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D9F5" w14:textId="77777777" w:rsidR="00325D43" w:rsidRPr="00261744" w:rsidRDefault="00325D43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261744" w14:paraId="4AEB5846" w14:textId="77777777" w:rsidTr="00A73F7E">
        <w:trPr>
          <w:trHeight w:val="2502"/>
        </w:trPr>
        <w:tc>
          <w:tcPr>
            <w:tcW w:w="10221" w:type="dxa"/>
            <w:vAlign w:val="center"/>
          </w:tcPr>
          <w:p w14:paraId="02C04C39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</w:rPr>
              <w:drawing>
                <wp:inline distT="0" distB="0" distL="0" distR="0" wp14:anchorId="2D145CA6" wp14:editId="013305B4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8CD5F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</w:p>
          <w:p w14:paraId="6C2B84DC" w14:textId="77777777" w:rsidR="00A73F7E" w:rsidRPr="00261744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C94EA79" w14:textId="77777777" w:rsidR="00A73F7E" w:rsidRPr="00261744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57F41C37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F85855" w:rsidRPr="00261744" w14:paraId="1EC14FE1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486F8BBA" w14:textId="77777777" w:rsidR="00F85855" w:rsidRPr="00261744" w:rsidRDefault="00F85855" w:rsidP="00F8585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>
              <w:rPr>
                <w:rFonts w:ascii="Book Antiqua" w:hAnsi="Book Antiqua"/>
                <w:sz w:val="22"/>
                <w:szCs w:val="22"/>
                <w:lang w:val="sq-AL"/>
              </w:rPr>
              <w:t>Ministria e Shëndetësisë</w:t>
            </w:r>
          </w:p>
          <w:p w14:paraId="7A50309D" w14:textId="77777777" w:rsidR="00F85855" w:rsidRPr="00BB6CB1" w:rsidRDefault="00F85855" w:rsidP="00F8585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  <w:lang w:val="sq-AL"/>
              </w:rPr>
              <w:t>Ministarstvo</w:t>
            </w:r>
            <w:proofErr w:type="spellEnd"/>
            <w:r>
              <w:rPr>
                <w:rFonts w:ascii="Book Antiqua" w:hAnsi="Book Antiqua"/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  <w:lang w:val="sq-AL"/>
              </w:rPr>
              <w:t>Zdravlja</w:t>
            </w:r>
            <w:proofErr w:type="spellEnd"/>
          </w:p>
          <w:p w14:paraId="1775D6E2" w14:textId="77777777" w:rsidR="00F85855" w:rsidRPr="00261744" w:rsidRDefault="00F85855" w:rsidP="00F85855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7C33E7" w:rsidRPr="00261744" w14:paraId="586E1D2B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EAA5AE7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7C33E7" w:rsidRPr="00261744" w14:paraId="79C4FA52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CB01290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0"/>
      <w:bookmarkEnd w:id="1"/>
      <w:bookmarkEnd w:id="2"/>
    </w:tbl>
    <w:p w14:paraId="792231EB" w14:textId="77777777" w:rsidR="00325D43" w:rsidRPr="00261744" w:rsidRDefault="00325D43">
      <w:pPr>
        <w:rPr>
          <w:rFonts w:ascii="Book Antiqua" w:hAnsi="Book Antiqua"/>
        </w:rPr>
      </w:pPr>
    </w:p>
    <w:p w14:paraId="2FE1F3A4" w14:textId="77777777" w:rsidR="00325D43" w:rsidRPr="00261744" w:rsidRDefault="00325D43">
      <w:pPr>
        <w:rPr>
          <w:rFonts w:ascii="Book Antiqua" w:hAnsi="Book Antiqua"/>
        </w:rPr>
      </w:pPr>
    </w:p>
    <w:p w14:paraId="0A4CAA61" w14:textId="77777777" w:rsidR="00325D43" w:rsidRPr="00261744" w:rsidRDefault="00325D43">
      <w:pPr>
        <w:rPr>
          <w:rFonts w:ascii="Book Antiqua" w:hAnsi="Book Antiqua"/>
        </w:rPr>
      </w:pPr>
    </w:p>
    <w:p w14:paraId="5A79E560" w14:textId="77777777" w:rsidR="001A68B9" w:rsidRPr="00261744" w:rsidRDefault="001A68B9" w:rsidP="001A68B9">
      <w:pPr>
        <w:jc w:val="center"/>
        <w:rPr>
          <w:rFonts w:ascii="Book Antiqua" w:hAnsi="Book Antiqua"/>
          <w:b/>
          <w:bCs/>
          <w:lang w:val="pt-BR"/>
        </w:rPr>
      </w:pPr>
    </w:p>
    <w:p w14:paraId="11618B04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661EC495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1EB31BD8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bookmarkStart w:id="3" w:name="_GoBack"/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bookmarkEnd w:id="3"/>
    <w:p w14:paraId="583FEB82" w14:textId="1E311D6E" w:rsidR="001A68B9" w:rsidRPr="00261744" w:rsidRDefault="001A68B9" w:rsidP="00880FA6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 w:rsidR="00F85855">
        <w:rPr>
          <w:rFonts w:ascii="Book Antiqua" w:hAnsi="Book Antiqua"/>
          <w:color w:val="365F91"/>
          <w:sz w:val="28"/>
          <w:lang w:val="sq-AL"/>
        </w:rPr>
        <w:t>22</w:t>
      </w:r>
    </w:p>
    <w:p w14:paraId="273AC35A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sz w:val="32"/>
          <w:szCs w:val="32"/>
          <w:lang w:val="sq-AL"/>
        </w:rPr>
      </w:pPr>
    </w:p>
    <w:p w14:paraId="14652778" w14:textId="77777777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ED30FC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97D0E96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DA55E91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C29C4DC" w14:textId="77777777" w:rsidR="00683DE8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7A7DCEC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DD2F14C" w14:textId="199AD35B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307FC6DA" w14:textId="63AB08EC" w:rsidR="001A68B9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415FAD" wp14:editId="0DA9F233">
                <wp:simplePos x="0" y="0"/>
                <wp:positionH relativeFrom="column">
                  <wp:posOffset>3647440</wp:posOffset>
                </wp:positionH>
                <wp:positionV relativeFrom="paragraph">
                  <wp:posOffset>95250</wp:posOffset>
                </wp:positionV>
                <wp:extent cx="2705100" cy="15189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DEC3" w14:textId="14E56897" w:rsidR="000C46D9" w:rsidRPr="00683DE8" w:rsidRDefault="000C46D9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hyrës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Thesarit të Kosovës</w:t>
                            </w:r>
                          </w:p>
                          <w:p w14:paraId="7384B468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09E441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866FCD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7BCB4F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338C9D" w14:textId="77777777" w:rsidR="000C46D9" w:rsidRPr="00683DE8" w:rsidRDefault="000C46D9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5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7.5pt;width:213pt;height:1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O9ckbZSAgAAoAQAAA4AAAAAAAAAAAAAAAAALgIAAGRycy9lMm9Eb2MueG1sUEsBAi0AFAAG&#10;AAgAAAAhACxYusvdAAAACwEAAA8AAAAAAAAAAAAAAAAArAQAAGRycy9kb3ducmV2LnhtbFBLBQYA&#10;AAAABAAEAPMAAAC2BQAAAAA=&#10;" strokecolor="#c6d9f1 [671]">
                <v:stroke dashstyle="1 1"/>
                <v:textbox>
                  <w:txbxContent>
                    <w:p w14:paraId="360EDEC3" w14:textId="14E56897" w:rsidR="000C46D9" w:rsidRPr="00683DE8" w:rsidRDefault="000C46D9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hyrës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Thesarit të Kosovës</w:t>
                      </w:r>
                    </w:p>
                    <w:p w14:paraId="7384B468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09E441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866FCD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7BCB4F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338C9D" w14:textId="77777777" w:rsidR="000C46D9" w:rsidRPr="00683DE8" w:rsidRDefault="000C46D9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DE8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942B86" wp14:editId="3ED10EB7">
                <wp:simplePos x="0" y="0"/>
                <wp:positionH relativeFrom="column">
                  <wp:posOffset>147320</wp:posOffset>
                </wp:positionH>
                <wp:positionV relativeFrom="paragraph">
                  <wp:posOffset>88265</wp:posOffset>
                </wp:positionV>
                <wp:extent cx="2705100" cy="15189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DB73" w14:textId="163C0B7B" w:rsidR="000C46D9" w:rsidRPr="00683DE8" w:rsidRDefault="000C46D9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dalës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Organizatës Buxhetore</w:t>
                            </w:r>
                          </w:p>
                          <w:p w14:paraId="56452C2B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C595E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BD4CA1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31A264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2FB15F" w14:textId="77777777" w:rsidR="000C46D9" w:rsidRPr="00683DE8" w:rsidRDefault="000C46D9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B86" id="_x0000_s1027" type="#_x0000_t202" style="position:absolute;margin-left:11.6pt;margin-top:6.95pt;width:213pt;height:1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" strokecolor="#c6d9f1 [671]">
                <v:stroke dashstyle="1 1"/>
                <v:textbox>
                  <w:txbxContent>
                    <w:p w14:paraId="07DCDB73" w14:textId="163C0B7B" w:rsidR="000C46D9" w:rsidRPr="00683DE8" w:rsidRDefault="000C46D9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dalës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Organizatës Buxhetore</w:t>
                      </w:r>
                    </w:p>
                    <w:p w14:paraId="56452C2B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BC595E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BD4CA1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31A264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2FB15F" w14:textId="77777777" w:rsidR="000C46D9" w:rsidRPr="00683DE8" w:rsidRDefault="000C46D9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C75A8" w14:textId="5D1B2D61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A8D6A" w14:textId="1997E16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14FFE1D" w14:textId="2CACA62A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A620B3" w14:textId="5DF006A1" w:rsidR="00683DE8" w:rsidRPr="00261744" w:rsidRDefault="00683DE8" w:rsidP="00683DE8">
      <w:pPr>
        <w:rPr>
          <w:rFonts w:ascii="Book Antiqua" w:hAnsi="Book Antiqua"/>
          <w:sz w:val="32"/>
          <w:szCs w:val="32"/>
          <w:lang w:val="sq-AL"/>
        </w:rPr>
      </w:pPr>
    </w:p>
    <w:p w14:paraId="565449F6" w14:textId="202BE3E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574D988" w14:textId="77777777" w:rsidR="001A68B9" w:rsidRPr="00261744" w:rsidRDefault="00935B06" w:rsidP="00031D43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1A68B9" w:rsidRPr="00261744" w:rsidSect="001F06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 w:rsidRPr="00261744">
        <w:rPr>
          <w:rFonts w:ascii="Book Antiqua" w:hAnsi="Book Antiqua"/>
          <w:noProof/>
        </w:rPr>
        <w:lastRenderedPageBreak/>
        <mc:AlternateContent>
          <mc:Choice Requires="wps">
            <w:drawing>
              <wp:inline distT="0" distB="0" distL="0" distR="0" wp14:anchorId="1D6E831D" wp14:editId="741093F4">
                <wp:extent cx="6496050" cy="9858375"/>
                <wp:effectExtent l="0" t="0" r="0" b="9525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85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4EAD0" w14:textId="3467373B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Neni 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2</w:t>
                            </w:r>
                          </w:p>
                          <w:p w14:paraId="36B10EBF" w14:textId="7CBD01BD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E PASQYRAVE FINANCIARE</w:t>
                            </w:r>
                          </w:p>
                          <w:p w14:paraId="418F7F7E" w14:textId="77777777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6148D27" w14:textId="2AF8DDE4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NYSRET KOCA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,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Zëvendësues i </w:t>
                            </w:r>
                            <w:r w:rsidRPr="006D265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Drejtori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të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Përgjithshëm i Thesarit</w:t>
                            </w:r>
                          </w:p>
                          <w:p w14:paraId="6D77E78F" w14:textId="77777777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BFB4359" w14:textId="10B4A893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F85855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Dr. NAIM BARDIQI</w:t>
                            </w:r>
                            <w:r w:rsidRPr="00297B2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Zyrtar Kryesor Administrativ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(ZKA)</w:t>
                            </w:r>
                          </w:p>
                          <w:p w14:paraId="61538479" w14:textId="77777777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5C0DF950" w14:textId="4BD76847" w:rsidR="000C46D9" w:rsidRPr="007C33E7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KADRIJE BERISHA, Zyrtar Kryesor Financiar (ZKF)</w:t>
                            </w:r>
                          </w:p>
                          <w:p w14:paraId="1F22465C" w14:textId="77777777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AA35922" w14:textId="5BDE37F2" w:rsidR="000C46D9" w:rsidRPr="007C33E7" w:rsidRDefault="000C46D9" w:rsidP="00297B28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 e përfunduar me 31 dhjetor 20__ janë përgatitur sipas Standardeve Ndërkombëtare të Kontabilitetit të Sektorit Publik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vitit 2017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“Raportimi Financiar sipas Kontabilitetit të bazuar në para të gatshme”, i përmbushin të gjitha obligimet raportuese që dalin nga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04/L-194,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Ligjin nr. 05/L-063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05/L-007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00F1F82A" w14:textId="56D87FA5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C7B001C" w14:textId="26132DBD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Kjo deklaratë jepet në lidhje me prezantimin  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Pasqyrave F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inanciare të organizatës buxhetore për vitin q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ë përfundon më 31 dhjetor 2022 dhe është pjese përbërëse e pasqyrave financiare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05C00173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20452FF" w14:textId="61FEE0BA" w:rsidR="000C46D9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besojmë dhe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konfirmojmë, që: </w:t>
                            </w:r>
                          </w:p>
                          <w:p w14:paraId="0A002DF1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6AF0DFA5" w14:textId="746FC80D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14:paraId="35C0A312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DC8DDBC" w14:textId="77777777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burimin e fondeve dhe shpenzimin e tyre të lidhura me Buxhetin e konsoliduar të Kosovës  janë të plota dhe të sakta. </w:t>
                            </w:r>
                          </w:p>
                          <w:p w14:paraId="3583DCA5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45B34DD8" w14:textId="41CAD7E2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14:paraId="2229AD6B" w14:textId="77777777" w:rsidR="000C46D9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ABE38A8" w14:textId="6FAE2507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tjera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llogari bankare të Buxhetit të Republik</w:t>
                            </w:r>
                            <w:r w:rsidRPr="00297B28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ës së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si në datën 31 dhjetor 2022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3E9028B3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B075607" w14:textId="77777777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cilat kanë mundur të kenë efekt material në pasqyrat financiare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50FE737C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DBD9E04" w14:textId="0B9A7A1A" w:rsidR="000C46D9" w:rsidRPr="00297B28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ndonjë ankesë (ligjore) në proces e cila mund të ketë efekt material në pasqyrat financiare</w:t>
                            </w:r>
                          </w:p>
                          <w:p w14:paraId="3E91C12E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CBE3126" w14:textId="77777777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janë shpalosur në mënyrën e duhur.</w:t>
                            </w:r>
                          </w:p>
                          <w:p w14:paraId="526EEB57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61FBB98" w14:textId="3404EABB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gjitha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huatë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e pranuara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janë regjistruar dhe/ose janë shpalosur, sipas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legjislacionit në fuqi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2C0A9ECE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741CC59" w14:textId="4279133C" w:rsidR="000C46D9" w:rsidRDefault="000C46D9" w:rsidP="007F5F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14:paraId="5635B524" w14:textId="77777777" w:rsidR="000C46D9" w:rsidRPr="00297B28" w:rsidRDefault="000C46D9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C2A8C29" w14:textId="526B33D2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Sipas mendimit tonë, pasqyrat financiare që janë të bashkangjitura paraqesin një prezantim të vërtetë dhe të paanshëm të financave dhe transaksioneve financiare për vitin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 përfunduar me 31 dhjetor 2022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 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institucionit Ministria e Shëndetësisë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14:paraId="574FBD36" w14:textId="77777777" w:rsidR="000C46D9" w:rsidRPr="0043426E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14"/>
                                <w:szCs w:val="22"/>
                                <w:lang w:val="sq-AL"/>
                              </w:rPr>
                            </w:pPr>
                          </w:p>
                          <w:p w14:paraId="291AA2ED" w14:textId="0E4239FB" w:rsidR="000C46D9" w:rsidRDefault="000C46D9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:  __ / __ / 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Datë: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__ / __ / _____</w:t>
                            </w:r>
                          </w:p>
                          <w:p w14:paraId="1DB70FC7" w14:textId="77777777" w:rsidR="000C46D9" w:rsidRPr="007C33E7" w:rsidRDefault="000C46D9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731FF161" w14:textId="2D8628D4" w:rsidR="000C46D9" w:rsidRPr="007C33E7" w:rsidRDefault="000C46D9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</w:p>
                          <w:p w14:paraId="76A41B66" w14:textId="26E53CB4" w:rsidR="000C46D9" w:rsidRPr="001959C0" w:rsidRDefault="000C46D9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i ZKA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  (Nënshkrimi i ZKF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</w:p>
                          <w:p w14:paraId="10BC096D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8C24755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70374C36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473A6A3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3CC67CC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3B6D9DF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8D114E7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681BDA67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0F967E42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B765F7A" w14:textId="77777777" w:rsidR="000C46D9" w:rsidRPr="007C33E7" w:rsidRDefault="000C46D9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27399953" w14:textId="77777777" w:rsidR="000C46D9" w:rsidRPr="007C33E7" w:rsidRDefault="000C46D9" w:rsidP="001A68B9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14:paraId="67BBBBFF" w14:textId="77777777" w:rsidR="000C46D9" w:rsidRPr="007C33E7" w:rsidRDefault="000C46D9" w:rsidP="001A68B9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14:paraId="28282458" w14:textId="77777777" w:rsidR="000C46D9" w:rsidRPr="007C33E7" w:rsidRDefault="000C46D9" w:rsidP="001A68B9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E831D" id="Text Box 56" o:spid="_x0000_s1028" type="#_x0000_t202" style="width:511.5pt;height:7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Vut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" filled="f" stroked="f">
                <v:textbox>
                  <w:txbxContent>
                    <w:p w14:paraId="6B04EAD0" w14:textId="3467373B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Neni  1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2</w:t>
                      </w:r>
                    </w:p>
                    <w:p w14:paraId="36B10EBF" w14:textId="7CBD01BD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E PASQYRAVE FINANCIARE</w:t>
                      </w:r>
                    </w:p>
                    <w:p w14:paraId="418F7F7E" w14:textId="77777777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6148D27" w14:textId="2AF8DDE4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NYSRET KOCA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,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Zëvendësues i </w:t>
                      </w:r>
                      <w:r w:rsidRPr="006D265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Drejtori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të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Përgjithshëm i Thesarit</w:t>
                      </w:r>
                    </w:p>
                    <w:p w14:paraId="6D77E78F" w14:textId="77777777" w:rsidR="000C46D9" w:rsidRPr="007C33E7" w:rsidRDefault="000C46D9" w:rsidP="001959C0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2BFB4359" w14:textId="10B4A893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F85855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Dr. NAIM BARDIQI</w:t>
                      </w:r>
                      <w:r w:rsidRPr="00297B2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Zyrtar Kryesor Administrativ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(ZKA)</w:t>
                      </w:r>
                    </w:p>
                    <w:p w14:paraId="61538479" w14:textId="77777777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5C0DF950" w14:textId="4BD76847" w:rsidR="000C46D9" w:rsidRPr="007C33E7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KADRIJE BERISHA, Zyrtar Kryesor Financiar (ZKF)</w:t>
                      </w:r>
                    </w:p>
                    <w:p w14:paraId="1F22465C" w14:textId="77777777" w:rsidR="000C46D9" w:rsidRPr="007C33E7" w:rsidRDefault="000C46D9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3AA35922" w14:textId="5BDE37F2" w:rsidR="000C46D9" w:rsidRPr="007C33E7" w:rsidRDefault="000C46D9" w:rsidP="00297B28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 e përfunduar me 31 dhjetor 20__ janë përgatitur sipas Standardeve Ndërkombëtare të Kontabilitetit të Sektorit Publik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vitit 2017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“Raportimi Financiar sipas Kontabilitetit të bazuar në para të gatshme”, i përmbushin të gjitha obligimet raportuese që dalin nga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 Nr. 03/L-048 për Menaxhimin e Financave Publike dhe Përgjegjësitë, të plotësuar dhe ndryshuar me Ligjin nr. 03/L-221, Ligjin nr. 04/L-116,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04/L-194,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Ligjin nr. 05/L-063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05/L-007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00F1F82A" w14:textId="56D87FA5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2C7B001C" w14:textId="26132DBD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Kjo deklaratë jepet në lidhje me prezantimin  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Pasqyrave F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inanciare të organizatës buxhetore për vitin q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ë përfundon më 31 dhjetor 2022 dhe është pjese përbërëse e pasqyrave financiare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05C00173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20452FF" w14:textId="61FEE0BA" w:rsidR="000C46D9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besojmë dhe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konfirmojmë, që: </w:t>
                      </w:r>
                    </w:p>
                    <w:p w14:paraId="0A002DF1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6AF0DFA5" w14:textId="746FC80D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14:paraId="35C0A312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DC8DDBC" w14:textId="77777777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Informatat e dhëna dhe të prezantuara në pasqyrat financiare lidhur me burimin e fondeve dhe shpenzimin e tyre të lidhura me Buxhetin e konsoliduar të Kosovës  janë të plota dhe të sakta. </w:t>
                      </w:r>
                    </w:p>
                    <w:p w14:paraId="3583DCA5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45B34DD8" w14:textId="41CAD7E2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14:paraId="2229AD6B" w14:textId="77777777" w:rsidR="000C46D9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ABE38A8" w14:textId="6FAE2507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tjera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llogari bankare të Buxhetit të Republik</w:t>
                      </w:r>
                      <w:r w:rsidRPr="00297B28">
                        <w:rPr>
                          <w:rFonts w:ascii="Book Antiqua" w:hAnsi="Book Antiqua"/>
                          <w:lang w:val="sq-AL"/>
                        </w:rPr>
                        <w:t xml:space="preserve">ës së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si në datën 31 dhjetor 2022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3E9028B3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B075607" w14:textId="77777777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cilat kanë mundur të kenë efekt material në pasqyrat financiare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50FE737C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DBD9E04" w14:textId="0B9A7A1A" w:rsidR="000C46D9" w:rsidRPr="00297B28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ndonjë ankesë (ligjore) në proces e cila mund të ketë efekt material në pasqyrat financiare</w:t>
                      </w:r>
                    </w:p>
                    <w:p w14:paraId="3E91C12E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CBE3126" w14:textId="77777777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janë shpalosur në mënyrën e duhur.</w:t>
                      </w:r>
                    </w:p>
                    <w:p w14:paraId="526EEB57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61FBB98" w14:textId="3404EABB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gjitha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huatë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e pranuara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janë regjistruar dhe/ose janë shpalosur, sipas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legjislacionit në fuqi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2C0A9ECE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741CC59" w14:textId="4279133C" w:rsidR="000C46D9" w:rsidRDefault="000C46D9" w:rsidP="007F5F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14:paraId="5635B524" w14:textId="77777777" w:rsidR="000C46D9" w:rsidRPr="00297B28" w:rsidRDefault="000C46D9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C2A8C29" w14:textId="526B33D2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Sipas mendimit tonë, pasqyrat financiare që janë të bashkangjitura paraqesin një prezantim të vërtetë dhe të paanshëm të financave dhe transaksioneve financiare për vitin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 përfunduar me 31 dhjetor 2022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 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institucionit Ministria e Shëndetësisë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14:paraId="574FBD36" w14:textId="77777777" w:rsidR="000C46D9" w:rsidRPr="0043426E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sz w:val="14"/>
                          <w:szCs w:val="22"/>
                          <w:lang w:val="sq-AL"/>
                        </w:rPr>
                      </w:pPr>
                    </w:p>
                    <w:p w14:paraId="291AA2ED" w14:textId="0E4239FB" w:rsidR="000C46D9" w:rsidRDefault="000C46D9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:  __ / __ / 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Datë: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__ / __ / _____</w:t>
                      </w:r>
                    </w:p>
                    <w:p w14:paraId="1DB70FC7" w14:textId="77777777" w:rsidR="000C46D9" w:rsidRPr="007C33E7" w:rsidRDefault="000C46D9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</w:p>
                    <w:p w14:paraId="731FF161" w14:textId="2D8628D4" w:rsidR="000C46D9" w:rsidRPr="007C33E7" w:rsidRDefault="000C46D9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</w:p>
                    <w:p w14:paraId="76A41B66" w14:textId="26E53CB4" w:rsidR="000C46D9" w:rsidRPr="001959C0" w:rsidRDefault="000C46D9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i ZKA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  (Nënshkrimi i ZKF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</w:p>
                    <w:p w14:paraId="10BC096D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8C24755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70374C36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473A6A3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3CC67CC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3B6D9DF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8D114E7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681BDA67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0F967E42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B765F7A" w14:textId="77777777" w:rsidR="000C46D9" w:rsidRPr="007C33E7" w:rsidRDefault="000C46D9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27399953" w14:textId="77777777" w:rsidR="000C46D9" w:rsidRPr="007C33E7" w:rsidRDefault="000C46D9" w:rsidP="001A68B9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14:paraId="67BBBBFF" w14:textId="77777777" w:rsidR="000C46D9" w:rsidRPr="007C33E7" w:rsidRDefault="000C46D9" w:rsidP="001A68B9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14:paraId="28282458" w14:textId="77777777" w:rsidR="000C46D9" w:rsidRPr="007C33E7" w:rsidRDefault="000C46D9" w:rsidP="001A68B9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CA0873" w14:textId="77777777" w:rsidR="00CD7DB1" w:rsidRPr="00261744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13</w:t>
      </w:r>
    </w:p>
    <w:p w14:paraId="27B32003" w14:textId="77777777" w:rsidR="00031D43" w:rsidRPr="00261744" w:rsidRDefault="00031D43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p w14:paraId="1DDFCCDD" w14:textId="77777777" w:rsidR="00581795" w:rsidRPr="00261744" w:rsidRDefault="00581795" w:rsidP="00FE4451">
      <w:pPr>
        <w:ind w:left="-720"/>
        <w:rPr>
          <w:rFonts w:ascii="Book Antiqua" w:hAnsi="Book Antiqua"/>
          <w:b/>
          <w:bCs/>
          <w:color w:val="365F91"/>
          <w:lang w:val="sq-AL"/>
        </w:rPr>
      </w:pPr>
    </w:p>
    <w:bookmarkStart w:id="4" w:name="_MON_1543301893"/>
    <w:bookmarkEnd w:id="4"/>
    <w:p w14:paraId="2A6A408A" w14:textId="2C5AC774" w:rsidR="007D55FB" w:rsidRPr="00261744" w:rsidRDefault="001E0266" w:rsidP="00B1301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20" w:dyaOrig="9927" w14:anchorId="6A65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387pt" o:ole="">
            <v:imagedata r:id="rId15" o:title=""/>
          </v:shape>
          <o:OLEObject Type="Embed" ProgID="Excel.Sheet.8" ShapeID="_x0000_i1025" DrawAspect="Content" ObjectID="_1758019956" r:id="rId16"/>
        </w:object>
      </w:r>
    </w:p>
    <w:p w14:paraId="5584BC6D" w14:textId="77777777" w:rsidR="004653AD" w:rsidRDefault="004653AD" w:rsidP="00B13011">
      <w:pPr>
        <w:ind w:left="720"/>
        <w:rPr>
          <w:rFonts w:ascii="Book Antiqua" w:hAnsi="Book Antiqua"/>
          <w:lang w:val="sq-AL"/>
        </w:rPr>
      </w:pPr>
    </w:p>
    <w:p w14:paraId="6B51E716" w14:textId="074D5C8A" w:rsidR="004653AD" w:rsidRPr="001F06AA" w:rsidRDefault="001F06AA" w:rsidP="00B13011">
      <w:pPr>
        <w:ind w:left="720"/>
        <w:rPr>
          <w:rFonts w:ascii="Book Antiqua" w:hAnsi="Book Antiqua"/>
          <w:b/>
          <w:i/>
          <w:sz w:val="28"/>
          <w:szCs w:val="32"/>
          <w:lang w:val="sq-AL"/>
        </w:rPr>
      </w:pPr>
      <w:r w:rsidRPr="001F06AA">
        <w:rPr>
          <w:rFonts w:ascii="Book Antiqua" w:hAnsi="Book Antiqua"/>
          <w:b/>
          <w:i/>
          <w:sz w:val="20"/>
          <w:lang w:val="sq-AL"/>
        </w:rPr>
        <w:t>Shënim:</w:t>
      </w:r>
      <w:r w:rsidR="004653AD" w:rsidRPr="001F06AA">
        <w:rPr>
          <w:rFonts w:ascii="Book Antiqua" w:hAnsi="Book Antiqua"/>
          <w:i/>
          <w:sz w:val="20"/>
          <w:lang w:val="sq-AL"/>
        </w:rPr>
        <w:t xml:space="preserve"> Pagesat nga palët e treta prezantohen në shënimin 13 në përputhje me SNKPS 2017,</w:t>
      </w:r>
      <w:r w:rsidR="004653AD" w:rsidRPr="001F06AA">
        <w:rPr>
          <w:rFonts w:ascii="Book Antiqua" w:hAnsi="Book Antiqua" w:cstheme="minorHAnsi"/>
          <w:i/>
          <w:sz w:val="20"/>
          <w:lang w:val="sq-AL"/>
        </w:rPr>
        <w:t xml:space="preserve"> efektive nga 1 janari 2019.</w:t>
      </w:r>
    </w:p>
    <w:p w14:paraId="0D574DB7" w14:textId="77777777" w:rsidR="0045155B" w:rsidRDefault="001A68B9" w:rsidP="00031D43">
      <w:pPr>
        <w:rPr>
          <w:rFonts w:ascii="Book Antiqua" w:hAnsi="Book Antiqua"/>
          <w:b/>
          <w:bCs/>
          <w:u w:val="single"/>
          <w:lang w:val="sq-AL"/>
        </w:rPr>
      </w:pPr>
      <w:r w:rsidRPr="00261744">
        <w:rPr>
          <w:rFonts w:ascii="Book Antiqua" w:hAnsi="Book Antiqua"/>
          <w:b/>
          <w:bCs/>
          <w:u w:val="single"/>
          <w:lang w:val="sq-AL"/>
        </w:rPr>
        <w:br w:type="page"/>
      </w:r>
    </w:p>
    <w:p w14:paraId="6D0E788F" w14:textId="260F3AE6" w:rsidR="0045155B" w:rsidRDefault="0045155B" w:rsidP="00031D43">
      <w:pPr>
        <w:rPr>
          <w:rFonts w:ascii="Book Antiqua" w:hAnsi="Book Antiqua"/>
          <w:b/>
          <w:bCs/>
          <w:u w:val="single"/>
          <w:lang w:val="sq-AL"/>
        </w:rPr>
      </w:pPr>
      <w:r>
        <w:rPr>
          <w:rFonts w:ascii="Book Antiqua" w:hAnsi="Book Antiqua"/>
          <w:b/>
          <w:bCs/>
          <w:u w:val="single"/>
          <w:lang w:val="sq-AL"/>
        </w:rPr>
        <w:lastRenderedPageBreak/>
        <w:t>Sh</w:t>
      </w:r>
      <w:r w:rsidR="008727F5">
        <w:rPr>
          <w:rFonts w:ascii="Book Antiqua" w:hAnsi="Book Antiqua"/>
          <w:b/>
          <w:bCs/>
          <w:u w:val="single"/>
          <w:lang w:val="sq-AL"/>
        </w:rPr>
        <w:t>ë</w:t>
      </w:r>
      <w:r>
        <w:rPr>
          <w:rFonts w:ascii="Book Antiqua" w:hAnsi="Book Antiqua"/>
          <w:b/>
          <w:bCs/>
          <w:u w:val="single"/>
          <w:lang w:val="sq-AL"/>
        </w:rPr>
        <w:t>nimet shpjeguese:</w:t>
      </w:r>
    </w:p>
    <w:p w14:paraId="0DF8D2C1" w14:textId="5FC0C1FD" w:rsidR="00EC762A" w:rsidRPr="00EC762A" w:rsidRDefault="00EC762A" w:rsidP="00EC762A">
      <w:pPr>
        <w:jc w:val="both"/>
        <w:rPr>
          <w:rFonts w:ascii="Book Antiqua" w:hAnsi="Book Antiqua"/>
          <w:bCs/>
          <w:lang w:val="sq-AL"/>
        </w:rPr>
      </w:pPr>
      <w:r w:rsidRPr="00EC762A">
        <w:rPr>
          <w:rFonts w:ascii="Book Antiqua" w:hAnsi="Book Antiqua"/>
          <w:bCs/>
          <w:lang w:val="sq-AL"/>
        </w:rPr>
        <w:t>Ministria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se shihet nga gjendja prej vitit 2019 deri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vitin 2022 ka nj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rritje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lart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buxhetit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shkak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Pandemis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shfaqur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vitin 2020. Gjat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shfaqjes 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pandemisë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Ministrin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jan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negociuar kredi me bankën CEB dhe Bank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 Bot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rore kredi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mbulimin e shpenzimeve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r COVID-19. </w:t>
      </w:r>
      <w:proofErr w:type="spellStart"/>
      <w:r w:rsidRPr="00EC762A">
        <w:rPr>
          <w:rFonts w:ascii="Book Antiqua" w:hAnsi="Book Antiqua"/>
          <w:bCs/>
          <w:lang w:val="sq-AL"/>
        </w:rPr>
        <w:t>Vlen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theksohet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gjat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vitit 2021 nd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tjera 15 mil nga BB dhe 25 mil nga Banka CEB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cilat jan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</w:t>
      </w:r>
      <w:proofErr w:type="spellStart"/>
      <w:r w:rsidRPr="00EC762A">
        <w:rPr>
          <w:rFonts w:ascii="Book Antiqua" w:hAnsi="Book Antiqua"/>
          <w:bCs/>
          <w:lang w:val="sq-AL"/>
        </w:rPr>
        <w:t>ratifikur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kuvend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pjesën e dyt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vitit 2021 dhe si rezultat i kësaj ka </w:t>
      </w:r>
      <w:proofErr w:type="spellStart"/>
      <w:r w:rsidRPr="00EC762A">
        <w:rPr>
          <w:rFonts w:ascii="Book Antiqua" w:hAnsi="Book Antiqua"/>
          <w:bCs/>
          <w:lang w:val="sq-AL"/>
        </w:rPr>
        <w:t>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e pa mundur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shpenzohen këto mjet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. </w:t>
      </w:r>
      <w:proofErr w:type="spellStart"/>
      <w:r w:rsidRPr="00EC762A">
        <w:rPr>
          <w:rFonts w:ascii="Book Antiqua" w:hAnsi="Book Antiqua"/>
          <w:bCs/>
          <w:lang w:val="sq-AL"/>
        </w:rPr>
        <w:t>Sic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rëndom pjesa e </w:t>
      </w:r>
      <w:proofErr w:type="spellStart"/>
      <w:r w:rsidRPr="00EC762A">
        <w:rPr>
          <w:rFonts w:ascii="Book Antiqua" w:hAnsi="Book Antiqua"/>
          <w:bCs/>
          <w:lang w:val="sq-AL"/>
        </w:rPr>
        <w:t>kredis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bartet nga viti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 dhe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njëjtat kredi jan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bartur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vitin 2022 dhe Ministria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nuk ka arritur ti shpenzoj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shkak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tani me </w:t>
      </w:r>
      <w:proofErr w:type="spellStart"/>
      <w:r w:rsidRPr="00EC762A">
        <w:rPr>
          <w:rFonts w:ascii="Book Antiqua" w:hAnsi="Book Antiqua"/>
          <w:bCs/>
          <w:lang w:val="sq-AL"/>
        </w:rPr>
        <w:t>cmimet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treg </w:t>
      </w:r>
      <w:proofErr w:type="spellStart"/>
      <w:r w:rsidRPr="00EC762A">
        <w:rPr>
          <w:rFonts w:ascii="Book Antiqua" w:hAnsi="Book Antiqua"/>
          <w:bCs/>
          <w:lang w:val="sq-AL"/>
        </w:rPr>
        <w:t>per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produktet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COVID-19 kan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pasur </w:t>
      </w:r>
      <w:proofErr w:type="spellStart"/>
      <w:r w:rsidRPr="00EC762A">
        <w:rPr>
          <w:rFonts w:ascii="Book Antiqua" w:hAnsi="Book Antiqua"/>
          <w:bCs/>
          <w:lang w:val="sq-AL"/>
        </w:rPr>
        <w:t>r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nje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drastike </w:t>
      </w:r>
      <w:proofErr w:type="spellStart"/>
      <w:r w:rsidRPr="00EC762A">
        <w:rPr>
          <w:rFonts w:ascii="Book Antiqua" w:hAnsi="Book Antiqua"/>
          <w:bCs/>
          <w:lang w:val="sq-AL"/>
        </w:rPr>
        <w:t>krahasur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me dy vitet paraprake. Ministria e Sh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, ZKF ka njoftuar zyrtarisht Divizionin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buxhet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kuadër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Ministris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Financave, Pun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s dhe </w:t>
      </w:r>
      <w:proofErr w:type="spellStart"/>
      <w:r w:rsidRPr="00EC762A">
        <w:rPr>
          <w:rFonts w:ascii="Book Antiqua" w:hAnsi="Book Antiqua"/>
          <w:bCs/>
          <w:lang w:val="sq-AL"/>
        </w:rPr>
        <w:t>Transfereve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Kredia e mbetur CEB nuk mund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shpenzohet p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 shkak q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nuk ka aktivitete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ndërlidhura me COVID-19 </w:t>
      </w:r>
      <w:proofErr w:type="spellStart"/>
      <w:r>
        <w:rPr>
          <w:rFonts w:ascii="Book Antiqua" w:hAnsi="Book Antiqua"/>
          <w:bCs/>
          <w:lang w:val="sq-AL"/>
        </w:rPr>
        <w:t>konofm</w:t>
      </w:r>
      <w:proofErr w:type="spellEnd"/>
      <w:r>
        <w:rPr>
          <w:rFonts w:ascii="Book Antiqua" w:hAnsi="Book Antiqua"/>
          <w:bCs/>
          <w:lang w:val="sq-AL"/>
        </w:rPr>
        <w:t xml:space="preserve"> specifikave t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përcaktuara t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kësaj kredie, p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>rkat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>sisht q</w:t>
      </w:r>
      <w:r w:rsidR="008F576C">
        <w:rPr>
          <w:rFonts w:ascii="Book Antiqua" w:hAnsi="Book Antiqua"/>
          <w:bCs/>
          <w:lang w:val="sq-AL"/>
        </w:rPr>
        <w:t>ë</w:t>
      </w:r>
      <w:r>
        <w:rPr>
          <w:rFonts w:ascii="Book Antiqua" w:hAnsi="Book Antiqua"/>
          <w:bCs/>
          <w:lang w:val="sq-AL"/>
        </w:rPr>
        <w:t xml:space="preserve"> s</w:t>
      </w:r>
      <w:r w:rsidRPr="00EC762A">
        <w:rPr>
          <w:rFonts w:ascii="Book Antiqua" w:hAnsi="Book Antiqua"/>
          <w:bCs/>
          <w:lang w:val="sq-AL"/>
        </w:rPr>
        <w:t>hpenzimi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jet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</w:t>
      </w:r>
      <w:proofErr w:type="spellStart"/>
      <w:r w:rsidRPr="00EC762A">
        <w:rPr>
          <w:rFonts w:ascii="Book Antiqua" w:hAnsi="Book Antiqua"/>
          <w:bCs/>
          <w:lang w:val="sq-AL"/>
        </w:rPr>
        <w:t>konform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ratifikimit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marrëveshjes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Kuvend dhe nuk kemi kërkuar </w:t>
      </w:r>
      <w:proofErr w:type="spellStart"/>
      <w:r w:rsidRPr="00EC762A">
        <w:rPr>
          <w:rFonts w:ascii="Book Antiqua" w:hAnsi="Book Antiqua"/>
          <w:bCs/>
          <w:lang w:val="sq-AL"/>
        </w:rPr>
        <w:t>disbursim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mjeteve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ardhmen. Nd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rsa kredia CEB dhe po ashtu kredia e </w:t>
      </w:r>
      <w:proofErr w:type="spellStart"/>
      <w:r w:rsidRPr="00EC762A">
        <w:rPr>
          <w:rFonts w:ascii="Book Antiqua" w:hAnsi="Book Antiqua"/>
          <w:bCs/>
          <w:lang w:val="sq-AL"/>
        </w:rPr>
        <w:t>Bankes</w:t>
      </w:r>
      <w:proofErr w:type="spellEnd"/>
      <w:r w:rsidRPr="00EC762A">
        <w:rPr>
          <w:rFonts w:ascii="Book Antiqua" w:hAnsi="Book Antiqua"/>
          <w:bCs/>
          <w:lang w:val="sq-AL"/>
        </w:rPr>
        <w:t xml:space="preserve"> Bot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>rore ka kohëzgjatjen sipas ratifikimit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marrëveshjes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kuvend deri n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muajin e gjasht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EC762A">
        <w:rPr>
          <w:rFonts w:ascii="Book Antiqua" w:hAnsi="Book Antiqua"/>
          <w:bCs/>
          <w:lang w:val="sq-AL"/>
        </w:rPr>
        <w:t xml:space="preserve"> vitit 2023.</w:t>
      </w:r>
    </w:p>
    <w:p w14:paraId="4FA6F06F" w14:textId="32CB1AA2" w:rsidR="00EC762A" w:rsidRPr="009838F9" w:rsidRDefault="000A6FF1" w:rsidP="009838F9">
      <w:pPr>
        <w:jc w:val="both"/>
        <w:rPr>
          <w:rFonts w:ascii="Book Antiqua" w:hAnsi="Book Antiqua"/>
          <w:bCs/>
          <w:lang w:val="sq-AL"/>
        </w:rPr>
      </w:pPr>
      <w:r w:rsidRPr="009838F9">
        <w:rPr>
          <w:rFonts w:ascii="Book Antiqua" w:hAnsi="Book Antiqua"/>
          <w:bCs/>
          <w:lang w:val="sq-AL"/>
        </w:rPr>
        <w:t>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se b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jm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nj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krahasim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vitet e kaluara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lidhje me </w:t>
      </w:r>
      <w:proofErr w:type="spellStart"/>
      <w:r w:rsidRPr="009838F9">
        <w:rPr>
          <w:rFonts w:ascii="Book Antiqua" w:hAnsi="Book Antiqua"/>
          <w:bCs/>
          <w:lang w:val="sq-AL"/>
        </w:rPr>
        <w:t>shpenzueshm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rin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e buxhetit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kuadër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Ministris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Sh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do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jet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q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pa gjendje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pandemisë MSh ka shpenzuar 26.153 mil ndërsa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vitin 2020 ka shpenzuar 51.357 mil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vitin 2021 ka shpenzuar 62.711</w:t>
      </w:r>
      <w:r w:rsidR="009838F9" w:rsidRPr="009838F9">
        <w:rPr>
          <w:rFonts w:ascii="Book Antiqua" w:hAnsi="Book Antiqua"/>
          <w:bCs/>
          <w:lang w:val="sq-AL"/>
        </w:rPr>
        <w:t xml:space="preserve"> nd</w:t>
      </w:r>
      <w:r w:rsidR="008F576C">
        <w:rPr>
          <w:rFonts w:ascii="Book Antiqua" w:hAnsi="Book Antiqua"/>
          <w:bCs/>
          <w:lang w:val="sq-AL"/>
        </w:rPr>
        <w:t>ë</w:t>
      </w:r>
      <w:r w:rsidR="009838F9" w:rsidRPr="009838F9">
        <w:rPr>
          <w:rFonts w:ascii="Book Antiqua" w:hAnsi="Book Antiqua"/>
          <w:bCs/>
          <w:lang w:val="sq-AL"/>
        </w:rPr>
        <w:t>rsa n</w:t>
      </w:r>
      <w:r w:rsidR="008F576C">
        <w:rPr>
          <w:rFonts w:ascii="Book Antiqua" w:hAnsi="Book Antiqua"/>
          <w:bCs/>
          <w:lang w:val="sq-AL"/>
        </w:rPr>
        <w:t>ë</w:t>
      </w:r>
      <w:r w:rsidR="009838F9" w:rsidRPr="009838F9">
        <w:rPr>
          <w:rFonts w:ascii="Book Antiqua" w:hAnsi="Book Antiqua"/>
          <w:bCs/>
          <w:lang w:val="sq-AL"/>
        </w:rPr>
        <w:t xml:space="preserve"> vitin 2022 ka shpenzuar 35.744 mil euro.</w:t>
      </w:r>
    </w:p>
    <w:p w14:paraId="5CD83A1E" w14:textId="064A1771" w:rsidR="009838F9" w:rsidRPr="009838F9" w:rsidRDefault="009838F9" w:rsidP="009838F9">
      <w:pPr>
        <w:jc w:val="both"/>
        <w:rPr>
          <w:rFonts w:ascii="Book Antiqua" w:hAnsi="Book Antiqua"/>
          <w:bCs/>
          <w:lang w:val="sq-AL"/>
        </w:rPr>
      </w:pPr>
      <w:r w:rsidRPr="009838F9">
        <w:rPr>
          <w:rFonts w:ascii="Book Antiqua" w:hAnsi="Book Antiqua"/>
          <w:bCs/>
          <w:lang w:val="sq-AL"/>
        </w:rPr>
        <w:t>Prej vlerës prej 35.744 mil euro MSh ka shpenzuar vetëm p</w:t>
      </w:r>
      <w:r w:rsidR="008F576C">
        <w:rPr>
          <w:rFonts w:ascii="Book Antiqua" w:hAnsi="Book Antiqua"/>
          <w:bCs/>
          <w:lang w:val="sq-AL"/>
        </w:rPr>
        <w:t>ë</w:t>
      </w:r>
      <w:r w:rsidR="007300D6">
        <w:rPr>
          <w:rFonts w:ascii="Book Antiqua" w:hAnsi="Book Antiqua"/>
          <w:bCs/>
          <w:lang w:val="sq-AL"/>
        </w:rPr>
        <w:t>r COVID-19 4.1</w:t>
      </w:r>
      <w:r w:rsidRPr="009838F9">
        <w:rPr>
          <w:rFonts w:ascii="Book Antiqua" w:hAnsi="Book Antiqua"/>
          <w:bCs/>
          <w:lang w:val="sq-AL"/>
        </w:rPr>
        <w:t xml:space="preserve"> mil euro, ndërsa vlera prej 10 mil euro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cilat fillimisht kan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</w:t>
      </w:r>
      <w:proofErr w:type="spellStart"/>
      <w:r w:rsidRPr="009838F9">
        <w:rPr>
          <w:rFonts w:ascii="Book Antiqua" w:hAnsi="Book Antiqua"/>
          <w:bCs/>
          <w:lang w:val="sq-AL"/>
        </w:rPr>
        <w:t>q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</w:t>
      </w:r>
      <w:proofErr w:type="spellStart"/>
      <w:r w:rsidRPr="009838F9">
        <w:rPr>
          <w:rFonts w:ascii="Book Antiqua" w:hAnsi="Book Antiqua"/>
          <w:bCs/>
          <w:lang w:val="sq-AL"/>
        </w:rPr>
        <w:t>buxhetura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Ministrin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e Sh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me Vendime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Qeveris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jan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</w:t>
      </w:r>
      <w:proofErr w:type="spellStart"/>
      <w:r w:rsidRPr="009838F9">
        <w:rPr>
          <w:rFonts w:ascii="Book Antiqua" w:hAnsi="Book Antiqua"/>
          <w:bCs/>
          <w:lang w:val="sq-AL"/>
        </w:rPr>
        <w:t>tr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nferuarn</w:t>
      </w:r>
      <w:r w:rsidR="008F576C">
        <w:rPr>
          <w:rFonts w:ascii="Book Antiqua" w:hAnsi="Book Antiqua"/>
          <w:bCs/>
          <w:lang w:val="sq-AL"/>
        </w:rPr>
        <w:t>ë</w:t>
      </w:r>
      <w:proofErr w:type="spellEnd"/>
      <w:r w:rsidRPr="009838F9">
        <w:rPr>
          <w:rFonts w:ascii="Book Antiqua" w:hAnsi="Book Antiqua"/>
          <w:bCs/>
          <w:lang w:val="sq-AL"/>
        </w:rPr>
        <w:t xml:space="preserve"> institucione Sh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ndet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sore dhe Komuna p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>r pagesat e shtesave 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pag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cilat jan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t</w:t>
      </w:r>
      <w:r w:rsidR="008F576C">
        <w:rPr>
          <w:rFonts w:ascii="Book Antiqua" w:hAnsi="Book Antiqua"/>
          <w:bCs/>
          <w:lang w:val="sq-AL"/>
        </w:rPr>
        <w:t>ë</w:t>
      </w:r>
      <w:r w:rsidRPr="009838F9">
        <w:rPr>
          <w:rFonts w:ascii="Book Antiqua" w:hAnsi="Book Antiqua"/>
          <w:bCs/>
          <w:lang w:val="sq-AL"/>
        </w:rPr>
        <w:t xml:space="preserve"> shpenzuara.</w:t>
      </w:r>
    </w:p>
    <w:p w14:paraId="71B119A1" w14:textId="77777777" w:rsidR="009838F9" w:rsidRDefault="009838F9" w:rsidP="00031D43">
      <w:pPr>
        <w:rPr>
          <w:rFonts w:ascii="Book Antiqua" w:hAnsi="Book Antiqua"/>
          <w:b/>
          <w:bCs/>
          <w:u w:val="single"/>
          <w:lang w:val="sq-AL"/>
        </w:rPr>
      </w:pPr>
    </w:p>
    <w:p w14:paraId="61046E76" w14:textId="2D0546FB" w:rsidR="0045155B" w:rsidRPr="0045155B" w:rsidRDefault="0045155B" w:rsidP="00031D43">
      <w:pPr>
        <w:rPr>
          <w:rFonts w:ascii="Book Antiqua" w:hAnsi="Book Antiqua"/>
          <w:bCs/>
          <w:lang w:val="sq-AL"/>
        </w:rPr>
      </w:pPr>
      <w:r w:rsidRPr="0045155B">
        <w:rPr>
          <w:rFonts w:ascii="Book Antiqua" w:hAnsi="Book Antiqua"/>
          <w:bCs/>
          <w:lang w:val="sq-AL"/>
        </w:rPr>
        <w:t>Ministria e Sh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ndet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sis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sipas Vendimeve 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Qeveris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dhe po ashtu sipas Qarkores se Thesarit 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</w:t>
      </w:r>
      <w:proofErr w:type="spellStart"/>
      <w:r w:rsidRPr="0045155B">
        <w:rPr>
          <w:rFonts w:ascii="Book Antiqua" w:hAnsi="Book Antiqua"/>
          <w:bCs/>
          <w:lang w:val="sq-AL"/>
        </w:rPr>
        <w:t>leshuar</w:t>
      </w:r>
      <w:proofErr w:type="spellEnd"/>
      <w:r w:rsidRPr="0045155B">
        <w:rPr>
          <w:rFonts w:ascii="Book Antiqua" w:hAnsi="Book Antiqua"/>
          <w:bCs/>
          <w:lang w:val="sq-AL"/>
        </w:rPr>
        <w:t xml:space="preserve"> n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vitin 2020 meq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e  njëjta 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sht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ende n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fuqi b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ni identifikimin e shpenzimeve p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r COVID-19 dhe vlera totale e shpenzimeve p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r COVID-19 gjat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vitit 2022 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>sht</w:t>
      </w:r>
      <w:r w:rsidR="008727F5">
        <w:rPr>
          <w:rFonts w:ascii="Book Antiqua" w:hAnsi="Book Antiqua"/>
          <w:bCs/>
          <w:lang w:val="sq-AL"/>
        </w:rPr>
        <w:t>ë</w:t>
      </w:r>
      <w:r w:rsidRPr="0045155B">
        <w:rPr>
          <w:rFonts w:ascii="Book Antiqua" w:hAnsi="Book Antiqua"/>
          <w:bCs/>
          <w:lang w:val="sq-AL"/>
        </w:rPr>
        <w:t xml:space="preserve"> 4</w:t>
      </w:r>
      <w:r w:rsidR="007300D6">
        <w:rPr>
          <w:rFonts w:ascii="Book Antiqua" w:hAnsi="Book Antiqua"/>
          <w:bCs/>
          <w:lang w:val="sq-AL"/>
        </w:rPr>
        <w:t>,066,457.51.</w:t>
      </w:r>
    </w:p>
    <w:p w14:paraId="334488AE" w14:textId="77777777" w:rsidR="008727F5" w:rsidRPr="0045155B" w:rsidRDefault="008727F5" w:rsidP="00031D43">
      <w:pPr>
        <w:rPr>
          <w:rFonts w:ascii="Book Antiqua" w:hAnsi="Book Antiqua"/>
          <w:bCs/>
          <w:lang w:val="sq-AL"/>
        </w:rPr>
      </w:pPr>
    </w:p>
    <w:p w14:paraId="041BB3AD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Ministria e Shëndetësisë ka pasur disa aktivitete me ankesa ne OSHP ne vitin 2021 dhe 2022, ku siç dihet për mungese te Panelit Shqyrtues te OSHP-se për rreth një vit e gjysmë, shqyrtimi i tyre nga OSHP është vonuar dhe si rrjedhoje është pamundësuar shfrytëzimi i buxhetit te parapare për këto aktivitete.</w:t>
      </w:r>
    </w:p>
    <w:p w14:paraId="35C8987D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6B8EC66E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Gjeni ne vijim aktivitetet ne fjale:</w:t>
      </w:r>
    </w:p>
    <w:p w14:paraId="5F5F4DB0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66345025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lastRenderedPageBreak/>
        <w:t>1.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Insulina Analoge nga Lista Esenciale” – Lot 1 dhe 3 </w:t>
      </w:r>
      <w:r w:rsidRPr="00011706">
        <w:rPr>
          <w:rFonts w:eastAsia="Times New Roman"/>
          <w:color w:val="000000"/>
          <w:lang w:val="sq-AL" w:eastAsia="sq-AL"/>
        </w:rPr>
        <w:t>me nr. prokurimi </w:t>
      </w:r>
      <w:bookmarkStart w:id="5" w:name="OznakaNadmetanja1"/>
      <w:r w:rsidRPr="00011706">
        <w:rPr>
          <w:rFonts w:eastAsia="Times New Roman"/>
          <w:color w:val="000000"/>
          <w:lang w:val="sq-AL" w:eastAsia="sq-AL"/>
        </w:rPr>
        <w:t>206-20-8397-1-1-1</w:t>
      </w:r>
      <w:bookmarkEnd w:id="5"/>
      <w:r w:rsidRPr="00011706">
        <w:rPr>
          <w:rFonts w:eastAsia="Times New Roman"/>
          <w:color w:val="000000"/>
          <w:lang w:val="sq-AL" w:eastAsia="sq-AL"/>
        </w:rPr>
        <w:t> . Vlera për 24 muaj për Lot 1 dhe 2 = 5,601,634.96 € kodi buxhetor 71300. Sqarim: Lënda ende është ne proces dhe Ministria e Shëndetësisë është furnizuar me sasi te kufizuar përmes kontratës se Negociuar.</w:t>
      </w:r>
    </w:p>
    <w:p w14:paraId="7FF39B44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3F987B43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2.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pajisje mjekësore për nevoja laboratorike te IKSHPK-së”</w:t>
      </w:r>
      <w:r w:rsidRPr="00011706">
        <w:rPr>
          <w:rFonts w:eastAsia="Times New Roman"/>
          <w:color w:val="000000"/>
          <w:lang w:val="sq-AL" w:eastAsia="sq-AL"/>
        </w:rPr>
        <w:t> me numër te prokurimit: 206-21-5018-1-1-1. Vlera e parapare për ketë aktivitet ka qene 360,000.00 €, kodi buxhetor 71300. Sqarim: Pas vendimit te Panelit Shqyrtues te OSHP-se, Ministria e Shëndetësisë e ka anuluar aktivitetin e prokurimit.</w:t>
      </w:r>
    </w:p>
    <w:p w14:paraId="57BD810C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b/>
          <w:bCs/>
          <w:color w:val="000000"/>
          <w:lang w:val="sq-AL" w:eastAsia="sq-AL"/>
        </w:rPr>
        <w:t> </w:t>
      </w:r>
    </w:p>
    <w:p w14:paraId="1C0C7CAF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3.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material laboratorik për testim për SARS-COV-2” Lot 2, 3, 5, 10</w:t>
      </w:r>
      <w:r w:rsidRPr="00011706">
        <w:rPr>
          <w:rFonts w:eastAsia="Times New Roman"/>
          <w:color w:val="000000"/>
          <w:lang w:val="sq-AL" w:eastAsia="sq-AL"/>
        </w:rPr>
        <w:t> ,</w:t>
      </w:r>
      <w:r w:rsidRPr="00011706">
        <w:rPr>
          <w:rFonts w:ascii="TimesNewRomanPS-BoldMT" w:eastAsia="Times New Roman" w:hAnsi="TimesNewRomanPS-BoldMT" w:cs="Calibri"/>
          <w:b/>
          <w:bCs/>
          <w:color w:val="000000"/>
          <w:sz w:val="22"/>
          <w:szCs w:val="22"/>
          <w:lang w:val="sq-AL" w:eastAsia="sq-AL"/>
        </w:rPr>
        <w:t> </w:t>
      </w:r>
      <w:r w:rsidRPr="00011706">
        <w:rPr>
          <w:rFonts w:eastAsia="Times New Roman"/>
          <w:color w:val="000000"/>
          <w:lang w:val="sq-AL" w:eastAsia="sq-AL"/>
        </w:rPr>
        <w:t>me numër te prokurimit:</w:t>
      </w:r>
      <w:r w:rsidRPr="00011706">
        <w:rPr>
          <w:rFonts w:ascii="Calibri" w:eastAsia="Times New Roman" w:hAnsi="Calibri" w:cs="Calibri"/>
          <w:color w:val="212121"/>
          <w:sz w:val="22"/>
          <w:szCs w:val="22"/>
          <w:lang w:val="sq-AL" w:eastAsia="sq-AL"/>
        </w:rPr>
        <w:t> </w:t>
      </w:r>
      <w:r w:rsidRPr="00011706">
        <w:rPr>
          <w:rFonts w:eastAsia="Times New Roman"/>
          <w:color w:val="000000"/>
          <w:lang w:val="sq-AL" w:eastAsia="sq-AL"/>
        </w:rPr>
        <w:t>206-20-7645-1-1-1. Vlera e parapare për ketë aktivitet ne total për Lot 2, 3, 5, 10 ka qene 1,649,200.00 €, kodi buxhetor 71300. Sqarim: Pas vendimit te Panelit Shqyrtues te OSHP-se, Ministria e Shëndetësisë e ka anuluar aktivitetin e prokurimit.</w:t>
      </w:r>
    </w:p>
    <w:p w14:paraId="2617F874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00A33A6F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4.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“Ndërtimi i objektit te QKMF ne Drenas”</w:t>
      </w:r>
      <w:r w:rsidRPr="00011706">
        <w:rPr>
          <w:rFonts w:eastAsia="Times New Roman"/>
          <w:color w:val="000000"/>
          <w:lang w:val="sq-AL" w:eastAsia="sq-AL"/>
        </w:rPr>
        <w:t> me numër te prokurimit: 206-21-413-5-1-1. Vlera e parapare për ketë aktivitet ka qene 2,799,713.22 €, kodi buxhetor 72100. Sqarim: Pas vendimit te Panelit Shqyrtues te OSHP-se, Ministria e Shëndetësisë e ka anuluar aktivitetin e prokurimit.</w:t>
      </w:r>
    </w:p>
    <w:p w14:paraId="110561F5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168BBF3C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5.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''Mirëmbajtja e Sistemit HIS''</w:t>
      </w:r>
      <w:r w:rsidRPr="00011706">
        <w:rPr>
          <w:rFonts w:eastAsia="Times New Roman"/>
          <w:color w:val="000000"/>
          <w:lang w:val="sq-AL" w:eastAsia="sq-AL"/>
        </w:rPr>
        <w:t> me numër te prokurimit: 206-21-1092-2-1-1. Vlera e parapare për ketë aktivitet ka qene 1,080,000.00 €, kodi buxhetor 72100. Sqarim: Pas vendimit te Panelit Shqyrtues te OSHP-se, Ministria e Shëndetësisë e ka anuluar aktivitetin e prokurimit.</w:t>
      </w:r>
    </w:p>
    <w:p w14:paraId="0A342DDD" w14:textId="77777777" w:rsidR="0045155B" w:rsidRPr="00011706" w:rsidRDefault="0045155B" w:rsidP="0045155B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0ED036F1" w14:textId="77777777" w:rsidR="0045155B" w:rsidRPr="00011706" w:rsidRDefault="0045155B" w:rsidP="0045155B">
      <w:pPr>
        <w:shd w:val="clear" w:color="auto" w:fill="FFFFFF"/>
        <w:ind w:hanging="360"/>
        <w:rPr>
          <w:rFonts w:ascii="Segoe UI" w:eastAsia="Times New Roman" w:hAnsi="Segoe UI" w:cs="Segoe UI"/>
          <w:color w:val="212121"/>
          <w:sz w:val="23"/>
          <w:szCs w:val="23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6.</w:t>
      </w:r>
      <w:r w:rsidRPr="00011706">
        <w:rPr>
          <w:rFonts w:eastAsia="Times New Roman"/>
          <w:color w:val="000000"/>
          <w:sz w:val="22"/>
          <w:szCs w:val="22"/>
          <w:lang w:val="sq-AL" w:eastAsia="sq-AL"/>
        </w:rPr>
        <w:t>      </w:t>
      </w:r>
      <w:r w:rsidRPr="00011706">
        <w:rPr>
          <w:rFonts w:eastAsia="Times New Roman"/>
          <w:b/>
          <w:bCs/>
          <w:color w:val="000000"/>
          <w:lang w:val="sq-AL" w:eastAsia="sq-AL"/>
        </w:rPr>
        <w:t>“Furnizim me Barna dhe Pajisje të imëta për DSHB” – Lot 1,</w:t>
      </w:r>
      <w:r w:rsidRPr="00011706">
        <w:rPr>
          <w:rFonts w:eastAsia="Times New Roman"/>
          <w:color w:val="000000"/>
          <w:lang w:val="sq-AL" w:eastAsia="sq-AL"/>
        </w:rPr>
        <w:t> me numër te prokurimit: 206-22-3716-1-1-1. Vlera e parapare për ketë aktivitet ka qene 333,412.70 €, për DSHB, kodi buxhetor 72600. Sqarim: Lënda ende është ne proces ankimor.</w:t>
      </w:r>
    </w:p>
    <w:p w14:paraId="30895734" w14:textId="15D5EBA3" w:rsidR="0045155B" w:rsidRDefault="0045155B" w:rsidP="0045155B">
      <w:pPr>
        <w:rPr>
          <w:rFonts w:eastAsia="Times New Roman"/>
          <w:color w:val="000000"/>
          <w:lang w:val="sq-AL" w:eastAsia="sq-AL"/>
        </w:rPr>
      </w:pPr>
      <w:r w:rsidRPr="00011706">
        <w:rPr>
          <w:rFonts w:eastAsia="Times New Roman"/>
          <w:color w:val="000000"/>
          <w:lang w:val="sq-AL" w:eastAsia="sq-AL"/>
        </w:rPr>
        <w:t> </w:t>
      </w:r>
    </w:p>
    <w:p w14:paraId="4ABD8084" w14:textId="77EAD45F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06E23614" w14:textId="3AE6B496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3FAAC059" w14:textId="5D41A7D0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3ACFAF5A" w14:textId="2A84E6E4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479A7F09" w14:textId="56335BB4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0B51E322" w14:textId="7A60353E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57E7837C" w14:textId="253BC635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012F9E7F" w14:textId="5124838F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00D7EA1B" w14:textId="77777777" w:rsidR="00146C9A" w:rsidRDefault="00146C9A" w:rsidP="0045155B">
      <w:pPr>
        <w:rPr>
          <w:rFonts w:eastAsia="Times New Roman"/>
          <w:color w:val="000000"/>
          <w:lang w:val="sq-AL" w:eastAsia="sq-AL"/>
        </w:rPr>
      </w:pPr>
    </w:p>
    <w:p w14:paraId="6A28A297" w14:textId="473F8907" w:rsidR="008727F5" w:rsidRDefault="008727F5" w:rsidP="0045155B">
      <w:pPr>
        <w:rPr>
          <w:rFonts w:eastAsia="Times New Roman"/>
          <w:color w:val="000000"/>
          <w:lang w:val="sq-AL" w:eastAsia="sq-AL"/>
        </w:rPr>
      </w:pPr>
    </w:p>
    <w:p w14:paraId="2F766ED8" w14:textId="77777777" w:rsidR="008727F5" w:rsidRDefault="008727F5" w:rsidP="0045155B">
      <w:pPr>
        <w:rPr>
          <w:rFonts w:ascii="Book Antiqua" w:hAnsi="Book Antiqua"/>
          <w:b/>
          <w:bCs/>
          <w:u w:val="single"/>
          <w:lang w:val="sq-AL"/>
        </w:rPr>
      </w:pPr>
    </w:p>
    <w:p w14:paraId="493AB577" w14:textId="29318D82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14</w:t>
      </w:r>
    </w:p>
    <w:p w14:paraId="6C506D12" w14:textId="77777777" w:rsidR="00031D43" w:rsidRPr="00261744" w:rsidRDefault="005713F9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64753962" w14:textId="77777777" w:rsidR="001A68B9" w:rsidRPr="00261744" w:rsidRDefault="001A68B9" w:rsidP="001A68B9">
      <w:pPr>
        <w:rPr>
          <w:rFonts w:ascii="Book Antiqua" w:eastAsia="Times New Roman" w:hAnsi="Book Antiqua"/>
          <w:sz w:val="18"/>
          <w:szCs w:val="18"/>
          <w:lang w:val="sq-AL"/>
        </w:rPr>
      </w:pPr>
    </w:p>
    <w:bookmarkStart w:id="6" w:name="_MON_1543302564"/>
    <w:bookmarkEnd w:id="6"/>
    <w:p w14:paraId="00274989" w14:textId="6FC3B471" w:rsidR="001A68B9" w:rsidRPr="00261744" w:rsidRDefault="00C83BBB" w:rsidP="00BF6950">
      <w:pPr>
        <w:ind w:left="-284"/>
        <w:jc w:val="center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7679" w:dyaOrig="6955" w14:anchorId="4A3C4B47">
          <v:shape id="_x0000_i1026" type="#_x0000_t75" style="width:664.5pt;height:411.75pt" o:ole="">
            <v:imagedata r:id="rId17" o:title=""/>
          </v:shape>
          <o:OLEObject Type="Embed" ProgID="Excel.Sheet.8" ShapeID="_x0000_i1026" DrawAspect="Content" ObjectID="_1758019957" r:id="rId18"/>
        </w:object>
      </w:r>
    </w:p>
    <w:p w14:paraId="71D9BF0C" w14:textId="77777777" w:rsidR="003B178B" w:rsidRDefault="003B178B" w:rsidP="001A68B9">
      <w:pPr>
        <w:rPr>
          <w:rFonts w:ascii="Book Antiqua" w:hAnsi="Book Antiqua"/>
          <w:lang w:val="sq-AL"/>
        </w:rPr>
        <w:sectPr w:rsidR="003B178B" w:rsidSect="003B178B">
          <w:footerReference w:type="even" r:id="rId19"/>
          <w:pgSz w:w="15840" w:h="12240" w:orient="landscape"/>
          <w:pgMar w:top="900" w:right="1440" w:bottom="1800" w:left="1440" w:header="720" w:footer="720" w:gutter="0"/>
          <w:cols w:space="720"/>
          <w:docGrid w:linePitch="326"/>
        </w:sectPr>
      </w:pPr>
    </w:p>
    <w:p w14:paraId="7E3CB394" w14:textId="77777777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lang w:val="sq-AL"/>
        </w:rPr>
        <w:t>1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5</w:t>
      </w:r>
    </w:p>
    <w:p w14:paraId="79C2386A" w14:textId="77777777" w:rsidR="00031D43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2AFB2848" w14:textId="77777777" w:rsidR="001A68B9" w:rsidRDefault="001A68B9" w:rsidP="001A68B9">
      <w:pPr>
        <w:rPr>
          <w:rFonts w:ascii="Book Antiqua" w:hAnsi="Book Antiqua"/>
          <w:lang w:val="sq-AL"/>
        </w:rPr>
      </w:pPr>
    </w:p>
    <w:p w14:paraId="498322F9" w14:textId="77777777" w:rsidR="003B178B" w:rsidRPr="00261744" w:rsidRDefault="003B178B" w:rsidP="001A68B9">
      <w:pPr>
        <w:rPr>
          <w:rFonts w:ascii="Book Antiqua" w:hAnsi="Book Antiqua"/>
          <w:lang w:val="sq-AL"/>
        </w:rPr>
      </w:pPr>
    </w:p>
    <w:p w14:paraId="004509AF" w14:textId="77777777" w:rsidR="001A68B9" w:rsidRDefault="001A68B9" w:rsidP="001A68B9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63EABB8D" w14:textId="77777777" w:rsidR="00BE5594" w:rsidRPr="00261744" w:rsidRDefault="00BE5594" w:rsidP="001A68B9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817E8C" w14:textId="3D41DC07" w:rsidR="005F38D6" w:rsidRPr="00261744" w:rsidRDefault="00BE5594" w:rsidP="005F38D6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6365FC0B" w14:textId="77777777" w:rsidR="005F38D6" w:rsidRDefault="005F38D6" w:rsidP="005F38D6">
      <w:pPr>
        <w:rPr>
          <w:rFonts w:ascii="Book Antiqua" w:hAnsi="Book Antiqua"/>
          <w:b/>
          <w:color w:val="365F91"/>
          <w:lang w:val="sq-AL"/>
        </w:rPr>
      </w:pPr>
    </w:p>
    <w:p w14:paraId="005A17B4" w14:textId="055EC679" w:rsidR="00BE5594" w:rsidRPr="007C33E7" w:rsidRDefault="00BE5594" w:rsidP="00BE5594">
      <w:pPr>
        <w:jc w:val="both"/>
        <w:rPr>
          <w:rFonts w:ascii="Book Antiqua" w:hAnsi="Book Antiqua" w:cs="TimesNewRomanPSMT"/>
          <w:sz w:val="22"/>
          <w:szCs w:val="22"/>
          <w:lang w:val="sq-AL"/>
        </w:rPr>
      </w:pPr>
      <w:r>
        <w:rPr>
          <w:rFonts w:ascii="Book Antiqua" w:hAnsi="Book Antiqua" w:cs="TimesNewRomanPSMT"/>
          <w:sz w:val="22"/>
          <w:szCs w:val="22"/>
          <w:lang w:val="sq-AL"/>
        </w:rPr>
        <w:t>Pasqyrat Financiare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për vitin</w:t>
      </w:r>
      <w:r w:rsidR="00F85855">
        <w:rPr>
          <w:rFonts w:ascii="Book Antiqua" w:hAnsi="Book Antiqua" w:cs="TimesNewRomanPSMT"/>
          <w:sz w:val="22"/>
          <w:szCs w:val="22"/>
          <w:lang w:val="sq-AL"/>
        </w:rPr>
        <w:t xml:space="preserve"> e përfunduar me 31 dhjetor 2022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janë përgatitur sipas Standardeve Ndërkombëtare të Kontabilitetit të Sektorit Publik</w:t>
      </w:r>
      <w:r>
        <w:rPr>
          <w:rFonts w:ascii="Book Antiqua" w:hAnsi="Book Antiqua" w:cs="TimesNewRomanPSMT"/>
          <w:sz w:val="22"/>
          <w:szCs w:val="22"/>
          <w:lang w:val="sq-AL"/>
        </w:rPr>
        <w:t xml:space="preserve"> të vitit 2017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B869F8">
        <w:rPr>
          <w:rFonts w:ascii="Book Antiqua" w:hAnsi="Book Antiqua" w:cs="TimesNewRomanPSMT"/>
          <w:sz w:val="22"/>
          <w:szCs w:val="22"/>
          <w:lang w:val="sq-AL"/>
        </w:rPr>
        <w:t>.</w:t>
      </w:r>
    </w:p>
    <w:p w14:paraId="1A1A5C78" w14:textId="77777777" w:rsidR="00BE5594" w:rsidRDefault="00BE5594" w:rsidP="005F38D6">
      <w:pPr>
        <w:rPr>
          <w:rFonts w:ascii="Book Antiqua" w:hAnsi="Book Antiqua"/>
          <w:b/>
          <w:color w:val="365F91"/>
          <w:lang w:val="sq-AL"/>
        </w:rPr>
      </w:pPr>
    </w:p>
    <w:p w14:paraId="2BB33816" w14:textId="77777777" w:rsid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</w:p>
    <w:p w14:paraId="46E18EC9" w14:textId="77777777" w:rsidR="003B178B" w:rsidRDefault="003B178B" w:rsidP="00BE5594">
      <w:pPr>
        <w:rPr>
          <w:rFonts w:ascii="Book Antiqua" w:hAnsi="Book Antiqua"/>
          <w:b/>
          <w:color w:val="365F91"/>
          <w:lang w:val="sq-AL"/>
        </w:rPr>
      </w:pPr>
    </w:p>
    <w:p w14:paraId="0E972A07" w14:textId="157B78D0" w:rsidR="00BE5594" w:rsidRP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1.1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 xml:space="preserve">Informata për organizatën buxhetore (aktivitetet, legjislacioni, </w:t>
      </w:r>
      <w:proofErr w:type="spellStart"/>
      <w:r w:rsidRPr="00BE5594">
        <w:rPr>
          <w:rFonts w:ascii="Book Antiqua" w:hAnsi="Book Antiqua"/>
          <w:b/>
          <w:color w:val="365F91"/>
          <w:lang w:val="sq-AL"/>
        </w:rPr>
        <w:t>etj</w:t>
      </w:r>
      <w:proofErr w:type="spellEnd"/>
      <w:r w:rsidRPr="00BE5594">
        <w:rPr>
          <w:rFonts w:ascii="Book Antiqua" w:hAnsi="Book Antiqua"/>
          <w:b/>
          <w:color w:val="365F91"/>
          <w:lang w:val="sq-AL"/>
        </w:rPr>
        <w:t>)</w:t>
      </w:r>
    </w:p>
    <w:p w14:paraId="4D2C5B1C" w14:textId="5031C1AF" w:rsidR="005F38D6" w:rsidRPr="00261744" w:rsidRDefault="005F38D6" w:rsidP="00BE5594">
      <w:pPr>
        <w:pStyle w:val="ListParagraph"/>
        <w:ind w:left="360"/>
        <w:rPr>
          <w:rFonts w:ascii="Book Antiqua" w:hAnsi="Book Antiqua"/>
          <w:b/>
          <w:color w:val="365F91"/>
          <w:lang w:val="sq-AL"/>
        </w:rPr>
      </w:pPr>
    </w:p>
    <w:p w14:paraId="3B0DA558" w14:textId="22EFBCF8" w:rsidR="005F38D6" w:rsidRDefault="00B869F8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 w:rsidRPr="00B869F8">
        <w:rPr>
          <w:rFonts w:ascii="Book Antiqua" w:hAnsi="Book Antiqua" w:cstheme="minorHAnsi"/>
          <w:lang w:val="sq-AL"/>
        </w:rPr>
        <w:t>Entitet i sektorit publik</w:t>
      </w:r>
      <w:r w:rsidR="00F85855">
        <w:rPr>
          <w:rFonts w:ascii="Book Antiqua" w:hAnsi="Book Antiqua" w:cstheme="minorHAnsi"/>
          <w:lang w:val="sq-AL"/>
        </w:rPr>
        <w:t xml:space="preserve"> Ministria e Sh</w:t>
      </w:r>
      <w:r w:rsidR="00677CBD">
        <w:rPr>
          <w:rFonts w:ascii="Book Antiqua" w:hAnsi="Book Antiqua" w:cstheme="minorHAnsi"/>
          <w:lang w:val="sq-AL"/>
        </w:rPr>
        <w:t>ë</w:t>
      </w:r>
      <w:r w:rsidR="00F85855">
        <w:rPr>
          <w:rFonts w:ascii="Book Antiqua" w:hAnsi="Book Antiqua" w:cstheme="minorHAnsi"/>
          <w:lang w:val="sq-AL"/>
        </w:rPr>
        <w:t>ndet</w:t>
      </w:r>
      <w:r w:rsidR="00677CBD">
        <w:rPr>
          <w:rFonts w:ascii="Book Antiqua" w:hAnsi="Book Antiqua" w:cstheme="minorHAnsi"/>
          <w:lang w:val="sq-AL"/>
        </w:rPr>
        <w:t>ë</w:t>
      </w:r>
      <w:r w:rsidR="00F85855">
        <w:rPr>
          <w:rFonts w:ascii="Book Antiqua" w:hAnsi="Book Antiqua" w:cstheme="minorHAnsi"/>
          <w:lang w:val="sq-AL"/>
        </w:rPr>
        <w:t>sis</w:t>
      </w:r>
      <w:r w:rsidR="00677CBD">
        <w:rPr>
          <w:rFonts w:ascii="Book Antiqua" w:hAnsi="Book Antiqua" w:cstheme="minorHAnsi"/>
          <w:lang w:val="sq-AL"/>
        </w:rPr>
        <w:t>ë</w:t>
      </w:r>
      <w:r w:rsidR="00F85855">
        <w:rPr>
          <w:rFonts w:ascii="Book Antiqua" w:hAnsi="Book Antiqua" w:cstheme="minorHAnsi"/>
          <w:lang w:val="sq-AL"/>
        </w:rPr>
        <w:t xml:space="preserve"> </w:t>
      </w:r>
      <w:r w:rsidRPr="00B869F8">
        <w:rPr>
          <w:rFonts w:ascii="Book Antiqua" w:hAnsi="Book Antiqua" w:cstheme="minorHAnsi"/>
          <w:lang w:val="sq-AL"/>
        </w:rPr>
        <w:t xml:space="preserve">ka përgatitur Pasqyrat Financiare </w:t>
      </w:r>
      <w:r w:rsidR="00154081">
        <w:rPr>
          <w:rFonts w:ascii="Book Antiqua" w:hAnsi="Book Antiqua" w:cstheme="minorHAnsi"/>
          <w:lang w:val="sq-AL"/>
        </w:rPr>
        <w:t xml:space="preserve">në harmoni me kërkesat e </w:t>
      </w:r>
      <w:r w:rsidR="00154081"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154081"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="00154081"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154081">
        <w:rPr>
          <w:rFonts w:ascii="Book Antiqua" w:hAnsi="Book Antiqua"/>
          <w:color w:val="000000" w:themeColor="text1"/>
          <w:lang w:val="sq-AL"/>
        </w:rPr>
        <w:t>.</w:t>
      </w:r>
    </w:p>
    <w:p w14:paraId="5A99C765" w14:textId="77777777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10BEB10E" w14:textId="77777777" w:rsidR="00A56681" w:rsidRDefault="00A07883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Sipas LMFPP të gjitha transaksionet me fonde brenda Fondit të Konsoliduar të Republikës se Kosovës  behën përmes Llogarisë se Vetme te Thesarit</w:t>
      </w:r>
      <w:r w:rsidR="00A56681">
        <w:rPr>
          <w:rFonts w:ascii="Book Antiqua" w:hAnsi="Book Antiqua"/>
          <w:color w:val="000000" w:themeColor="text1"/>
          <w:lang w:val="sq-AL"/>
        </w:rPr>
        <w:t>.</w:t>
      </w:r>
    </w:p>
    <w:p w14:paraId="1F9DB612" w14:textId="77777777" w:rsidR="00A56681" w:rsidRDefault="00A566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2F972D" w14:textId="77777777" w:rsidR="003B178B" w:rsidRDefault="003B178B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3C2926DA" w14:textId="0995CC42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Ministria e Shëndetësisë punon bazuar në ligjin për shëndetësi.</w:t>
      </w:r>
    </w:p>
    <w:p w14:paraId="11C43D75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30767730" w14:textId="77777777" w:rsidR="00F85855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  <w:r w:rsidRPr="009505CF">
        <w:rPr>
          <w:rFonts w:ascii="Book Antiqua" w:hAnsi="Book Antiqua"/>
          <w:b/>
          <w:color w:val="000000" w:themeColor="text1"/>
          <w:lang w:val="sq-AL"/>
        </w:rPr>
        <w:t>Vizioni</w:t>
      </w:r>
    </w:p>
    <w:p w14:paraId="4BC7436E" w14:textId="77777777" w:rsidR="00F85855" w:rsidRPr="009505CF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</w:p>
    <w:p w14:paraId="3672A861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Shërbime shëndetësore të sigurta dhe cilësore për të gjithë qytetarët.</w:t>
      </w:r>
    </w:p>
    <w:p w14:paraId="67B26DC6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432A2B48" w14:textId="77777777" w:rsidR="00F85855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  <w:r w:rsidRPr="009505CF">
        <w:rPr>
          <w:rFonts w:ascii="Book Antiqua" w:hAnsi="Book Antiqua"/>
          <w:b/>
          <w:color w:val="000000" w:themeColor="text1"/>
          <w:lang w:val="sq-AL"/>
        </w:rPr>
        <w:t>Misioni</w:t>
      </w:r>
    </w:p>
    <w:p w14:paraId="43CB47A4" w14:textId="77777777" w:rsidR="00F85855" w:rsidRPr="009505CF" w:rsidRDefault="00F85855" w:rsidP="00F85855">
      <w:pPr>
        <w:jc w:val="both"/>
        <w:rPr>
          <w:rFonts w:ascii="Book Antiqua" w:hAnsi="Book Antiqua"/>
          <w:b/>
          <w:color w:val="000000" w:themeColor="text1"/>
          <w:lang w:val="sq-AL"/>
        </w:rPr>
      </w:pPr>
    </w:p>
    <w:p w14:paraId="68883A4A" w14:textId="77777777" w:rsidR="00F85855" w:rsidRDefault="00F85855" w:rsidP="00F85855">
      <w:pPr>
        <w:jc w:val="both"/>
        <w:rPr>
          <w:rFonts w:ascii="Book Antiqua" w:hAnsi="Book Antiqua"/>
          <w:color w:val="000000" w:themeColor="text1"/>
          <w:lang w:val="sq-AL"/>
        </w:rPr>
      </w:pPr>
      <w:r>
        <w:rPr>
          <w:rFonts w:ascii="Book Antiqua" w:hAnsi="Book Antiqua"/>
          <w:color w:val="000000" w:themeColor="text1"/>
          <w:lang w:val="sq-AL"/>
        </w:rPr>
        <w:t>Ruajtja e shëndetit, promovimi i mënyrave të shëndetshme të jetesës dhe ofrimi i shërbimeve cilësore, të sigurta, me qasje të lehtë, të barabartë, pa rrezik financiar dhe kosto efektive.</w:t>
      </w:r>
    </w:p>
    <w:p w14:paraId="438C2DD7" w14:textId="30E0D3C6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6121102" w14:textId="12DF0B71" w:rsidR="005F38D6" w:rsidRDefault="005F38D6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1C6B5FC" w14:textId="77777777" w:rsidR="00F85855" w:rsidRDefault="00F85855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7AC7713C" w14:textId="77777777" w:rsidR="003B178B" w:rsidRPr="00261744" w:rsidRDefault="003B178B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FE0312A" w14:textId="7A2AF67F" w:rsidR="005F38D6" w:rsidRPr="00261744" w:rsidRDefault="005F38D6" w:rsidP="007F5F00">
      <w:pPr>
        <w:pStyle w:val="ListParagraph"/>
        <w:numPr>
          <w:ilvl w:val="1"/>
          <w:numId w:val="1"/>
        </w:numPr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lastRenderedPageBreak/>
        <w:t xml:space="preserve">Pagesat nga palët e treta </w:t>
      </w:r>
    </w:p>
    <w:p w14:paraId="53E7AED5" w14:textId="6C84AB48" w:rsidR="003B010E" w:rsidRPr="00261744" w:rsidRDefault="00154081" w:rsidP="003B010E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="003B010E"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21E6E92B" w14:textId="77777777" w:rsidR="009D4501" w:rsidRDefault="009D4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50500D79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111A3778" w14:textId="3B3F9F08" w:rsidR="009C6501" w:rsidRPr="00261744" w:rsidRDefault="003B010E" w:rsidP="00E65207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t xml:space="preserve">1.3 </w:t>
      </w:r>
      <w:r w:rsidR="009C6501" w:rsidRPr="00261744">
        <w:rPr>
          <w:rFonts w:ascii="Book Antiqua" w:hAnsi="Book Antiqua"/>
          <w:bCs w:val="0"/>
          <w:color w:val="365F91"/>
          <w:sz w:val="24"/>
          <w:lang w:val="sq-AL"/>
        </w:rPr>
        <w:t>Shumat raportuese</w:t>
      </w:r>
    </w:p>
    <w:p w14:paraId="18949210" w14:textId="77777777" w:rsidR="001C2033" w:rsidRPr="00261744" w:rsidRDefault="001C2033" w:rsidP="001C2033">
      <w:pPr>
        <w:rPr>
          <w:rFonts w:ascii="Book Antiqua" w:hAnsi="Book Antiqua"/>
          <w:lang w:val="sq-AL"/>
        </w:rPr>
      </w:pPr>
    </w:p>
    <w:p w14:paraId="38ABEAC8" w14:textId="77777777" w:rsidR="00154081" w:rsidRDefault="009C650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Shumat raportuese </w:t>
      </w:r>
      <w:r w:rsidR="00C6391D" w:rsidRPr="00261744">
        <w:rPr>
          <w:rFonts w:ascii="Book Antiqua" w:hAnsi="Book Antiqua" w:cstheme="minorHAnsi"/>
          <w:lang w:val="sq-AL"/>
        </w:rPr>
        <w:t>nga neni</w:t>
      </w:r>
      <w:r w:rsidR="00154081">
        <w:rPr>
          <w:rFonts w:ascii="Book Antiqua" w:hAnsi="Book Antiqua" w:cstheme="minorHAnsi"/>
          <w:lang w:val="sq-AL"/>
        </w:rPr>
        <w:t>:</w:t>
      </w:r>
    </w:p>
    <w:p w14:paraId="01E37209" w14:textId="22BBB054" w:rsidR="0015408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13 deri te neni 15 </w:t>
      </w:r>
      <w:r w:rsidR="009C6501" w:rsidRPr="00261744">
        <w:rPr>
          <w:rFonts w:ascii="Book Antiqua" w:hAnsi="Book Antiqua" w:cstheme="minorHAnsi"/>
          <w:lang w:val="sq-AL"/>
        </w:rPr>
        <w:t>janë në `000 (mijë) Euro (€),</w:t>
      </w:r>
    </w:p>
    <w:p w14:paraId="35CEBFBA" w14:textId="52186765" w:rsidR="009C650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16 deri te neni 24</w:t>
      </w:r>
      <w:r w:rsidR="009C6501" w:rsidRPr="00261744">
        <w:rPr>
          <w:rFonts w:ascii="Book Antiqua" w:hAnsi="Book Antiqua" w:cstheme="minorHAnsi"/>
          <w:lang w:val="sq-AL"/>
        </w:rPr>
        <w:t xml:space="preserve"> shumat janë </w:t>
      </w:r>
      <w:r w:rsidR="00A56681"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</w:t>
      </w:r>
      <w:r w:rsidR="009C6501" w:rsidRPr="00261744">
        <w:rPr>
          <w:rFonts w:ascii="Book Antiqua" w:hAnsi="Book Antiqua" w:cstheme="minorHAnsi"/>
          <w:lang w:val="sq-AL"/>
        </w:rPr>
        <w:t>Euro (€).</w:t>
      </w:r>
    </w:p>
    <w:p w14:paraId="0D437E89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715A165F" w14:textId="4C7F96EB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28193B17" w14:textId="7FE65ABD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Pr="00261744">
        <w:rPr>
          <w:rFonts w:ascii="Book Antiqua" w:hAnsi="Book Antiqua" w:cstheme="minorHAnsi"/>
          <w:lang w:val="sq-AL"/>
        </w:rPr>
        <w:t>Euro (€),</w:t>
      </w:r>
    </w:p>
    <w:p w14:paraId="55CD9B1F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2A21AC68" w14:textId="77777777" w:rsidR="003B178B" w:rsidRDefault="003B178B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BC4E7BA" w14:textId="460CC01F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543BA5BA" w14:textId="7A950AB1" w:rsidR="009C6501" w:rsidRPr="00261744" w:rsidRDefault="00A56681" w:rsidP="00992FEB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 xml:space="preserve">Autorizohen me datën e nënshkrimit te </w:t>
      </w:r>
      <w:r w:rsidR="00992FEB">
        <w:rPr>
          <w:rFonts w:ascii="Book Antiqua" w:hAnsi="Book Antiqua" w:cstheme="minorHAnsi"/>
          <w:lang w:val="sq-AL"/>
        </w:rPr>
        <w:t>d</w:t>
      </w:r>
      <w:r w:rsidR="00992FEB" w:rsidRPr="00992FEB">
        <w:rPr>
          <w:rFonts w:ascii="Book Antiqua" w:hAnsi="Book Antiqua" w:cstheme="minorHAnsi"/>
          <w:lang w:val="sq-AL"/>
        </w:rPr>
        <w:t>eklaratë</w:t>
      </w:r>
      <w:r w:rsidR="00992FEB">
        <w:rPr>
          <w:rFonts w:ascii="Book Antiqua" w:hAnsi="Book Antiqua" w:cstheme="minorHAnsi"/>
          <w:lang w:val="sq-AL"/>
        </w:rPr>
        <w:t>s për</w:t>
      </w:r>
      <w:r w:rsidR="00992FEB" w:rsidRPr="00992FEB">
        <w:rPr>
          <w:rFonts w:ascii="Book Antiqua" w:hAnsi="Book Antiqua" w:cstheme="minorHAnsi"/>
          <w:lang w:val="sq-AL"/>
        </w:rPr>
        <w:t xml:space="preserve"> Pasqyra</w:t>
      </w:r>
      <w:r w:rsidR="00992FEB">
        <w:rPr>
          <w:rFonts w:ascii="Book Antiqua" w:hAnsi="Book Antiqua" w:cstheme="minorHAnsi"/>
          <w:lang w:val="sq-AL"/>
        </w:rPr>
        <w:t>t</w:t>
      </w:r>
      <w:r w:rsidR="00992FEB" w:rsidRPr="00992FEB">
        <w:rPr>
          <w:rFonts w:ascii="Book Antiqua" w:hAnsi="Book Antiqua" w:cstheme="minorHAnsi"/>
          <w:lang w:val="sq-AL"/>
        </w:rPr>
        <w:t xml:space="preserve"> Financiare</w:t>
      </w:r>
      <w:r w:rsidR="00992FEB"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06EC732F" w14:textId="77777777" w:rsidR="007201A1" w:rsidRPr="00261744" w:rsidRDefault="007201A1" w:rsidP="001A68B9">
      <w:pPr>
        <w:rPr>
          <w:rFonts w:ascii="Book Antiqua" w:hAnsi="Book Antiqua"/>
          <w:b/>
          <w:sz w:val="32"/>
          <w:szCs w:val="32"/>
          <w:lang w:val="sq-AL"/>
        </w:rPr>
        <w:sectPr w:rsidR="007201A1" w:rsidRPr="00261744" w:rsidSect="003B178B">
          <w:pgSz w:w="12240" w:h="15840"/>
          <w:pgMar w:top="1440" w:right="1800" w:bottom="1440" w:left="907" w:header="720" w:footer="720" w:gutter="0"/>
          <w:cols w:space="720"/>
          <w:docGrid w:linePitch="326"/>
        </w:sectPr>
      </w:pPr>
    </w:p>
    <w:p w14:paraId="01A0EFD9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161E0E3C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7" w:name="_MON_1543317098"/>
    <w:bookmarkEnd w:id="7"/>
    <w:p w14:paraId="2B2907C9" w14:textId="7C106E4A" w:rsidR="003B178B" w:rsidRPr="00261744" w:rsidRDefault="00C83BBB" w:rsidP="00BF6950">
      <w:pPr>
        <w:ind w:left="-567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672" w:dyaOrig="8679" w14:anchorId="00D8361F">
          <v:shape id="_x0000_i1027" type="#_x0000_t75" style="width:724.5pt;height:407.25pt" o:ole="">
            <v:imagedata r:id="rId20" o:title=""/>
          </v:shape>
          <o:OLEObject Type="Embed" ProgID="Excel.Sheet.8" ShapeID="_x0000_i1027" DrawAspect="Content" ObjectID="_1758019958" r:id="rId21"/>
        </w:object>
      </w:r>
    </w:p>
    <w:p w14:paraId="601C69F8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D1A3D47" w14:textId="6811ECFF" w:rsidR="003B178B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shënimet në tabelë:</w:t>
      </w:r>
    </w:p>
    <w:p w14:paraId="0452D6E6" w14:textId="69EBFA75" w:rsidR="00FF6DEB" w:rsidRDefault="00FF6DEB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Meq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gjat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vitit 2022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kuadër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Ministris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ka pasur shum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ndryshime me qellim q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jen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</w:t>
      </w:r>
      <w:proofErr w:type="spellStart"/>
      <w:r>
        <w:rPr>
          <w:rFonts w:eastAsia="Times New Roman"/>
          <w:color w:val="000000"/>
          <w:lang w:val="sq-AL" w:eastAsia="sq-AL"/>
        </w:rPr>
        <w:t>kiarta</w:t>
      </w:r>
      <w:proofErr w:type="spellEnd"/>
      <w:r>
        <w:rPr>
          <w:rFonts w:eastAsia="Times New Roman"/>
          <w:color w:val="000000"/>
          <w:lang w:val="sq-AL" w:eastAsia="sq-AL"/>
        </w:rPr>
        <w:t xml:space="preserve"> do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grupohen:</w:t>
      </w:r>
    </w:p>
    <w:p w14:paraId="15BBFE4A" w14:textId="3511C7F2" w:rsidR="00FF6DEB" w:rsidRDefault="00FF6DEB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5AD9C024" w14:textId="36CC519B" w:rsidR="00765785" w:rsidRPr="0060617F" w:rsidRDefault="0060617F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 n</w:t>
      </w:r>
      <w:r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Kagetogin</w:t>
      </w:r>
      <w:r>
        <w:rPr>
          <w:rFonts w:eastAsia="Times New Roman"/>
          <w:b/>
          <w:color w:val="000000"/>
          <w:lang w:val="sq-AL" w:eastAsia="sq-AL"/>
        </w:rPr>
        <w:t>ë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ekonomike </w:t>
      </w:r>
      <w:r w:rsidR="00765785" w:rsidRPr="0060617F">
        <w:rPr>
          <w:rFonts w:eastAsia="Times New Roman"/>
          <w:b/>
          <w:color w:val="000000"/>
          <w:lang w:val="sq-AL" w:eastAsia="sq-AL"/>
        </w:rPr>
        <w:t>Paga dhe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Shtesa n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vler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prej 2,189,078.78 q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lidhet me Vendimet e </w:t>
      </w:r>
      <w:proofErr w:type="spellStart"/>
      <w:r w:rsidR="00765785" w:rsidRPr="0060617F">
        <w:rPr>
          <w:rFonts w:eastAsia="Times New Roman"/>
          <w:color w:val="000000"/>
          <w:lang w:val="sq-AL" w:eastAsia="sq-AL"/>
        </w:rPr>
        <w:t>Qevers</w:t>
      </w:r>
      <w:r w:rsidRPr="0060617F">
        <w:rPr>
          <w:rFonts w:eastAsia="Times New Roman"/>
          <w:color w:val="000000"/>
          <w:lang w:val="sq-AL" w:eastAsia="sq-AL"/>
        </w:rPr>
        <w:t>ë</w:t>
      </w:r>
      <w:proofErr w:type="spellEnd"/>
      <w:r w:rsidR="00765785" w:rsidRPr="0060617F">
        <w:rPr>
          <w:rFonts w:eastAsia="Times New Roman"/>
          <w:color w:val="000000"/>
          <w:lang w:val="sq-AL" w:eastAsia="sq-AL"/>
        </w:rPr>
        <w:t xml:space="preserve"> </w:t>
      </w:r>
      <w:r w:rsidRPr="0060617F">
        <w:rPr>
          <w:rFonts w:eastAsia="Times New Roman"/>
          <w:color w:val="000000"/>
          <w:lang w:val="sq-AL" w:eastAsia="sq-AL"/>
        </w:rPr>
        <w:t xml:space="preserve">09/56, 12/89, </w:t>
      </w:r>
      <w:r w:rsidR="00765785" w:rsidRPr="0060617F">
        <w:rPr>
          <w:rFonts w:eastAsia="Times New Roman"/>
          <w:color w:val="000000"/>
          <w:lang w:val="sq-AL" w:eastAsia="sq-AL"/>
        </w:rPr>
        <w:t xml:space="preserve">15/96, 04/110, </w:t>
      </w:r>
      <w:r w:rsidRPr="0060617F">
        <w:rPr>
          <w:rFonts w:eastAsia="Times New Roman"/>
          <w:color w:val="000000"/>
          <w:lang w:val="sq-AL" w:eastAsia="sq-AL"/>
        </w:rPr>
        <w:t>05/110 dhe 06</w:t>
      </w:r>
      <w:r w:rsidR="00765785" w:rsidRPr="0060617F">
        <w:rPr>
          <w:rFonts w:eastAsia="Times New Roman"/>
          <w:color w:val="000000"/>
          <w:lang w:val="sq-AL" w:eastAsia="sq-AL"/>
        </w:rPr>
        <w:t>/110.</w:t>
      </w:r>
    </w:p>
    <w:p w14:paraId="6C2E61BB" w14:textId="6EB7C8C9" w:rsidR="00765785" w:rsidRPr="0060617F" w:rsidRDefault="0060617F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 n</w:t>
      </w:r>
      <w:r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</w:t>
      </w:r>
      <w:r w:rsidR="00765785" w:rsidRPr="0060617F">
        <w:rPr>
          <w:rFonts w:eastAsia="Times New Roman"/>
          <w:b/>
          <w:color w:val="000000"/>
          <w:lang w:val="sq-AL" w:eastAsia="sq-AL"/>
        </w:rPr>
        <w:t>Mallra dhe Sh</w:t>
      </w:r>
      <w:r w:rsidRPr="0060617F">
        <w:rPr>
          <w:rFonts w:eastAsia="Times New Roman"/>
          <w:b/>
          <w:color w:val="000000"/>
          <w:lang w:val="sq-AL" w:eastAsia="sq-AL"/>
        </w:rPr>
        <w:t>ë</w:t>
      </w:r>
      <w:r w:rsidR="00765785" w:rsidRPr="0060617F">
        <w:rPr>
          <w:rFonts w:eastAsia="Times New Roman"/>
          <w:b/>
          <w:color w:val="000000"/>
          <w:lang w:val="sq-AL" w:eastAsia="sq-AL"/>
        </w:rPr>
        <w:t>rbime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n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vler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prej 541,000.00 Vendimi i Qeveris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03/110 dhe 11/112 po ashtu ndryshim transfero nga Mallrat dhe Sh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>rbimet n</w:t>
      </w:r>
      <w:r w:rsidRPr="0060617F">
        <w:rPr>
          <w:rFonts w:eastAsia="Times New Roman"/>
          <w:color w:val="000000"/>
          <w:lang w:val="sq-AL" w:eastAsia="sq-AL"/>
        </w:rPr>
        <w:t>ë</w:t>
      </w:r>
      <w:r w:rsidR="00765785" w:rsidRPr="0060617F">
        <w:rPr>
          <w:rFonts w:eastAsia="Times New Roman"/>
          <w:color w:val="000000"/>
          <w:lang w:val="sq-AL" w:eastAsia="sq-AL"/>
        </w:rPr>
        <w:t xml:space="preserve"> Komunali.</w:t>
      </w:r>
    </w:p>
    <w:p w14:paraId="28745EA7" w14:textId="2B64F6CB" w:rsidR="00765785" w:rsidRPr="0060617F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Komunali</w:t>
      </w:r>
      <w:r w:rsidRPr="0060617F">
        <w:rPr>
          <w:rFonts w:eastAsia="Times New Roman"/>
          <w:color w:val="000000"/>
          <w:lang w:val="sq-AL" w:eastAsia="sq-AL"/>
        </w:rPr>
        <w:t xml:space="preserve"> q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lidhet me transfero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mjeteve nga Kategoria e Mallrave dhe Sh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>rbimeve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15,000.00 dhe kursimi i mjeteve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10,000.00 sipas vendimit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03/110.</w:t>
      </w:r>
    </w:p>
    <w:p w14:paraId="1155A76B" w14:textId="36056E57" w:rsidR="00765785" w:rsidRPr="0060617F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Ndryshimi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Subvencione dhe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Transfere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q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lidhet me ndryshime p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>r shkak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Vendimit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15/96.</w:t>
      </w:r>
    </w:p>
    <w:p w14:paraId="609748D5" w14:textId="6525110A" w:rsidR="00765785" w:rsidRPr="0060617F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Ndryshimi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Kategorin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ekonomike Kapitale</w:t>
      </w:r>
      <w:r w:rsidRPr="0060617F">
        <w:rPr>
          <w:rFonts w:eastAsia="Times New Roman"/>
          <w:color w:val="000000"/>
          <w:lang w:val="sq-AL" w:eastAsia="sq-AL"/>
        </w:rPr>
        <w:t xml:space="preserve"> q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lidhet me ndryshim ndryshime transfero brenda </w:t>
      </w:r>
      <w:proofErr w:type="spellStart"/>
      <w:r w:rsidRPr="0060617F">
        <w:rPr>
          <w:rFonts w:eastAsia="Times New Roman"/>
          <w:color w:val="000000"/>
          <w:lang w:val="sq-AL" w:eastAsia="sq-AL"/>
        </w:rPr>
        <w:t>kategorise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ekonomike sipas Ligjit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Buxhetit 2022 dhe ndryshim bazuar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vendimet e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: </w:t>
      </w:r>
      <w:r w:rsidR="0060617F" w:rsidRPr="0060617F">
        <w:rPr>
          <w:rFonts w:eastAsia="Times New Roman"/>
          <w:color w:val="000000"/>
          <w:lang w:val="sq-AL" w:eastAsia="sq-AL"/>
        </w:rPr>
        <w:t>03/110, 11/112, 01/117</w:t>
      </w:r>
    </w:p>
    <w:p w14:paraId="3A4317A4" w14:textId="36A4C208" w:rsidR="00765785" w:rsidRDefault="00765785" w:rsidP="0060617F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Ndryshimet n</w:t>
      </w:r>
      <w:r w:rsidR="0060617F" w:rsidRP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Kredin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e CEB</w:t>
      </w:r>
      <w:r w:rsidRPr="0060617F">
        <w:rPr>
          <w:rFonts w:eastAsia="Times New Roman"/>
          <w:color w:val="000000"/>
          <w:lang w:val="sq-AL" w:eastAsia="sq-AL"/>
        </w:rPr>
        <w:t xml:space="preserve"> sipas Vendimeve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nr. 06/12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9,933,800.25 dhe Vendimit t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Qeveris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nr. 32/116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7,96,765.68.</w:t>
      </w:r>
    </w:p>
    <w:p w14:paraId="69B48DB6" w14:textId="41EF446A" w:rsidR="0060617F" w:rsidRDefault="0060617F" w:rsidP="0060617F">
      <w:pPr>
        <w:shd w:val="clear" w:color="auto" w:fill="FFFFFF"/>
        <w:ind w:left="360"/>
        <w:rPr>
          <w:rFonts w:eastAsia="Times New Roman"/>
          <w:color w:val="000000"/>
          <w:lang w:val="sq-AL" w:eastAsia="sq-AL"/>
        </w:rPr>
      </w:pPr>
    </w:p>
    <w:p w14:paraId="13206530" w14:textId="77777777" w:rsidR="0060617F" w:rsidRPr="0060617F" w:rsidRDefault="0060617F" w:rsidP="0060617F">
      <w:pPr>
        <w:shd w:val="clear" w:color="auto" w:fill="FFFFFF"/>
        <w:ind w:left="360"/>
        <w:rPr>
          <w:rFonts w:eastAsia="Times New Roman"/>
          <w:color w:val="000000"/>
          <w:lang w:val="sq-AL" w:eastAsia="sq-AL"/>
        </w:rPr>
      </w:pPr>
    </w:p>
    <w:p w14:paraId="1D4BF0DE" w14:textId="24C4A94F" w:rsidR="0060617F" w:rsidRPr="0060617F" w:rsidRDefault="0060617F" w:rsidP="00011706">
      <w:p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 w:rsidRPr="0060617F">
        <w:rPr>
          <w:rFonts w:eastAsia="Times New Roman"/>
          <w:b/>
          <w:color w:val="000000"/>
          <w:lang w:val="sq-AL" w:eastAsia="sq-AL"/>
        </w:rPr>
        <w:t>M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posht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jan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t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prezentuara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secili vendim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vec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e </w:t>
      </w:r>
      <w:proofErr w:type="spellStart"/>
      <w:r w:rsidRPr="0060617F">
        <w:rPr>
          <w:rFonts w:eastAsia="Times New Roman"/>
          <w:b/>
          <w:color w:val="000000"/>
          <w:lang w:val="sq-AL" w:eastAsia="sq-AL"/>
        </w:rPr>
        <w:t>vec</w:t>
      </w:r>
      <w:proofErr w:type="spellEnd"/>
      <w:r w:rsidRPr="0060617F">
        <w:rPr>
          <w:rFonts w:eastAsia="Times New Roman"/>
          <w:b/>
          <w:color w:val="000000"/>
          <w:lang w:val="sq-AL" w:eastAsia="sq-AL"/>
        </w:rPr>
        <w:t xml:space="preserve"> me t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gjitha detajet e përfshira n</w:t>
      </w:r>
      <w:r w:rsidR="008727F5">
        <w:rPr>
          <w:rFonts w:eastAsia="Times New Roman"/>
          <w:b/>
          <w:color w:val="000000"/>
          <w:lang w:val="sq-AL" w:eastAsia="sq-AL"/>
        </w:rPr>
        <w:t>ë</w:t>
      </w:r>
      <w:r w:rsidRPr="0060617F">
        <w:rPr>
          <w:rFonts w:eastAsia="Times New Roman"/>
          <w:b/>
          <w:color w:val="000000"/>
          <w:lang w:val="sq-AL" w:eastAsia="sq-AL"/>
        </w:rPr>
        <w:t xml:space="preserve"> vendim nga konteksti financiar:</w:t>
      </w:r>
    </w:p>
    <w:p w14:paraId="2A7AED0F" w14:textId="77777777" w:rsidR="0060617F" w:rsidRDefault="0060617F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1C52F04D" w14:textId="77777777" w:rsidR="00765785" w:rsidRDefault="00765785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7AEF8B9F" w14:textId="644CB497" w:rsidR="00F559CC" w:rsidRPr="00BD451C" w:rsidRDefault="00F559C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BD451C"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 xml:space="preserve"> Nr. 06/54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 xml:space="preserve">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>s: 12.01.2022</w:t>
      </w:r>
      <w:r w:rsidR="00BD451C" w:rsidRPr="00BD451C">
        <w:rPr>
          <w:rFonts w:eastAsia="Times New Roman"/>
          <w:b/>
          <w:color w:val="000000"/>
          <w:lang w:val="sq-AL" w:eastAsia="sq-AL"/>
        </w:rPr>
        <w:t xml:space="preserve"> - </w:t>
      </w:r>
      <w:r w:rsidRPr="00BD451C">
        <w:rPr>
          <w:rFonts w:eastAsia="Times New Roman"/>
          <w:color w:val="000000"/>
          <w:lang w:val="sq-AL" w:eastAsia="sq-AL"/>
        </w:rPr>
        <w:t>Aprovimi i k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rkes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Ministris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</w:t>
      </w:r>
      <w:proofErr w:type="spellStart"/>
      <w:r w:rsidRPr="00BD451C">
        <w:rPr>
          <w:rFonts w:eastAsia="Times New Roman"/>
          <w:color w:val="000000"/>
          <w:lang w:val="sq-AL" w:eastAsia="sq-AL"/>
        </w:rPr>
        <w:t>per</w:t>
      </w:r>
      <w:proofErr w:type="spellEnd"/>
      <w:r w:rsidRPr="00BD451C">
        <w:rPr>
          <w:rFonts w:eastAsia="Times New Roman"/>
          <w:color w:val="000000"/>
          <w:lang w:val="sq-AL" w:eastAsia="sq-AL"/>
        </w:rPr>
        <w:t xml:space="preserve"> pagesën e specializant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ve me vet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financim, ku ky shpenzim 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sht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brenda buxhetit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Organizat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s Buxhetore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ndar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 xml:space="preserve"> me Ligjin e buxhetit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BD451C">
        <w:rPr>
          <w:rFonts w:eastAsia="Times New Roman"/>
          <w:color w:val="000000"/>
          <w:lang w:val="sq-AL" w:eastAsia="sq-AL"/>
        </w:rPr>
        <w:t>r vitin 2022.</w:t>
      </w:r>
    </w:p>
    <w:p w14:paraId="2143B1AE" w14:textId="6D742896" w:rsidR="00765785" w:rsidRPr="00765785" w:rsidRDefault="006F2214" w:rsidP="00765785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 w:rsidRPr="00BD451C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BD451C">
        <w:rPr>
          <w:rFonts w:eastAsia="Times New Roman"/>
          <w:b/>
          <w:color w:val="000000"/>
          <w:lang w:val="sq-AL" w:eastAsia="sq-AL"/>
        </w:rPr>
        <w:t xml:space="preserve"> Nr. 03/110 Data: 29.11.2022 </w:t>
      </w:r>
    </w:p>
    <w:p w14:paraId="056F1DF2" w14:textId="45794FFF" w:rsidR="006F2214" w:rsidRPr="001118E9" w:rsidRDefault="001118E9" w:rsidP="001118E9">
      <w:p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Kursim</w:t>
      </w:r>
    </w:p>
    <w:p w14:paraId="26B93C5C" w14:textId="3AF0AAAF" w:rsidR="006F2214" w:rsidRPr="001118E9" w:rsidRDefault="001118E9" w:rsidP="001118E9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 xml:space="preserve">1. </w:t>
      </w:r>
      <w:r w:rsidRPr="001118E9">
        <w:rPr>
          <w:rFonts w:eastAsia="Times New Roman"/>
          <w:color w:val="000000"/>
          <w:lang w:val="sq-AL" w:eastAsia="sq-AL"/>
        </w:rPr>
        <w:t>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rbime 345,000.00:</w:t>
      </w:r>
    </w:p>
    <w:p w14:paraId="357CE490" w14:textId="03CCDB06" w:rsidR="001118E9" w:rsidRP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Administrata 45,000.00</w:t>
      </w:r>
      <w:r>
        <w:rPr>
          <w:rFonts w:eastAsia="Times New Roman"/>
          <w:color w:val="000000"/>
          <w:lang w:val="sq-AL" w:eastAsia="sq-AL"/>
        </w:rPr>
        <w:t>;</w:t>
      </w:r>
    </w:p>
    <w:p w14:paraId="1BECB04B" w14:textId="5AF66026" w:rsidR="001118E9" w:rsidRP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 xml:space="preserve">Rregullimi i Sektorit </w:t>
      </w:r>
      <w:proofErr w:type="spellStart"/>
      <w:r w:rsidRPr="001118E9">
        <w:rPr>
          <w:rFonts w:eastAsia="Times New Roman"/>
          <w:color w:val="000000"/>
          <w:lang w:val="sq-AL" w:eastAsia="sq-AL"/>
        </w:rPr>
        <w:t>Farmaceotik</w:t>
      </w:r>
      <w:proofErr w:type="spellEnd"/>
      <w:r w:rsidRPr="001118E9">
        <w:rPr>
          <w:rFonts w:eastAsia="Times New Roman"/>
          <w:color w:val="000000"/>
          <w:lang w:val="sq-AL" w:eastAsia="sq-AL"/>
        </w:rPr>
        <w:t xml:space="preserve"> 100,000.00</w:t>
      </w:r>
      <w:r>
        <w:rPr>
          <w:rFonts w:eastAsia="Times New Roman"/>
          <w:color w:val="000000"/>
          <w:lang w:val="sq-AL" w:eastAsia="sq-AL"/>
        </w:rPr>
        <w:t>;</w:t>
      </w:r>
    </w:p>
    <w:p w14:paraId="60E77FC0" w14:textId="65CC3FBA" w:rsid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Programet tjera 200,000.00</w:t>
      </w:r>
      <w:r>
        <w:rPr>
          <w:rFonts w:eastAsia="Times New Roman"/>
          <w:color w:val="000000"/>
          <w:lang w:val="sq-AL" w:eastAsia="sq-AL"/>
        </w:rPr>
        <w:t>;</w:t>
      </w:r>
    </w:p>
    <w:p w14:paraId="48699F62" w14:textId="19570BA2" w:rsidR="001118E9" w:rsidRPr="001118E9" w:rsidRDefault="001118E9" w:rsidP="001118E9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2. Kapitale 972,860.00</w:t>
      </w:r>
    </w:p>
    <w:p w14:paraId="030906BB" w14:textId="0F41D910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18947 Nd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rtimi i QKMF Drenas 410,000.00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15A21AB3" w14:textId="1D2E31D4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10998 Zhvillimi i SISH-it 300,000.00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48A39058" w14:textId="568491B5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13062 Autoambulanca dhe automjete tjera 245,200.00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29621761" w14:textId="47AFC1E3" w:rsidR="006F2214" w:rsidRPr="001118E9" w:rsidRDefault="006F2214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Projekti kapital 15744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rbimi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sor i burgjeve 17,660.00</w:t>
      </w:r>
      <w:r w:rsidR="001118E9">
        <w:rPr>
          <w:rFonts w:eastAsia="Times New Roman"/>
          <w:color w:val="000000"/>
          <w:lang w:val="sq-AL" w:eastAsia="sq-AL"/>
        </w:rPr>
        <w:t>;</w:t>
      </w:r>
    </w:p>
    <w:p w14:paraId="664DE3A9" w14:textId="0E042581" w:rsidR="006F2214" w:rsidRPr="001118E9" w:rsidRDefault="001118E9" w:rsidP="001118E9">
      <w:p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lastRenderedPageBreak/>
        <w:t xml:space="preserve">3. </w:t>
      </w:r>
      <w:r w:rsidR="006F2214" w:rsidRPr="001118E9">
        <w:rPr>
          <w:rFonts w:eastAsia="Times New Roman"/>
          <w:color w:val="000000"/>
          <w:lang w:val="sq-AL" w:eastAsia="sq-AL"/>
        </w:rPr>
        <w:t>Komunali 10,000.00</w:t>
      </w:r>
    </w:p>
    <w:p w14:paraId="243F6244" w14:textId="7C2C72DF" w:rsidR="006F2214" w:rsidRPr="001118E9" w:rsidRDefault="001118E9" w:rsidP="001118E9">
      <w:p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Ndarje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reja</w:t>
      </w:r>
      <w:r w:rsidR="00A40443">
        <w:rPr>
          <w:rFonts w:eastAsia="Times New Roman"/>
          <w:b/>
          <w:color w:val="000000"/>
          <w:lang w:val="sq-AL" w:eastAsia="sq-AL"/>
        </w:rPr>
        <w:t xml:space="preserve"> totali 120,000.00</w:t>
      </w:r>
    </w:p>
    <w:p w14:paraId="386E8097" w14:textId="3BA71385" w:rsidR="001118E9" w:rsidRPr="001118E9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rbime Transfuzioni i Gjakut 100,000.00</w:t>
      </w:r>
      <w:r>
        <w:rPr>
          <w:rFonts w:eastAsia="Times New Roman"/>
          <w:color w:val="000000"/>
          <w:lang w:val="sq-AL" w:eastAsia="sq-AL"/>
        </w:rPr>
        <w:t>;</w:t>
      </w:r>
    </w:p>
    <w:p w14:paraId="7DF8ABE4" w14:textId="2D9E9D33" w:rsidR="00B05100" w:rsidRDefault="001118E9" w:rsidP="007F5F0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1118E9">
        <w:rPr>
          <w:rFonts w:eastAsia="Times New Roman"/>
          <w:color w:val="000000"/>
          <w:lang w:val="sq-AL" w:eastAsia="sq-AL"/>
        </w:rPr>
        <w:t>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118E9">
        <w:rPr>
          <w:rFonts w:eastAsia="Times New Roman"/>
          <w:color w:val="000000"/>
          <w:lang w:val="sq-AL" w:eastAsia="sq-AL"/>
        </w:rPr>
        <w:t>rbime Departamenti i Burgjeve 20,000.00</w:t>
      </w:r>
      <w:r>
        <w:rPr>
          <w:rFonts w:eastAsia="Times New Roman"/>
          <w:color w:val="000000"/>
          <w:lang w:val="sq-AL" w:eastAsia="sq-AL"/>
        </w:rPr>
        <w:t>;</w:t>
      </w:r>
    </w:p>
    <w:p w14:paraId="4C631471" w14:textId="13AC7C3E" w:rsidR="00B05100" w:rsidRPr="00384FC6" w:rsidRDefault="00B05100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09/56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datës 26.01.2022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prej 5.6 mil euro,</w:t>
      </w:r>
      <w:r w:rsidRPr="00384FC6">
        <w:rPr>
          <w:rFonts w:eastAsia="Times New Roman"/>
          <w:color w:val="000000"/>
          <w:lang w:val="sq-AL" w:eastAsia="sq-AL"/>
        </w:rPr>
        <w:t xml:space="preserve"> pagesa shtes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neto prej 10% e pag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 baz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, por jo m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pak se 60 euro,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punonj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sit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sor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sektorit publik. Mjetet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r zbatimin e këtij vendimi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meren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nga Programi Ringjallja Ekonomike,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n-programi “ Programi i Ringjalljes Ekonomike” me kod 29300, kategoria e Shpenzimeve “Subvencione dhe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Transfere</w:t>
      </w:r>
      <w:proofErr w:type="spellEnd"/>
      <w:r w:rsidRPr="00384FC6">
        <w:rPr>
          <w:rFonts w:eastAsia="Times New Roman"/>
          <w:color w:val="000000"/>
          <w:lang w:val="sq-AL" w:eastAsia="sq-AL"/>
        </w:rPr>
        <w:t>”.</w:t>
      </w:r>
    </w:p>
    <w:p w14:paraId="436A416A" w14:textId="06CE6BBC" w:rsidR="00B05100" w:rsidRPr="00384FC6" w:rsidRDefault="00B05100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12/89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datës 20.07.</w:t>
      </w:r>
      <w:r w:rsidRPr="00384FC6">
        <w:rPr>
          <w:rFonts w:eastAsia="Times New Roman"/>
          <w:color w:val="000000"/>
          <w:lang w:val="sq-AL" w:eastAsia="sq-AL"/>
        </w:rPr>
        <w:t>2022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prej 5.5 mil euro,</w:t>
      </w:r>
      <w:r w:rsidRPr="00384FC6">
        <w:rPr>
          <w:rFonts w:eastAsia="Times New Roman"/>
          <w:color w:val="000000"/>
          <w:lang w:val="sq-AL" w:eastAsia="sq-AL"/>
        </w:rPr>
        <w:t xml:space="preserve"> pagesa shtes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neto prej 10% e pag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 baz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, por jo m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pak se 60 euro,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punonj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sit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sor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sektorit publik.</w:t>
      </w:r>
      <w:r w:rsidR="00E73B43" w:rsidRPr="00384FC6">
        <w:rPr>
          <w:rFonts w:eastAsia="Times New Roman"/>
          <w:color w:val="000000"/>
          <w:lang w:val="sq-AL" w:eastAsia="sq-AL"/>
        </w:rPr>
        <w:t xml:space="preserve"> Mjetet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r zbatimin e këtij vendimi </w:t>
      </w:r>
      <w:proofErr w:type="spellStart"/>
      <w:r w:rsidR="00E73B43" w:rsidRPr="00384FC6">
        <w:rPr>
          <w:rFonts w:eastAsia="Times New Roman"/>
          <w:color w:val="000000"/>
          <w:lang w:val="sq-AL" w:eastAsia="sq-AL"/>
        </w:rPr>
        <w:t>meren</w:t>
      </w:r>
      <w:proofErr w:type="spellEnd"/>
      <w:r w:rsidR="00E73B43" w:rsidRPr="00384FC6">
        <w:rPr>
          <w:rFonts w:eastAsia="Times New Roman"/>
          <w:color w:val="000000"/>
          <w:lang w:val="sq-AL" w:eastAsia="sq-AL"/>
        </w:rPr>
        <w:t xml:space="preserve"> nga Programi Ringjallja Ekonomike,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E73B43" w:rsidRPr="00384FC6">
        <w:rPr>
          <w:rFonts w:eastAsia="Times New Roman"/>
          <w:color w:val="000000"/>
          <w:lang w:val="sq-AL" w:eastAsia="sq-AL"/>
        </w:rPr>
        <w:t xml:space="preserve">n-programi “ Programi i Ringjalljes Ekonomike” me kod 29300, kategoria e Shpenzimeve “Subvencione dhe </w:t>
      </w:r>
      <w:proofErr w:type="spellStart"/>
      <w:r w:rsidR="00E73B43" w:rsidRPr="00384FC6">
        <w:rPr>
          <w:rFonts w:eastAsia="Times New Roman"/>
          <w:color w:val="000000"/>
          <w:lang w:val="sq-AL" w:eastAsia="sq-AL"/>
        </w:rPr>
        <w:t>Transfere</w:t>
      </w:r>
      <w:proofErr w:type="spellEnd"/>
      <w:r w:rsidR="00E73B43" w:rsidRPr="00384FC6">
        <w:rPr>
          <w:rFonts w:eastAsia="Times New Roman"/>
          <w:color w:val="000000"/>
          <w:lang w:val="sq-AL" w:eastAsia="sq-AL"/>
        </w:rPr>
        <w:t>”.</w:t>
      </w:r>
    </w:p>
    <w:p w14:paraId="3AA0E782" w14:textId="2AFBB8DC" w:rsidR="001118E9" w:rsidRPr="00384FC6" w:rsidRDefault="003F0ECF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b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06/112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13.12.2022</w:t>
      </w:r>
      <w:r w:rsidR="00B05100" w:rsidRPr="00384FC6">
        <w:rPr>
          <w:rFonts w:eastAsia="Times New Roman"/>
          <w:b/>
          <w:color w:val="000000"/>
          <w:lang w:val="sq-AL" w:eastAsia="sq-AL"/>
        </w:rPr>
        <w:t>:</w:t>
      </w:r>
    </w:p>
    <w:p w14:paraId="54AA00CD" w14:textId="4915D5F0" w:rsidR="00B05100" w:rsidRDefault="00B05100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  <w:proofErr w:type="spellStart"/>
      <w:r>
        <w:rPr>
          <w:rFonts w:eastAsia="Times New Roman"/>
          <w:color w:val="000000"/>
          <w:lang w:val="sq-AL" w:eastAsia="sq-AL"/>
        </w:rPr>
        <w:t>Transferi</w:t>
      </w:r>
      <w:proofErr w:type="spellEnd"/>
      <w:r>
        <w:rPr>
          <w:rFonts w:eastAsia="Times New Roman"/>
          <w:color w:val="000000"/>
          <w:lang w:val="sq-AL" w:eastAsia="sq-AL"/>
        </w:rPr>
        <w:t xml:space="preserve"> i mjeteve buxhetore nga Organizata Buxhetore Ministria e 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n-programi “Sh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rbimet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se Farmaceutike”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kod 71300, kategoria e shpenzimeve ‘Mallra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rbime”,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prej 9,933,800.25 euro,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kategorinë “paga dhe Shtesa”,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n-programet dhe shumat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se tek Organizata Buxhetore sipas shtojc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 1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paraqitur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vendimin Nr. 06/112 Dat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13.12.2022. Vendimi i Qeverise lidhet me zbatimet e Vendimit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Qeveris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Nr 09/56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datës 26.01.2022 dhe </w:t>
      </w:r>
      <w:proofErr w:type="spellStart"/>
      <w:r>
        <w:rPr>
          <w:rFonts w:eastAsia="Times New Roman"/>
          <w:color w:val="000000"/>
          <w:lang w:val="sq-AL" w:eastAsia="sq-AL"/>
        </w:rPr>
        <w:t>Vendumit</w:t>
      </w:r>
      <w:proofErr w:type="spellEnd"/>
      <w:r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Qeveris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Nr. 12/89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datës 20.07.2022. Aprovo het z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vend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simi i burimit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financimit dhe bartja e shpenzimeve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ndodhura deri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muajin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ntor 2022. Mjetet e lirat nga </w:t>
      </w:r>
      <w:proofErr w:type="spellStart"/>
      <w:r>
        <w:rPr>
          <w:rFonts w:eastAsia="Times New Roman"/>
          <w:color w:val="000000"/>
          <w:lang w:val="sq-AL" w:eastAsia="sq-AL"/>
        </w:rPr>
        <w:t>granti</w:t>
      </w:r>
      <w:proofErr w:type="spellEnd"/>
      <w:r>
        <w:rPr>
          <w:rFonts w:eastAsia="Times New Roman"/>
          <w:color w:val="000000"/>
          <w:lang w:val="sq-AL" w:eastAsia="sq-AL"/>
        </w:rPr>
        <w:t xml:space="preserve"> (10) pas z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vend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simit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këtij vendimi kthehen tek Programi i Rim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k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mbjes Ekonomike me kod 29300 , 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kategorinë “</w:t>
      </w:r>
      <w:proofErr w:type="spellStart"/>
      <w:r>
        <w:rPr>
          <w:rFonts w:eastAsia="Times New Roman"/>
          <w:color w:val="000000"/>
          <w:lang w:val="sq-AL" w:eastAsia="sq-AL"/>
        </w:rPr>
        <w:t>Subvendione</w:t>
      </w:r>
      <w:proofErr w:type="spellEnd"/>
      <w:r>
        <w:rPr>
          <w:rFonts w:eastAsia="Times New Roman"/>
          <w:color w:val="000000"/>
          <w:lang w:val="sq-AL" w:eastAsia="sq-AL"/>
        </w:rPr>
        <w:t xml:space="preserve"> dhe </w:t>
      </w:r>
      <w:proofErr w:type="spellStart"/>
      <w:r>
        <w:rPr>
          <w:rFonts w:eastAsia="Times New Roman"/>
          <w:color w:val="000000"/>
          <w:lang w:val="sq-AL" w:eastAsia="sq-AL"/>
        </w:rPr>
        <w:t>Transfere</w:t>
      </w:r>
      <w:proofErr w:type="spellEnd"/>
      <w:r>
        <w:rPr>
          <w:rFonts w:eastAsia="Times New Roman"/>
          <w:color w:val="000000"/>
          <w:lang w:val="sq-AL" w:eastAsia="sq-AL"/>
        </w:rPr>
        <w:t>” prej ku jan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ndar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fillimisht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 Organizatat Buxhetore dhe mbeten si pjes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se e bilancit bankar.</w:t>
      </w:r>
    </w:p>
    <w:p w14:paraId="4FE3A396" w14:textId="08CF2B02" w:rsidR="00A0195C" w:rsidRDefault="00A0195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32/116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datës 28.12.2022</w:t>
      </w:r>
      <w:r w:rsidRPr="00384FC6">
        <w:rPr>
          <w:rFonts w:eastAsia="Times New Roman"/>
          <w:color w:val="000000"/>
          <w:lang w:val="sq-AL" w:eastAsia="sq-AL"/>
        </w:rPr>
        <w:t xml:space="preserve">,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transferohe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mjetet nga org</w:t>
      </w:r>
      <w:r w:rsidR="00D0086D">
        <w:rPr>
          <w:rFonts w:eastAsia="Times New Roman"/>
          <w:color w:val="000000"/>
          <w:lang w:val="sq-AL" w:eastAsia="sq-AL"/>
        </w:rPr>
        <w:t>anizata buxhetore Ministria 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n-programi “shërbimet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se farmaceutike me kod 71300, kategoria e shpenzimeve “Mallra dhe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rbime”,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prej 796,765.68 euro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kategorinë “Paga dhe Shtesa”, fondi burimor i huamarrjes (04),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224171">
        <w:rPr>
          <w:rFonts w:eastAsia="Times New Roman"/>
          <w:color w:val="000000"/>
          <w:lang w:val="sq-AL" w:eastAsia="sq-AL"/>
        </w:rPr>
        <w:t>n-</w:t>
      </w:r>
      <w:r w:rsidRPr="00384FC6">
        <w:rPr>
          <w:rFonts w:eastAsia="Times New Roman"/>
          <w:color w:val="000000"/>
          <w:lang w:val="sq-AL" w:eastAsia="sq-AL"/>
        </w:rPr>
        <w:t>programet dhe shumat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rkat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se tek organizatat buxhetore sipas shtojc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 1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Vendimit Nr. 32/116 dat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: 28.12.2022.</w:t>
      </w:r>
    </w:p>
    <w:p w14:paraId="21032F63" w14:textId="04087F11" w:rsidR="00654D42" w:rsidRDefault="00654D42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Nr. 11/112 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datës 13.12.2022 </w:t>
      </w:r>
      <w:r>
        <w:rPr>
          <w:rFonts w:eastAsia="Times New Roman"/>
          <w:color w:val="000000"/>
          <w:lang w:val="sq-AL" w:eastAsia="sq-AL"/>
        </w:rPr>
        <w:t>kursim 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mjeteve si m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 xml:space="preserve"> posht</w:t>
      </w:r>
      <w:r w:rsidR="0060617F">
        <w:rPr>
          <w:rFonts w:eastAsia="Times New Roman"/>
          <w:color w:val="000000"/>
          <w:lang w:val="sq-AL" w:eastAsia="sq-AL"/>
        </w:rPr>
        <w:t>ë</w:t>
      </w:r>
      <w:r>
        <w:rPr>
          <w:rFonts w:eastAsia="Times New Roman"/>
          <w:color w:val="000000"/>
          <w:lang w:val="sq-AL" w:eastAsia="sq-AL"/>
        </w:rPr>
        <w:t>:</w:t>
      </w:r>
    </w:p>
    <w:p w14:paraId="038651EA" w14:textId="4B18FCAE" w:rsidR="001E2697" w:rsidRDefault="00FB44B5" w:rsidP="001E2697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Mallra dhe shërbime: 1</w:t>
      </w:r>
      <w:r w:rsidR="001E2697">
        <w:rPr>
          <w:rFonts w:eastAsia="Times New Roman"/>
          <w:b/>
          <w:color w:val="000000"/>
          <w:lang w:val="sq-AL" w:eastAsia="sq-AL"/>
        </w:rPr>
        <w:t>96,000.00</w:t>
      </w:r>
    </w:p>
    <w:p w14:paraId="6C154690" w14:textId="68977519" w:rsidR="00654D42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Rregullimi i sekt</w:t>
      </w:r>
      <w:r w:rsidR="00FB44B5" w:rsidRPr="0060617F">
        <w:rPr>
          <w:rFonts w:eastAsia="Times New Roman"/>
          <w:color w:val="000000"/>
          <w:lang w:val="sq-AL" w:eastAsia="sq-AL"/>
        </w:rPr>
        <w:t xml:space="preserve">orit </w:t>
      </w:r>
      <w:proofErr w:type="spellStart"/>
      <w:r w:rsidR="00FB44B5" w:rsidRPr="0060617F">
        <w:rPr>
          <w:rFonts w:eastAsia="Times New Roman"/>
          <w:color w:val="000000"/>
          <w:lang w:val="sq-AL" w:eastAsia="sq-AL"/>
        </w:rPr>
        <w:t>farmaceotik</w:t>
      </w:r>
      <w:proofErr w:type="spellEnd"/>
      <w:r w:rsidR="00FB44B5" w:rsidRPr="0060617F">
        <w:rPr>
          <w:rFonts w:eastAsia="Times New Roman"/>
          <w:color w:val="000000"/>
          <w:lang w:val="sq-AL" w:eastAsia="sq-AL"/>
        </w:rPr>
        <w:t xml:space="preserve">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="00FB44B5"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="00FB44B5" w:rsidRPr="0060617F">
        <w:rPr>
          <w:rFonts w:eastAsia="Times New Roman"/>
          <w:color w:val="000000"/>
          <w:lang w:val="sq-AL" w:eastAsia="sq-AL"/>
        </w:rPr>
        <w:t xml:space="preserve"> prej </w:t>
      </w:r>
      <w:r w:rsidRPr="0060617F">
        <w:rPr>
          <w:rFonts w:eastAsia="Times New Roman"/>
          <w:color w:val="000000"/>
          <w:lang w:val="sq-AL" w:eastAsia="sq-AL"/>
        </w:rPr>
        <w:t>82,000.00;</w:t>
      </w:r>
    </w:p>
    <w:p w14:paraId="44B20979" w14:textId="39E040F9" w:rsidR="001E2697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Programet tjera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100,000.00</w:t>
      </w:r>
    </w:p>
    <w:p w14:paraId="449E4C9D" w14:textId="749C37AC" w:rsidR="00654D42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 xml:space="preserve">Zhvillimi i resurseve </w:t>
      </w:r>
      <w:proofErr w:type="spellStart"/>
      <w:r w:rsidRPr="0060617F">
        <w:rPr>
          <w:rFonts w:eastAsia="Times New Roman"/>
          <w:color w:val="000000"/>
          <w:lang w:val="sq-AL" w:eastAsia="sq-AL"/>
        </w:rPr>
        <w:t>njerezore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3,000.00</w:t>
      </w:r>
    </w:p>
    <w:p w14:paraId="67157B1A" w14:textId="7C8E8E42" w:rsidR="001E2697" w:rsidRPr="0060617F" w:rsidRDefault="001E2697" w:rsidP="0060617F">
      <w:pPr>
        <w:pStyle w:val="ListParagraph"/>
        <w:numPr>
          <w:ilvl w:val="0"/>
          <w:numId w:val="10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proofErr w:type="spellStart"/>
      <w:r w:rsidRPr="0060617F">
        <w:rPr>
          <w:rFonts w:eastAsia="Times New Roman"/>
          <w:color w:val="000000"/>
          <w:lang w:val="sq-AL" w:eastAsia="sq-AL"/>
        </w:rPr>
        <w:t>Sherbimet</w:t>
      </w:r>
      <w:proofErr w:type="spellEnd"/>
      <w:r w:rsidRPr="0060617F">
        <w:rPr>
          <w:rFonts w:eastAsia="Times New Roman"/>
          <w:color w:val="000000"/>
          <w:lang w:val="sq-AL" w:eastAsia="sq-AL"/>
        </w:rPr>
        <w:t xml:space="preserve"> e Inspektoratit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11,000.00</w:t>
      </w:r>
    </w:p>
    <w:p w14:paraId="50F90CFE" w14:textId="4550BF3F" w:rsidR="001E2697" w:rsidRPr="001E2697" w:rsidRDefault="001E2697" w:rsidP="001E2697">
      <w:pPr>
        <w:shd w:val="clear" w:color="auto" w:fill="FFFFFF"/>
        <w:ind w:firstLine="720"/>
        <w:rPr>
          <w:rFonts w:eastAsia="Times New Roman"/>
          <w:b/>
          <w:color w:val="000000"/>
          <w:lang w:val="sq-AL" w:eastAsia="sq-AL"/>
        </w:rPr>
      </w:pPr>
      <w:r w:rsidRPr="001E2697">
        <w:rPr>
          <w:rFonts w:eastAsia="Times New Roman"/>
          <w:b/>
          <w:color w:val="000000"/>
          <w:lang w:val="sq-AL" w:eastAsia="sq-AL"/>
        </w:rPr>
        <w:t>Kapitale 1,007,000.00</w:t>
      </w:r>
      <w:r>
        <w:rPr>
          <w:rFonts w:eastAsia="Times New Roman"/>
          <w:b/>
          <w:color w:val="000000"/>
          <w:lang w:val="sq-AL" w:eastAsia="sq-AL"/>
        </w:rPr>
        <w:t>:</w:t>
      </w:r>
    </w:p>
    <w:p w14:paraId="3B968260" w14:textId="1D7CDAED" w:rsidR="001E2697" w:rsidRP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>Projekti kapital 10997 Zhvillimi I SISH-it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prej 300,000.00</w:t>
      </w:r>
    </w:p>
    <w:p w14:paraId="5EE3C6AD" w14:textId="7E247D7A" w:rsidR="001E2697" w:rsidRP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Projekti kapital 13062 </w:t>
      </w:r>
      <w:proofErr w:type="spellStart"/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>Autoambulanda</w:t>
      </w:r>
      <w:proofErr w:type="spellEnd"/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dhe Vetura tjera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prej 200,000.00</w:t>
      </w:r>
    </w:p>
    <w:p w14:paraId="66EFDF99" w14:textId="07DD995E" w:rsid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lastRenderedPageBreak/>
        <w:t>Projekti kapital 13063 Participimi I MSh-s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projekte n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sz w:val="22"/>
          <w:szCs w:val="22"/>
          <w:lang w:val="sq-AL" w:eastAsia="sq-AL"/>
        </w:rPr>
        <w:t>ë</w:t>
      </w:r>
      <w:r w:rsidRPr="001E2697">
        <w:rPr>
          <w:rFonts w:eastAsia="Times New Roman"/>
          <w:color w:val="000000"/>
          <w:sz w:val="22"/>
          <w:szCs w:val="22"/>
          <w:lang w:val="sq-AL" w:eastAsia="sq-AL"/>
        </w:rPr>
        <w:t xml:space="preserve"> prej 7,000.00</w:t>
      </w:r>
    </w:p>
    <w:p w14:paraId="55030D36" w14:textId="76B0E064" w:rsidR="001E2697" w:rsidRPr="001E2697" w:rsidRDefault="001E2697" w:rsidP="007F5F00">
      <w:pPr>
        <w:pStyle w:val="ListParagraph"/>
        <w:numPr>
          <w:ilvl w:val="0"/>
          <w:numId w:val="7"/>
        </w:numPr>
        <w:rPr>
          <w:rFonts w:eastAsia="Times New Roman"/>
          <w:color w:val="000000"/>
          <w:sz w:val="22"/>
          <w:szCs w:val="22"/>
          <w:lang w:val="sq-AL" w:eastAsia="sq-AL"/>
        </w:rPr>
      </w:pPr>
      <w:r>
        <w:rPr>
          <w:rFonts w:eastAsia="Times New Roman"/>
          <w:color w:val="000000"/>
          <w:sz w:val="22"/>
          <w:szCs w:val="22"/>
          <w:lang w:val="sq-AL" w:eastAsia="sq-AL"/>
        </w:rPr>
        <w:t>P</w:t>
      </w:r>
      <w:r w:rsidRPr="001E2697">
        <w:rPr>
          <w:rFonts w:eastAsia="Times New Roman"/>
          <w:color w:val="000000"/>
          <w:lang w:val="sq-AL" w:eastAsia="sq-AL"/>
        </w:rPr>
        <w:t>rojekti kapital 18947 Nd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E2697">
        <w:rPr>
          <w:rFonts w:eastAsia="Times New Roman"/>
          <w:color w:val="000000"/>
          <w:lang w:val="sq-AL" w:eastAsia="sq-AL"/>
        </w:rPr>
        <w:t>rtimi i QKMF Drenas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E2697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1E2697">
        <w:rPr>
          <w:rFonts w:eastAsia="Times New Roman"/>
          <w:color w:val="000000"/>
          <w:lang w:val="sq-AL" w:eastAsia="sq-AL"/>
        </w:rPr>
        <w:t xml:space="preserve"> prej 500,000.00</w:t>
      </w:r>
    </w:p>
    <w:p w14:paraId="4BA04170" w14:textId="77777777" w:rsidR="001E2697" w:rsidRPr="001E2697" w:rsidRDefault="001E2697" w:rsidP="001E2697">
      <w:pPr>
        <w:shd w:val="clear" w:color="auto" w:fill="FFFFFF"/>
        <w:ind w:firstLine="720"/>
        <w:rPr>
          <w:rFonts w:eastAsia="Times New Roman"/>
          <w:color w:val="000000"/>
          <w:lang w:val="sq-AL" w:eastAsia="sq-AL"/>
        </w:rPr>
      </w:pPr>
    </w:p>
    <w:p w14:paraId="6CD58119" w14:textId="48FF6319" w:rsidR="003F0ECF" w:rsidRPr="00384FC6" w:rsidRDefault="00F559C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Nr.01/80 Data: 30.05.2022</w:t>
      </w:r>
      <w:r w:rsidRPr="00384FC6">
        <w:rPr>
          <w:rFonts w:eastAsia="Times New Roman"/>
          <w:color w:val="000000"/>
          <w:lang w:val="sq-AL" w:eastAsia="sq-AL"/>
        </w:rPr>
        <w:t xml:space="preserve"> Ku i aprovohet k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rkesa Ministris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llokim dhe shpenzimin e mjeteve buxhetore deri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vlerën prej 1,768,300.93,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r pagesën e obligimeve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kontraktuale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krijuara me lidhje me kontrata me 1,271 punonj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sit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sor dhe staf mb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shtet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s, lidhur me menaxhimin 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siguat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me COVID-19,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periudhën 15 mars – 15 Qershor 2022.</w:t>
      </w:r>
    </w:p>
    <w:p w14:paraId="3B6C49D2" w14:textId="7849579F" w:rsidR="00F559CC" w:rsidRDefault="00F559C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Vendimi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15/96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14.09.2022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prej 2,610,100.00 m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funksion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zbatimit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Vendimit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Qeveris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NR. 13/19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datës 14 korrik 2021, i ndryshuar dhe plot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suar lidhur me Pakon e Ringjalljes Ekonomike,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kuadër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masës 4.1-Mb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shtetja 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. </w:t>
      </w:r>
    </w:p>
    <w:p w14:paraId="25477333" w14:textId="27AE1104" w:rsidR="002C6320" w:rsidRPr="002C6320" w:rsidRDefault="002C6320" w:rsidP="0060617F">
      <w:pPr>
        <w:pStyle w:val="ListParagraph"/>
        <w:numPr>
          <w:ilvl w:val="0"/>
          <w:numId w:val="8"/>
        </w:numPr>
        <w:shd w:val="clear" w:color="auto" w:fill="FFFFFF"/>
        <w:tabs>
          <w:tab w:val="left" w:pos="900"/>
        </w:tabs>
        <w:ind w:left="720"/>
        <w:rPr>
          <w:rFonts w:eastAsia="Times New Roman"/>
          <w:color w:val="000000"/>
          <w:lang w:val="sq-AL" w:eastAsia="sq-AL"/>
        </w:rPr>
      </w:pPr>
      <w:r w:rsidRPr="002C6320">
        <w:rPr>
          <w:rFonts w:eastAsia="Times New Roman"/>
          <w:color w:val="000000"/>
          <w:lang w:val="sq-AL" w:eastAsia="sq-AL"/>
        </w:rPr>
        <w:t>Shuma prej 1,490,000 ndahet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Ministrin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e Sh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ndet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sis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>n-programin” Aft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simi </w:t>
      </w:r>
      <w:proofErr w:type="spellStart"/>
      <w:r w:rsidRPr="002C6320">
        <w:rPr>
          <w:rFonts w:eastAsia="Times New Roman"/>
          <w:color w:val="000000"/>
          <w:lang w:val="sq-AL" w:eastAsia="sq-AL"/>
        </w:rPr>
        <w:t>Specialistik</w:t>
      </w:r>
      <w:proofErr w:type="spellEnd"/>
      <w:r w:rsidRPr="002C6320">
        <w:rPr>
          <w:rFonts w:eastAsia="Times New Roman"/>
          <w:color w:val="000000"/>
          <w:lang w:val="sq-AL" w:eastAsia="sq-AL"/>
        </w:rPr>
        <w:t xml:space="preserve"> dhe EVM”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2C6320">
        <w:rPr>
          <w:rFonts w:eastAsia="Times New Roman"/>
          <w:color w:val="000000"/>
          <w:lang w:val="sq-AL" w:eastAsia="sq-AL"/>
        </w:rPr>
        <w:t xml:space="preserve"> kategorinë e shpenzimeve “Paga dhe Shtesa” dhe</w:t>
      </w:r>
    </w:p>
    <w:p w14:paraId="7A2A0414" w14:textId="3A01543D" w:rsidR="002C6320" w:rsidRPr="002C6320" w:rsidRDefault="0060617F" w:rsidP="0060617F">
      <w:pPr>
        <w:pStyle w:val="ListParagraph"/>
        <w:numPr>
          <w:ilvl w:val="0"/>
          <w:numId w:val="8"/>
        </w:numPr>
        <w:shd w:val="clear" w:color="auto" w:fill="FFFFFF"/>
        <w:tabs>
          <w:tab w:val="left" w:pos="900"/>
        </w:tabs>
        <w:ind w:left="720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Sh</w:t>
      </w:r>
      <w:r w:rsidR="002C6320" w:rsidRPr="002C6320">
        <w:rPr>
          <w:rFonts w:eastAsia="Times New Roman"/>
          <w:color w:val="000000"/>
          <w:lang w:val="sq-AL" w:eastAsia="sq-AL"/>
        </w:rPr>
        <w:t>uma prej 1,120,100 ndahen 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Ministrin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e Sh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ndet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sis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ne kod 206 ne </w:t>
      </w:r>
      <w:proofErr w:type="spellStart"/>
      <w:r w:rsidR="002C6320" w:rsidRPr="002C6320">
        <w:rPr>
          <w:rFonts w:eastAsia="Times New Roman"/>
          <w:color w:val="000000"/>
          <w:lang w:val="sq-AL" w:eastAsia="sq-AL"/>
        </w:rPr>
        <w:t>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>nprograin</w:t>
      </w:r>
      <w:proofErr w:type="spellEnd"/>
      <w:r w:rsidR="002C6320" w:rsidRPr="002C6320">
        <w:rPr>
          <w:rFonts w:eastAsia="Times New Roman"/>
          <w:color w:val="000000"/>
          <w:lang w:val="sq-AL" w:eastAsia="sq-AL"/>
        </w:rPr>
        <w:t xml:space="preserve"> “Aft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simi </w:t>
      </w:r>
      <w:proofErr w:type="spellStart"/>
      <w:r w:rsidR="002C6320" w:rsidRPr="002C6320">
        <w:rPr>
          <w:rFonts w:eastAsia="Times New Roman"/>
          <w:color w:val="000000"/>
          <w:lang w:val="sq-AL" w:eastAsia="sq-AL"/>
        </w:rPr>
        <w:t>Specialistik</w:t>
      </w:r>
      <w:proofErr w:type="spellEnd"/>
      <w:r w:rsidR="002C6320" w:rsidRPr="002C6320">
        <w:rPr>
          <w:rFonts w:eastAsia="Times New Roman"/>
          <w:color w:val="000000"/>
          <w:lang w:val="sq-AL" w:eastAsia="sq-AL"/>
        </w:rPr>
        <w:t xml:space="preserve"> dhe EVM me kod 90300 n</w:t>
      </w:r>
      <w:r>
        <w:rPr>
          <w:rFonts w:eastAsia="Times New Roman"/>
          <w:color w:val="000000"/>
          <w:lang w:val="sq-AL" w:eastAsia="sq-AL"/>
        </w:rPr>
        <w:t>ë</w:t>
      </w:r>
      <w:r w:rsidR="002C6320" w:rsidRPr="002C6320">
        <w:rPr>
          <w:rFonts w:eastAsia="Times New Roman"/>
          <w:color w:val="000000"/>
          <w:lang w:val="sq-AL" w:eastAsia="sq-AL"/>
        </w:rPr>
        <w:t xml:space="preserve"> kategorinë e Subvencione dhe </w:t>
      </w:r>
      <w:proofErr w:type="spellStart"/>
      <w:r w:rsidR="002C6320" w:rsidRPr="002C6320">
        <w:rPr>
          <w:rFonts w:eastAsia="Times New Roman"/>
          <w:color w:val="000000"/>
          <w:lang w:val="sq-AL" w:eastAsia="sq-AL"/>
        </w:rPr>
        <w:t>transfere</w:t>
      </w:r>
      <w:proofErr w:type="spellEnd"/>
      <w:r w:rsidR="002C6320" w:rsidRPr="002C6320">
        <w:rPr>
          <w:rFonts w:eastAsia="Times New Roman"/>
          <w:color w:val="000000"/>
          <w:lang w:val="sq-AL" w:eastAsia="sq-AL"/>
        </w:rPr>
        <w:t>.</w:t>
      </w:r>
    </w:p>
    <w:p w14:paraId="2668E33D" w14:textId="75B879FD" w:rsidR="003F0ECF" w:rsidRPr="00384FC6" w:rsidRDefault="00A0195C" w:rsidP="007F5F0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05/110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29.11.2022</w:t>
      </w:r>
      <w:r w:rsidRPr="00384FC6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vler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prej 1,974,294.00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r mbulimin e </w:t>
      </w:r>
      <w:proofErr w:type="spellStart"/>
      <w:r w:rsidRPr="00384FC6">
        <w:rPr>
          <w:rFonts w:eastAsia="Times New Roman"/>
          <w:color w:val="000000"/>
          <w:lang w:val="sq-AL" w:eastAsia="sq-AL"/>
        </w:rPr>
        <w:t>mbunges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</w:t>
      </w:r>
      <w:proofErr w:type="spellEnd"/>
      <w:r w:rsidRPr="00384FC6">
        <w:rPr>
          <w:rFonts w:eastAsia="Times New Roman"/>
          <w:color w:val="000000"/>
          <w:lang w:val="sq-AL" w:eastAsia="sq-AL"/>
        </w:rPr>
        <w:t xml:space="preserve"> 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mjeteve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kategorinë e shpenzimeve “paga dhe</w:t>
      </w:r>
      <w:r w:rsidR="00FE54A7">
        <w:rPr>
          <w:rFonts w:eastAsia="Times New Roman"/>
          <w:color w:val="000000"/>
          <w:lang w:val="sq-AL" w:eastAsia="sq-AL"/>
        </w:rPr>
        <w:t xml:space="preserve"> Sh</w:t>
      </w:r>
      <w:r w:rsidRPr="00384FC6">
        <w:rPr>
          <w:rFonts w:eastAsia="Times New Roman"/>
          <w:color w:val="000000"/>
          <w:lang w:val="sq-AL" w:eastAsia="sq-AL"/>
        </w:rPr>
        <w:t>tesa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muajin n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ntor 2022. </w:t>
      </w:r>
    </w:p>
    <w:p w14:paraId="531E972B" w14:textId="04066346" w:rsidR="00B5082C" w:rsidRDefault="00A0195C" w:rsidP="00B5082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 w:rsidRPr="00384FC6"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 xml:space="preserve"> Nr. 06/110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Pr="00384FC6">
        <w:rPr>
          <w:rFonts w:eastAsia="Times New Roman"/>
          <w:b/>
          <w:color w:val="000000"/>
          <w:lang w:val="sq-AL" w:eastAsia="sq-AL"/>
        </w:rPr>
        <w:t>: 29.11.2022</w:t>
      </w:r>
      <w:r w:rsidRPr="00384FC6">
        <w:rPr>
          <w:rFonts w:eastAsia="Times New Roman"/>
          <w:color w:val="000000"/>
          <w:lang w:val="sq-AL" w:eastAsia="sq-AL"/>
        </w:rPr>
        <w:t xml:space="preserve"> plot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sohet ndryshohet teksti p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>r Vendimin e Qeveris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Nr. 15/96 t</w:t>
      </w:r>
      <w:r w:rsidR="0060617F">
        <w:rPr>
          <w:rFonts w:eastAsia="Times New Roman"/>
          <w:color w:val="000000"/>
          <w:lang w:val="sq-AL" w:eastAsia="sq-AL"/>
        </w:rPr>
        <w:t>ë</w:t>
      </w:r>
      <w:r w:rsidRPr="00384FC6">
        <w:rPr>
          <w:rFonts w:eastAsia="Times New Roman"/>
          <w:color w:val="000000"/>
          <w:lang w:val="sq-AL" w:eastAsia="sq-AL"/>
        </w:rPr>
        <w:t xml:space="preserve"> datës 17 shtator 2022</w:t>
      </w:r>
      <w:r w:rsidR="00B5082C">
        <w:rPr>
          <w:rFonts w:eastAsia="Times New Roman"/>
          <w:color w:val="000000"/>
          <w:lang w:val="sq-AL" w:eastAsia="sq-AL"/>
        </w:rPr>
        <w:t>.</w:t>
      </w:r>
      <w:r w:rsidR="008C2A70">
        <w:rPr>
          <w:rFonts w:eastAsia="Times New Roman"/>
          <w:color w:val="000000"/>
          <w:lang w:val="sq-AL" w:eastAsia="sq-AL"/>
        </w:rPr>
        <w:t xml:space="preserve"> </w:t>
      </w:r>
    </w:p>
    <w:p w14:paraId="48F51E11" w14:textId="7B249429" w:rsidR="008C2A70" w:rsidRDefault="008C2A70" w:rsidP="00B5082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Vendim i Qeveris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 xml:space="preserve"> 04/115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>
        <w:rPr>
          <w:rFonts w:eastAsia="Times New Roman"/>
          <w:b/>
          <w:color w:val="000000"/>
          <w:lang w:val="sq-AL" w:eastAsia="sq-AL"/>
        </w:rPr>
        <w:t>s 22.12.2022</w:t>
      </w:r>
    </w:p>
    <w:p w14:paraId="55A1FEEA" w14:textId="650C3B00" w:rsidR="008C2A70" w:rsidRDefault="008C2A70" w:rsidP="008C2A70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Shtim i mjeteve</w:t>
      </w:r>
      <w:r w:rsidR="00A40443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A40443">
        <w:rPr>
          <w:rFonts w:eastAsia="Times New Roman"/>
          <w:color w:val="000000"/>
          <w:lang w:val="sq-AL" w:eastAsia="sq-AL"/>
        </w:rPr>
        <w:t xml:space="preserve"> paga</w:t>
      </w:r>
      <w:r>
        <w:rPr>
          <w:rFonts w:eastAsia="Times New Roman"/>
          <w:color w:val="000000"/>
          <w:lang w:val="sq-AL" w:eastAsia="sq-AL"/>
        </w:rPr>
        <w:t>:</w:t>
      </w:r>
    </w:p>
    <w:p w14:paraId="6D0AB005" w14:textId="16C15908" w:rsidR="008C2A70" w:rsidRDefault="008C2A70" w:rsidP="0060617F">
      <w:pPr>
        <w:pStyle w:val="ListParagraph"/>
        <w:numPr>
          <w:ilvl w:val="0"/>
          <w:numId w:val="12"/>
        </w:numPr>
        <w:shd w:val="clear" w:color="auto" w:fill="FFFFFF"/>
        <w:ind w:left="720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Zyra e Ministrit 8,970.51</w:t>
      </w:r>
    </w:p>
    <w:p w14:paraId="1281462D" w14:textId="783A5208" w:rsidR="008C2A70" w:rsidRDefault="008C2A70" w:rsidP="008C2A70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Rregullimi farmaceutik 22,002.95</w:t>
      </w:r>
    </w:p>
    <w:p w14:paraId="7069E701" w14:textId="3CE632DE" w:rsidR="008C2A70" w:rsidRDefault="008C2A70" w:rsidP="008C2A70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Kursim</w:t>
      </w:r>
      <w:r w:rsidR="00A40443">
        <w:rPr>
          <w:rFonts w:eastAsia="Times New Roman"/>
          <w:color w:val="000000"/>
          <w:lang w:val="sq-AL" w:eastAsia="sq-AL"/>
        </w:rPr>
        <w:t xml:space="preserve"> n</w:t>
      </w:r>
      <w:r w:rsidR="0060617F">
        <w:rPr>
          <w:rFonts w:eastAsia="Times New Roman"/>
          <w:color w:val="000000"/>
          <w:lang w:val="sq-AL" w:eastAsia="sq-AL"/>
        </w:rPr>
        <w:t>ë</w:t>
      </w:r>
      <w:r w:rsidR="00A40443">
        <w:rPr>
          <w:rFonts w:eastAsia="Times New Roman"/>
          <w:color w:val="000000"/>
          <w:lang w:val="sq-AL" w:eastAsia="sq-AL"/>
        </w:rPr>
        <w:t xml:space="preserve"> paga</w:t>
      </w:r>
      <w:r>
        <w:rPr>
          <w:rFonts w:eastAsia="Times New Roman"/>
          <w:color w:val="000000"/>
          <w:lang w:val="sq-AL" w:eastAsia="sq-AL"/>
        </w:rPr>
        <w:t>:</w:t>
      </w:r>
    </w:p>
    <w:p w14:paraId="415A5FF2" w14:textId="56374F6B" w:rsidR="008C2A70" w:rsidRPr="008C2A70" w:rsidRDefault="008C2A70" w:rsidP="0060617F">
      <w:pPr>
        <w:pStyle w:val="ListParagraph"/>
        <w:numPr>
          <w:ilvl w:val="0"/>
          <w:numId w:val="11"/>
        </w:numPr>
        <w:shd w:val="clear" w:color="auto" w:fill="FFFFFF"/>
        <w:ind w:left="720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color w:val="000000"/>
          <w:lang w:val="sq-AL" w:eastAsia="sq-AL"/>
        </w:rPr>
        <w:t>Programet tjera 13,032.44</w:t>
      </w:r>
    </w:p>
    <w:p w14:paraId="708D7345" w14:textId="58D2FC2A" w:rsidR="00B5082C" w:rsidRPr="00B5082C" w:rsidRDefault="00A40443" w:rsidP="00B5082C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  <w:lang w:val="sq-AL" w:eastAsia="sq-AL"/>
        </w:rPr>
      </w:pPr>
      <w:r>
        <w:rPr>
          <w:rFonts w:eastAsia="Times New Roman"/>
          <w:b/>
          <w:color w:val="000000"/>
          <w:lang w:val="sq-AL" w:eastAsia="sq-AL"/>
        </w:rPr>
        <w:t>Vendim i Qe</w:t>
      </w:r>
      <w:r w:rsidR="00B5082C">
        <w:rPr>
          <w:rFonts w:eastAsia="Times New Roman"/>
          <w:b/>
          <w:color w:val="000000"/>
          <w:lang w:val="sq-AL" w:eastAsia="sq-AL"/>
        </w:rPr>
        <w:t>veris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="00B5082C">
        <w:rPr>
          <w:rFonts w:eastAsia="Times New Roman"/>
          <w:b/>
          <w:color w:val="000000"/>
          <w:lang w:val="sq-AL" w:eastAsia="sq-AL"/>
        </w:rPr>
        <w:t xml:space="preserve"> Nr. 01/117 dat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="00B5082C">
        <w:rPr>
          <w:rFonts w:eastAsia="Times New Roman"/>
          <w:b/>
          <w:color w:val="000000"/>
          <w:lang w:val="sq-AL" w:eastAsia="sq-AL"/>
        </w:rPr>
        <w:t xml:space="preserve"> 29.11.2022 Kursime n</w:t>
      </w:r>
      <w:r w:rsidR="0060617F">
        <w:rPr>
          <w:rFonts w:eastAsia="Times New Roman"/>
          <w:b/>
          <w:color w:val="000000"/>
          <w:lang w:val="sq-AL" w:eastAsia="sq-AL"/>
        </w:rPr>
        <w:t>ë</w:t>
      </w:r>
      <w:r w:rsidR="00B5082C">
        <w:rPr>
          <w:rFonts w:eastAsia="Times New Roman"/>
          <w:b/>
          <w:color w:val="000000"/>
          <w:lang w:val="sq-AL" w:eastAsia="sq-AL"/>
        </w:rPr>
        <w:t xml:space="preserve"> projekte kapitale:</w:t>
      </w:r>
    </w:p>
    <w:p w14:paraId="5DD02278" w14:textId="4C0FD57E" w:rsidR="00B5082C" w:rsidRPr="0060617F" w:rsidRDefault="00B5082C" w:rsidP="0060617F">
      <w:pPr>
        <w:pStyle w:val="ListParagraph"/>
        <w:numPr>
          <w:ilvl w:val="0"/>
          <w:numId w:val="11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Projekti kapital 14123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5,000.00</w:t>
      </w:r>
    </w:p>
    <w:p w14:paraId="32ECB291" w14:textId="70FDC4A0" w:rsidR="00B5082C" w:rsidRPr="0060617F" w:rsidRDefault="00B5082C" w:rsidP="0060617F">
      <w:pPr>
        <w:pStyle w:val="ListParagraph"/>
        <w:numPr>
          <w:ilvl w:val="0"/>
          <w:numId w:val="11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Projekti kapital 10997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1,478.00</w:t>
      </w:r>
    </w:p>
    <w:p w14:paraId="7A55CD15" w14:textId="388FBD3E" w:rsidR="00B5082C" w:rsidRPr="0060617F" w:rsidRDefault="00B5082C" w:rsidP="0060617F">
      <w:pPr>
        <w:pStyle w:val="ListParagraph"/>
        <w:numPr>
          <w:ilvl w:val="0"/>
          <w:numId w:val="11"/>
        </w:numPr>
        <w:shd w:val="clear" w:color="auto" w:fill="FFFFFF"/>
        <w:ind w:left="810"/>
        <w:rPr>
          <w:rFonts w:eastAsia="Times New Roman"/>
          <w:color w:val="000000"/>
          <w:lang w:val="sq-AL" w:eastAsia="sq-AL"/>
        </w:rPr>
      </w:pPr>
      <w:r w:rsidRPr="0060617F">
        <w:rPr>
          <w:rFonts w:eastAsia="Times New Roman"/>
          <w:color w:val="000000"/>
          <w:lang w:val="sq-AL" w:eastAsia="sq-AL"/>
        </w:rPr>
        <w:t>Projekti kapital 13062 n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vler</w:t>
      </w:r>
      <w:r w:rsidR="0060617F" w:rsidRPr="0060617F">
        <w:rPr>
          <w:rFonts w:eastAsia="Times New Roman"/>
          <w:color w:val="000000"/>
          <w:lang w:val="sq-AL" w:eastAsia="sq-AL"/>
        </w:rPr>
        <w:t>ë</w:t>
      </w:r>
      <w:r w:rsidRPr="0060617F">
        <w:rPr>
          <w:rFonts w:eastAsia="Times New Roman"/>
          <w:color w:val="000000"/>
          <w:lang w:val="sq-AL" w:eastAsia="sq-AL"/>
        </w:rPr>
        <w:t xml:space="preserve"> prej 4,800.00</w:t>
      </w:r>
    </w:p>
    <w:p w14:paraId="4D70E11F" w14:textId="2A6ADCF8" w:rsidR="00B5082C" w:rsidRDefault="00B5082C" w:rsidP="00B5082C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60ABDFF9" w14:textId="2687FCE8" w:rsidR="009838F9" w:rsidRDefault="009838F9" w:rsidP="00B5082C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49FE1524" w14:textId="77777777" w:rsidR="009838F9" w:rsidRPr="00384FC6" w:rsidRDefault="009838F9" w:rsidP="00B5082C">
      <w:pPr>
        <w:pStyle w:val="ListParagraph"/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4CD3A7E7" w14:textId="34A4BBFF" w:rsidR="00384FC6" w:rsidRDefault="00384FC6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2ECD01A6" w14:textId="77777777" w:rsidR="00146C9A" w:rsidRDefault="00146C9A" w:rsidP="00011706">
      <w:pPr>
        <w:shd w:val="clear" w:color="auto" w:fill="FFFFFF"/>
        <w:rPr>
          <w:rFonts w:eastAsia="Times New Roman"/>
          <w:color w:val="000000"/>
          <w:lang w:val="sq-AL" w:eastAsia="sq-AL"/>
        </w:rPr>
      </w:pPr>
    </w:p>
    <w:p w14:paraId="16F2CD09" w14:textId="30556A93" w:rsidR="003B178B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 xml:space="preserve">2 deri 12 </w:t>
      </w:r>
      <w:r w:rsidR="00EB2847">
        <w:rPr>
          <w:rFonts w:ascii="Book Antiqua" w:hAnsi="Book Antiqua"/>
          <w:b/>
          <w:color w:val="365F91"/>
          <w:u w:val="single"/>
          <w:lang w:val="sq-AL"/>
        </w:rPr>
        <w:t>P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>rezantim i ndryshimeve materiale</w:t>
      </w:r>
    </w:p>
    <w:p w14:paraId="41211E5D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BB09A6C" w14:textId="74BE38AA" w:rsidR="003B178B" w:rsidRPr="00261744" w:rsidRDefault="003B178B" w:rsidP="003B178B">
      <w:pPr>
        <w:jc w:val="both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>Për dallim prej shënimeve 2</w:t>
      </w:r>
      <w:r>
        <w:rPr>
          <w:rFonts w:ascii="Book Antiqua" w:hAnsi="Book Antiqua"/>
          <w:lang w:val="sq-AL"/>
        </w:rPr>
        <w:t xml:space="preserve"> deri </w:t>
      </w:r>
      <w:r w:rsidR="00EB2847">
        <w:rPr>
          <w:rFonts w:ascii="Book Antiqua" w:hAnsi="Book Antiqua"/>
          <w:lang w:val="sq-AL"/>
        </w:rPr>
        <w:t>12</w:t>
      </w:r>
      <w:r w:rsidRPr="00261744">
        <w:rPr>
          <w:rFonts w:ascii="Book Antiqua" w:hAnsi="Book Antiqua"/>
          <w:lang w:val="sq-AL"/>
        </w:rPr>
        <w:t xml:space="preserve">, këto shënime  përdoren për të sqaruar dallimin </w:t>
      </w:r>
      <w:r w:rsidRPr="00261744">
        <w:rPr>
          <w:rFonts w:ascii="Book Antiqua" w:hAnsi="Book Antiqua"/>
          <w:b/>
          <w:u w:val="single"/>
          <w:lang w:val="sq-AL"/>
        </w:rPr>
        <w:t xml:space="preserve">material </w:t>
      </w:r>
      <w:r w:rsidRPr="00261744">
        <w:rPr>
          <w:rFonts w:ascii="Book Antiqua" w:hAnsi="Book Antiqua"/>
          <w:lang w:val="sq-AL"/>
        </w:rPr>
        <w:t xml:space="preserve"> në kolonën </w:t>
      </w:r>
      <w:r w:rsidRPr="00261744">
        <w:rPr>
          <w:rFonts w:ascii="Book Antiqua" w:hAnsi="Book Antiqua"/>
          <w:b/>
          <w:lang w:val="sq-AL"/>
        </w:rPr>
        <w:t>D</w:t>
      </w:r>
      <w:r w:rsidR="00EB2847">
        <w:rPr>
          <w:rFonts w:ascii="Book Antiqua" w:hAnsi="Book Antiqua"/>
          <w:b/>
          <w:lang w:val="sq-AL"/>
        </w:rPr>
        <w:t xml:space="preserve"> </w:t>
      </w:r>
      <w:r w:rsidR="00EB2847" w:rsidRPr="00EB2847">
        <w:rPr>
          <w:rFonts w:ascii="Book Antiqua" w:hAnsi="Book Antiqua"/>
          <w:i/>
          <w:lang w:val="sq-AL"/>
        </w:rPr>
        <w:t>(neni 14)</w:t>
      </w:r>
      <w:r w:rsidR="00EB2847">
        <w:rPr>
          <w:rFonts w:ascii="Book Antiqua" w:hAnsi="Book Antiqua"/>
          <w:lang w:val="sq-AL"/>
        </w:rPr>
        <w:t xml:space="preserve"> </w:t>
      </w:r>
      <w:r w:rsidRPr="00EB2847">
        <w:rPr>
          <w:rFonts w:ascii="Book Antiqua" w:hAnsi="Book Antiqua"/>
          <w:lang w:val="sq-AL"/>
        </w:rPr>
        <w:t>,</w:t>
      </w:r>
      <w:r w:rsidRPr="00261744">
        <w:rPr>
          <w:rFonts w:ascii="Book Antiqua" w:hAnsi="Book Antiqua"/>
          <w:b/>
          <w:lang w:val="sq-AL"/>
        </w:rPr>
        <w:t xml:space="preserve"> </w:t>
      </w:r>
      <w:r w:rsidRPr="00261744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 ndryshimit. </w:t>
      </w:r>
    </w:p>
    <w:p w14:paraId="5752175B" w14:textId="4144C954" w:rsidR="009C6501" w:rsidRDefault="009C6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6F789AD1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328BE12D" w14:textId="68019CD8" w:rsidR="00516C7E" w:rsidRPr="00261744" w:rsidRDefault="00516C7E" w:rsidP="00516C7E">
      <w:pPr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2</w:t>
      </w:r>
      <w:r w:rsidR="005E6F4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Paga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dhe </w:t>
      </w:r>
      <w:r w:rsidR="00EB506B">
        <w:rPr>
          <w:rFonts w:ascii="Book Antiqua" w:hAnsi="Book Antiqua"/>
          <w:b/>
          <w:color w:val="365F91"/>
          <w:u w:val="single"/>
          <w:lang w:val="sq-AL"/>
        </w:rPr>
        <w:t>shtesa</w:t>
      </w:r>
    </w:p>
    <w:p w14:paraId="3B4A4AEC" w14:textId="77777777" w:rsidR="00516C7E" w:rsidRPr="00261744" w:rsidRDefault="00516C7E" w:rsidP="00516C7E">
      <w:pPr>
        <w:ind w:left="720"/>
        <w:rPr>
          <w:rFonts w:ascii="Book Antiqua" w:hAnsi="Book Antiqua"/>
          <w:b/>
          <w:sz w:val="32"/>
          <w:szCs w:val="32"/>
          <w:lang w:val="sq-AL"/>
        </w:rPr>
      </w:pPr>
    </w:p>
    <w:bookmarkStart w:id="8" w:name="_MON_1543301499"/>
    <w:bookmarkEnd w:id="8"/>
    <w:p w14:paraId="43E0A332" w14:textId="503AF633" w:rsidR="00A675F1" w:rsidRPr="00261744" w:rsidRDefault="00075689" w:rsidP="003B178B">
      <w:pPr>
        <w:tabs>
          <w:tab w:val="left" w:pos="1300"/>
        </w:tabs>
        <w:ind w:hanging="18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0931" w:dyaOrig="5601" w14:anchorId="0620C4F4">
          <v:shape id="_x0000_i1028" type="#_x0000_t75" style="width:741.75pt;height:240pt" o:ole="">
            <v:imagedata r:id="rId22" o:title=""/>
          </v:shape>
          <o:OLEObject Type="Embed" ProgID="Excel.Sheet.8" ShapeID="_x0000_i1028" DrawAspect="Content" ObjectID="_1758019959" r:id="rId23"/>
        </w:object>
      </w:r>
    </w:p>
    <w:p w14:paraId="03DC6A58" w14:textId="77777777" w:rsidR="00EB506B" w:rsidRDefault="00D451BA" w:rsidP="00516C7E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2C2915D4" w14:textId="1AD1F623" w:rsidR="00516C7E" w:rsidRPr="00EB506B" w:rsidRDefault="00D451BA" w:rsidP="00516C7E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3F37348A" w14:textId="77777777" w:rsidR="005E6F42" w:rsidRPr="00261744" w:rsidRDefault="005E6F42" w:rsidP="005E6F42">
      <w:pPr>
        <w:tabs>
          <w:tab w:val="left" w:pos="1300"/>
        </w:tabs>
        <w:rPr>
          <w:rFonts w:ascii="Book Antiqua" w:hAnsi="Book Antiqua"/>
          <w:b/>
          <w:i/>
          <w:sz w:val="2"/>
          <w:u w:val="single"/>
          <w:lang w:val="sq-AL"/>
        </w:rPr>
      </w:pPr>
    </w:p>
    <w:p w14:paraId="7DB9805C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07E3937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841C61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12EC2AA" w14:textId="3E751DFA" w:rsidR="00482270" w:rsidRDefault="00693607" w:rsidP="00482270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noProof/>
        </w:rPr>
        <w:object w:dxaOrig="1440" w:dyaOrig="1440" w14:anchorId="3230762B">
          <v:shape id="_x0000_s1117" type="#_x0000_t75" style="position:absolute;margin-left:0;margin-top:25.3pt;width:665.8pt;height:394.85pt;z-index:251670528">
            <v:imagedata r:id="rId24" o:title=""/>
            <w10:wrap type="square" side="right"/>
          </v:shape>
          <o:OLEObject Type="Embed" ProgID="Excel.Sheet.8" ShapeID="_x0000_s1117" DrawAspect="Content" ObjectID="_1758019981" r:id="rId25"/>
        </w:object>
      </w:r>
      <w:r w:rsidR="007201A1" w:rsidRPr="00261744">
        <w:rPr>
          <w:rFonts w:ascii="Book Antiqua" w:hAnsi="Book Antiqua"/>
          <w:b/>
          <w:color w:val="365F91"/>
          <w:u w:val="single"/>
          <w:lang w:val="sq-AL"/>
        </w:rPr>
        <w:t>Shënimi 3   Mallra dhe shërbime</w:t>
      </w:r>
      <w:r w:rsidR="002567A2">
        <w:rPr>
          <w:rFonts w:ascii="Book Antiqua" w:hAnsi="Book Antiqua"/>
          <w:b/>
          <w:color w:val="365F91"/>
          <w:u w:val="single"/>
          <w:lang w:val="sq-AL"/>
        </w:rPr>
        <w:t xml:space="preserve">                               </w:t>
      </w:r>
    </w:p>
    <w:p w14:paraId="2E0BD4B7" w14:textId="00C3EAC9" w:rsidR="002567A2" w:rsidRPr="002567A2" w:rsidRDefault="002567A2" w:rsidP="00482270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567A2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668EF4C8" w14:textId="77777777" w:rsidR="00374FBE" w:rsidRDefault="00374FBE" w:rsidP="00482270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29EED937" w14:textId="19622E17" w:rsidR="00482270" w:rsidRPr="00261744" w:rsidRDefault="00516C7E" w:rsidP="00482270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br w:type="textWrapping" w:clear="all"/>
      </w:r>
    </w:p>
    <w:p w14:paraId="28474350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4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>S</w:t>
      </w:r>
      <w:r w:rsidR="00482270" w:rsidRPr="00261744">
        <w:rPr>
          <w:rFonts w:ascii="Book Antiqua" w:hAnsi="Book Antiqua"/>
          <w:b/>
          <w:color w:val="365F91"/>
          <w:u w:val="single"/>
          <w:lang w:val="sq-AL"/>
        </w:rPr>
        <w:t>hpenzime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komunale </w:t>
      </w:r>
    </w:p>
    <w:p w14:paraId="50EE249C" w14:textId="77777777" w:rsidR="00482270" w:rsidRPr="00261744" w:rsidRDefault="00693607" w:rsidP="00482270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object w:dxaOrig="1440" w:dyaOrig="1440" w14:anchorId="08322BF0">
          <v:shape id="_x0000_s1118" type="#_x0000_t75" style="position:absolute;margin-left:8.25pt;margin-top:12.35pt;width:662.7pt;height:152.55pt;z-index:251671552">
            <v:imagedata r:id="rId26" o:title=""/>
            <w10:wrap type="square" side="right"/>
          </v:shape>
          <o:OLEObject Type="Embed" ProgID="Excel.Sheet.8" ShapeID="_x0000_s1118" DrawAspect="Content" ObjectID="_1758019982" r:id="rId27"/>
        </w:object>
      </w:r>
    </w:p>
    <w:p w14:paraId="0060419A" w14:textId="77777777" w:rsidR="00A675F1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0F1EBFF9" w14:textId="07C17416" w:rsidR="00482270" w:rsidRPr="00261744" w:rsidRDefault="00482270" w:rsidP="00482270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29B76789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C0BAF75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75720A6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BE31BA4" w14:textId="2D7B72B2" w:rsidR="00516C7E" w:rsidRPr="00261744" w:rsidRDefault="00516C7E" w:rsidP="00EB258D">
      <w:pPr>
        <w:tabs>
          <w:tab w:val="left" w:pos="8820"/>
        </w:tabs>
        <w:rPr>
          <w:rFonts w:ascii="Book Antiqua" w:hAnsi="Book Antiqua"/>
          <w:b/>
          <w:u w:val="single"/>
          <w:lang w:val="sq-AL"/>
        </w:rPr>
      </w:pPr>
    </w:p>
    <w:p w14:paraId="02A8456A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0C7B971A" w14:textId="77777777" w:rsidR="00E1326E" w:rsidRPr="00261744" w:rsidRDefault="00E1326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7C607EA3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CE71AE9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9000FF8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2718731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185C446F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6BA23CD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DFC4245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1871FE4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C316391" w14:textId="21D90130" w:rsidR="00516C7E" w:rsidRPr="00261744" w:rsidRDefault="00693607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lastRenderedPageBreak/>
        <w:object w:dxaOrig="1440" w:dyaOrig="1440" w14:anchorId="07CC4146">
          <v:shape id="_x0000_s1119" type="#_x0000_t75" style="position:absolute;margin-left:-13pt;margin-top:23.9pt;width:662.2pt;height:381.4pt;z-index:251672576">
            <v:imagedata r:id="rId28" o:title=""/>
            <w10:wrap type="square" side="right"/>
          </v:shape>
          <o:OLEObject Type="Embed" ProgID="Excel.Sheet.8" ShapeID="_x0000_s1119" DrawAspect="Content" ObjectID="_1758019983" r:id="rId29"/>
        </w:objec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 xml:space="preserve">5  </w:t>
      </w:r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 xml:space="preserve">Subvencione dhe </w:t>
      </w:r>
      <w:proofErr w:type="spellStart"/>
      <w:r w:rsidR="00516C7E" w:rsidRPr="00261744">
        <w:rPr>
          <w:rFonts w:ascii="Book Antiqua" w:hAnsi="Book Antiqua"/>
          <w:b/>
          <w:color w:val="365F91"/>
          <w:u w:val="single"/>
          <w:lang w:val="sq-AL"/>
        </w:rPr>
        <w:t>transfere</w:t>
      </w:r>
      <w:proofErr w:type="spellEnd"/>
    </w:p>
    <w:p w14:paraId="26A2BAA1" w14:textId="77777777" w:rsidR="00896E1D" w:rsidRDefault="00482270" w:rsidP="00191E1B">
      <w:pPr>
        <w:ind w:left="270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162AAF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5944FFD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F84710D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46D98E02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BFE9E95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C9A909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B55A8F9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08263FDE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31C05F4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4E2E4EA2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A1B0FD0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8CA63E0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540457C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5101296C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5C1E883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4B65438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39979523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4427E7E5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87EE6AE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BE91A0F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8C4E641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0A2DD7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588743E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16C2338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25937D4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D06F4D0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69AEDC5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97B593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F85894F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1F5D9456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205123B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7ECD17BA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089A5811" w14:textId="77777777" w:rsidR="00896E1D" w:rsidRDefault="00896E1D" w:rsidP="00191E1B">
      <w:pPr>
        <w:ind w:left="270"/>
        <w:rPr>
          <w:rFonts w:ascii="Book Antiqua" w:hAnsi="Book Antiqua"/>
          <w:b/>
          <w:sz w:val="20"/>
          <w:lang w:val="sq-AL"/>
        </w:rPr>
      </w:pPr>
    </w:p>
    <w:p w14:paraId="279E2B38" w14:textId="6DA25B6D" w:rsidR="00516C7E" w:rsidRPr="00261744" w:rsidRDefault="00482270" w:rsidP="00191E1B">
      <w:pPr>
        <w:ind w:left="270"/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 xml:space="preserve">alos në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79ECC773" w14:textId="77777777" w:rsidR="00516C7E" w:rsidRPr="00261744" w:rsidRDefault="00516C7E" w:rsidP="00516C7E">
      <w:pPr>
        <w:ind w:left="720"/>
        <w:rPr>
          <w:rFonts w:ascii="Book Antiqua" w:hAnsi="Book Antiqua"/>
          <w:b/>
          <w:sz w:val="22"/>
          <w:szCs w:val="32"/>
          <w:lang w:val="sq-AL"/>
        </w:rPr>
      </w:pPr>
    </w:p>
    <w:p w14:paraId="0BAC8B41" w14:textId="77777777" w:rsidR="00D06934" w:rsidRPr="00261744" w:rsidRDefault="00D06934" w:rsidP="00C4386E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4B8FA6A" w14:textId="77777777" w:rsidR="00D15A0D" w:rsidRPr="00261744" w:rsidRDefault="00D15A0D" w:rsidP="00D15A0D">
      <w:pPr>
        <w:pStyle w:val="ListParagraph"/>
        <w:tabs>
          <w:tab w:val="left" w:pos="0"/>
        </w:tabs>
        <w:ind w:left="0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6   Shpenzime kapitale </w:t>
      </w:r>
      <w:r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</w:p>
    <w:p w14:paraId="78E255E7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4C61131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59D12D8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4F79A6E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9FF49F8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5ED9D7B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542539B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041BCAF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D0BD9BA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02EAD59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090F426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0C69698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C809C5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9AA531E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804BD32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568AD29F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D162DF6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263A36E1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343EB3E2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BD00687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3B5F27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D0FA17C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4529C323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D9B3E91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6811BDBB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3F2E734" w14:textId="77777777" w:rsidR="00D15A0D" w:rsidRDefault="00D15A0D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71333263" w14:textId="0A46117C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5420F8D3" w14:textId="4AAAE259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0FF6900C" w14:textId="6C2729A3" w:rsidR="00D06934" w:rsidRPr="00261744" w:rsidRDefault="00693607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>
        <w:rPr>
          <w:rFonts w:ascii="Book Antiqua" w:hAnsi="Book Antiqua"/>
          <w:noProof/>
          <w:sz w:val="8"/>
          <w:lang w:val="sq-AL" w:eastAsia="sq-AL"/>
        </w:rPr>
        <w:object w:dxaOrig="1440" w:dyaOrig="1440" w14:anchorId="41F0DEEA">
          <v:shape id="_x0000_s1145" type="#_x0000_t75" style="position:absolute;margin-left:0;margin-top:0;width:596.15pt;height:340.8pt;z-index:251678720;mso-position-horizontal:left;mso-position-horizontal-relative:margin;mso-position-vertical:center;mso-position-vertical-relative:margin">
            <v:imagedata r:id="rId30" o:title=""/>
            <w10:wrap type="square" side="right" anchorx="margin" anchory="margin"/>
          </v:shape>
          <o:OLEObject Type="Embed" ProgID="Excel.Sheet.8" ShapeID="_x0000_s1145" DrawAspect="Content" ObjectID="_1758019984" r:id="rId31"/>
        </w:object>
      </w:r>
    </w:p>
    <w:p w14:paraId="42CFD78E" w14:textId="72869B3E" w:rsidR="000D0088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0FE9921" w14:textId="3245475A" w:rsidR="008060EF" w:rsidRDefault="008060EF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DB993FD" w14:textId="199817B7" w:rsidR="0032297B" w:rsidRPr="00261744" w:rsidRDefault="0032297B" w:rsidP="0032297B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>Shpalos në detaje  shënimet në tabelë:</w:t>
      </w:r>
    </w:p>
    <w:p w14:paraId="69761574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221EEF6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D93BD2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A3D92F5" w14:textId="0C21C455" w:rsidR="005F00B6" w:rsidRDefault="005F00B6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D8D42BF" w14:textId="77777777" w:rsidR="005F00B6" w:rsidRDefault="005F00B6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7D6C665" w14:textId="6DCD06DD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7</w:t>
      </w:r>
      <w:r w:rsidR="00C4386E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Tjera</w:t>
      </w:r>
    </w:p>
    <w:bookmarkStart w:id="9" w:name="_MON_1543315206"/>
    <w:bookmarkEnd w:id="9"/>
    <w:p w14:paraId="5585D82C" w14:textId="03A20916" w:rsidR="00516C7E" w:rsidRPr="00261744" w:rsidRDefault="00CB760E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9242" w:dyaOrig="3222" w14:anchorId="54726536">
          <v:shape id="_x0000_i1033" type="#_x0000_t75" style="width:496.5pt;height:169.5pt" o:ole="">
            <v:imagedata r:id="rId32" o:title=""/>
          </v:shape>
          <o:OLEObject Type="Embed" ProgID="Excel.Sheet.8" ShapeID="_x0000_i1033" DrawAspect="Content" ObjectID="_1758019960" r:id="rId33"/>
        </w:object>
      </w:r>
    </w:p>
    <w:p w14:paraId="7434C271" w14:textId="77777777" w:rsidR="000D0088" w:rsidRPr="00261744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7144E95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>në detaje shënimet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tabelë:</w:t>
      </w:r>
    </w:p>
    <w:p w14:paraId="51176266" w14:textId="77777777" w:rsidR="00304581" w:rsidRPr="00261744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C26CBDD" w14:textId="15711C7B" w:rsidR="00CB760E" w:rsidRPr="00261744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926CCB5" w14:textId="6D9EF485" w:rsidR="00304581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61787A8" w14:textId="2D6712E2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64C3221" w14:textId="1A4335F1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F790D4F" w14:textId="4913F3AB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D77BF77" w14:textId="5DEC2A57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8212D29" w14:textId="60D3E251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B9E384F" w14:textId="33F73D1A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EEFEAFC" w14:textId="537BB921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C7A010D" w14:textId="622E05A5" w:rsidR="00CB760E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A9B7066" w14:textId="77777777" w:rsidR="00CB760E" w:rsidRPr="00261744" w:rsidRDefault="00CB760E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087F394" w14:textId="4D4E7611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8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Te hyrat tatimore</w:t>
      </w:r>
    </w:p>
    <w:p w14:paraId="6A98349A" w14:textId="77777777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0" w:name="_MON_1545725301"/>
    <w:bookmarkEnd w:id="10"/>
    <w:p w14:paraId="6C26EEDB" w14:textId="7F1AFDEF" w:rsidR="00382685" w:rsidRPr="00261744" w:rsidRDefault="00CB760E" w:rsidP="00886B7F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92" w:dyaOrig="2632" w14:anchorId="43A19F29">
          <v:shape id="_x0000_i1034" type="#_x0000_t75" style="width:531pt;height:100.5pt" o:ole="">
            <v:imagedata r:id="rId34" o:title=""/>
          </v:shape>
          <o:OLEObject Type="Embed" ProgID="Excel.Sheet.8" ShapeID="_x0000_i1034" DrawAspect="Content" ObjectID="_1758019961" r:id="rId35"/>
        </w:object>
      </w:r>
    </w:p>
    <w:p w14:paraId="6C0A6475" w14:textId="77777777" w:rsidR="0032297B" w:rsidRDefault="0032297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DE0266A" w14:textId="77777777" w:rsidR="00886B7F" w:rsidRPr="00261744" w:rsidRDefault="006A4817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1B2EAAF1" w14:textId="77777777" w:rsidR="00886B7F" w:rsidRPr="00261744" w:rsidRDefault="00886B7F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438C3A7" w14:textId="77777777" w:rsidR="00191E1B" w:rsidRPr="00261744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7B37453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D3E87A6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7A045E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4CA38E5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6A0A68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6280ABF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CB94604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38C6386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C0F2098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08083C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F00E72D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00C733C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BF079DB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55CA759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CAE6821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EFD4600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B2D2E96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C194C53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41635F2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D14D99F" w14:textId="77777777" w:rsidR="005E4CAB" w:rsidRDefault="005E4CA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860B1E5" w14:textId="44DB533B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9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 xml:space="preserve">Të hyrat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jo tatimore</w:t>
      </w:r>
    </w:p>
    <w:p w14:paraId="60958FEE" w14:textId="77777777" w:rsidR="00382685" w:rsidRPr="00261744" w:rsidRDefault="00382685" w:rsidP="00382685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bookmarkStart w:id="11" w:name="_MON_1545724935"/>
    <w:bookmarkEnd w:id="11"/>
    <w:p w14:paraId="64BF9352" w14:textId="773FA367" w:rsidR="00382685" w:rsidRPr="00261744" w:rsidRDefault="00346FF6" w:rsidP="00382685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317" w:dyaOrig="5532" w14:anchorId="2A63B9DE">
          <v:shape id="_x0000_i1035" type="#_x0000_t75" style="width:663.75pt;height:249pt" o:ole="">
            <v:imagedata r:id="rId36" o:title=""/>
          </v:shape>
          <o:OLEObject Type="Embed" ProgID="Excel.Sheet.8" ShapeID="_x0000_i1035" DrawAspect="Content" ObjectID="_1758019962" r:id="rId37"/>
        </w:object>
      </w:r>
    </w:p>
    <w:p w14:paraId="2483A647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98EC470" w14:textId="0CC34B0B" w:rsidR="00886B7F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3B22AD27" w14:textId="6820CE7C" w:rsidR="000244E5" w:rsidRPr="009838F9" w:rsidRDefault="000244E5" w:rsidP="00886B7F">
      <w:pPr>
        <w:tabs>
          <w:tab w:val="left" w:pos="1300"/>
        </w:tabs>
        <w:rPr>
          <w:rFonts w:ascii="Book Antiqua" w:hAnsi="Book Antiqua"/>
          <w:sz w:val="20"/>
          <w:lang w:val="sq-AL"/>
        </w:rPr>
      </w:pPr>
      <w:r w:rsidRPr="009838F9">
        <w:rPr>
          <w:rFonts w:ascii="Book Antiqua" w:hAnsi="Book Antiqua"/>
          <w:sz w:val="20"/>
          <w:lang w:val="sq-AL"/>
        </w:rPr>
        <w:t>Ministria e Sh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ka realizuar 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hyra gjat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vitit 2022 n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prej 5,836,037.98 euro dhe 6,008.73 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regjistruara si t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hyra (* nj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ndryshim n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 0.29 cent p</w:t>
      </w:r>
      <w:r w:rsidR="008F576C">
        <w:rPr>
          <w:rFonts w:ascii="Book Antiqua" w:hAnsi="Book Antiqua"/>
          <w:sz w:val="20"/>
          <w:lang w:val="sq-AL"/>
        </w:rPr>
        <w:t>ë</w:t>
      </w:r>
      <w:r w:rsidRPr="009838F9">
        <w:rPr>
          <w:rFonts w:ascii="Book Antiqua" w:hAnsi="Book Antiqua"/>
          <w:sz w:val="20"/>
          <w:lang w:val="sq-AL"/>
        </w:rPr>
        <w:t xml:space="preserve">r shkak mos marrjes se vlerave </w:t>
      </w:r>
      <w:proofErr w:type="spellStart"/>
      <w:r w:rsidRPr="009838F9">
        <w:rPr>
          <w:rFonts w:ascii="Book Antiqua" w:hAnsi="Book Antiqua"/>
          <w:sz w:val="20"/>
          <w:lang w:val="sq-AL"/>
        </w:rPr>
        <w:t>mas</w:t>
      </w:r>
      <w:proofErr w:type="spellEnd"/>
      <w:r w:rsidRPr="009838F9">
        <w:rPr>
          <w:rFonts w:ascii="Book Antiqua" w:hAnsi="Book Antiqua"/>
          <w:sz w:val="20"/>
          <w:lang w:val="sq-AL"/>
        </w:rPr>
        <w:t xml:space="preserve"> presjes dhjetore). Me ligjin e buxhetit </w:t>
      </w:r>
      <w:proofErr w:type="spellStart"/>
      <w:r w:rsidR="00346FF6" w:rsidRPr="009838F9">
        <w:rPr>
          <w:rFonts w:ascii="Book Antiqua" w:hAnsi="Book Antiqua"/>
          <w:sz w:val="20"/>
          <w:lang w:val="sq-AL"/>
        </w:rPr>
        <w:t>buxhetit</w:t>
      </w:r>
      <w:proofErr w:type="spellEnd"/>
      <w:r w:rsidR="00346FF6" w:rsidRPr="009838F9">
        <w:rPr>
          <w:rFonts w:ascii="Book Antiqua" w:hAnsi="Book Antiqua"/>
          <w:sz w:val="20"/>
          <w:lang w:val="sq-AL"/>
        </w:rPr>
        <w:t xml:space="preserve"> 2023 buxheti dhe rishikimi p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>r vitin 2022 i planifikuar ka qen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5,877,003.00</w:t>
      </w:r>
      <w:r w:rsidR="005E1B36" w:rsidRPr="009838F9">
        <w:rPr>
          <w:rFonts w:ascii="Book Antiqua" w:hAnsi="Book Antiqua"/>
          <w:sz w:val="20"/>
          <w:lang w:val="sq-AL"/>
        </w:rPr>
        <w:t xml:space="preserve"> ku 99</w:t>
      </w:r>
      <w:r w:rsidR="00346FF6" w:rsidRPr="009838F9">
        <w:rPr>
          <w:rFonts w:ascii="Book Antiqua" w:hAnsi="Book Antiqua"/>
          <w:sz w:val="20"/>
          <w:lang w:val="sq-AL"/>
        </w:rPr>
        <w:t xml:space="preserve">.30 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>sht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realizuar parashikimi i t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hyrave gjat</w:t>
      </w:r>
      <w:r w:rsidR="008F576C">
        <w:rPr>
          <w:rFonts w:ascii="Book Antiqua" w:hAnsi="Book Antiqua"/>
          <w:sz w:val="20"/>
          <w:lang w:val="sq-AL"/>
        </w:rPr>
        <w:t>ë</w:t>
      </w:r>
      <w:r w:rsidR="00346FF6" w:rsidRPr="009838F9">
        <w:rPr>
          <w:rFonts w:ascii="Book Antiqua" w:hAnsi="Book Antiqua"/>
          <w:sz w:val="20"/>
          <w:lang w:val="sq-AL"/>
        </w:rPr>
        <w:t xml:space="preserve"> vitit 2022.</w:t>
      </w:r>
    </w:p>
    <w:p w14:paraId="71C72961" w14:textId="77777777" w:rsidR="000244E5" w:rsidRPr="009838F9" w:rsidRDefault="000244E5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26F5B24D" w14:textId="77777777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B5B6DF8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0871744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645BB12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C79BEE0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5160F00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7559B2B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2C71FD8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971BC97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AF7472C" w14:textId="77777777" w:rsidR="005E4CAB" w:rsidRDefault="005E4CA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AC5F888" w14:textId="3670DBC7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10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</w:r>
      <w:r w:rsidR="0032297B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7DC5AF6" w14:textId="77777777" w:rsidR="00886B7F" w:rsidRPr="00261744" w:rsidRDefault="00886B7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2" w:name="_MON_1543321209"/>
    <w:bookmarkEnd w:id="12"/>
    <w:p w14:paraId="309D0714" w14:textId="368207C5" w:rsidR="00565CA9" w:rsidRPr="00261744" w:rsidRDefault="001C7E43" w:rsidP="00565CA9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498" w:dyaOrig="2924" w14:anchorId="4EDE488C">
          <v:shape id="_x0000_i1036" type="#_x0000_t75" style="width:621.75pt;height:128.25pt" o:ole="">
            <v:imagedata r:id="rId38" o:title=""/>
          </v:shape>
          <o:OLEObject Type="Embed" ProgID="Excel.Sheet.8" ShapeID="_x0000_i1036" DrawAspect="Content" ObjectID="_1758019963" r:id="rId39"/>
        </w:object>
      </w:r>
    </w:p>
    <w:p w14:paraId="132558B8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C94524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366E35B1" w14:textId="77777777" w:rsidR="00382685" w:rsidRPr="00261744" w:rsidRDefault="00382685" w:rsidP="00382685">
      <w:pPr>
        <w:rPr>
          <w:rFonts w:ascii="Book Antiqua" w:hAnsi="Book Antiqua"/>
          <w:b/>
          <w:lang w:val="sq-AL"/>
        </w:rPr>
      </w:pPr>
    </w:p>
    <w:p w14:paraId="7BC37622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1497FA3A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256750EC" w14:textId="120C060D" w:rsidR="0060658D" w:rsidRDefault="0060658D" w:rsidP="00382685">
      <w:pPr>
        <w:rPr>
          <w:rFonts w:ascii="Book Antiqua" w:hAnsi="Book Antiqua"/>
          <w:b/>
          <w:lang w:val="sq-AL"/>
        </w:rPr>
      </w:pPr>
    </w:p>
    <w:p w14:paraId="7250DDB6" w14:textId="7F74B0C0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AADA11F" w14:textId="3339F83F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51F54B92" w14:textId="2BA8F6B6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0C0D7425" w14:textId="727CF5DD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EF1191E" w14:textId="15C29F2C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66610ED5" w14:textId="41046E6C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620D0D28" w14:textId="593FE7C8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03ABBAA7" w14:textId="5735F8D2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4C97640F" w14:textId="3B7F1D53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1694C7C1" w14:textId="1F8B57A8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FAE7AE8" w14:textId="2BC6AA0C" w:rsidR="001C7E43" w:rsidRDefault="001C7E43" w:rsidP="00382685">
      <w:pPr>
        <w:rPr>
          <w:rFonts w:ascii="Book Antiqua" w:hAnsi="Book Antiqua"/>
          <w:b/>
          <w:lang w:val="sq-AL"/>
        </w:rPr>
      </w:pPr>
    </w:p>
    <w:p w14:paraId="3D0EA94F" w14:textId="07F7AE73" w:rsidR="00382685" w:rsidRPr="00261744" w:rsidRDefault="00565CA9" w:rsidP="00382685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</w:t>
      </w:r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 xml:space="preserve">hënimi </w:t>
      </w:r>
      <w:r w:rsidR="008A38A8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proofErr w:type="spellStart"/>
      <w:r w:rsidR="00382685" w:rsidRPr="00261744">
        <w:rPr>
          <w:rFonts w:ascii="Book Antiqua" w:hAnsi="Book Antiqua"/>
          <w:b/>
          <w:color w:val="365F91"/>
          <w:u w:val="single"/>
          <w:lang w:val="sq-AL"/>
        </w:rPr>
        <w:t>Grante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</w:t>
      </w:r>
      <w:proofErr w:type="spellEnd"/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 xml:space="preserve"> e përcaktuara të donatorëve</w:t>
      </w:r>
    </w:p>
    <w:p w14:paraId="768205A7" w14:textId="77777777" w:rsidR="00886B7F" w:rsidRPr="00261744" w:rsidRDefault="00886B7F" w:rsidP="00382685">
      <w:pPr>
        <w:rPr>
          <w:rFonts w:ascii="Book Antiqua" w:hAnsi="Book Antiqua"/>
          <w:b/>
          <w:color w:val="365F91"/>
          <w:u w:val="single"/>
          <w:lang w:val="sq-AL"/>
        </w:rPr>
      </w:pPr>
    </w:p>
    <w:p w14:paraId="751FBC38" w14:textId="77777777" w:rsidR="00F96D29" w:rsidRPr="00261744" w:rsidRDefault="00F96D29" w:rsidP="00382685">
      <w:pPr>
        <w:rPr>
          <w:rFonts w:ascii="Book Antiqua" w:hAnsi="Book Antiqua"/>
          <w:b/>
          <w:color w:val="365F91"/>
          <w:sz w:val="16"/>
          <w:u w:val="single"/>
          <w:lang w:val="sq-AL"/>
        </w:rPr>
      </w:pPr>
    </w:p>
    <w:bookmarkStart w:id="13" w:name="_MON_1545725323"/>
    <w:bookmarkEnd w:id="13"/>
    <w:p w14:paraId="5D84A78E" w14:textId="3968037E" w:rsidR="00382685" w:rsidRPr="00261744" w:rsidRDefault="001A287F" w:rsidP="00382685">
      <w:pPr>
        <w:tabs>
          <w:tab w:val="left" w:pos="184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086" w:dyaOrig="6778" w14:anchorId="409206F7">
          <v:shape id="_x0000_i1037" type="#_x0000_t75" style="width:609.75pt;height:313.5pt" o:ole="">
            <v:imagedata r:id="rId40" o:title=""/>
          </v:shape>
          <o:OLEObject Type="Embed" ProgID="Excel.Sheet.8" ShapeID="_x0000_i1037" DrawAspect="Content" ObjectID="_1758019964" r:id="rId41"/>
        </w:object>
      </w:r>
    </w:p>
    <w:p w14:paraId="76E122D2" w14:textId="77777777" w:rsidR="0032297B" w:rsidRDefault="0032297B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F68976E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40EF5F4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3AC95E8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8651EC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15984FC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F629DD0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E7036B3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2F19BCC" w14:textId="77777777" w:rsidR="00361F69" w:rsidRDefault="00361F69" w:rsidP="00382685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451CCC20" w14:textId="2D899A4F" w:rsidR="00382685" w:rsidRPr="00261744" w:rsidRDefault="00886B7F" w:rsidP="00382685">
      <w:pPr>
        <w:tabs>
          <w:tab w:val="left" w:pos="1840"/>
        </w:tabs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7CCFC3C9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996DFE5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A5ACD9B" w14:textId="12F92143" w:rsidR="006A4817" w:rsidRDefault="006A4817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3500"/>
        <w:gridCol w:w="1460"/>
        <w:gridCol w:w="1460"/>
        <w:gridCol w:w="1460"/>
        <w:gridCol w:w="1460"/>
        <w:gridCol w:w="1460"/>
        <w:gridCol w:w="1460"/>
        <w:gridCol w:w="1460"/>
      </w:tblGrid>
      <w:tr w:rsidR="00361F69" w:rsidRPr="00B273C2" w14:paraId="550B3FB7" w14:textId="77777777" w:rsidTr="00361F69">
        <w:trPr>
          <w:trHeight w:val="40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84E9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Përshkrimi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6B64F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Buxheti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E279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Shpenzimet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F37B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në fund të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8003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Bartja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në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fillim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të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D41F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në vitin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8BB7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Të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hyrat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DF3F" w14:textId="77777777" w:rsidR="00361F69" w:rsidRPr="00B273C2" w:rsidRDefault="00361F69" w:rsidP="00361F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31.12.2022</w:t>
            </w:r>
          </w:p>
        </w:tc>
      </w:tr>
      <w:tr w:rsidR="00361F69" w:rsidRPr="00B273C2" w14:paraId="45B95B9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226D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32 GRANTE TJERA TE JASHTME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8C5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7A5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7478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A2B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628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30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BA35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360,170.00</w:t>
            </w:r>
          </w:p>
        </w:tc>
      </w:tr>
      <w:tr w:rsidR="00361F69" w:rsidRPr="00B273C2" w14:paraId="20DAAFEA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B5F9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41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ëB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-BANKA BOTËRORE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16E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544,498.54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8917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522,784.36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03C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21,714.18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F3F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ECB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8D4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F8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361F69" w:rsidRPr="00B273C2" w14:paraId="7331D6C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B6460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49 EU-UNIONI EUROPIAN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6B7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7,041,235.54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EE6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1,480,100.54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8BF5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1E9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3FF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208,895.99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5CF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84C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5,352,239.01</w:t>
            </w:r>
          </w:p>
        </w:tc>
      </w:tr>
      <w:tr w:rsidR="00361F69" w:rsidRPr="00B273C2" w14:paraId="169C406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B1D6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54 QEVERIA ITALIANE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504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322,100.72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BD4F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116,240.00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B04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BE9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4BF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596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374,925.00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F9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580,785.72</w:t>
            </w:r>
          </w:p>
        </w:tc>
      </w:tr>
      <w:tr w:rsidR="00361F69" w:rsidRPr="00B273C2" w14:paraId="4887BF71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9A1F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68 UNICEF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3D8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1D1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F78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359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4D0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F27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178,547.10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C985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178,853.60</w:t>
            </w:r>
          </w:p>
        </w:tc>
      </w:tr>
      <w:tr w:rsidR="00361F69" w:rsidRPr="00B273C2" w14:paraId="2ED61635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40DF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81 GLOBAL FUND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774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33,603.45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84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810.10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EFD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6F2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34E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30,305.39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BCC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459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2,487.96</w:t>
            </w:r>
          </w:p>
        </w:tc>
      </w:tr>
      <w:tr w:rsidR="00361F69" w:rsidRPr="00B273C2" w14:paraId="23FA3B0A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C81E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8A NOVARTIS PHARMA SERVICES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111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C82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D67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337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5A7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145,907.00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69A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2C3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4,093.00</w:t>
            </w:r>
          </w:p>
        </w:tc>
      </w:tr>
      <w:tr w:rsidR="00361F69" w:rsidRPr="00B273C2" w14:paraId="0E640A68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BEE1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8B SLLOVAKIA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AC3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56DF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940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F941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F50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D84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802C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361F69" w:rsidRPr="00B273C2" w14:paraId="762390C5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E9E9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8E SHOQATA E BANKAVE TË KOSOVËS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56FA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8BA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0C03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C8F0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84DE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44,542.00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C8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91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5,458.00</w:t>
            </w:r>
          </w:p>
        </w:tc>
      </w:tr>
      <w:tr w:rsidR="00361F69" w:rsidRPr="00B273C2" w14:paraId="57A53044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DAB7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90 ORGANIZ SHENDETSISE BOTERORE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6FC7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106,820.03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0234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89,900.00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67B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DEE2A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7F73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181,049.14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2F7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267,488.80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26D9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103,359.69</w:t>
            </w:r>
          </w:p>
        </w:tc>
      </w:tr>
      <w:tr w:rsidR="00361F69" w:rsidRPr="00B273C2" w14:paraId="41609E8B" w14:textId="77777777" w:rsidTr="00361F69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8DF2" w14:textId="77777777" w:rsidR="00361F69" w:rsidRPr="00B273C2" w:rsidRDefault="00361F69" w:rsidP="00361F69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TOTALI I DONACIONEVE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76A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8,638,734.78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84C5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2,239,835.00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3CC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6,398,899.78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7582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6,377,185.60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E68D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610,699.52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7F66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820,960.90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2D2B" w14:textId="77777777" w:rsidR="00361F69" w:rsidRPr="00B273C2" w:rsidRDefault="00361F69" w:rsidP="00361F6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6,587,446.98</w:t>
            </w:r>
          </w:p>
        </w:tc>
      </w:tr>
    </w:tbl>
    <w:p w14:paraId="32AF15C3" w14:textId="77777777" w:rsidR="00361F69" w:rsidRDefault="00361F69" w:rsidP="00361F69"/>
    <w:p w14:paraId="01E29676" w14:textId="77777777" w:rsidR="00361F69" w:rsidRPr="007A54FD" w:rsidRDefault="00361F69" w:rsidP="00427654">
      <w:pPr>
        <w:jc w:val="both"/>
        <w:rPr>
          <w:rFonts w:ascii="Book Antiqua" w:hAnsi="Book Antiqua"/>
        </w:rPr>
      </w:pPr>
      <w:proofErr w:type="spellStart"/>
      <w:r w:rsidRPr="007A54FD">
        <w:rPr>
          <w:rFonts w:ascii="Book Antiqua" w:hAnsi="Book Antiqua"/>
        </w:rPr>
        <w:t>Gjendja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donacioneve</w:t>
      </w:r>
      <w:proofErr w:type="spellEnd"/>
      <w:r w:rsidRPr="007A54FD">
        <w:rPr>
          <w:rFonts w:ascii="Book Antiqua" w:hAnsi="Book Antiqua"/>
        </w:rPr>
        <w:t xml:space="preserve"> në fund të </w:t>
      </w:r>
      <w:proofErr w:type="spellStart"/>
      <w:r w:rsidRPr="007A54FD">
        <w:rPr>
          <w:rFonts w:ascii="Book Antiqua" w:hAnsi="Book Antiqua"/>
        </w:rPr>
        <w:t>vitit</w:t>
      </w:r>
      <w:proofErr w:type="spellEnd"/>
      <w:r w:rsidRPr="007A54FD">
        <w:rPr>
          <w:rFonts w:ascii="Book Antiqua" w:hAnsi="Book Antiqua"/>
        </w:rPr>
        <w:t xml:space="preserve"> 2021 </w:t>
      </w:r>
      <w:proofErr w:type="spellStart"/>
      <w:r w:rsidRPr="007A54FD">
        <w:rPr>
          <w:rFonts w:ascii="Book Antiqua" w:hAnsi="Book Antiqua"/>
        </w:rPr>
        <w:t>totali</w:t>
      </w:r>
      <w:proofErr w:type="spellEnd"/>
      <w:r w:rsidRPr="007A54FD">
        <w:rPr>
          <w:rFonts w:ascii="Book Antiqua" w:hAnsi="Book Antiqua"/>
        </w:rPr>
        <w:t xml:space="preserve"> ka qenë 6,89,899.78 </w:t>
      </w:r>
      <w:proofErr w:type="spellStart"/>
      <w:r w:rsidRPr="007A54FD">
        <w:rPr>
          <w:rFonts w:ascii="Book Antiqua" w:hAnsi="Book Antiqua"/>
        </w:rPr>
        <w:t>mirëpo</w:t>
      </w:r>
      <w:proofErr w:type="spellEnd"/>
      <w:r w:rsidRPr="007A54FD">
        <w:rPr>
          <w:rFonts w:ascii="Book Antiqua" w:hAnsi="Book Antiqua"/>
        </w:rPr>
        <w:t xml:space="preserve"> është </w:t>
      </w:r>
      <w:proofErr w:type="spellStart"/>
      <w:r w:rsidRPr="007A54FD">
        <w:rPr>
          <w:rFonts w:ascii="Book Antiqua" w:hAnsi="Book Antiqua"/>
        </w:rPr>
        <w:t>bartur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për vitin 2022 në </w:t>
      </w:r>
      <w:proofErr w:type="spellStart"/>
      <w:r w:rsidRPr="007A54FD">
        <w:rPr>
          <w:rFonts w:ascii="Book Antiqua" w:hAnsi="Book Antiqua"/>
        </w:rPr>
        <w:t>vlerë</w:t>
      </w:r>
      <w:proofErr w:type="spellEnd"/>
      <w:r w:rsidRPr="007A54FD">
        <w:rPr>
          <w:rFonts w:ascii="Book Antiqua" w:hAnsi="Book Antiqua"/>
        </w:rPr>
        <w:t xml:space="preserve"> prej 6,377,185.60, për </w:t>
      </w:r>
      <w:proofErr w:type="spellStart"/>
      <w:r w:rsidRPr="007A54FD">
        <w:rPr>
          <w:rFonts w:ascii="Book Antiqua" w:hAnsi="Book Antiqua"/>
        </w:rPr>
        <w:t>arsyeje</w:t>
      </w:r>
      <w:proofErr w:type="spellEnd"/>
      <w:r w:rsidRPr="007A54FD">
        <w:rPr>
          <w:rFonts w:ascii="Book Antiqua" w:hAnsi="Book Antiqua"/>
        </w:rPr>
        <w:t xml:space="preserve"> që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prej 21,714.18 </w:t>
      </w:r>
      <w:proofErr w:type="spellStart"/>
      <w:r w:rsidRPr="007A54FD">
        <w:rPr>
          <w:rFonts w:ascii="Book Antiqua" w:hAnsi="Book Antiqua"/>
        </w:rPr>
        <w:t>bazuar</w:t>
      </w:r>
      <w:proofErr w:type="spellEnd"/>
      <w:r w:rsidRPr="007A54FD">
        <w:rPr>
          <w:rFonts w:ascii="Book Antiqua" w:hAnsi="Book Antiqua"/>
        </w:rPr>
        <w:t xml:space="preserve"> në </w:t>
      </w:r>
      <w:proofErr w:type="spellStart"/>
      <w:r w:rsidRPr="007A54FD">
        <w:rPr>
          <w:rFonts w:ascii="Book Antiqua" w:hAnsi="Book Antiqua"/>
        </w:rPr>
        <w:t>shkresën</w:t>
      </w:r>
      <w:proofErr w:type="spellEnd"/>
      <w:r w:rsidRPr="007A54FD">
        <w:rPr>
          <w:rFonts w:ascii="Book Antiqua" w:hAnsi="Book Antiqua"/>
        </w:rPr>
        <w:t xml:space="preserve"> e pranuar nga Ministria e </w:t>
      </w:r>
      <w:proofErr w:type="spellStart"/>
      <w:r w:rsidRPr="007A54FD">
        <w:rPr>
          <w:rFonts w:ascii="Book Antiqua" w:hAnsi="Book Antiqua"/>
        </w:rPr>
        <w:t>Financave</w:t>
      </w:r>
      <w:proofErr w:type="spellEnd"/>
      <w:r w:rsidRPr="007A54FD">
        <w:rPr>
          <w:rFonts w:ascii="Book Antiqua" w:hAnsi="Book Antiqua"/>
        </w:rPr>
        <w:t xml:space="preserve">, Punës dhe </w:t>
      </w:r>
      <w:proofErr w:type="spellStart"/>
      <w:r w:rsidRPr="007A54FD">
        <w:rPr>
          <w:rFonts w:ascii="Book Antiqua" w:hAnsi="Book Antiqua"/>
        </w:rPr>
        <w:t>Transferevdepër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kodin</w:t>
      </w:r>
      <w:proofErr w:type="spellEnd"/>
      <w:r w:rsidRPr="007A54FD">
        <w:rPr>
          <w:rFonts w:ascii="Book Antiqua" w:hAnsi="Book Antiqua"/>
        </w:rPr>
        <w:t xml:space="preserve"> 41 Banka Botërore </w:t>
      </w:r>
      <w:proofErr w:type="spellStart"/>
      <w:r w:rsidRPr="007A54FD">
        <w:rPr>
          <w:rFonts w:ascii="Book Antiqua" w:hAnsi="Book Antiqua"/>
        </w:rPr>
        <w:t>buxhetimi</w:t>
      </w:r>
      <w:proofErr w:type="spellEnd"/>
      <w:r w:rsidRPr="007A54FD">
        <w:rPr>
          <w:rFonts w:ascii="Book Antiqua" w:hAnsi="Book Antiqua"/>
        </w:rPr>
        <w:t xml:space="preserve"> ka qenë me i </w:t>
      </w:r>
      <w:proofErr w:type="spellStart"/>
      <w:r w:rsidRPr="007A54FD">
        <w:rPr>
          <w:rFonts w:ascii="Book Antiqua" w:hAnsi="Book Antiqua"/>
        </w:rPr>
        <w:t>madh</w:t>
      </w:r>
      <w:proofErr w:type="spellEnd"/>
      <w:r w:rsidRPr="007A54FD">
        <w:rPr>
          <w:rFonts w:ascii="Book Antiqua" w:hAnsi="Book Antiqua"/>
        </w:rPr>
        <w:t xml:space="preserve"> për krahasuar me </w:t>
      </w:r>
      <w:proofErr w:type="spellStart"/>
      <w:r w:rsidRPr="007A54FD">
        <w:rPr>
          <w:rFonts w:ascii="Book Antiqua" w:hAnsi="Book Antiqua"/>
        </w:rPr>
        <w:t>shpenzimit</w:t>
      </w:r>
      <w:proofErr w:type="spellEnd"/>
      <w:r w:rsidRPr="007A54FD">
        <w:rPr>
          <w:rFonts w:ascii="Book Antiqua" w:hAnsi="Book Antiqua"/>
        </w:rPr>
        <w:t xml:space="preserve">. Kjo ka </w:t>
      </w:r>
      <w:proofErr w:type="spellStart"/>
      <w:r w:rsidRPr="007A54FD">
        <w:rPr>
          <w:rFonts w:ascii="Book Antiqua" w:hAnsi="Book Antiqua"/>
        </w:rPr>
        <w:t>ndodhur</w:t>
      </w:r>
      <w:proofErr w:type="spellEnd"/>
      <w:r w:rsidRPr="007A54FD">
        <w:rPr>
          <w:rFonts w:ascii="Book Antiqua" w:hAnsi="Book Antiqua"/>
        </w:rPr>
        <w:t xml:space="preserve"> sipas MFPT-</w:t>
      </w:r>
      <w:proofErr w:type="gramStart"/>
      <w:r w:rsidRPr="007A54FD">
        <w:rPr>
          <w:rFonts w:ascii="Book Antiqua" w:hAnsi="Book Antiqua"/>
        </w:rPr>
        <w:t>së  për</w:t>
      </w:r>
      <w:proofErr w:type="gramEnd"/>
      <w:r w:rsidRPr="007A54FD">
        <w:rPr>
          <w:rFonts w:ascii="Book Antiqua" w:hAnsi="Book Antiqua"/>
        </w:rPr>
        <w:t xml:space="preserve"> shkak të </w:t>
      </w:r>
      <w:proofErr w:type="spellStart"/>
      <w:r w:rsidRPr="007A54FD">
        <w:rPr>
          <w:rFonts w:ascii="Book Antiqua" w:hAnsi="Book Antiqua"/>
        </w:rPr>
        <w:t>nderimit</w:t>
      </w:r>
      <w:proofErr w:type="spellEnd"/>
      <w:r w:rsidRPr="007A54FD">
        <w:rPr>
          <w:rFonts w:ascii="Book Antiqua" w:hAnsi="Book Antiqua"/>
        </w:rPr>
        <w:t xml:space="preserve"> të </w:t>
      </w:r>
      <w:proofErr w:type="spellStart"/>
      <w:r w:rsidRPr="007A54FD">
        <w:rPr>
          <w:rFonts w:ascii="Book Antiqua" w:hAnsi="Book Antiqua"/>
        </w:rPr>
        <w:t>kursit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valutor</w:t>
      </w:r>
      <w:proofErr w:type="spellEnd"/>
      <w:r w:rsidRPr="007A54FD">
        <w:rPr>
          <w:rFonts w:ascii="Book Antiqua" w:hAnsi="Book Antiqua"/>
        </w:rPr>
        <w:t xml:space="preserve"> dhe po ashtu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nuk </w:t>
      </w:r>
      <w:proofErr w:type="spellStart"/>
      <w:r w:rsidRPr="007A54FD">
        <w:rPr>
          <w:rFonts w:ascii="Book Antiqua" w:hAnsi="Book Antiqua"/>
        </w:rPr>
        <w:t>bartet</w:t>
      </w:r>
      <w:proofErr w:type="spellEnd"/>
      <w:r w:rsidRPr="007A54FD">
        <w:rPr>
          <w:rFonts w:ascii="Book Antiqua" w:hAnsi="Book Antiqua"/>
        </w:rPr>
        <w:t xml:space="preserve"> kur </w:t>
      </w:r>
      <w:proofErr w:type="spellStart"/>
      <w:r w:rsidRPr="007A54FD">
        <w:rPr>
          <w:rFonts w:ascii="Book Antiqua" w:hAnsi="Book Antiqua"/>
        </w:rPr>
        <w:t>përfundon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projekti</w:t>
      </w:r>
      <w:proofErr w:type="spellEnd"/>
      <w:r w:rsidRPr="007A54FD">
        <w:rPr>
          <w:rFonts w:ascii="Book Antiqua" w:hAnsi="Book Antiqua"/>
        </w:rPr>
        <w:t xml:space="preserve"> sic është me </w:t>
      </w:r>
      <w:proofErr w:type="spellStart"/>
      <w:r w:rsidRPr="007A54FD">
        <w:rPr>
          <w:rFonts w:ascii="Book Antiqua" w:hAnsi="Book Antiqua"/>
        </w:rPr>
        <w:t>rastin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konkret</w:t>
      </w:r>
      <w:proofErr w:type="spellEnd"/>
      <w:r w:rsidRPr="007A54FD">
        <w:rPr>
          <w:rFonts w:ascii="Book Antiqua" w:hAnsi="Book Antiqua"/>
        </w:rPr>
        <w:t xml:space="preserve"> që është </w:t>
      </w:r>
      <w:proofErr w:type="spellStart"/>
      <w:r w:rsidRPr="007A54FD">
        <w:rPr>
          <w:rFonts w:ascii="Book Antiqua" w:hAnsi="Book Antiqua"/>
        </w:rPr>
        <w:t>thirru</w:t>
      </w:r>
      <w:proofErr w:type="spellEnd"/>
      <w:r w:rsidRPr="007A54FD">
        <w:rPr>
          <w:rFonts w:ascii="Book Antiqua" w:hAnsi="Book Antiqua"/>
        </w:rPr>
        <w:t xml:space="preserve"> MFPT P</w:t>
      </w:r>
      <w:r w:rsidRPr="007A54FD">
        <w:rPr>
          <w:rFonts w:ascii="Book Antiqua" w:eastAsia="Times New Roman" w:hAnsi="Book Antiqua" w:cs="Calibri"/>
          <w:color w:val="212121"/>
          <w:lang w:eastAsia="sq-AL"/>
        </w:rPr>
        <w:t>rojekti: (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Përmisimi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i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mbrojtjes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financiare dhe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cilësisë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së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kujdesit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P163532).</w:t>
      </w:r>
    </w:p>
    <w:p w14:paraId="7A7DBEB5" w14:textId="77777777" w:rsidR="00361F69" w:rsidRDefault="00361F69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50D4ADB" w14:textId="6B7E11B3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E79FC08" w14:textId="56DA9432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741DCE" w14:textId="53D0E573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FFF481E" w14:textId="7D34D3C3" w:rsidR="00CC45F1" w:rsidRDefault="00CC45F1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ACD58D" w14:textId="7AEAEE4A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1C48DE9" w14:textId="4BA46D6D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E06CE34" w14:textId="24DF702A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ADEB242" w14:textId="2008599C" w:rsidR="002F3EDB" w:rsidRDefault="002F3EDB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25B9419" w14:textId="788B4C38" w:rsidR="00382685" w:rsidRPr="00261744" w:rsidRDefault="00382685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2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4" w:name="_MON_1545725237"/>
    <w:bookmarkEnd w:id="14"/>
    <w:p w14:paraId="1E4D73ED" w14:textId="146D862E" w:rsidR="00382685" w:rsidRPr="00261744" w:rsidRDefault="00CC45F1" w:rsidP="00382685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193" w:dyaOrig="3222" w14:anchorId="5C3FC770">
          <v:shape id="_x0000_i1038" type="#_x0000_t75" style="width:623.25pt;height:169.5pt" o:ole="">
            <v:imagedata r:id="rId42" o:title=""/>
          </v:shape>
          <o:OLEObject Type="Embed" ProgID="Excel.Sheet.8" ShapeID="_x0000_i1038" DrawAspect="Content" ObjectID="_1758019965" r:id="rId43"/>
        </w:object>
      </w:r>
    </w:p>
    <w:p w14:paraId="1C6513B5" w14:textId="77777777" w:rsidR="006A4817" w:rsidRPr="00261744" w:rsidRDefault="006A4817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CB1BA9A" w14:textId="77777777" w:rsidR="008A38A8" w:rsidRPr="00261744" w:rsidRDefault="00D60C12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6A4817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79509A75" w14:textId="77777777" w:rsidR="00D60C12" w:rsidRPr="00261744" w:rsidRDefault="00D60C12" w:rsidP="001A68B9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BA89479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34C26" w14:textId="77777777" w:rsidR="00EB2847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13  Pagesa nga palët e treta </w:t>
      </w:r>
    </w:p>
    <w:p w14:paraId="43F510D9" w14:textId="2AFD3056" w:rsidR="005F38D6" w:rsidRPr="00261744" w:rsidRDefault="005F38D6" w:rsidP="005F38D6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5" w:name="_MON_1638187994"/>
    <w:bookmarkEnd w:id="15"/>
    <w:p w14:paraId="2B941C2A" w14:textId="524831FB" w:rsidR="005F38D6" w:rsidRPr="00261744" w:rsidRDefault="00866D38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49" w:dyaOrig="2352" w14:anchorId="27DF7E17">
          <v:shape id="_x0000_i1039" type="#_x0000_t75" style="width:657pt;height:106.5pt" o:ole="">
            <v:imagedata r:id="rId44" o:title=""/>
          </v:shape>
          <o:OLEObject Type="Embed" ProgID="Excel.Sheet.8" ShapeID="_x0000_i1039" DrawAspect="Content" ObjectID="_1758019966" r:id="rId45"/>
        </w:object>
      </w:r>
    </w:p>
    <w:p w14:paraId="6C094E19" w14:textId="77777777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3C0602ED" w14:textId="58415D33" w:rsidR="005F38D6" w:rsidRPr="00261744" w:rsidRDefault="005F38D6" w:rsidP="005F38D6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</w:p>
    <w:p w14:paraId="5ABBA622" w14:textId="77777777" w:rsidR="00191E1B" w:rsidRPr="00261744" w:rsidRDefault="00191E1B" w:rsidP="001A68B9">
      <w:pPr>
        <w:rPr>
          <w:rFonts w:ascii="Book Antiqua" w:hAnsi="Book Antiqua"/>
          <w:sz w:val="32"/>
          <w:szCs w:val="32"/>
          <w:lang w:val="sq-AL"/>
        </w:rPr>
      </w:pPr>
    </w:p>
    <w:p w14:paraId="0DC640B4" w14:textId="77777777" w:rsidR="0060658D" w:rsidRPr="00261744" w:rsidRDefault="0060658D" w:rsidP="008A38A8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</w:p>
    <w:p w14:paraId="5F24813C" w14:textId="77777777" w:rsidR="00096631" w:rsidRPr="00261744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 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të </w:t>
      </w:r>
      <w:proofErr w:type="spellStart"/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arkëtueshmet</w:t>
      </w:r>
      <w:proofErr w:type="spellEnd"/>
    </w:p>
    <w:p w14:paraId="167EC56C" w14:textId="77777777" w:rsidR="008A38A8" w:rsidRPr="00261744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86885EC" w14:textId="77777777" w:rsidR="00096631" w:rsidRPr="00261744" w:rsidRDefault="00096631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arkëtueshmet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(zbatohet për organizatat që mbledhin të hyra) </w:t>
      </w:r>
    </w:p>
    <w:p w14:paraId="7CE65F5C" w14:textId="77777777" w:rsidR="00136B02" w:rsidRPr="00261744" w:rsidRDefault="00136B02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CE54834" w14:textId="77777777" w:rsidR="0005776C" w:rsidRPr="00261744" w:rsidRDefault="0005776C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6" w:name="_MON_1546158647"/>
    <w:bookmarkEnd w:id="16"/>
    <w:p w14:paraId="730FCF6D" w14:textId="45674E77" w:rsidR="00096631" w:rsidRPr="00261744" w:rsidRDefault="003C5182" w:rsidP="0005776C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2074" w:dyaOrig="3136" w14:anchorId="5822E363">
          <v:shape id="_x0000_i1040" type="#_x0000_t75" style="width:603pt;height:153.75pt" o:ole="">
            <v:imagedata r:id="rId46" o:title=""/>
          </v:shape>
          <o:OLEObject Type="Embed" ProgID="Excel.Sheet.12" ShapeID="_x0000_i1040" DrawAspect="Content" ObjectID="_1758019967" r:id="rId47"/>
        </w:object>
      </w:r>
    </w:p>
    <w:p w14:paraId="40956EF3" w14:textId="77777777" w:rsidR="00CA6025" w:rsidRPr="00261744" w:rsidRDefault="0005776C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</w:t>
      </w:r>
    </w:p>
    <w:p w14:paraId="26CCAF32" w14:textId="29AF8DA7" w:rsidR="00C96013" w:rsidRPr="00146C9A" w:rsidRDefault="0005776C" w:rsidP="00146C9A">
      <w:pPr>
        <w:tabs>
          <w:tab w:val="left" w:pos="1300"/>
        </w:tabs>
        <w:jc w:val="both"/>
        <w:rPr>
          <w:rFonts w:ascii="Book Antiqua" w:hAnsi="Book Antiqua"/>
          <w:sz w:val="20"/>
          <w:lang w:val="sq-AL"/>
        </w:rPr>
      </w:pPr>
      <w:r w:rsidRPr="00146C9A">
        <w:rPr>
          <w:rFonts w:ascii="Book Antiqua" w:hAnsi="Book Antiqua"/>
          <w:sz w:val="20"/>
          <w:lang w:val="sq-AL"/>
        </w:rPr>
        <w:t xml:space="preserve"> </w:t>
      </w:r>
      <w:r w:rsidR="005634BE" w:rsidRPr="00146C9A">
        <w:rPr>
          <w:rFonts w:ascii="Book Antiqua" w:hAnsi="Book Antiqua"/>
          <w:sz w:val="20"/>
          <w:lang w:val="sq-AL"/>
        </w:rPr>
        <w:t>Ministria e Sh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ndet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sis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 ka n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nshkruar marrëveshje mirëkuptimi me oden e </w:t>
      </w:r>
      <w:proofErr w:type="spellStart"/>
      <w:r w:rsidR="005634BE" w:rsidRPr="00146C9A">
        <w:rPr>
          <w:rFonts w:ascii="Book Antiqua" w:hAnsi="Book Antiqua"/>
          <w:sz w:val="20"/>
          <w:lang w:val="sq-AL"/>
        </w:rPr>
        <w:t>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rmbarues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>ve</w:t>
      </w:r>
      <w:proofErr w:type="spellEnd"/>
      <w:r w:rsidR="005634BE" w:rsidRPr="00146C9A">
        <w:rPr>
          <w:rFonts w:ascii="Book Antiqua" w:hAnsi="Book Antiqua"/>
          <w:sz w:val="20"/>
          <w:lang w:val="sq-AL"/>
        </w:rPr>
        <w:t xml:space="preserve">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 Kosov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5634BE" w:rsidRPr="00146C9A">
        <w:rPr>
          <w:rFonts w:ascii="Book Antiqua" w:hAnsi="Book Antiqua"/>
          <w:sz w:val="20"/>
          <w:lang w:val="sq-AL"/>
        </w:rPr>
        <w:t xml:space="preserve">s 227 lende </w:t>
      </w:r>
      <w:proofErr w:type="spellStart"/>
      <w:r w:rsidR="005634BE" w:rsidRPr="00146C9A">
        <w:rPr>
          <w:rFonts w:ascii="Book Antiqua" w:hAnsi="Book Antiqua"/>
          <w:sz w:val="20"/>
          <w:lang w:val="sq-AL"/>
        </w:rPr>
        <w:t>jane</w:t>
      </w:r>
      <w:proofErr w:type="spellEnd"/>
      <w:r w:rsidR="005634BE" w:rsidRPr="00146C9A">
        <w:rPr>
          <w:rFonts w:ascii="Book Antiqua" w:hAnsi="Book Antiqua"/>
          <w:sz w:val="20"/>
          <w:lang w:val="sq-AL"/>
        </w:rPr>
        <w:t xml:space="preserve"> </w:t>
      </w:r>
      <w:r w:rsidR="00C3722C" w:rsidRPr="00146C9A">
        <w:rPr>
          <w:rFonts w:ascii="Book Antiqua" w:hAnsi="Book Antiqua"/>
          <w:sz w:val="20"/>
          <w:lang w:val="sq-AL"/>
        </w:rPr>
        <w:t xml:space="preserve">dërguar te Oda 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rmbarumit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ekzekutim q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nga nënshkrimi i marrëveshjes vitin e kaluar vetëm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r Inspektoratin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Farmacotik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>. Ndërsa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r Programin 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Transuzionit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gjakurt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ark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tueshme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vitin 2022 jan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gjith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sej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26,900.00 euro ndërsa pjesa tjet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rrjedh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nga Spitali Mileniumi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Hospital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pasi nuk ka kryer obligimi me koh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ndaj institucionit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cilin l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nde Ministria 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Sh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ndet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si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ka dërguar lenden te </w:t>
      </w:r>
      <w:proofErr w:type="spellStart"/>
      <w:r w:rsidR="00C3722C" w:rsidRPr="00146C9A">
        <w:rPr>
          <w:rFonts w:ascii="Book Antiqua" w:hAnsi="Book Antiqua"/>
          <w:sz w:val="20"/>
          <w:lang w:val="sq-AL"/>
        </w:rPr>
        <w:t>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rmbariuesi</w:t>
      </w:r>
      <w:proofErr w:type="spellEnd"/>
      <w:r w:rsidR="00C3722C" w:rsidRPr="00146C9A">
        <w:rPr>
          <w:rFonts w:ascii="Book Antiqua" w:hAnsi="Book Antiqua"/>
          <w:sz w:val="20"/>
          <w:lang w:val="sq-AL"/>
        </w:rPr>
        <w:t xml:space="preserve"> privat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r kryerjen e borsheve p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r vitin 2019 dhe 2020 ku borxhi 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>sht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n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vler</w:t>
      </w:r>
      <w:r w:rsidR="008F576C" w:rsidRPr="00146C9A">
        <w:rPr>
          <w:rFonts w:ascii="Book Antiqua" w:hAnsi="Book Antiqua"/>
          <w:sz w:val="20"/>
          <w:lang w:val="sq-AL"/>
        </w:rPr>
        <w:t>ë</w:t>
      </w:r>
      <w:r w:rsidR="00C3722C" w:rsidRPr="00146C9A">
        <w:rPr>
          <w:rFonts w:ascii="Book Antiqua" w:hAnsi="Book Antiqua"/>
          <w:sz w:val="20"/>
          <w:lang w:val="sq-AL"/>
        </w:rPr>
        <w:t xml:space="preserve"> prej 41,933.31 euro.</w:t>
      </w:r>
    </w:p>
    <w:p w14:paraId="1292002C" w14:textId="44CF0741" w:rsidR="00C96013" w:rsidRPr="00146C9A" w:rsidRDefault="00C96013" w:rsidP="00146C9A">
      <w:pPr>
        <w:tabs>
          <w:tab w:val="left" w:pos="1300"/>
        </w:tabs>
        <w:jc w:val="both"/>
        <w:rPr>
          <w:rFonts w:ascii="Book Antiqua" w:hAnsi="Book Antiqua"/>
          <w:sz w:val="20"/>
          <w:lang w:val="sq-AL"/>
        </w:rPr>
      </w:pPr>
    </w:p>
    <w:p w14:paraId="2966D22F" w14:textId="615E2FB6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55951F9" w14:textId="347C965A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AA0D6C9" w14:textId="454B6DD1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9C0B494" w14:textId="3CABBA1E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30FDAC8" w14:textId="6E29642C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44F4EA04" w14:textId="14910FF2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1C1D83F1" w14:textId="0AB901B2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682C8FA" w14:textId="49E6823F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2B1F968F" w14:textId="77777777" w:rsidR="003C5182" w:rsidRDefault="003C5182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BB78A9E" w14:textId="6CD6EBD6" w:rsidR="004B424B" w:rsidRDefault="0005776C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9E2429">
        <w:rPr>
          <w:rFonts w:ascii="Book Antiqua" w:hAnsi="Book Antiqua"/>
          <w:b/>
          <w:i/>
          <w:sz w:val="20"/>
          <w:szCs w:val="20"/>
          <w:u w:val="single"/>
          <w:lang w:val="sq-AL"/>
        </w:rPr>
        <w:t>2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66505A4B" w14:textId="77777777" w:rsidR="00096631" w:rsidRPr="00261744" w:rsidRDefault="00096631" w:rsidP="00096631">
      <w:pPr>
        <w:tabs>
          <w:tab w:val="left" w:pos="1080"/>
        </w:tabs>
        <w:ind w:left="1080"/>
        <w:rPr>
          <w:rFonts w:ascii="Book Antiqua" w:hAnsi="Book Antiqua"/>
          <w:lang w:val="sq-AL"/>
        </w:rPr>
      </w:pPr>
    </w:p>
    <w:bookmarkStart w:id="17" w:name="_MON_1638358648"/>
    <w:bookmarkEnd w:id="17"/>
    <w:p w14:paraId="33A4CD6F" w14:textId="021478BA" w:rsidR="00096631" w:rsidRPr="00261744" w:rsidRDefault="007F032F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lang w:val="sq-AL"/>
        </w:rPr>
        <w:object w:dxaOrig="15142" w:dyaOrig="1760" w14:anchorId="0CB847CA">
          <v:shape id="_x0000_i1041" type="#_x0000_t75" style="width:635.25pt;height:67.5pt" o:ole="">
            <v:imagedata r:id="rId48" o:title=""/>
          </v:shape>
          <o:OLEObject Type="Embed" ProgID="Excel.Sheet.8" ShapeID="_x0000_i1041" DrawAspect="Content" ObjectID="_1758019968" r:id="rId49"/>
        </w:object>
      </w:r>
    </w:p>
    <w:p w14:paraId="5469DB2A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C09AACD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9EA84CB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4F51F36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368E5C3" w14:textId="77777777" w:rsidR="00CD7DB1" w:rsidRDefault="0005776C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031D43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sz w:val="28"/>
          <w:lang w:val="sq-AL"/>
        </w:rPr>
        <w:t>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7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detyrimet (faturat) e papaguara</w:t>
      </w:r>
    </w:p>
    <w:p w14:paraId="10873E06" w14:textId="77777777" w:rsidR="00EB2847" w:rsidRPr="00261744" w:rsidRDefault="00EB2847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18" w:name="_MON_1545725582"/>
    <w:bookmarkEnd w:id="18"/>
    <w:p w14:paraId="0276D127" w14:textId="5A22C1DF" w:rsidR="00C72A14" w:rsidRPr="00261744" w:rsidRDefault="00587432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862" w:dyaOrig="2832" w14:anchorId="4D7A28E7">
          <v:shape id="_x0000_i1042" type="#_x0000_t75" style="width:688.5pt;height:128.25pt" o:ole="">
            <v:imagedata r:id="rId50" o:title=""/>
          </v:shape>
          <o:OLEObject Type="Embed" ProgID="Excel.Sheet.8" ShapeID="_x0000_i1042" DrawAspect="Content" ObjectID="_1758019969" r:id="rId51"/>
        </w:object>
      </w:r>
    </w:p>
    <w:p w14:paraId="23427B7E" w14:textId="77777777" w:rsidR="00CA6025" w:rsidRPr="00261744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10199F98" w14:textId="77777777" w:rsidR="00C96013" w:rsidRDefault="00DA4508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79F46898" w14:textId="77777777" w:rsidR="00C96013" w:rsidRDefault="00C96013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8885EB3" w14:textId="0C4F9D9A" w:rsidR="00296E83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dhe sipas formatit si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="002B5D12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9E2429">
        <w:rPr>
          <w:rFonts w:ascii="Book Antiqua" w:hAnsi="Book Antiqua"/>
          <w:b/>
          <w:i/>
          <w:sz w:val="20"/>
          <w:szCs w:val="20"/>
          <w:u w:val="single"/>
          <w:lang w:val="sq-AL"/>
        </w:rPr>
        <w:t>3</w:t>
      </w:r>
    </w:p>
    <w:p w14:paraId="655DC3E8" w14:textId="77777777" w:rsidR="00E25E16" w:rsidRDefault="00E25E16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19424DC" w14:textId="70973D1A" w:rsidR="00E65F62" w:rsidRDefault="00E65F6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75100534" w14:textId="0858B44C" w:rsidR="00BF2BD1" w:rsidRDefault="00BF2BD1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E1339FA" w14:textId="5434310D" w:rsidR="00BF2BD1" w:rsidRPr="00BF2BD1" w:rsidRDefault="00BF2BD1" w:rsidP="00BF2BD1">
      <w:pPr>
        <w:tabs>
          <w:tab w:val="left" w:pos="1300"/>
        </w:tabs>
        <w:jc w:val="both"/>
        <w:rPr>
          <w:rFonts w:ascii="Book Antiqua" w:hAnsi="Book Antiqua"/>
          <w:sz w:val="18"/>
          <w:szCs w:val="18"/>
          <w:lang w:val="sq-AL"/>
        </w:rPr>
      </w:pPr>
      <w:r w:rsidRPr="00BF2BD1">
        <w:rPr>
          <w:rFonts w:ascii="Book Antiqua" w:hAnsi="Book Antiqua"/>
          <w:sz w:val="18"/>
          <w:szCs w:val="18"/>
          <w:lang w:val="sq-AL"/>
        </w:rPr>
        <w:lastRenderedPageBreak/>
        <w:t>Ministria e Sh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ndet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sis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ka pranuar kthim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mjeteve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 nj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l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nd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proofErr w:type="spellStart"/>
      <w:r w:rsidRPr="00BF2BD1">
        <w:rPr>
          <w:rFonts w:ascii="Book Antiqua" w:hAnsi="Book Antiqua"/>
          <w:sz w:val="18"/>
          <w:szCs w:val="18"/>
          <w:lang w:val="sq-AL"/>
        </w:rPr>
        <w:t>vasinave</w:t>
      </w:r>
      <w:proofErr w:type="spellEnd"/>
      <w:r w:rsidRPr="00BF2BD1">
        <w:rPr>
          <w:rFonts w:ascii="Book Antiqua" w:hAnsi="Book Antiqua"/>
          <w:sz w:val="18"/>
          <w:szCs w:val="18"/>
          <w:lang w:val="sq-AL"/>
        </w:rPr>
        <w:t xml:space="preserve"> n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vler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prej 553,317.36 me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rshkrimin q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IBAN dhe S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FIS nuk korrespondojnë. L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nda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vërtetuar q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paguar me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njëjtat specifika si me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gjitha pagesat nd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rkomb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tare mirëpo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kthyer dhe njoftimi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b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proofErr w:type="spellStart"/>
      <w:r w:rsidRPr="00BF2BD1">
        <w:rPr>
          <w:rFonts w:ascii="Book Antiqua" w:hAnsi="Book Antiqua"/>
          <w:sz w:val="18"/>
          <w:szCs w:val="18"/>
          <w:lang w:val="sq-AL"/>
        </w:rPr>
        <w:t>vetem</w:t>
      </w:r>
      <w:proofErr w:type="spellEnd"/>
      <w:r w:rsidRPr="00BF2BD1">
        <w:rPr>
          <w:rFonts w:ascii="Book Antiqua" w:hAnsi="Book Antiqua"/>
          <w:sz w:val="18"/>
          <w:szCs w:val="18"/>
          <w:lang w:val="sq-AL"/>
        </w:rPr>
        <w:t xml:space="preserve"> pas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rfundimit 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vitit fiskal financiar 2022 konkretisht me datën 13.01.2023 dhe si pasoj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sht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 xml:space="preserve"> bartur obligim p</w:t>
      </w:r>
      <w:r w:rsidR="008F576C">
        <w:rPr>
          <w:rFonts w:ascii="Book Antiqua" w:hAnsi="Book Antiqua"/>
          <w:sz w:val="18"/>
          <w:szCs w:val="18"/>
          <w:lang w:val="sq-AL"/>
        </w:rPr>
        <w:t>ë</w:t>
      </w:r>
      <w:r w:rsidRPr="00BF2BD1">
        <w:rPr>
          <w:rFonts w:ascii="Book Antiqua" w:hAnsi="Book Antiqua"/>
          <w:sz w:val="18"/>
          <w:szCs w:val="18"/>
          <w:lang w:val="sq-AL"/>
        </w:rPr>
        <w:t>r vitin.</w:t>
      </w:r>
    </w:p>
    <w:p w14:paraId="7C646109" w14:textId="77777777" w:rsidR="00AA767A" w:rsidRPr="00261744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bookmarkStart w:id="19" w:name="_MON_1736344412"/>
    <w:bookmarkEnd w:id="19"/>
    <w:p w14:paraId="2AE1568E" w14:textId="5F9FC209" w:rsidR="00AA767A" w:rsidRPr="00261744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lang w:val="sq-AL"/>
        </w:rPr>
        <w:object w:dxaOrig="14322" w:dyaOrig="5675" w14:anchorId="540A2314">
          <v:shape id="_x0000_i1043" type="#_x0000_t75" style="width:600pt;height:217.5pt" o:ole="">
            <v:imagedata r:id="rId52" o:title=""/>
          </v:shape>
          <o:OLEObject Type="Embed" ProgID="Excel.Sheet.8" ShapeID="_x0000_i1043" DrawAspect="Content" ObjectID="_1758019970" r:id="rId53"/>
        </w:object>
      </w:r>
    </w:p>
    <w:p w14:paraId="21C25FBA" w14:textId="77777777" w:rsidR="00AA767A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5591AC7" w14:textId="77777777" w:rsidR="00EB2847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6652C24" w14:textId="77777777" w:rsidR="00EB2847" w:rsidRPr="00261744" w:rsidRDefault="00EB2847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8DF29C1" w14:textId="75FB2F15" w:rsidR="00AA767A" w:rsidRDefault="00AA767A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04A28DF" w14:textId="522E5E93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7EF1E51" w14:textId="1F60AC3A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ABBDD66" w14:textId="5655FD1C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3BDC04BF" w14:textId="2A4B0919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1BA8CA98" w14:textId="4DC981DF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6882526" w14:textId="09532811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5634CC5F" w14:textId="1A65951E" w:rsidR="00587432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46167218" w14:textId="77777777" w:rsidR="00587432" w:rsidRPr="00261744" w:rsidRDefault="0058743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6B56EE73" w14:textId="77777777" w:rsidR="00FE4451" w:rsidRPr="00261744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        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>Neni 1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="0009663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FE445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Detyrimet kontingjente </w:t>
      </w:r>
    </w:p>
    <w:bookmarkStart w:id="20" w:name="_MON_1545726977"/>
    <w:bookmarkEnd w:id="20"/>
    <w:p w14:paraId="38F5933C" w14:textId="6DBF70CC" w:rsidR="0060658D" w:rsidRPr="00261744" w:rsidRDefault="00BE73AA" w:rsidP="0060658D">
      <w:pPr>
        <w:tabs>
          <w:tab w:val="left" w:pos="1080"/>
        </w:tabs>
        <w:ind w:left="720"/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12791" w:dyaOrig="2846" w14:anchorId="62C8AF8E">
          <v:shape id="_x0000_i1044" type="#_x0000_t75" style="width:636pt;height:151.5pt" o:ole="">
            <v:imagedata r:id="rId54" o:title=""/>
          </v:shape>
          <o:OLEObject Type="Embed" ProgID="Excel.Sheet.8" ShapeID="_x0000_i1044" DrawAspect="Content" ObjectID="_1758019971" r:id="rId55"/>
        </w:object>
      </w:r>
      <w:r w:rsidR="00DA4508" w:rsidRPr="00261744">
        <w:rPr>
          <w:rFonts w:ascii="Book Antiqua" w:hAnsi="Book Antiqua"/>
          <w:b/>
          <w:sz w:val="20"/>
          <w:u w:val="single"/>
          <w:lang w:val="sq-AL"/>
        </w:rPr>
        <w:t xml:space="preserve"> </w:t>
      </w:r>
    </w:p>
    <w:p w14:paraId="691238F7" w14:textId="07E17398" w:rsidR="009E2429" w:rsidRDefault="009E2429" w:rsidP="009E2429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4</w:t>
      </w:r>
    </w:p>
    <w:p w14:paraId="7805CE05" w14:textId="77777777" w:rsidR="001A0400" w:rsidRPr="00261744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7D74236" w14:textId="74600279" w:rsidR="00DA1532" w:rsidRPr="00DA1532" w:rsidRDefault="001A0400" w:rsidP="00667321">
      <w:pPr>
        <w:jc w:val="both"/>
        <w:rPr>
          <w:rFonts w:ascii="Book Antiqua" w:hAnsi="Book Antiqua"/>
          <w:b/>
          <w:bCs/>
          <w:sz w:val="28"/>
          <w:lang w:val="sq-AL"/>
        </w:rPr>
      </w:pPr>
      <w:r w:rsidRPr="00DA1532">
        <w:rPr>
          <w:rFonts w:ascii="Book Antiqua" w:hAnsi="Book Antiqua"/>
          <w:b/>
          <w:bCs/>
          <w:sz w:val="28"/>
          <w:lang w:val="sq-AL"/>
        </w:rPr>
        <w:t xml:space="preserve">        </w:t>
      </w:r>
    </w:p>
    <w:p w14:paraId="1E249B70" w14:textId="30714FA1" w:rsidR="00DA1532" w:rsidRPr="00DA1532" w:rsidRDefault="00DA1532" w:rsidP="00667321">
      <w:pPr>
        <w:jc w:val="both"/>
        <w:rPr>
          <w:rFonts w:ascii="Book Antiqua" w:hAnsi="Book Antiqua"/>
          <w:lang w:val="sq-AL"/>
        </w:rPr>
      </w:pPr>
      <w:r w:rsidRPr="00DA1532">
        <w:rPr>
          <w:rFonts w:ascii="Book Antiqua" w:hAnsi="Book Antiqua"/>
          <w:lang w:val="sq-AL"/>
        </w:rPr>
        <w:t>Sipas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rshkrimit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tabel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 s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lartcekur neni 18 Detyrimet </w:t>
      </w:r>
      <w:proofErr w:type="spellStart"/>
      <w:r w:rsidRPr="00DA1532">
        <w:rPr>
          <w:rFonts w:ascii="Book Antiqua" w:hAnsi="Book Antiqua"/>
          <w:lang w:val="sq-AL"/>
        </w:rPr>
        <w:t>Kontigjente</w:t>
      </w:r>
      <w:proofErr w:type="spellEnd"/>
      <w:r w:rsidRPr="00DA1532">
        <w:rPr>
          <w:rFonts w:ascii="Book Antiqua" w:hAnsi="Book Antiqua"/>
          <w:lang w:val="sq-AL"/>
        </w:rPr>
        <w:t>, kemi nj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rritje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madhe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Detyrimeve </w:t>
      </w:r>
      <w:proofErr w:type="spellStart"/>
      <w:r w:rsidRPr="00DA1532">
        <w:rPr>
          <w:rFonts w:ascii="Book Antiqua" w:hAnsi="Book Antiqua"/>
          <w:lang w:val="sq-AL"/>
        </w:rPr>
        <w:t>Kontigjente</w:t>
      </w:r>
      <w:proofErr w:type="spellEnd"/>
      <w:r w:rsidRPr="00DA1532">
        <w:rPr>
          <w:rFonts w:ascii="Book Antiqua" w:hAnsi="Book Antiqua"/>
          <w:lang w:val="sq-AL"/>
        </w:rPr>
        <w:t xml:space="preserve">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madhe kjo ka ardhur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arsyeje q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vet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m 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nda e insulinave ka 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n mbi 5 mil euro nd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rsa kemi edhe 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nd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tjera me vlera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</w:t>
      </w:r>
      <w:proofErr w:type="spellStart"/>
      <w:r w:rsidRPr="00DA1532">
        <w:rPr>
          <w:rFonts w:ascii="Book Antiqua" w:hAnsi="Book Antiqua"/>
          <w:lang w:val="sq-AL"/>
        </w:rPr>
        <w:t>ulta</w:t>
      </w:r>
      <w:proofErr w:type="spellEnd"/>
      <w:r w:rsidRPr="00DA1532">
        <w:rPr>
          <w:rFonts w:ascii="Book Antiqua" w:hAnsi="Book Antiqua"/>
          <w:lang w:val="sq-AL"/>
        </w:rPr>
        <w:t xml:space="preserve">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cilat jan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proceduar gjat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vitit 2022. </w:t>
      </w:r>
      <w:r w:rsidR="00667321" w:rsidRPr="00DA1532">
        <w:rPr>
          <w:rFonts w:ascii="Book Antiqua" w:hAnsi="Book Antiqua"/>
          <w:lang w:val="sq-AL"/>
        </w:rPr>
        <w:t xml:space="preserve">Në aneksin e bashkangjitur sipas nenin 18 për raportim të detyrimeve </w:t>
      </w:r>
      <w:proofErr w:type="spellStart"/>
      <w:r w:rsidR="00667321" w:rsidRPr="00DA1532">
        <w:rPr>
          <w:rFonts w:ascii="Book Antiqua" w:hAnsi="Book Antiqua"/>
          <w:lang w:val="sq-AL"/>
        </w:rPr>
        <w:t>kontigjente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vlera financiare</w:t>
      </w:r>
      <w:r w:rsidRPr="00DA1532">
        <w:rPr>
          <w:rFonts w:ascii="Book Antiqua" w:hAnsi="Book Antiqua"/>
          <w:lang w:val="sq-AL"/>
        </w:rPr>
        <w:t xml:space="preserve"> e kontesteve gjyqësore është 8,518,951.77</w:t>
      </w:r>
      <w:r w:rsidR="00667321" w:rsidRPr="00DA1532">
        <w:rPr>
          <w:rFonts w:ascii="Book Antiqua" w:hAnsi="Book Antiqua"/>
          <w:lang w:val="sq-AL"/>
        </w:rPr>
        <w:t xml:space="preserve"> mirëpo në këtë vlerë nuk është e </w:t>
      </w:r>
      <w:proofErr w:type="spellStart"/>
      <w:r w:rsidR="00667321" w:rsidRPr="00DA1532">
        <w:rPr>
          <w:rFonts w:ascii="Book Antiqua" w:hAnsi="Book Antiqua"/>
          <w:lang w:val="sq-AL"/>
        </w:rPr>
        <w:t>llogaituar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përqindja e kamatës, dhe ka raste kur kemi të bëjmë me padi për anulim të vendimeve dhe vlera e kontesteve në padi nuk është e </w:t>
      </w:r>
      <w:r w:rsidRPr="00DA1532">
        <w:rPr>
          <w:rFonts w:ascii="Book Antiqua" w:hAnsi="Book Antiqua"/>
          <w:lang w:val="sq-AL"/>
        </w:rPr>
        <w:t>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suar</w:t>
      </w:r>
      <w:r w:rsidR="00667321" w:rsidRPr="00DA1532">
        <w:rPr>
          <w:rFonts w:ascii="Book Antiqua" w:hAnsi="Book Antiqua"/>
          <w:lang w:val="sq-AL"/>
        </w:rPr>
        <w:t xml:space="preserve"> dhe për këtë në aneks është e paraqitur me vlerën zero (0). </w:t>
      </w:r>
      <w:proofErr w:type="spellStart"/>
      <w:r w:rsidR="00667321" w:rsidRPr="00DA1532">
        <w:rPr>
          <w:rFonts w:ascii="Book Antiqua" w:hAnsi="Book Antiqua"/>
          <w:lang w:val="sq-AL"/>
        </w:rPr>
        <w:t>Vlenë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të</w:t>
      </w:r>
      <w:r w:rsidRPr="00DA1532">
        <w:rPr>
          <w:rFonts w:ascii="Book Antiqua" w:hAnsi="Book Antiqua"/>
          <w:lang w:val="sq-AL"/>
        </w:rPr>
        <w:t xml:space="preserve"> ceket q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aneks ka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rfshira edhe institucione tjera ku pala padit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se i ka paditur MSh, ShSKUK dhe Institucionet tjera relevante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cilat deri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vendimin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rfundimtar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Gjykat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 nuk dihet bart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si i obligimet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shkak se institucionet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fjal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jan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organizata t</w:t>
      </w:r>
      <w:r>
        <w:rPr>
          <w:rFonts w:ascii="Book Antiqua" w:hAnsi="Book Antiqua"/>
          <w:lang w:val="sq-AL"/>
        </w:rPr>
        <w:t>ë</w:t>
      </w:r>
      <w:r w:rsidR="000C46D9">
        <w:rPr>
          <w:rFonts w:ascii="Book Antiqua" w:hAnsi="Book Antiqua"/>
          <w:lang w:val="sq-AL"/>
        </w:rPr>
        <w:t xml:space="preserve"> ndara Buxhetore. </w:t>
      </w:r>
    </w:p>
    <w:p w14:paraId="36D39C60" w14:textId="3AF3BD43" w:rsidR="00667321" w:rsidRPr="00DA1532" w:rsidRDefault="00DA1532" w:rsidP="00667321">
      <w:pPr>
        <w:jc w:val="both"/>
        <w:rPr>
          <w:rFonts w:ascii="Book Antiqua" w:hAnsi="Book Antiqua"/>
          <w:lang w:val="sq-AL"/>
        </w:rPr>
      </w:pPr>
      <w:r w:rsidRPr="00DA1532">
        <w:rPr>
          <w:rFonts w:ascii="Book Antiqua" w:hAnsi="Book Antiqua"/>
          <w:lang w:val="sq-AL"/>
        </w:rPr>
        <w:t>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r sqarim </w:t>
      </w:r>
      <w:r w:rsidR="00667321" w:rsidRPr="00DA1532">
        <w:rPr>
          <w:rFonts w:ascii="Book Antiqua" w:hAnsi="Book Antiqua"/>
          <w:lang w:val="sq-AL"/>
        </w:rPr>
        <w:t xml:space="preserve">në raport janë </w:t>
      </w:r>
      <w:r w:rsidRPr="00DA1532">
        <w:rPr>
          <w:rFonts w:ascii="Book Antiqua" w:hAnsi="Book Antiqua"/>
          <w:lang w:val="sq-AL"/>
        </w:rPr>
        <w:t>87</w:t>
      </w:r>
      <w:r w:rsidR="00667321" w:rsidRPr="00DA1532">
        <w:rPr>
          <w:rFonts w:ascii="Book Antiqua" w:hAnsi="Book Antiqua"/>
          <w:lang w:val="sq-AL"/>
        </w:rPr>
        <w:t xml:space="preserve"> </w:t>
      </w:r>
      <w:proofErr w:type="spellStart"/>
      <w:r w:rsidR="00667321" w:rsidRPr="00DA1532">
        <w:rPr>
          <w:rFonts w:ascii="Book Antiqua" w:hAnsi="Book Antiqua"/>
          <w:lang w:val="sq-AL"/>
        </w:rPr>
        <w:t>lënd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me vlerë financiare zero për të cilët nuk dihet vlera financiare tani. Në tabelë janë paraqitur edhe Detyrimet </w:t>
      </w:r>
      <w:proofErr w:type="spellStart"/>
      <w:r w:rsidR="00667321" w:rsidRPr="00DA1532">
        <w:rPr>
          <w:rFonts w:ascii="Book Antiqua" w:hAnsi="Book Antiqua"/>
          <w:lang w:val="sq-AL"/>
        </w:rPr>
        <w:t>kongjente</w:t>
      </w:r>
      <w:proofErr w:type="spellEnd"/>
      <w:r w:rsidR="00667321" w:rsidRPr="00DA1532">
        <w:rPr>
          <w:rFonts w:ascii="Book Antiqua" w:hAnsi="Book Antiqua"/>
          <w:lang w:val="sq-AL"/>
        </w:rPr>
        <w:t xml:space="preserve"> te Fondit të Sigurimeve Shëndetësore deri në vitin 2019. </w:t>
      </w:r>
    </w:p>
    <w:p w14:paraId="6F22EB1C" w14:textId="7CCC195A" w:rsidR="00667321" w:rsidRPr="00DA1532" w:rsidRDefault="009602D7" w:rsidP="009602D7">
      <w:pPr>
        <w:jc w:val="both"/>
        <w:rPr>
          <w:rFonts w:ascii="Book Antiqua" w:hAnsi="Book Antiqua"/>
          <w:lang w:val="sq-AL"/>
        </w:rPr>
      </w:pPr>
      <w:r w:rsidRPr="00DA1532">
        <w:rPr>
          <w:rFonts w:ascii="Book Antiqua" w:hAnsi="Book Antiqua"/>
          <w:lang w:val="sq-AL"/>
        </w:rPr>
        <w:t>P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kryetar</w:t>
      </w:r>
      <w:r w:rsidR="00FB4FEC">
        <w:rPr>
          <w:rFonts w:ascii="Book Antiqua" w:hAnsi="Book Antiqua"/>
          <w:lang w:val="sq-AL"/>
        </w:rPr>
        <w:t xml:space="preserve">in e odave </w:t>
      </w:r>
      <w:proofErr w:type="spellStart"/>
      <w:r w:rsidR="00FB4FEC">
        <w:rPr>
          <w:rFonts w:ascii="Book Antiqua" w:hAnsi="Book Antiqua"/>
          <w:lang w:val="sq-AL"/>
        </w:rPr>
        <w:t>Naser</w:t>
      </w:r>
      <w:proofErr w:type="spellEnd"/>
      <w:r w:rsidR="00FB4FEC">
        <w:rPr>
          <w:rFonts w:ascii="Book Antiqua" w:hAnsi="Book Antiqua"/>
          <w:lang w:val="sq-AL"/>
        </w:rPr>
        <w:t xml:space="preserve"> </w:t>
      </w:r>
      <w:proofErr w:type="spellStart"/>
      <w:r w:rsidR="00FB4FEC">
        <w:rPr>
          <w:rFonts w:ascii="Book Antiqua" w:hAnsi="Book Antiqua"/>
          <w:lang w:val="sq-AL"/>
        </w:rPr>
        <w:t>Rrustemi</w:t>
      </w:r>
      <w:proofErr w:type="spellEnd"/>
      <w:r w:rsidR="00FB4FEC">
        <w:rPr>
          <w:rFonts w:ascii="Book Antiqua" w:hAnsi="Book Antiqua"/>
          <w:lang w:val="sq-AL"/>
        </w:rPr>
        <w:t xml:space="preserve"> dhe  </w:t>
      </w:r>
      <w:r w:rsidRPr="00DA1532">
        <w:rPr>
          <w:rFonts w:ascii="Book Antiqua" w:hAnsi="Book Antiqua"/>
          <w:lang w:val="sq-AL"/>
        </w:rPr>
        <w:t xml:space="preserve">detyrimi kontingjent 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sht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llogaritur 1,000.00 euro si pages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mujore p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 shkak q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vlera e </w:t>
      </w:r>
      <w:proofErr w:type="spellStart"/>
      <w:r w:rsidRPr="00DA1532">
        <w:rPr>
          <w:rFonts w:ascii="Book Antiqua" w:hAnsi="Book Antiqua"/>
          <w:lang w:val="sq-AL"/>
        </w:rPr>
        <w:t>kontrekstit</w:t>
      </w:r>
      <w:proofErr w:type="spellEnd"/>
      <w:r w:rsidRPr="00DA1532">
        <w:rPr>
          <w:rFonts w:ascii="Book Antiqua" w:hAnsi="Book Antiqua"/>
          <w:lang w:val="sq-AL"/>
        </w:rPr>
        <w:t xml:space="preserve"> 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sht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e pavler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suar dhe mbetet t</w:t>
      </w:r>
      <w:r w:rsidR="00DA1532"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llogaritet nga </w:t>
      </w:r>
      <w:proofErr w:type="spellStart"/>
      <w:r w:rsidRPr="00DA1532">
        <w:rPr>
          <w:rFonts w:ascii="Book Antiqua" w:hAnsi="Book Antiqua"/>
          <w:lang w:val="sq-AL"/>
        </w:rPr>
        <w:t>eksperit</w:t>
      </w:r>
      <w:proofErr w:type="spellEnd"/>
      <w:r w:rsidRPr="00DA1532">
        <w:rPr>
          <w:rFonts w:ascii="Book Antiqua" w:hAnsi="Book Antiqua"/>
          <w:lang w:val="sq-AL"/>
        </w:rPr>
        <w:t xml:space="preserve"> financiar i caktuar nga gjykata vlera totale.</w:t>
      </w:r>
      <w:r w:rsidR="00DA1532" w:rsidRPr="00DA1532">
        <w:rPr>
          <w:rFonts w:ascii="Book Antiqua" w:hAnsi="Book Antiqua"/>
          <w:lang w:val="sq-AL"/>
        </w:rPr>
        <w:t xml:space="preserve"> </w:t>
      </w:r>
      <w:r w:rsidR="00FB4FEC">
        <w:rPr>
          <w:rFonts w:ascii="Book Antiqua" w:hAnsi="Book Antiqua"/>
          <w:lang w:val="sq-AL"/>
        </w:rPr>
        <w:t xml:space="preserve">Ndërsa te rasti </w:t>
      </w:r>
      <w:proofErr w:type="spellStart"/>
      <w:r w:rsidR="00FB4FEC">
        <w:rPr>
          <w:rFonts w:ascii="Book Antiqua" w:hAnsi="Book Antiqua"/>
          <w:lang w:val="sq-AL"/>
        </w:rPr>
        <w:t>Zylfije</w:t>
      </w:r>
      <w:proofErr w:type="spellEnd"/>
      <w:r w:rsidR="00FB4FEC">
        <w:rPr>
          <w:rFonts w:ascii="Book Antiqua" w:hAnsi="Book Antiqua"/>
          <w:lang w:val="sq-AL"/>
        </w:rPr>
        <w:t xml:space="preserve"> </w:t>
      </w:r>
      <w:proofErr w:type="spellStart"/>
      <w:r w:rsidR="00FB4FEC">
        <w:rPr>
          <w:rFonts w:ascii="Book Antiqua" w:hAnsi="Book Antiqua"/>
          <w:lang w:val="sq-AL"/>
        </w:rPr>
        <w:t>Hyndozi</w:t>
      </w:r>
      <w:proofErr w:type="spellEnd"/>
      <w:r w:rsidR="00FB4FEC">
        <w:rPr>
          <w:rFonts w:ascii="Book Antiqua" w:hAnsi="Book Antiqua"/>
          <w:lang w:val="sq-AL"/>
        </w:rPr>
        <w:t xml:space="preserve"> ka ndryshim prej vitit të më </w:t>
      </w:r>
      <w:proofErr w:type="spellStart"/>
      <w:r w:rsidR="00FB4FEC">
        <w:rPr>
          <w:rFonts w:ascii="Book Antiqua" w:hAnsi="Book Antiqua"/>
          <w:lang w:val="sq-AL"/>
        </w:rPr>
        <w:t>hereshëm</w:t>
      </w:r>
      <w:proofErr w:type="spellEnd"/>
      <w:r w:rsidR="00FB4FEC">
        <w:rPr>
          <w:rFonts w:ascii="Book Antiqua" w:hAnsi="Book Antiqua"/>
          <w:lang w:val="sq-AL"/>
        </w:rPr>
        <w:t xml:space="preserve"> për shkak të vlerësimi nga eksperti, te rasti </w:t>
      </w:r>
      <w:proofErr w:type="spellStart"/>
      <w:r w:rsidR="00FB4FEC">
        <w:rPr>
          <w:rFonts w:ascii="Book Antiqua" w:hAnsi="Book Antiqua"/>
          <w:lang w:val="sq-AL"/>
        </w:rPr>
        <w:t>Altrade</w:t>
      </w:r>
      <w:proofErr w:type="spellEnd"/>
      <w:r w:rsidR="00FB4FEC">
        <w:rPr>
          <w:rFonts w:ascii="Book Antiqua" w:hAnsi="Book Antiqua"/>
          <w:lang w:val="sq-AL"/>
        </w:rPr>
        <w:t xml:space="preserve"> kemi ndryshim të vlerës së kontestit për shkak se vendimi është i formës së prerë ku ka ndryshuar edhe vlera e kontestit me rastin e vendimit.</w:t>
      </w:r>
    </w:p>
    <w:p w14:paraId="6AC1518D" w14:textId="4DB38307" w:rsidR="00DA1532" w:rsidRPr="00DA1532" w:rsidRDefault="00DA1532" w:rsidP="009602D7">
      <w:pPr>
        <w:jc w:val="both"/>
        <w:rPr>
          <w:rFonts w:ascii="Book Antiqua" w:hAnsi="Book Antiqua"/>
          <w:sz w:val="20"/>
          <w:szCs w:val="20"/>
          <w:lang w:val="sq-AL"/>
        </w:rPr>
      </w:pPr>
      <w:r w:rsidRPr="00DA1532">
        <w:rPr>
          <w:rFonts w:ascii="Book Antiqua" w:hAnsi="Book Antiqua"/>
          <w:lang w:val="sq-AL"/>
        </w:rPr>
        <w:t>Sqarim shtes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vler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p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rfundimtare e paraqitur n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nenin 18 mund 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ndryshoj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 xml:space="preserve"> var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sisht nga Vendimi i Gjykat</w:t>
      </w:r>
      <w:r>
        <w:rPr>
          <w:rFonts w:ascii="Book Antiqua" w:hAnsi="Book Antiqua"/>
          <w:lang w:val="sq-AL"/>
        </w:rPr>
        <w:t>ë</w:t>
      </w:r>
      <w:r w:rsidRPr="00DA1532">
        <w:rPr>
          <w:rFonts w:ascii="Book Antiqua" w:hAnsi="Book Antiqua"/>
          <w:lang w:val="sq-AL"/>
        </w:rPr>
        <w:t>s.</w:t>
      </w:r>
    </w:p>
    <w:p w14:paraId="2346BD32" w14:textId="12D6EC56" w:rsidR="00777BAB" w:rsidRDefault="00777BAB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A355B7C" w14:textId="5072AB3D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308F8F1" w14:textId="6B2D55CB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5412A08" w14:textId="0886A405" w:rsidR="005407E9" w:rsidRDefault="00A243D4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Detyrimet </w:t>
      </w:r>
      <w:proofErr w:type="spellStart"/>
      <w:r>
        <w:rPr>
          <w:rFonts w:ascii="Book Antiqua" w:hAnsi="Book Antiqua"/>
          <w:b/>
          <w:bCs/>
          <w:color w:val="365F91"/>
          <w:sz w:val="28"/>
          <w:lang w:val="sq-AL"/>
        </w:rPr>
        <w:t>Kontigjente</w:t>
      </w:r>
      <w:proofErr w:type="spellEnd"/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sipas kategorive ekonomike</w:t>
      </w:r>
    </w:p>
    <w:p w14:paraId="304F1681" w14:textId="77777777" w:rsidR="00610CC1" w:rsidRDefault="00610CC1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520"/>
        <w:gridCol w:w="1540"/>
        <w:gridCol w:w="276"/>
        <w:gridCol w:w="1540"/>
        <w:gridCol w:w="280"/>
        <w:gridCol w:w="1540"/>
      </w:tblGrid>
      <w:tr w:rsidR="00FB4FEC" w14:paraId="35D03CD8" w14:textId="77777777" w:rsidTr="00FB4FEC">
        <w:trPr>
          <w:trHeight w:val="615"/>
        </w:trPr>
        <w:tc>
          <w:tcPr>
            <w:tcW w:w="18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D549E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 xml:space="preserve">Kategoria </w:t>
            </w:r>
            <w:r>
              <w:rPr>
                <w:rFonts w:ascii="Book Antiqua" w:hAnsi="Book Antiqua"/>
                <w:lang w:val="de-DE" w:eastAsia="ja-JP"/>
              </w:rPr>
              <w:br/>
              <w:t>ekonomike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3F1D6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Kategoritë ekonomike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180AD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2022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22FD5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1E70E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2021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9D468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68F31" w14:textId="77777777" w:rsidR="00FB4FEC" w:rsidRDefault="00FB4FEC">
            <w:pPr>
              <w:jc w:val="right"/>
              <w:rPr>
                <w:rFonts w:ascii="Book Antiqua" w:hAnsi="Book Antiqua"/>
                <w:b/>
                <w:bCs/>
                <w:lang w:val="de-DE" w:eastAsia="ja-JP"/>
              </w:rPr>
            </w:pPr>
            <w:r>
              <w:rPr>
                <w:rFonts w:ascii="Book Antiqua" w:hAnsi="Book Antiqua"/>
                <w:b/>
                <w:bCs/>
                <w:lang w:val="de-DE" w:eastAsia="ja-JP"/>
              </w:rPr>
              <w:t>2020</w:t>
            </w:r>
          </w:p>
        </w:tc>
      </w:tr>
      <w:tr w:rsidR="00FB4FEC" w14:paraId="1E46AB5D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AEF7B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20052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3444D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6FF0D9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79B7B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4B830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B090A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</w:tr>
      <w:tr w:rsidR="00FB4FEC" w14:paraId="2BA5EBC0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8C363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11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DC7412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 xml:space="preserve">Paga dhe shtesa 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DBED8" w14:textId="0CC85659" w:rsidR="00FB4FEC" w:rsidRPr="00EF3DF3" w:rsidRDefault="00FB4FEC" w:rsidP="009B2A02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9B2A02">
              <w:rPr>
                <w:rFonts w:ascii="Book Antiqua" w:hAnsi="Book Antiqua"/>
                <w:sz w:val="20"/>
                <w:szCs w:val="20"/>
                <w:lang w:val="de-DE" w:eastAsia="ja-JP"/>
              </w:rPr>
              <w:t>157,361.93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F11F4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07AEE" w14:textId="187AC16A" w:rsidR="00EF3DF3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95,608.12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8ECA0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AAB31B" w14:textId="649DE75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52,987.09</w:t>
            </w:r>
          </w:p>
        </w:tc>
      </w:tr>
      <w:tr w:rsidR="00FB4FEC" w14:paraId="1FB83374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1EF88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13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EF286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Mallra dhe shërbime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AC868" w14:textId="298E33F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9B2A02">
              <w:rPr>
                <w:rFonts w:ascii="Book Antiqua" w:hAnsi="Book Antiqua"/>
                <w:sz w:val="20"/>
                <w:szCs w:val="20"/>
                <w:lang w:val="de-DE" w:eastAsia="ja-JP"/>
              </w:rPr>
              <w:t>7,137,694.73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733CB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ACFE2" w14:textId="26E20D7E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610,079.32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5E27A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E1FD5" w14:textId="4673AAF4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182,353.30</w:t>
            </w:r>
          </w:p>
        </w:tc>
      </w:tr>
      <w:tr w:rsidR="00FB4FEC" w14:paraId="455DA6CE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AB364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14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103C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Sherbimet komunale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9E9D8" w14:textId="7391015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2,008.00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CB81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E51A6" w14:textId="52A2EC7B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2,008.00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EF0F3E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8915F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38DE8F0E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4F6A4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20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6C83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Subvencione dhe Transfere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AFF1B" w14:textId="6C15DE11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9B2A02">
              <w:rPr>
                <w:rFonts w:ascii="Book Antiqua" w:hAnsi="Book Antiqua"/>
                <w:sz w:val="20"/>
                <w:szCs w:val="20"/>
                <w:lang w:val="de-DE" w:eastAsia="ja-JP"/>
              </w:rPr>
              <w:t>153,893.18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97997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A53F8" w14:textId="4B47830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184,384.67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44130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59E16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77A406AF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2D67D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30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B6169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Shpenzimet kapitale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4D77B" w14:textId="6A2A2F06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1,070,115.88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B5776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7122C" w14:textId="4279FA1D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  <w:r w:rsidR="00EF3DF3"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2,041,729.19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106B1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A6C92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2756076D" w14:textId="77777777" w:rsidTr="00FB4FEC">
        <w:trPr>
          <w:trHeight w:val="330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16C1F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DC78A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CD0A7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D5024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834C5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D2C2E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4A68B" w14:textId="77777777" w:rsidR="00FB4FEC" w:rsidRPr="00EF3DF3" w:rsidRDefault="00FB4FEC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</w:tr>
      <w:tr w:rsidR="00FB4FEC" w14:paraId="4E2EB45F" w14:textId="77777777" w:rsidTr="00FB4FEC">
        <w:trPr>
          <w:trHeight w:val="345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7ADC7" w14:textId="77777777" w:rsidR="00FB4FEC" w:rsidRDefault="00FB4FEC">
            <w:pPr>
              <w:jc w:val="center"/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Gjithsej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26237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EB74A" w14:textId="28DFE36A" w:rsidR="00FB4FEC" w:rsidRPr="00EF3DF3" w:rsidRDefault="009B2A02" w:rsidP="009B2A02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>
              <w:rPr>
                <w:rFonts w:ascii="Book Antiqua" w:hAnsi="Book Antiqua"/>
                <w:sz w:val="20"/>
                <w:szCs w:val="20"/>
                <w:lang w:val="de-DE" w:eastAsia="ja-JP"/>
              </w:rPr>
              <w:t>8,521,073.72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A6D84" w14:textId="77777777" w:rsidR="00FB4FEC" w:rsidRDefault="00FB4FEC">
            <w:pPr>
              <w:rPr>
                <w:rFonts w:ascii="Book Antiqua" w:eastAsiaTheme="minorHAnsi" w:hAnsi="Book Antiqua" w:cs="Calibri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866C7" w14:textId="1D42E256" w:rsidR="00FB4FEC" w:rsidRPr="00EF3DF3" w:rsidRDefault="00EF3DF3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2,933,809.30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BA3A8" w14:textId="77777777" w:rsidR="00FB4FEC" w:rsidRPr="00EF3DF3" w:rsidRDefault="00FB4FEC" w:rsidP="00EF3DF3">
            <w:pPr>
              <w:jc w:val="right"/>
              <w:rPr>
                <w:rFonts w:ascii="Book Antiqua" w:eastAsiaTheme="minorHAnsi" w:hAnsi="Book Antiqua" w:cs="Calibri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222D2" w14:textId="7ABE1C9A" w:rsidR="00FB4FEC" w:rsidRPr="00EF3DF3" w:rsidRDefault="00EF3DF3" w:rsidP="00EF3DF3">
            <w:pPr>
              <w:jc w:val="right"/>
              <w:rPr>
                <w:rFonts w:ascii="Book Antiqua" w:hAnsi="Book Antiqua"/>
                <w:sz w:val="20"/>
                <w:szCs w:val="20"/>
                <w:lang w:val="de-DE" w:eastAsia="ja-JP"/>
              </w:rPr>
            </w:pPr>
            <w:r w:rsidRPr="00EF3DF3">
              <w:rPr>
                <w:rFonts w:ascii="Book Antiqua" w:hAnsi="Book Antiqua"/>
                <w:sz w:val="20"/>
                <w:szCs w:val="20"/>
                <w:lang w:val="de-DE" w:eastAsia="ja-JP"/>
              </w:rPr>
              <w:t>235,340.39</w:t>
            </w:r>
          </w:p>
        </w:tc>
      </w:tr>
      <w:tr w:rsidR="00FB4FEC" w14:paraId="141447DE" w14:textId="77777777" w:rsidTr="00FB4FEC">
        <w:trPr>
          <w:trHeight w:val="345"/>
        </w:trPr>
        <w:tc>
          <w:tcPr>
            <w:tcW w:w="18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A7182" w14:textId="77777777" w:rsidR="00FB4FEC" w:rsidRDefault="00FB4FEC">
            <w:pPr>
              <w:rPr>
                <w:rFonts w:ascii="Book Antiqua" w:eastAsiaTheme="minorHAnsi" w:hAnsi="Book Antiqua" w:cs="Calibri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3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16FA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44071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8F76E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922A3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2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27B5E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  <w:tc>
          <w:tcPr>
            <w:tcW w:w="15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388CF" w14:textId="77777777" w:rsidR="00FB4FEC" w:rsidRDefault="00FB4FEC">
            <w:pPr>
              <w:rPr>
                <w:rFonts w:ascii="Book Antiqua" w:hAnsi="Book Antiqua"/>
                <w:lang w:val="de-DE" w:eastAsia="ja-JP"/>
              </w:rPr>
            </w:pPr>
            <w:r>
              <w:rPr>
                <w:rFonts w:ascii="Book Antiqua" w:hAnsi="Book Antiqua"/>
                <w:lang w:val="de-DE" w:eastAsia="ja-JP"/>
              </w:rPr>
              <w:t> </w:t>
            </w:r>
          </w:p>
        </w:tc>
      </w:tr>
    </w:tbl>
    <w:p w14:paraId="6D764F7E" w14:textId="3E20A520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E6867F8" w14:textId="23FC0D58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798A344" w14:textId="575C4924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A6EDD9F" w14:textId="361FB056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8BCAC2E" w14:textId="20026B2B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7D62119" w14:textId="218DDCE1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A5F574A" w14:textId="7939AF35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0AA4F9C" w14:textId="2A49DDF4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D0A1745" w14:textId="257FF47D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8D31EF3" w14:textId="226109D1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1F97EFB" w14:textId="5F9965E5" w:rsidR="005407E9" w:rsidRDefault="005407E9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1BD7C2C" w14:textId="5E8021F8" w:rsidR="006651A7" w:rsidRPr="00261744" w:rsidRDefault="00777BAB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67738" w:rsidRPr="00261744">
        <w:rPr>
          <w:rFonts w:ascii="Book Antiqua" w:hAnsi="Book Antiqua"/>
          <w:b/>
          <w:bCs/>
          <w:color w:val="365F91"/>
          <w:sz w:val="28"/>
          <w:lang w:val="sq-AL"/>
        </w:rPr>
        <w:t>19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Raport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për pasurin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ë jo financiare </w:t>
      </w:r>
    </w:p>
    <w:p w14:paraId="366E2DE2" w14:textId="29CD3688" w:rsidR="001A68B9" w:rsidRPr="00261744" w:rsidRDefault="001A0400" w:rsidP="00DF0533">
      <w:pPr>
        <w:tabs>
          <w:tab w:val="left" w:pos="108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Neni 19.3.1  Pasurit</w:t>
      </w: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</w:t>
      </w:r>
      <w:r w:rsidR="00E9316E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kapitale (me vlerë mbi 1000 Euro)</w:t>
      </w:r>
      <w:bookmarkStart w:id="21" w:name="_MON_1545726998"/>
      <w:bookmarkEnd w:id="21"/>
      <w:r w:rsidR="00C229E6" w:rsidRPr="00261744">
        <w:rPr>
          <w:rFonts w:ascii="Book Antiqua" w:hAnsi="Book Antiqua"/>
          <w:lang w:val="sq-AL"/>
        </w:rPr>
        <w:object w:dxaOrig="9126" w:dyaOrig="4934" w14:anchorId="4803B34D">
          <v:shape id="_x0000_i1045" type="#_x0000_t75" style="width:569.25pt;height:396.75pt" o:ole="">
            <v:imagedata r:id="rId56" o:title=""/>
          </v:shape>
          <o:OLEObject Type="Embed" ProgID="Excel.Sheet.8" ShapeID="_x0000_i1045" DrawAspect="Content" ObjectID="_1758019972" r:id="rId57"/>
        </w:object>
      </w:r>
    </w:p>
    <w:p w14:paraId="3BE307A6" w14:textId="28F76803" w:rsidR="008C5199" w:rsidRPr="00261744" w:rsidRDefault="009E2429" w:rsidP="00A67738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lastRenderedPageBreak/>
        <w:t>Shpalos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5</w:t>
      </w:r>
    </w:p>
    <w:p w14:paraId="0FA94F43" w14:textId="216B470D" w:rsidR="00A67738" w:rsidRPr="004B424B" w:rsidRDefault="00A67738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D527CA7" w14:textId="1FEBBF57" w:rsidR="00304581" w:rsidRDefault="001A0400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 </w:t>
      </w:r>
    </w:p>
    <w:p w14:paraId="32182268" w14:textId="19DDB69C" w:rsidR="009838F9" w:rsidRDefault="009838F9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9B34ACC" w14:textId="77777777" w:rsidR="009838F9" w:rsidRDefault="009838F9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94F529A" w14:textId="77777777" w:rsidR="00EB2847" w:rsidRPr="00261744" w:rsidRDefault="00EB2847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084FF2B" w14:textId="09A0A048" w:rsidR="00A67738" w:rsidRPr="00261744" w:rsidRDefault="00304581" w:rsidP="00A67738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Neni 19.3.2  Pasurit</w:t>
      </w:r>
      <w:r w:rsidR="001A0400" w:rsidRPr="00261744">
        <w:rPr>
          <w:rFonts w:ascii="Book Antiqua" w:hAnsi="Book Antiqua"/>
          <w:b/>
          <w:color w:val="365F91"/>
          <w:u w:val="single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 xml:space="preserve"> jo kapitale (me vlerë nën 1</w:t>
      </w:r>
      <w:r w:rsidR="00C96013">
        <w:rPr>
          <w:rFonts w:ascii="Book Antiqua" w:hAnsi="Book Antiqua"/>
          <w:b/>
          <w:color w:val="365F91"/>
          <w:u w:val="single"/>
          <w:lang w:val="sq-AL"/>
        </w:rPr>
        <w:t>,</w:t>
      </w:r>
      <w:r w:rsidR="00A67738" w:rsidRPr="00261744">
        <w:rPr>
          <w:rFonts w:ascii="Book Antiqua" w:hAnsi="Book Antiqua"/>
          <w:b/>
          <w:color w:val="365F91"/>
          <w:u w:val="single"/>
          <w:lang w:val="sq-AL"/>
        </w:rPr>
        <w:t>000 Euro)</w:t>
      </w:r>
    </w:p>
    <w:p w14:paraId="593DC8B2" w14:textId="77777777" w:rsidR="00952024" w:rsidRPr="00261744" w:rsidRDefault="00952024" w:rsidP="00952024">
      <w:pPr>
        <w:rPr>
          <w:rFonts w:ascii="Book Antiqua" w:hAnsi="Book Antiqua"/>
          <w:lang w:val="sq-AL"/>
        </w:rPr>
      </w:pPr>
    </w:p>
    <w:p w14:paraId="324937B8" w14:textId="13FEC3F5" w:rsidR="001A68B9" w:rsidRPr="00261744" w:rsidRDefault="00E9316E" w:rsidP="001A0400">
      <w:pPr>
        <w:ind w:left="-270" w:firstLine="45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  <w:bookmarkStart w:id="22" w:name="_MON_1545726045"/>
      <w:bookmarkEnd w:id="22"/>
      <w:r w:rsidR="00CD6245" w:rsidRPr="00261744">
        <w:rPr>
          <w:rFonts w:ascii="Book Antiqua" w:hAnsi="Book Antiqua"/>
          <w:lang w:val="sq-AL"/>
        </w:rPr>
        <w:object w:dxaOrig="8812" w:dyaOrig="1281" w14:anchorId="51026D35">
          <v:shape id="_x0000_i1046" type="#_x0000_t75" style="width:538.5pt;height:72.75pt" o:ole="">
            <v:imagedata r:id="rId58" o:title=""/>
          </v:shape>
          <o:OLEObject Type="Embed" ProgID="Excel.Sheet.8" ShapeID="_x0000_i1046" DrawAspect="Content" ObjectID="_1758019973" r:id="rId59"/>
        </w:object>
      </w:r>
      <w:r w:rsidRPr="00261744">
        <w:rPr>
          <w:rFonts w:ascii="Book Antiqua" w:hAnsi="Book Antiqua"/>
          <w:lang w:val="sq-AL"/>
        </w:rPr>
        <w:tab/>
      </w:r>
    </w:p>
    <w:p w14:paraId="3DEB6CA1" w14:textId="77777777" w:rsidR="004C05CD" w:rsidRPr="00261744" w:rsidRDefault="004C05CD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44E00EF5" w14:textId="77777777" w:rsidR="00C96013" w:rsidRDefault="001A0400" w:rsidP="001A0400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261744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700046BE" w14:textId="076D5D39" w:rsidR="00A0796B" w:rsidRPr="00476E9A" w:rsidRDefault="001A0400" w:rsidP="00476E9A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 w:rsidR="00752B5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9E2429">
        <w:rPr>
          <w:rFonts w:ascii="Book Antiqua" w:hAnsi="Book Antiqua"/>
          <w:b/>
          <w:i/>
          <w:sz w:val="20"/>
          <w:szCs w:val="20"/>
          <w:u w:val="single"/>
          <w:lang w:val="sq-AL"/>
        </w:rPr>
        <w:t>6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  <w:r w:rsidR="00476E9A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</w:p>
    <w:p w14:paraId="4F12E412" w14:textId="67F5F2B6" w:rsidR="00871478" w:rsidRDefault="00871478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04841134" w14:textId="33F6696B" w:rsidR="00A479B0" w:rsidRPr="00261744" w:rsidRDefault="00A479B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22C475A9" w14:textId="77777777" w:rsidR="001A0400" w:rsidRPr="00261744" w:rsidRDefault="001A040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5E2962E" w14:textId="77777777" w:rsidR="00B00922" w:rsidRPr="00261744" w:rsidRDefault="00871478" w:rsidP="00B00922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    </w:t>
      </w:r>
      <w:r w:rsidR="00304581" w:rsidRPr="00261744">
        <w:rPr>
          <w:rFonts w:ascii="Book Antiqua" w:hAnsi="Book Antiqua"/>
          <w:b/>
          <w:color w:val="365F91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</w:t>
      </w:r>
      <w:r w:rsidR="00B00922"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40A84EFC" w14:textId="77777777" w:rsidR="00B00922" w:rsidRPr="00261744" w:rsidRDefault="00B00922" w:rsidP="00B00922">
      <w:pPr>
        <w:rPr>
          <w:rFonts w:ascii="Book Antiqua" w:hAnsi="Book Antiqua"/>
          <w:lang w:val="sq-AL"/>
        </w:rPr>
      </w:pPr>
    </w:p>
    <w:p w14:paraId="13EADF15" w14:textId="77777777" w:rsidR="00952024" w:rsidRPr="00261744" w:rsidRDefault="00952024" w:rsidP="00952024">
      <w:pPr>
        <w:ind w:firstLine="720"/>
        <w:rPr>
          <w:rFonts w:ascii="Book Antiqua" w:hAnsi="Book Antiqua"/>
          <w:b/>
          <w:lang w:val="sq-AL"/>
        </w:rPr>
      </w:pPr>
    </w:p>
    <w:bookmarkStart w:id="23" w:name="_MON_1545727025"/>
    <w:bookmarkEnd w:id="23"/>
    <w:p w14:paraId="347CF1AF" w14:textId="15D6FBB2" w:rsidR="00C11883" w:rsidRPr="00261744" w:rsidRDefault="00361EA3" w:rsidP="00871478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  <w:r w:rsidRPr="00261744">
        <w:rPr>
          <w:rFonts w:ascii="Book Antiqua" w:hAnsi="Book Antiqua"/>
          <w:lang w:val="sq-AL"/>
        </w:rPr>
        <w:object w:dxaOrig="9426" w:dyaOrig="2338" w14:anchorId="65247B18">
          <v:shape id="_x0000_i1047" type="#_x0000_t75" style="width:574.5pt;height:142.5pt" o:ole="">
            <v:imagedata r:id="rId60" o:title=""/>
          </v:shape>
          <o:OLEObject Type="Embed" ProgID="Excel.Sheet.8" ShapeID="_x0000_i1047" DrawAspect="Content" ObjectID="_1758019974" r:id="rId61"/>
        </w:object>
      </w:r>
    </w:p>
    <w:p w14:paraId="3850A43C" w14:textId="77777777" w:rsidR="00865069" w:rsidRPr="00261744" w:rsidRDefault="00865069" w:rsidP="00B56C58">
      <w:pPr>
        <w:rPr>
          <w:rFonts w:ascii="Book Antiqua" w:hAnsi="Book Antiqua"/>
          <w:sz w:val="20"/>
          <w:szCs w:val="20"/>
          <w:lang w:val="sq-AL"/>
        </w:rPr>
      </w:pPr>
    </w:p>
    <w:p w14:paraId="52F748DD" w14:textId="4C816099" w:rsidR="009E2429" w:rsidRPr="00261744" w:rsidRDefault="009E2429" w:rsidP="009E2429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>
        <w:rPr>
          <w:rFonts w:ascii="Book Antiqua" w:hAnsi="Book Antiqua"/>
          <w:b/>
          <w:bCs/>
          <w:color w:val="365F91"/>
          <w:sz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7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:</w:t>
      </w:r>
    </w:p>
    <w:p w14:paraId="08B96D96" w14:textId="345599BA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CADDA86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4A52803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711648B" w14:textId="67FFEEB1" w:rsidR="00AA767A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6074E69F" w14:textId="77777777" w:rsidR="00C96013" w:rsidRPr="00261744" w:rsidRDefault="00C96013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14AEA82" w14:textId="77777777" w:rsidR="00AA767A" w:rsidRPr="00261744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1439A35E" w14:textId="77777777" w:rsidR="00C11883" w:rsidRPr="00261744" w:rsidRDefault="00304581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20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</w:t>
      </w:r>
      <w:proofErr w:type="spellStart"/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>avancet</w:t>
      </w:r>
      <w:proofErr w:type="spellEnd"/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e pa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arsyetuara</w:t>
      </w:r>
    </w:p>
    <w:p w14:paraId="023D1A7B" w14:textId="77777777" w:rsidR="00B00922" w:rsidRPr="00261744" w:rsidRDefault="00B00922" w:rsidP="00C1188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4" w:name="_MON_1545727033"/>
    <w:bookmarkEnd w:id="24"/>
    <w:p w14:paraId="7D2D7F2D" w14:textId="5696E633" w:rsidR="00C11883" w:rsidRPr="00261744" w:rsidRDefault="008F576C" w:rsidP="00C11883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237" w:dyaOrig="2774" w14:anchorId="439336B0">
          <v:shape id="_x0000_i1048" type="#_x0000_t75" style="width:643.5pt;height:135.75pt" o:ole="">
            <v:imagedata r:id="rId62" o:title=""/>
          </v:shape>
          <o:OLEObject Type="Embed" ProgID="Excel.Sheet.8" ShapeID="_x0000_i1048" DrawAspect="Content" ObjectID="_1758019975" r:id="rId63"/>
        </w:object>
      </w:r>
    </w:p>
    <w:p w14:paraId="5574DEC7" w14:textId="77777777" w:rsidR="008C5199" w:rsidRPr="00261744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</w:t>
      </w:r>
    </w:p>
    <w:p w14:paraId="75A618DA" w14:textId="77777777" w:rsidR="00C96013" w:rsidRDefault="00C96013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7F936BC1" w14:textId="6B6B380F" w:rsidR="00871478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</w:t>
      </w:r>
      <w:r w:rsidR="008C5199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="00C96013">
        <w:rPr>
          <w:rFonts w:ascii="Book Antiqua" w:hAnsi="Book Antiqua"/>
          <w:b/>
          <w:sz w:val="20"/>
          <w:u w:val="single"/>
          <w:lang w:val="sq-AL"/>
        </w:rPr>
        <w:t>nga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 w:rsidR="00C96013">
        <w:rPr>
          <w:rFonts w:ascii="Book Antiqua" w:hAnsi="Book Antiqua"/>
          <w:b/>
          <w:sz w:val="20"/>
          <w:u w:val="single"/>
          <w:lang w:val="sq-AL"/>
        </w:rPr>
        <w:t>a:</w:t>
      </w:r>
    </w:p>
    <w:p w14:paraId="6015F722" w14:textId="006A38E7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proofErr w:type="spellStart"/>
      <w:r>
        <w:rPr>
          <w:rFonts w:ascii="Book Antiqua" w:hAnsi="Book Antiqua"/>
          <w:sz w:val="20"/>
          <w:lang w:val="sq-AL"/>
        </w:rPr>
        <w:t>Avancet</w:t>
      </w:r>
      <w:proofErr w:type="spellEnd"/>
      <w:r>
        <w:rPr>
          <w:rFonts w:ascii="Book Antiqua" w:hAnsi="Book Antiqua"/>
          <w:sz w:val="20"/>
          <w:lang w:val="sq-AL"/>
        </w:rPr>
        <w:t xml:space="preserve">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kodin 71200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avance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hapura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cilat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proceduar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procedur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gjyqësore q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nga viti 2018 me 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rkes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Ministris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.</w:t>
      </w:r>
    </w:p>
    <w:p w14:paraId="7B644D7C" w14:textId="6E1E76C0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>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to avance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PVF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vitit 2019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lang w:val="sq-AL"/>
        </w:rPr>
        <w:t>prezentuara</w:t>
      </w:r>
      <w:proofErr w:type="spellEnd"/>
      <w:r>
        <w:rPr>
          <w:rFonts w:ascii="Book Antiqua" w:hAnsi="Book Antiqua"/>
          <w:sz w:val="20"/>
          <w:lang w:val="sq-AL"/>
        </w:rPr>
        <w:t xml:space="preserve"> n</w:t>
      </w:r>
      <w:r w:rsidR="008F576C">
        <w:rPr>
          <w:rFonts w:ascii="Book Antiqua" w:hAnsi="Book Antiqua"/>
          <w:sz w:val="20"/>
          <w:lang w:val="sq-AL"/>
        </w:rPr>
        <w:t>ë</w:t>
      </w:r>
      <w:r w:rsidR="006615B1">
        <w:rPr>
          <w:rFonts w:ascii="Book Antiqua" w:hAnsi="Book Antiqua"/>
          <w:sz w:val="20"/>
          <w:lang w:val="sq-AL"/>
        </w:rPr>
        <w:t xml:space="preserve"> </w:t>
      </w:r>
      <w:r>
        <w:rPr>
          <w:rFonts w:ascii="Book Antiqua" w:hAnsi="Book Antiqua"/>
          <w:sz w:val="20"/>
          <w:lang w:val="sq-AL"/>
        </w:rPr>
        <w:t>v</w:t>
      </w:r>
      <w:r w:rsidR="006615B1">
        <w:rPr>
          <w:rFonts w:ascii="Book Antiqua" w:hAnsi="Book Antiqua"/>
          <w:sz w:val="20"/>
          <w:lang w:val="sq-AL"/>
        </w:rPr>
        <w:t>l</w:t>
      </w:r>
      <w:r>
        <w:rPr>
          <w:rFonts w:ascii="Book Antiqua" w:hAnsi="Book Antiqua"/>
          <w:sz w:val="20"/>
          <w:lang w:val="sq-AL"/>
        </w:rPr>
        <w:t>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</w:t>
      </w:r>
      <w:r w:rsidR="006615B1">
        <w:rPr>
          <w:rFonts w:ascii="Book Antiqua" w:hAnsi="Book Antiqua"/>
          <w:sz w:val="20"/>
          <w:lang w:val="sq-AL"/>
        </w:rPr>
        <w:t>e</w:t>
      </w:r>
      <w:r>
        <w:rPr>
          <w:rFonts w:ascii="Book Antiqua" w:hAnsi="Book Antiqua"/>
          <w:sz w:val="20"/>
          <w:lang w:val="sq-AL"/>
        </w:rPr>
        <w:t>j 720,038.32 nd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rsa nga thesari 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sht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b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nj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lang w:val="sq-AL"/>
        </w:rPr>
        <w:t>korjigim</w:t>
      </w:r>
      <w:proofErr w:type="spellEnd"/>
      <w:r>
        <w:rPr>
          <w:rFonts w:ascii="Book Antiqua" w:hAnsi="Book Antiqua"/>
          <w:sz w:val="20"/>
          <w:lang w:val="sq-AL"/>
        </w:rPr>
        <w:t xml:space="preserve">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prej 1,046.69 pa 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rkes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 e Ministris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, po ashtu Ministria e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e ka v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rejtur edhe nj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korrigjim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prej 715,163.72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vitin 2020 i cili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vitin 2020 ka reflektuar vlerën si diferenca e korrigjuar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vler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prej 5,948.26. Pas vërejtjes s</w:t>
      </w:r>
      <w:r w:rsidR="008F576C">
        <w:rPr>
          <w:rFonts w:ascii="Book Antiqua" w:hAnsi="Book Antiqua"/>
          <w:sz w:val="20"/>
          <w:lang w:val="sq-AL"/>
        </w:rPr>
        <w:t>ë</w:t>
      </w:r>
      <w:r w:rsidR="006615B1">
        <w:rPr>
          <w:rFonts w:ascii="Book Antiqua" w:hAnsi="Book Antiqua"/>
          <w:sz w:val="20"/>
          <w:lang w:val="sq-AL"/>
        </w:rPr>
        <w:t xml:space="preserve"> këtij korrigjimi Ministria e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ka kërkuar sqarim nga MF mirëpo nuk ka pasur përgjigje. Vlera prej 720,038.32 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sht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sz w:val="20"/>
          <w:lang w:val="sq-AL"/>
        </w:rPr>
        <w:t>avanc</w:t>
      </w:r>
      <w:proofErr w:type="spellEnd"/>
      <w:r>
        <w:rPr>
          <w:rFonts w:ascii="Book Antiqua" w:hAnsi="Book Antiqua"/>
          <w:sz w:val="20"/>
          <w:lang w:val="sq-AL"/>
        </w:rPr>
        <w:t xml:space="preserve"> i ha</w:t>
      </w:r>
      <w:r w:rsidR="006615B1">
        <w:rPr>
          <w:rFonts w:ascii="Book Antiqua" w:hAnsi="Book Antiqua"/>
          <w:sz w:val="20"/>
          <w:lang w:val="sq-AL"/>
        </w:rPr>
        <w:t>p</w:t>
      </w:r>
      <w:r>
        <w:rPr>
          <w:rFonts w:ascii="Book Antiqua" w:hAnsi="Book Antiqua"/>
          <w:sz w:val="20"/>
          <w:lang w:val="sq-AL"/>
        </w:rPr>
        <w:t>ur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kuadër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kodit 71200 ku pas raportimit</w:t>
      </w:r>
      <w:r w:rsidR="006615B1">
        <w:rPr>
          <w:rFonts w:ascii="Book Antiqua" w:hAnsi="Book Antiqua"/>
          <w:sz w:val="20"/>
          <w:lang w:val="sq-AL"/>
        </w:rPr>
        <w:t>,</w:t>
      </w:r>
      <w:r>
        <w:rPr>
          <w:rFonts w:ascii="Book Antiqua" w:hAnsi="Book Antiqua"/>
          <w:sz w:val="20"/>
          <w:lang w:val="sq-AL"/>
        </w:rPr>
        <w:t xml:space="preserve"> Ministria e 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nuk ka kryer as nj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transaksion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k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llogari.</w:t>
      </w:r>
    </w:p>
    <w:p w14:paraId="7AD33C54" w14:textId="77777777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</w:p>
    <w:p w14:paraId="43BD47E6" w14:textId="79BA9EDC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 xml:space="preserve">Ministria e </w:t>
      </w:r>
      <w:proofErr w:type="spellStart"/>
      <w:r>
        <w:rPr>
          <w:rFonts w:ascii="Book Antiqua" w:hAnsi="Book Antiqua"/>
          <w:sz w:val="20"/>
          <w:lang w:val="sq-AL"/>
        </w:rPr>
        <w:t>Sh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ndet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>si</w:t>
      </w:r>
      <w:r w:rsidR="008F576C">
        <w:rPr>
          <w:rFonts w:ascii="Book Antiqua" w:hAnsi="Book Antiqua"/>
          <w:sz w:val="20"/>
          <w:lang w:val="sq-AL"/>
        </w:rPr>
        <w:t>ë</w:t>
      </w:r>
      <w:proofErr w:type="spellEnd"/>
      <w:r>
        <w:rPr>
          <w:rFonts w:ascii="Book Antiqua" w:hAnsi="Book Antiqua"/>
          <w:sz w:val="20"/>
          <w:lang w:val="sq-AL"/>
        </w:rPr>
        <w:t xml:space="preserve"> ka avance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hapura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mallra dhe shërbime dhe kapitale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cilat jan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hapura dhe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paguara me Vendime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Qeveris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mirëpo t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bartura n</w:t>
      </w:r>
      <w:r w:rsidR="008F576C">
        <w:rPr>
          <w:rFonts w:ascii="Book Antiqua" w:hAnsi="Book Antiqua"/>
          <w:sz w:val="20"/>
          <w:lang w:val="sq-AL"/>
        </w:rPr>
        <w:t>ë</w:t>
      </w:r>
      <w:r>
        <w:rPr>
          <w:rFonts w:ascii="Book Antiqua" w:hAnsi="Book Antiqua"/>
          <w:sz w:val="20"/>
          <w:lang w:val="sq-AL"/>
        </w:rPr>
        <w:t xml:space="preserve"> vite.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08"/>
        <w:gridCol w:w="2284"/>
        <w:gridCol w:w="2049"/>
        <w:gridCol w:w="2267"/>
        <w:gridCol w:w="2259"/>
      </w:tblGrid>
      <w:tr w:rsidR="002514E5" w14:paraId="76E08FDF" w14:textId="77777777" w:rsidTr="002514E5">
        <w:tc>
          <w:tcPr>
            <w:tcW w:w="2323" w:type="dxa"/>
          </w:tcPr>
          <w:p w14:paraId="2C436ADB" w14:textId="5A366E77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Vlera Financiare</w:t>
            </w:r>
          </w:p>
        </w:tc>
        <w:tc>
          <w:tcPr>
            <w:tcW w:w="2308" w:type="dxa"/>
          </w:tcPr>
          <w:p w14:paraId="31670C48" w14:textId="48BF42CF" w:rsidR="002514E5" w:rsidRPr="00A10913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Njohja e shpenzimit</w:t>
            </w:r>
          </w:p>
        </w:tc>
        <w:tc>
          <w:tcPr>
            <w:tcW w:w="2284" w:type="dxa"/>
          </w:tcPr>
          <w:p w14:paraId="594EECE3" w14:textId="2037FDC8" w:rsidR="002514E5" w:rsidRPr="00A10913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Vlera e mbetur e hapur</w:t>
            </w:r>
          </w:p>
        </w:tc>
        <w:tc>
          <w:tcPr>
            <w:tcW w:w="2049" w:type="dxa"/>
          </w:tcPr>
          <w:p w14:paraId="75191754" w14:textId="7920BE54" w:rsidR="002514E5" w:rsidRPr="00A10913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Kthim</w:t>
            </w:r>
          </w:p>
        </w:tc>
        <w:tc>
          <w:tcPr>
            <w:tcW w:w="2267" w:type="dxa"/>
          </w:tcPr>
          <w:p w14:paraId="43E2AC49" w14:textId="5C769005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Numri i Vendimit t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  <w:r>
              <w:rPr>
                <w:rFonts w:ascii="Book Antiqua" w:hAnsi="Book Antiqua"/>
                <w:sz w:val="20"/>
                <w:lang w:val="sq-AL"/>
              </w:rPr>
              <w:t xml:space="preserve"> Qeveris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  <w:r>
              <w:rPr>
                <w:rFonts w:ascii="Book Antiqua" w:hAnsi="Book Antiqua"/>
                <w:sz w:val="20"/>
                <w:lang w:val="sq-AL"/>
              </w:rPr>
              <w:t xml:space="preserve"> p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  <w:r>
              <w:rPr>
                <w:rFonts w:ascii="Book Antiqua" w:hAnsi="Book Antiqua"/>
                <w:sz w:val="20"/>
                <w:lang w:val="sq-AL"/>
              </w:rPr>
              <w:t>r pages</w:t>
            </w:r>
            <w:r w:rsidR="008F576C">
              <w:rPr>
                <w:rFonts w:ascii="Book Antiqua" w:hAnsi="Book Antiqua"/>
                <w:sz w:val="20"/>
                <w:lang w:val="sq-AL"/>
              </w:rPr>
              <w:t>ë</w:t>
            </w:r>
          </w:p>
        </w:tc>
        <w:tc>
          <w:tcPr>
            <w:tcW w:w="2259" w:type="dxa"/>
          </w:tcPr>
          <w:p w14:paraId="69F854F8" w14:textId="53C058D3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Afati i vendimit</w:t>
            </w:r>
          </w:p>
        </w:tc>
      </w:tr>
      <w:tr w:rsidR="002514E5" w14:paraId="3FF50EF5" w14:textId="77777777" w:rsidTr="002514E5">
        <w:tc>
          <w:tcPr>
            <w:tcW w:w="2323" w:type="dxa"/>
          </w:tcPr>
          <w:p w14:paraId="1FFC5FCA" w14:textId="1DA5EC7E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lastRenderedPageBreak/>
              <w:t>5,433,497.37</w:t>
            </w:r>
          </w:p>
        </w:tc>
        <w:tc>
          <w:tcPr>
            <w:tcW w:w="2308" w:type="dxa"/>
          </w:tcPr>
          <w:p w14:paraId="2FF392F0" w14:textId="581C3814" w:rsidR="002514E5" w:rsidRPr="00A10913" w:rsidRDefault="008F576C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4,598,522.15</w:t>
            </w:r>
          </w:p>
        </w:tc>
        <w:tc>
          <w:tcPr>
            <w:tcW w:w="2284" w:type="dxa"/>
          </w:tcPr>
          <w:p w14:paraId="2E58D0C3" w14:textId="2FE00F79" w:rsidR="002514E5" w:rsidRPr="00A10913" w:rsidRDefault="008F576C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837,342.47</w:t>
            </w:r>
          </w:p>
        </w:tc>
        <w:tc>
          <w:tcPr>
            <w:tcW w:w="2049" w:type="dxa"/>
          </w:tcPr>
          <w:p w14:paraId="5F0715EE" w14:textId="25FF593A" w:rsidR="002514E5" w:rsidRPr="00A10913" w:rsidRDefault="006615B1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267" w:type="dxa"/>
          </w:tcPr>
          <w:p w14:paraId="204D9EEF" w14:textId="6D7DE75B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13/44, 10.11.2021</w:t>
            </w:r>
          </w:p>
        </w:tc>
        <w:tc>
          <w:tcPr>
            <w:tcW w:w="2259" w:type="dxa"/>
          </w:tcPr>
          <w:p w14:paraId="5CD70559" w14:textId="2224CAFB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28.02.2022</w:t>
            </w:r>
          </w:p>
        </w:tc>
      </w:tr>
      <w:tr w:rsidR="002514E5" w14:paraId="1E7A01F7" w14:textId="77777777" w:rsidTr="002514E5">
        <w:tc>
          <w:tcPr>
            <w:tcW w:w="2323" w:type="dxa"/>
          </w:tcPr>
          <w:p w14:paraId="374BAEDC" w14:textId="0BFDE5CB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2,116,998.47</w:t>
            </w:r>
          </w:p>
        </w:tc>
        <w:tc>
          <w:tcPr>
            <w:tcW w:w="2308" w:type="dxa"/>
          </w:tcPr>
          <w:p w14:paraId="6D80104D" w14:textId="7F11A543" w:rsidR="002514E5" w:rsidRPr="00A10913" w:rsidRDefault="00BC1C7F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1,812,045.43</w:t>
            </w:r>
          </w:p>
        </w:tc>
        <w:tc>
          <w:tcPr>
            <w:tcW w:w="2284" w:type="dxa"/>
          </w:tcPr>
          <w:p w14:paraId="64FE46C4" w14:textId="351BBA9E" w:rsidR="002514E5" w:rsidRPr="00A10913" w:rsidRDefault="00BC1C7F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049" w:type="dxa"/>
          </w:tcPr>
          <w:p w14:paraId="36883149" w14:textId="071A1F60" w:rsidR="002514E5" w:rsidRPr="00A10913" w:rsidRDefault="00A10913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304,853.04</w:t>
            </w:r>
          </w:p>
        </w:tc>
        <w:tc>
          <w:tcPr>
            <w:tcW w:w="2267" w:type="dxa"/>
          </w:tcPr>
          <w:p w14:paraId="09EDC385" w14:textId="769B87BD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26/52, 29.12.2021</w:t>
            </w:r>
          </w:p>
        </w:tc>
        <w:tc>
          <w:tcPr>
            <w:tcW w:w="2259" w:type="dxa"/>
          </w:tcPr>
          <w:p w14:paraId="01727187" w14:textId="6FF15749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30.06.2022</w:t>
            </w:r>
          </w:p>
        </w:tc>
      </w:tr>
      <w:tr w:rsidR="002514E5" w14:paraId="7E4180C2" w14:textId="77777777" w:rsidTr="002514E5">
        <w:tc>
          <w:tcPr>
            <w:tcW w:w="2323" w:type="dxa"/>
          </w:tcPr>
          <w:p w14:paraId="49AA23DE" w14:textId="12951AD4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7,971,043.11</w:t>
            </w:r>
          </w:p>
        </w:tc>
        <w:tc>
          <w:tcPr>
            <w:tcW w:w="2308" w:type="dxa"/>
          </w:tcPr>
          <w:p w14:paraId="1F2ED767" w14:textId="0E66FAF5" w:rsidR="002514E5" w:rsidRPr="00A10913" w:rsidRDefault="002514E5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7,802,120.40</w:t>
            </w:r>
          </w:p>
        </w:tc>
        <w:tc>
          <w:tcPr>
            <w:tcW w:w="2284" w:type="dxa"/>
          </w:tcPr>
          <w:p w14:paraId="630A3AD2" w14:textId="72C856F1" w:rsidR="002514E5" w:rsidRPr="00A10913" w:rsidRDefault="008F576C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168,922.71</w:t>
            </w:r>
          </w:p>
        </w:tc>
        <w:tc>
          <w:tcPr>
            <w:tcW w:w="2049" w:type="dxa"/>
          </w:tcPr>
          <w:p w14:paraId="6501EB2C" w14:textId="27ECF484" w:rsidR="002514E5" w:rsidRPr="00A10913" w:rsidRDefault="006615B1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267" w:type="dxa"/>
          </w:tcPr>
          <w:p w14:paraId="1A7F712B" w14:textId="29C70215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03/49, 08.12.2020</w:t>
            </w:r>
          </w:p>
        </w:tc>
        <w:tc>
          <w:tcPr>
            <w:tcW w:w="2259" w:type="dxa"/>
          </w:tcPr>
          <w:p w14:paraId="26254129" w14:textId="77250163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31.01.2022</w:t>
            </w:r>
          </w:p>
        </w:tc>
      </w:tr>
      <w:tr w:rsidR="002514E5" w14:paraId="7F8374BC" w14:textId="77777777" w:rsidTr="002514E5">
        <w:tc>
          <w:tcPr>
            <w:tcW w:w="2323" w:type="dxa"/>
          </w:tcPr>
          <w:p w14:paraId="31F57B87" w14:textId="7B822BC6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1,548,858.20</w:t>
            </w:r>
          </w:p>
        </w:tc>
        <w:tc>
          <w:tcPr>
            <w:tcW w:w="2308" w:type="dxa"/>
          </w:tcPr>
          <w:p w14:paraId="3190B6FF" w14:textId="3653ABAF" w:rsidR="002514E5" w:rsidRPr="00A10913" w:rsidRDefault="00B67220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1,498,566.01</w:t>
            </w:r>
          </w:p>
        </w:tc>
        <w:tc>
          <w:tcPr>
            <w:tcW w:w="2284" w:type="dxa"/>
          </w:tcPr>
          <w:p w14:paraId="17C91D05" w14:textId="7772432C" w:rsidR="002514E5" w:rsidRPr="00A10913" w:rsidRDefault="00B67220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049" w:type="dxa"/>
          </w:tcPr>
          <w:p w14:paraId="64DFFF58" w14:textId="28066D0C" w:rsidR="002514E5" w:rsidRPr="00A10913" w:rsidRDefault="00A10913" w:rsidP="00A10913">
            <w:pPr>
              <w:tabs>
                <w:tab w:val="left" w:pos="1080"/>
              </w:tabs>
              <w:jc w:val="right"/>
              <w:rPr>
                <w:rFonts w:ascii="Book Antiqua" w:hAnsi="Book Antiqua"/>
                <w:sz w:val="20"/>
                <w:lang w:val="sq-AL"/>
              </w:rPr>
            </w:pPr>
            <w:r w:rsidRPr="00A10913">
              <w:rPr>
                <w:rFonts w:ascii="Book Antiqua" w:hAnsi="Book Antiqua"/>
                <w:sz w:val="20"/>
                <w:lang w:val="sq-AL"/>
              </w:rPr>
              <w:t>50,292.19</w:t>
            </w:r>
          </w:p>
        </w:tc>
        <w:tc>
          <w:tcPr>
            <w:tcW w:w="2267" w:type="dxa"/>
          </w:tcPr>
          <w:p w14:paraId="196B0E21" w14:textId="4DD7C765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07/10, 30.04.2021</w:t>
            </w:r>
          </w:p>
        </w:tc>
        <w:tc>
          <w:tcPr>
            <w:tcW w:w="2259" w:type="dxa"/>
          </w:tcPr>
          <w:p w14:paraId="3B09BC24" w14:textId="06DEA962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30.06.2022</w:t>
            </w:r>
          </w:p>
        </w:tc>
      </w:tr>
      <w:tr w:rsidR="002514E5" w14:paraId="07260236" w14:textId="77777777" w:rsidTr="002514E5">
        <w:tc>
          <w:tcPr>
            <w:tcW w:w="2323" w:type="dxa"/>
          </w:tcPr>
          <w:p w14:paraId="3955EB39" w14:textId="09EBA53D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4,169,016.63</w:t>
            </w:r>
          </w:p>
        </w:tc>
        <w:tc>
          <w:tcPr>
            <w:tcW w:w="2308" w:type="dxa"/>
          </w:tcPr>
          <w:p w14:paraId="302DB5FC" w14:textId="0252B496" w:rsidR="002514E5" w:rsidRDefault="00A10913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</w:t>
            </w:r>
          </w:p>
        </w:tc>
        <w:tc>
          <w:tcPr>
            <w:tcW w:w="2284" w:type="dxa"/>
          </w:tcPr>
          <w:p w14:paraId="64AB5AF0" w14:textId="247F7A68" w:rsidR="002514E5" w:rsidRDefault="006615B1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049" w:type="dxa"/>
          </w:tcPr>
          <w:p w14:paraId="28860B6E" w14:textId="5BF33907" w:rsidR="002514E5" w:rsidRDefault="006615B1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0.00</w:t>
            </w:r>
          </w:p>
        </w:tc>
        <w:tc>
          <w:tcPr>
            <w:tcW w:w="2267" w:type="dxa"/>
          </w:tcPr>
          <w:p w14:paraId="1CCC9397" w14:textId="148DCA7A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11/08, 21.04.2021</w:t>
            </w:r>
          </w:p>
        </w:tc>
        <w:tc>
          <w:tcPr>
            <w:tcW w:w="2259" w:type="dxa"/>
          </w:tcPr>
          <w:p w14:paraId="6F46B8A2" w14:textId="32F8AE4A" w:rsidR="002514E5" w:rsidRDefault="002514E5" w:rsidP="00871478">
            <w:pPr>
              <w:tabs>
                <w:tab w:val="left" w:pos="1080"/>
              </w:tabs>
              <w:rPr>
                <w:rFonts w:ascii="Book Antiqua" w:hAnsi="Book Antiqua"/>
                <w:sz w:val="20"/>
                <w:lang w:val="sq-AL"/>
              </w:rPr>
            </w:pPr>
            <w:r>
              <w:rPr>
                <w:rFonts w:ascii="Book Antiqua" w:hAnsi="Book Antiqua"/>
                <w:sz w:val="20"/>
                <w:lang w:val="sq-AL"/>
              </w:rPr>
              <w:t>30.04.2022</w:t>
            </w:r>
          </w:p>
        </w:tc>
      </w:tr>
    </w:tbl>
    <w:p w14:paraId="5F6ED2DC" w14:textId="04625871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>
        <w:rPr>
          <w:rFonts w:ascii="Book Antiqua" w:hAnsi="Book Antiqua"/>
          <w:sz w:val="20"/>
          <w:lang w:val="sq-AL"/>
        </w:rPr>
        <w:t xml:space="preserve"> </w:t>
      </w:r>
    </w:p>
    <w:p w14:paraId="264D0474" w14:textId="77777777" w:rsidR="002514E5" w:rsidRDefault="002514E5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</w:p>
    <w:p w14:paraId="0B5281A0" w14:textId="4C0CE8D5" w:rsidR="00D053D8" w:rsidRPr="00563ABF" w:rsidRDefault="00D053D8" w:rsidP="00871478">
      <w:pPr>
        <w:tabs>
          <w:tab w:val="left" w:pos="1080"/>
        </w:tabs>
        <w:rPr>
          <w:rFonts w:ascii="Book Antiqua" w:hAnsi="Book Antiqua"/>
          <w:sz w:val="20"/>
          <w:lang w:val="sq-AL"/>
        </w:rPr>
      </w:pPr>
      <w:r w:rsidRPr="00563ABF">
        <w:rPr>
          <w:rFonts w:ascii="Book Antiqua" w:hAnsi="Book Antiqua"/>
          <w:sz w:val="20"/>
          <w:lang w:val="sq-AL"/>
        </w:rPr>
        <w:t xml:space="preserve">Vlera 78.46 euro 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e bartur nga viti i kaluar, ndërsa vlera 946.00 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Pr="00563ABF">
        <w:rPr>
          <w:rFonts w:ascii="Book Antiqua" w:hAnsi="Book Antiqua"/>
          <w:sz w:val="20"/>
          <w:lang w:val="sq-AL"/>
        </w:rPr>
        <w:t>petty</w:t>
      </w:r>
      <w:proofErr w:type="spellEnd"/>
      <w:r w:rsidRPr="00563ABF">
        <w:rPr>
          <w:rFonts w:ascii="Book Antiqua" w:hAnsi="Book Antiqua"/>
          <w:sz w:val="20"/>
          <w:lang w:val="sq-AL"/>
        </w:rPr>
        <w:t xml:space="preserve"> </w:t>
      </w:r>
      <w:proofErr w:type="spellStart"/>
      <w:r w:rsidRPr="00563ABF">
        <w:rPr>
          <w:rFonts w:ascii="Book Antiqua" w:hAnsi="Book Antiqua"/>
          <w:sz w:val="20"/>
          <w:lang w:val="sq-AL"/>
        </w:rPr>
        <w:t>cesh</w:t>
      </w:r>
      <w:proofErr w:type="spellEnd"/>
      <w:r w:rsidRPr="00563ABF">
        <w:rPr>
          <w:rFonts w:ascii="Book Antiqua" w:hAnsi="Book Antiqua"/>
          <w:sz w:val="20"/>
          <w:lang w:val="sq-AL"/>
        </w:rPr>
        <w:t xml:space="preserve"> i cili 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mbyllur me dat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06.01.2023 mir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po mbyllja e tij reflekton me datën 31.01.2023 p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 shkak 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mbylljes s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periudh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s. Pasqyrave vjetore Financiare nd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 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tjera jan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bashkangjitur d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shmit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 p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rkat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se p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r k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>t</w:t>
      </w:r>
      <w:r w:rsidR="008727F5" w:rsidRPr="00563ABF">
        <w:rPr>
          <w:rFonts w:ascii="Book Antiqua" w:hAnsi="Book Antiqua"/>
          <w:sz w:val="20"/>
          <w:lang w:val="sq-AL"/>
        </w:rPr>
        <w:t>ë</w:t>
      </w:r>
      <w:r w:rsidRPr="00563ABF">
        <w:rPr>
          <w:rFonts w:ascii="Book Antiqua" w:hAnsi="Book Antiqua"/>
          <w:sz w:val="20"/>
          <w:lang w:val="sq-AL"/>
        </w:rPr>
        <w:t xml:space="preserve">. </w:t>
      </w:r>
    </w:p>
    <w:p w14:paraId="5599C7CB" w14:textId="77777777" w:rsidR="005103EB" w:rsidRPr="007A24F1" w:rsidRDefault="005103EB" w:rsidP="00C11883">
      <w:pPr>
        <w:tabs>
          <w:tab w:val="left" w:pos="1080"/>
        </w:tabs>
        <w:rPr>
          <w:rFonts w:ascii="Book Antiqua" w:hAnsi="Book Antiqua"/>
          <w:b/>
          <w:lang w:val="sq-AL"/>
        </w:rPr>
      </w:pPr>
    </w:p>
    <w:p w14:paraId="07929A2E" w14:textId="76AD531A" w:rsidR="00865069" w:rsidRPr="007A24F1" w:rsidRDefault="00C96013" w:rsidP="007F5F0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 xml:space="preserve">shpalosje e </w:t>
      </w:r>
      <w:proofErr w:type="spellStart"/>
      <w:r w:rsidRPr="007A24F1">
        <w:rPr>
          <w:rFonts w:ascii="Book Antiqua" w:hAnsi="Book Antiqua"/>
          <w:b/>
          <w:sz w:val="20"/>
          <w:lang w:val="sq-AL"/>
        </w:rPr>
        <w:t>avanceve</w:t>
      </w:r>
      <w:proofErr w:type="spellEnd"/>
      <w:r w:rsidRPr="007A24F1">
        <w:rPr>
          <w:rFonts w:ascii="Book Antiqua" w:hAnsi="Book Antiqua"/>
          <w:b/>
          <w:sz w:val="20"/>
          <w:lang w:val="sq-AL"/>
        </w:rPr>
        <w:t xml:space="preserve"> te hapura ose</w:t>
      </w:r>
      <w:r w:rsidR="007A24F1" w:rsidRPr="007A24F1">
        <w:rPr>
          <w:rFonts w:ascii="Book Antiqua" w:hAnsi="Book Antiqua"/>
          <w:b/>
          <w:sz w:val="20"/>
          <w:lang w:val="sq-AL"/>
        </w:rPr>
        <w:t xml:space="preserve"> te bartura nga viti paraprak, se bashku me arsyen e mos-mbylljes</w:t>
      </w:r>
    </w:p>
    <w:p w14:paraId="78EAF5C9" w14:textId="5FC8C78F" w:rsidR="007A24F1" w:rsidRPr="007A24F1" w:rsidRDefault="007A24F1" w:rsidP="007F5F00">
      <w:pPr>
        <w:pStyle w:val="ListParagraph"/>
        <w:numPr>
          <w:ilvl w:val="0"/>
          <w:numId w:val="3"/>
        </w:numPr>
        <w:rPr>
          <w:rFonts w:ascii="Book Antiqua" w:hAnsi="Book Antiqua"/>
          <w:b/>
          <w:sz w:val="20"/>
          <w:lang w:val="sq-AL"/>
        </w:rPr>
      </w:pPr>
      <w:r w:rsidRPr="007A24F1">
        <w:rPr>
          <w:rFonts w:ascii="Book Antiqua" w:hAnsi="Book Antiqua"/>
          <w:b/>
          <w:sz w:val="20"/>
          <w:lang w:val="sq-AL"/>
        </w:rPr>
        <w:t xml:space="preserve">shpalos veprimet e ndërmarra për mbylljen e tyre, përfshirë ndalesën ne page apo inicimin e procedurave ligjore </w:t>
      </w:r>
      <w:proofErr w:type="spellStart"/>
      <w:r w:rsidRPr="007A24F1">
        <w:rPr>
          <w:rFonts w:ascii="Book Antiqua" w:hAnsi="Book Antiqua"/>
          <w:b/>
          <w:sz w:val="20"/>
          <w:lang w:val="sq-AL"/>
        </w:rPr>
        <w:t>per</w:t>
      </w:r>
      <w:proofErr w:type="spellEnd"/>
      <w:r w:rsidRPr="007A24F1">
        <w:rPr>
          <w:rFonts w:ascii="Book Antiqua" w:hAnsi="Book Antiqua"/>
          <w:b/>
          <w:sz w:val="20"/>
          <w:lang w:val="sq-AL"/>
        </w:rPr>
        <w:t xml:space="preserve"> kthimin e tyre</w:t>
      </w:r>
    </w:p>
    <w:p w14:paraId="5806A8F4" w14:textId="675C315E" w:rsidR="00C96013" w:rsidRDefault="00C96013" w:rsidP="005103EB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6DEC035" w14:textId="77777777" w:rsidR="00C96013" w:rsidRPr="00261744" w:rsidRDefault="00C96013" w:rsidP="005103EB">
      <w:pPr>
        <w:rPr>
          <w:rFonts w:ascii="Book Antiqua" w:hAnsi="Book Antiqua"/>
          <w:b/>
          <w:bCs/>
          <w:color w:val="365F91"/>
          <w:sz w:val="20"/>
          <w:u w:val="single"/>
          <w:lang w:val="sq-AL"/>
        </w:rPr>
      </w:pPr>
    </w:p>
    <w:p w14:paraId="56C9587C" w14:textId="77777777" w:rsidR="00871478" w:rsidRPr="00261744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5546265" w14:textId="77777777" w:rsidR="001A68B9" w:rsidRPr="00261744" w:rsidRDefault="00871478" w:rsidP="001A68B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21     Raport për të hyrat vetanake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114F6BE6" w14:textId="77777777" w:rsidR="00892B49" w:rsidRPr="00261744" w:rsidRDefault="00892B49" w:rsidP="001A68B9">
      <w:pPr>
        <w:rPr>
          <w:rFonts w:ascii="Book Antiqua" w:hAnsi="Book Antiqua"/>
          <w:sz w:val="32"/>
          <w:szCs w:val="32"/>
          <w:lang w:val="sq-AL"/>
        </w:rPr>
      </w:pPr>
    </w:p>
    <w:bookmarkStart w:id="25" w:name="_MON_1543316717"/>
    <w:bookmarkEnd w:id="25"/>
    <w:p w14:paraId="2EEB1AAA" w14:textId="5EA71484" w:rsidR="001A68B9" w:rsidRPr="00261744" w:rsidRDefault="00866D38" w:rsidP="00FE4451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77" w:dyaOrig="1795" w14:anchorId="01A5D828">
          <v:shape id="_x0000_i1049" type="#_x0000_t75" style="width:594pt;height:91.5pt" o:ole="">
            <v:imagedata r:id="rId64" o:title=""/>
          </v:shape>
          <o:OLEObject Type="Embed" ProgID="Excel.Sheet.8" ShapeID="_x0000_i1049" DrawAspect="Content" ObjectID="_1758019976" r:id="rId65"/>
        </w:object>
      </w:r>
    </w:p>
    <w:p w14:paraId="0C6AC9DF" w14:textId="77777777" w:rsidR="00865069" w:rsidRPr="00261744" w:rsidRDefault="00865069" w:rsidP="001A68B9">
      <w:pPr>
        <w:rPr>
          <w:rFonts w:ascii="Book Antiqua" w:hAnsi="Book Antiqua"/>
          <w:sz w:val="32"/>
          <w:szCs w:val="32"/>
          <w:lang w:val="sq-AL"/>
        </w:rPr>
      </w:pPr>
    </w:p>
    <w:p w14:paraId="77CF28E1" w14:textId="77777777" w:rsidR="009D2B80" w:rsidRPr="00261744" w:rsidRDefault="009D2B80" w:rsidP="001A68B9">
      <w:pPr>
        <w:rPr>
          <w:rFonts w:ascii="Book Antiqua" w:hAnsi="Book Antiqua"/>
          <w:sz w:val="32"/>
          <w:szCs w:val="32"/>
          <w:lang w:val="sq-AL"/>
        </w:rPr>
      </w:pPr>
    </w:p>
    <w:p w14:paraId="43BB7B4C" w14:textId="77777777" w:rsidR="009D2B80" w:rsidRPr="00261744" w:rsidRDefault="009D2B80" w:rsidP="001A68B9">
      <w:pPr>
        <w:rPr>
          <w:rFonts w:ascii="Book Antiqua" w:hAnsi="Book Antiqua"/>
          <w:sz w:val="32"/>
          <w:szCs w:val="32"/>
          <w:lang w:val="sq-AL"/>
        </w:rPr>
      </w:pPr>
    </w:p>
    <w:p w14:paraId="0A75E363" w14:textId="49466F6E" w:rsidR="009D2B80" w:rsidRDefault="0069360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52621E51">
          <v:shape id="_x0000_s1084" type="#_x0000_t75" style="position:absolute;margin-left:42.65pt;margin-top:30.6pt;width:583.55pt;height:103.75pt;z-index:251664384">
            <v:imagedata r:id="rId66" o:title=""/>
            <w10:wrap type="square" side="right"/>
          </v:shape>
          <o:OLEObject Type="Embed" ProgID="Excel.Sheet.8" ShapeID="_x0000_s1084" DrawAspect="Content" ObjectID="_1758019985" r:id="rId67"/>
        </w:obje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2   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bilancet e </w:t>
      </w:r>
      <w:r w:rsidR="009D2B80" w:rsidRPr="00772261">
        <w:rPr>
          <w:rFonts w:ascii="Book Antiqua" w:hAnsi="Book Antiqua"/>
          <w:b/>
          <w:bCs/>
          <w:color w:val="365F91"/>
          <w:sz w:val="28"/>
          <w:lang w:val="sq-AL"/>
        </w:rPr>
        <w:t>pashpenzuara të Fondit Zhvillimor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në Mirëbesim</w:t>
      </w:r>
    </w:p>
    <w:p w14:paraId="6492593A" w14:textId="77777777" w:rsidR="002B5D12" w:rsidRPr="00261744" w:rsidRDefault="002B5D12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5810D66" w14:textId="03BB43D1" w:rsidR="009D2B80" w:rsidRPr="00261744" w:rsidRDefault="009D2B80" w:rsidP="000724D7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2EBC94F" w14:textId="77777777" w:rsidR="009D2B80" w:rsidRPr="00261744" w:rsidRDefault="009D2B80" w:rsidP="009D2B80">
      <w:pPr>
        <w:tabs>
          <w:tab w:val="left" w:pos="1300"/>
        </w:tabs>
        <w:ind w:left="36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A96D1F1" w14:textId="77777777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</w:t>
      </w:r>
    </w:p>
    <w:p w14:paraId="28755D43" w14:textId="77777777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B4A2136" w14:textId="77777777" w:rsidR="00AA7920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</w:p>
    <w:p w14:paraId="728CC1A2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73600A9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C442EBB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71F561F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F77E7EF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82CD306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C33FD94" w14:textId="77777777" w:rsidR="00AA7920" w:rsidRDefault="00AA792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987A995" w14:textId="4AA878ED" w:rsidR="009D2B80" w:rsidRPr="00261744" w:rsidRDefault="009D2B80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3  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Raport për 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të hyrat e dedikuara</w:t>
      </w:r>
    </w:p>
    <w:p w14:paraId="24819598" w14:textId="2E649643" w:rsidR="00B00922" w:rsidRPr="00261744" w:rsidRDefault="00693607" w:rsidP="009D2B80">
      <w:pPr>
        <w:rPr>
          <w:rFonts w:ascii="Book Antiqua" w:hAnsi="Book Antiqua"/>
          <w:sz w:val="32"/>
          <w:szCs w:val="32"/>
          <w:lang w:val="sq-AL"/>
        </w:rPr>
      </w:pPr>
      <w:r>
        <w:rPr>
          <w:rFonts w:ascii="Book Antiqua" w:hAnsi="Book Antiqua"/>
          <w:noProof/>
        </w:rPr>
        <w:object w:dxaOrig="1440" w:dyaOrig="1440" w14:anchorId="1931F494">
          <v:shape id="_x0000_s1085" type="#_x0000_t75" style="position:absolute;margin-left:21.9pt;margin-top:19.55pt;width:650.2pt;height:86.8pt;z-index:251666432">
            <v:imagedata r:id="rId68" o:title=""/>
            <w10:wrap type="square" side="right"/>
          </v:shape>
          <o:OLEObject Type="Embed" ProgID="Excel.Sheet.8" ShapeID="_x0000_s1085" DrawAspect="Content" ObjectID="_1758019986" r:id="rId69"/>
        </w:object>
      </w:r>
    </w:p>
    <w:p w14:paraId="3BBA83C4" w14:textId="5C72E14F" w:rsidR="009D2B80" w:rsidRPr="00261744" w:rsidRDefault="009D2B80" w:rsidP="007A24F1">
      <w:pPr>
        <w:ind w:left="720"/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7D5DD18A" w14:textId="22A153C3" w:rsidR="00AD0F45" w:rsidRPr="00261744" w:rsidRDefault="0069360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2C8086F7">
          <v:shape id="_x0000_s1086" type="#_x0000_t75" style="position:absolute;margin-left:22.5pt;margin-top:25.1pt;width:656pt;height:101.85pt;z-index:251668480">
            <v:imagedata r:id="rId70" o:title=""/>
            <w10:wrap type="square" side="right"/>
          </v:shape>
          <o:OLEObject Type="Embed" ProgID="Excel.Sheet.8" ShapeID="_x0000_s1086" DrawAspect="Content" ObjectID="_1758019987" r:id="rId71"/>
        </w:object>
      </w:r>
      <w:r w:rsidR="000724D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3AD40F68" w14:textId="77777777" w:rsidR="00E410DB" w:rsidRDefault="00E410DB" w:rsidP="00E410DB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3500"/>
        <w:gridCol w:w="1460"/>
        <w:gridCol w:w="1460"/>
        <w:gridCol w:w="1460"/>
        <w:gridCol w:w="1460"/>
        <w:gridCol w:w="1460"/>
        <w:gridCol w:w="1460"/>
        <w:gridCol w:w="1460"/>
      </w:tblGrid>
      <w:tr w:rsidR="00E410DB" w:rsidRPr="00B273C2" w14:paraId="4C2BF78C" w14:textId="77777777" w:rsidTr="006F2214">
        <w:trPr>
          <w:trHeight w:val="40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E52A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Përshkrimi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7B0A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Buxheti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EEFF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Shpenzimet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879A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në fund të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E60E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Bartja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në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fillim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të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vitit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6907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Shpenzimi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në vitin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DF06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Të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hyrat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2022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CCD6" w14:textId="77777777" w:rsidR="00E410DB" w:rsidRPr="00B273C2" w:rsidRDefault="00E410DB" w:rsidP="006F221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Gjendja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 xml:space="preserve"> 31.12.2022</w:t>
            </w:r>
          </w:p>
        </w:tc>
      </w:tr>
      <w:tr w:rsidR="00E410DB" w:rsidRPr="00B273C2" w14:paraId="3A8892B1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8C7A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32 GRANTE TJERA TE JASHTME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FD44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BE1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6961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77F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360,170.00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34B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3A16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286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360,170.00</w:t>
            </w:r>
          </w:p>
        </w:tc>
      </w:tr>
      <w:tr w:rsidR="00E410DB" w:rsidRPr="00B273C2" w14:paraId="2A95C0F0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06EA3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41 </w:t>
            </w:r>
            <w:proofErr w:type="spellStart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ëB</w:t>
            </w:r>
            <w:proofErr w:type="spellEnd"/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-BANKA BOTËRORE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30F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544,498.54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489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522,784.36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3A7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21,714.18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EC3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56B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AF07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85B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E410DB" w:rsidRPr="00B273C2" w14:paraId="383F781F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74DA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49 EU-UNIONI EUROPIAN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BBD7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7,041,235.54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0F7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1,480,100.54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BC9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139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5,561,135.00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616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208,895.99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61F3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876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5,352,239.01</w:t>
            </w:r>
          </w:p>
        </w:tc>
      </w:tr>
      <w:tr w:rsidR="00E410DB" w:rsidRPr="00B273C2" w14:paraId="4F791CCA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FD79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54 QEVERIA ITALIANE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FE5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322,100.72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6BA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116,240.00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D9C4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E8B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205,860.72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0E1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B4F7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374,925.00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14E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580,785.72</w:t>
            </w:r>
          </w:p>
        </w:tc>
      </w:tr>
      <w:tr w:rsidR="00E410DB" w:rsidRPr="00B273C2" w14:paraId="25428E10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4BAB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68 UNICEF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DDA9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2CF9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1CE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CB373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306.50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0636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31B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178,547.10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FD9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178,853.60</w:t>
            </w:r>
          </w:p>
        </w:tc>
      </w:tr>
      <w:tr w:rsidR="00E410DB" w:rsidRPr="00B273C2" w14:paraId="1F7DD124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B25D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81 GLOBAL FUND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564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33,603.45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C57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810.10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505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AE5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32,793.35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2BA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30,305.39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56A4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B04A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2,487.96</w:t>
            </w:r>
          </w:p>
        </w:tc>
      </w:tr>
      <w:tr w:rsidR="00E410DB" w:rsidRPr="00B273C2" w14:paraId="01A3F260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D05C8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8A NOVARTIS PHARMA SERVICES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9D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FD0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37F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7FB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5413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145,907.00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ABD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7741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4,093.00</w:t>
            </w:r>
          </w:p>
        </w:tc>
      </w:tr>
      <w:tr w:rsidR="00E410DB" w:rsidRPr="00B273C2" w14:paraId="2B5078F4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06CC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8B SLLOVAKIA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833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E3A3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30,000.00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BAFB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160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2659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98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C0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</w:tr>
      <w:tr w:rsidR="00E410DB" w:rsidRPr="00B273C2" w14:paraId="0CB6F4E4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F105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8E SHOQATA E BANKAVE TË KOSOVËS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387D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EDE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60C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CD2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50,000.00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AFA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44,542.00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524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F369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5,458.00</w:t>
            </w:r>
          </w:p>
        </w:tc>
      </w:tr>
      <w:tr w:rsidR="00E410DB" w:rsidRPr="00B273C2" w14:paraId="71DF955E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77F6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 xml:space="preserve">    90 ORGANIZ SHENDETSISE BOTERORE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0DD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106,820.03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5D3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89,900.00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7B2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4F97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16,920.03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E52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181,049.14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04D8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267,488.80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500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q-AL"/>
              </w:rPr>
              <w:t>103,359.69</w:t>
            </w:r>
          </w:p>
        </w:tc>
      </w:tr>
      <w:tr w:rsidR="00E410DB" w:rsidRPr="00B273C2" w14:paraId="76FF6772" w14:textId="77777777" w:rsidTr="006F2214">
        <w:trPr>
          <w:trHeight w:val="2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2538" w14:textId="77777777" w:rsidR="00E410DB" w:rsidRPr="00B273C2" w:rsidRDefault="00E410DB" w:rsidP="006F221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sq-AL"/>
              </w:rPr>
              <w:t>TOTALI I DONACIONEVE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A8BE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8,638,734.78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83AD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2,239,835.00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392F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6,398,899.78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6E1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6,377,185.60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FA55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610,699.52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49E2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820,960.90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51BC" w14:textId="77777777" w:rsidR="00E410DB" w:rsidRPr="00B273C2" w:rsidRDefault="00E410DB" w:rsidP="006F221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</w:pPr>
            <w:r w:rsidRPr="00B273C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q-AL"/>
              </w:rPr>
              <w:t>6,587,446.98</w:t>
            </w:r>
          </w:p>
        </w:tc>
      </w:tr>
    </w:tbl>
    <w:p w14:paraId="3F306B90" w14:textId="77777777" w:rsidR="00E410DB" w:rsidRDefault="00E410DB" w:rsidP="00E410DB"/>
    <w:p w14:paraId="3F9B4390" w14:textId="77777777" w:rsidR="00E410DB" w:rsidRPr="007A54FD" w:rsidRDefault="00E410DB" w:rsidP="00C201B7">
      <w:pPr>
        <w:jc w:val="both"/>
        <w:rPr>
          <w:rFonts w:ascii="Book Antiqua" w:hAnsi="Book Antiqua"/>
        </w:rPr>
      </w:pPr>
      <w:proofErr w:type="spellStart"/>
      <w:r w:rsidRPr="007A54FD">
        <w:rPr>
          <w:rFonts w:ascii="Book Antiqua" w:hAnsi="Book Antiqua"/>
        </w:rPr>
        <w:t>Gjendja</w:t>
      </w:r>
      <w:proofErr w:type="spellEnd"/>
      <w:r w:rsidRPr="007A54FD">
        <w:rPr>
          <w:rFonts w:ascii="Book Antiqua" w:hAnsi="Book Antiqua"/>
        </w:rPr>
        <w:t xml:space="preserve"> e </w:t>
      </w:r>
      <w:proofErr w:type="spellStart"/>
      <w:r w:rsidRPr="007A54FD">
        <w:rPr>
          <w:rFonts w:ascii="Book Antiqua" w:hAnsi="Book Antiqua"/>
        </w:rPr>
        <w:t>donacioneve</w:t>
      </w:r>
      <w:proofErr w:type="spellEnd"/>
      <w:r w:rsidRPr="007A54FD">
        <w:rPr>
          <w:rFonts w:ascii="Book Antiqua" w:hAnsi="Book Antiqua"/>
        </w:rPr>
        <w:t xml:space="preserve"> në fund të </w:t>
      </w:r>
      <w:proofErr w:type="spellStart"/>
      <w:r w:rsidRPr="007A54FD">
        <w:rPr>
          <w:rFonts w:ascii="Book Antiqua" w:hAnsi="Book Antiqua"/>
        </w:rPr>
        <w:t>vitit</w:t>
      </w:r>
      <w:proofErr w:type="spellEnd"/>
      <w:r w:rsidRPr="007A54FD">
        <w:rPr>
          <w:rFonts w:ascii="Book Antiqua" w:hAnsi="Book Antiqua"/>
        </w:rPr>
        <w:t xml:space="preserve"> 2021 </w:t>
      </w:r>
      <w:proofErr w:type="spellStart"/>
      <w:r w:rsidRPr="007A54FD">
        <w:rPr>
          <w:rFonts w:ascii="Book Antiqua" w:hAnsi="Book Antiqua"/>
        </w:rPr>
        <w:t>totali</w:t>
      </w:r>
      <w:proofErr w:type="spellEnd"/>
      <w:r w:rsidRPr="007A54FD">
        <w:rPr>
          <w:rFonts w:ascii="Book Antiqua" w:hAnsi="Book Antiqua"/>
        </w:rPr>
        <w:t xml:space="preserve"> ka qenë 6,89,899.78 </w:t>
      </w:r>
      <w:proofErr w:type="spellStart"/>
      <w:r w:rsidRPr="007A54FD">
        <w:rPr>
          <w:rFonts w:ascii="Book Antiqua" w:hAnsi="Book Antiqua"/>
        </w:rPr>
        <w:t>mirëpo</w:t>
      </w:r>
      <w:proofErr w:type="spellEnd"/>
      <w:r w:rsidRPr="007A54FD">
        <w:rPr>
          <w:rFonts w:ascii="Book Antiqua" w:hAnsi="Book Antiqua"/>
        </w:rPr>
        <w:t xml:space="preserve"> është </w:t>
      </w:r>
      <w:proofErr w:type="spellStart"/>
      <w:r w:rsidRPr="007A54FD">
        <w:rPr>
          <w:rFonts w:ascii="Book Antiqua" w:hAnsi="Book Antiqua"/>
        </w:rPr>
        <w:t>bartur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për vitin 2022 në </w:t>
      </w:r>
      <w:proofErr w:type="spellStart"/>
      <w:r w:rsidRPr="007A54FD">
        <w:rPr>
          <w:rFonts w:ascii="Book Antiqua" w:hAnsi="Book Antiqua"/>
        </w:rPr>
        <w:t>vlerë</w:t>
      </w:r>
      <w:proofErr w:type="spellEnd"/>
      <w:r w:rsidRPr="007A54FD">
        <w:rPr>
          <w:rFonts w:ascii="Book Antiqua" w:hAnsi="Book Antiqua"/>
        </w:rPr>
        <w:t xml:space="preserve"> prej 6,377,185.60, për </w:t>
      </w:r>
      <w:proofErr w:type="spellStart"/>
      <w:r w:rsidRPr="007A54FD">
        <w:rPr>
          <w:rFonts w:ascii="Book Antiqua" w:hAnsi="Book Antiqua"/>
        </w:rPr>
        <w:t>arsyeje</w:t>
      </w:r>
      <w:proofErr w:type="spellEnd"/>
      <w:r w:rsidRPr="007A54FD">
        <w:rPr>
          <w:rFonts w:ascii="Book Antiqua" w:hAnsi="Book Antiqua"/>
        </w:rPr>
        <w:t xml:space="preserve"> që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prej 21,714.18 </w:t>
      </w:r>
      <w:proofErr w:type="spellStart"/>
      <w:r w:rsidRPr="007A54FD">
        <w:rPr>
          <w:rFonts w:ascii="Book Antiqua" w:hAnsi="Book Antiqua"/>
        </w:rPr>
        <w:t>bazuar</w:t>
      </w:r>
      <w:proofErr w:type="spellEnd"/>
      <w:r w:rsidRPr="007A54FD">
        <w:rPr>
          <w:rFonts w:ascii="Book Antiqua" w:hAnsi="Book Antiqua"/>
        </w:rPr>
        <w:t xml:space="preserve"> në </w:t>
      </w:r>
      <w:proofErr w:type="spellStart"/>
      <w:r w:rsidRPr="007A54FD">
        <w:rPr>
          <w:rFonts w:ascii="Book Antiqua" w:hAnsi="Book Antiqua"/>
        </w:rPr>
        <w:t>shkresën</w:t>
      </w:r>
      <w:proofErr w:type="spellEnd"/>
      <w:r w:rsidRPr="007A54FD">
        <w:rPr>
          <w:rFonts w:ascii="Book Antiqua" w:hAnsi="Book Antiqua"/>
        </w:rPr>
        <w:t xml:space="preserve"> e pranuar nga Ministria e </w:t>
      </w:r>
      <w:proofErr w:type="spellStart"/>
      <w:r w:rsidRPr="007A54FD">
        <w:rPr>
          <w:rFonts w:ascii="Book Antiqua" w:hAnsi="Book Antiqua"/>
        </w:rPr>
        <w:t>Financave</w:t>
      </w:r>
      <w:proofErr w:type="spellEnd"/>
      <w:r w:rsidRPr="007A54FD">
        <w:rPr>
          <w:rFonts w:ascii="Book Antiqua" w:hAnsi="Book Antiqua"/>
        </w:rPr>
        <w:t xml:space="preserve">, Punës dhe </w:t>
      </w:r>
      <w:proofErr w:type="spellStart"/>
      <w:r w:rsidRPr="007A54FD">
        <w:rPr>
          <w:rFonts w:ascii="Book Antiqua" w:hAnsi="Book Antiqua"/>
        </w:rPr>
        <w:t>Transferevdepër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kodin</w:t>
      </w:r>
      <w:proofErr w:type="spellEnd"/>
      <w:r w:rsidRPr="007A54FD">
        <w:rPr>
          <w:rFonts w:ascii="Book Antiqua" w:hAnsi="Book Antiqua"/>
        </w:rPr>
        <w:t xml:space="preserve"> 41 Banka Botërore </w:t>
      </w:r>
      <w:proofErr w:type="spellStart"/>
      <w:r w:rsidRPr="007A54FD">
        <w:rPr>
          <w:rFonts w:ascii="Book Antiqua" w:hAnsi="Book Antiqua"/>
        </w:rPr>
        <w:t>buxhetimi</w:t>
      </w:r>
      <w:proofErr w:type="spellEnd"/>
      <w:r w:rsidRPr="007A54FD">
        <w:rPr>
          <w:rFonts w:ascii="Book Antiqua" w:hAnsi="Book Antiqua"/>
        </w:rPr>
        <w:t xml:space="preserve"> ka qenë me i </w:t>
      </w:r>
      <w:proofErr w:type="spellStart"/>
      <w:r w:rsidRPr="007A54FD">
        <w:rPr>
          <w:rFonts w:ascii="Book Antiqua" w:hAnsi="Book Antiqua"/>
        </w:rPr>
        <w:t>madh</w:t>
      </w:r>
      <w:proofErr w:type="spellEnd"/>
      <w:r w:rsidRPr="007A54FD">
        <w:rPr>
          <w:rFonts w:ascii="Book Antiqua" w:hAnsi="Book Antiqua"/>
        </w:rPr>
        <w:t xml:space="preserve"> për krahasuar me </w:t>
      </w:r>
      <w:proofErr w:type="spellStart"/>
      <w:r w:rsidRPr="007A54FD">
        <w:rPr>
          <w:rFonts w:ascii="Book Antiqua" w:hAnsi="Book Antiqua"/>
        </w:rPr>
        <w:t>shpenzimit</w:t>
      </w:r>
      <w:proofErr w:type="spellEnd"/>
      <w:r w:rsidRPr="007A54FD">
        <w:rPr>
          <w:rFonts w:ascii="Book Antiqua" w:hAnsi="Book Antiqua"/>
        </w:rPr>
        <w:t xml:space="preserve">. Kjo ka </w:t>
      </w:r>
      <w:proofErr w:type="spellStart"/>
      <w:r w:rsidRPr="007A54FD">
        <w:rPr>
          <w:rFonts w:ascii="Book Antiqua" w:hAnsi="Book Antiqua"/>
        </w:rPr>
        <w:t>ndodhur</w:t>
      </w:r>
      <w:proofErr w:type="spellEnd"/>
      <w:r w:rsidRPr="007A54FD">
        <w:rPr>
          <w:rFonts w:ascii="Book Antiqua" w:hAnsi="Book Antiqua"/>
        </w:rPr>
        <w:t xml:space="preserve"> sipas MFPT-</w:t>
      </w:r>
      <w:proofErr w:type="gramStart"/>
      <w:r w:rsidRPr="007A54FD">
        <w:rPr>
          <w:rFonts w:ascii="Book Antiqua" w:hAnsi="Book Antiqua"/>
        </w:rPr>
        <w:t>së  për</w:t>
      </w:r>
      <w:proofErr w:type="gramEnd"/>
      <w:r w:rsidRPr="007A54FD">
        <w:rPr>
          <w:rFonts w:ascii="Book Antiqua" w:hAnsi="Book Antiqua"/>
        </w:rPr>
        <w:t xml:space="preserve"> shkak të </w:t>
      </w:r>
      <w:proofErr w:type="spellStart"/>
      <w:r w:rsidRPr="007A54FD">
        <w:rPr>
          <w:rFonts w:ascii="Book Antiqua" w:hAnsi="Book Antiqua"/>
        </w:rPr>
        <w:t>nderimit</w:t>
      </w:r>
      <w:proofErr w:type="spellEnd"/>
      <w:r w:rsidRPr="007A54FD">
        <w:rPr>
          <w:rFonts w:ascii="Book Antiqua" w:hAnsi="Book Antiqua"/>
        </w:rPr>
        <w:t xml:space="preserve"> të </w:t>
      </w:r>
      <w:proofErr w:type="spellStart"/>
      <w:r w:rsidRPr="007A54FD">
        <w:rPr>
          <w:rFonts w:ascii="Book Antiqua" w:hAnsi="Book Antiqua"/>
        </w:rPr>
        <w:t>kursit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valutor</w:t>
      </w:r>
      <w:proofErr w:type="spellEnd"/>
      <w:r w:rsidRPr="007A54FD">
        <w:rPr>
          <w:rFonts w:ascii="Book Antiqua" w:hAnsi="Book Antiqua"/>
        </w:rPr>
        <w:t xml:space="preserve"> dhe po ashtu </w:t>
      </w:r>
      <w:proofErr w:type="spellStart"/>
      <w:r w:rsidRPr="007A54FD">
        <w:rPr>
          <w:rFonts w:ascii="Book Antiqua" w:hAnsi="Book Antiqua"/>
        </w:rPr>
        <w:t>vlera</w:t>
      </w:r>
      <w:proofErr w:type="spellEnd"/>
      <w:r w:rsidRPr="007A54FD">
        <w:rPr>
          <w:rFonts w:ascii="Book Antiqua" w:hAnsi="Book Antiqua"/>
        </w:rPr>
        <w:t xml:space="preserve"> nuk </w:t>
      </w:r>
      <w:proofErr w:type="spellStart"/>
      <w:r w:rsidRPr="007A54FD">
        <w:rPr>
          <w:rFonts w:ascii="Book Antiqua" w:hAnsi="Book Antiqua"/>
        </w:rPr>
        <w:t>bartet</w:t>
      </w:r>
      <w:proofErr w:type="spellEnd"/>
      <w:r w:rsidRPr="007A54FD">
        <w:rPr>
          <w:rFonts w:ascii="Book Antiqua" w:hAnsi="Book Antiqua"/>
        </w:rPr>
        <w:t xml:space="preserve"> kur </w:t>
      </w:r>
      <w:proofErr w:type="spellStart"/>
      <w:r w:rsidRPr="007A54FD">
        <w:rPr>
          <w:rFonts w:ascii="Book Antiqua" w:hAnsi="Book Antiqua"/>
        </w:rPr>
        <w:t>përfundon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projekti</w:t>
      </w:r>
      <w:proofErr w:type="spellEnd"/>
      <w:r w:rsidRPr="007A54FD">
        <w:rPr>
          <w:rFonts w:ascii="Book Antiqua" w:hAnsi="Book Antiqua"/>
        </w:rPr>
        <w:t xml:space="preserve"> sic është me </w:t>
      </w:r>
      <w:proofErr w:type="spellStart"/>
      <w:r w:rsidRPr="007A54FD">
        <w:rPr>
          <w:rFonts w:ascii="Book Antiqua" w:hAnsi="Book Antiqua"/>
        </w:rPr>
        <w:t>rastin</w:t>
      </w:r>
      <w:proofErr w:type="spellEnd"/>
      <w:r w:rsidRPr="007A54FD">
        <w:rPr>
          <w:rFonts w:ascii="Book Antiqua" w:hAnsi="Book Antiqua"/>
        </w:rPr>
        <w:t xml:space="preserve"> </w:t>
      </w:r>
      <w:proofErr w:type="spellStart"/>
      <w:r w:rsidRPr="007A54FD">
        <w:rPr>
          <w:rFonts w:ascii="Book Antiqua" w:hAnsi="Book Antiqua"/>
        </w:rPr>
        <w:t>konkret</w:t>
      </w:r>
      <w:proofErr w:type="spellEnd"/>
      <w:r w:rsidRPr="007A54FD">
        <w:rPr>
          <w:rFonts w:ascii="Book Antiqua" w:hAnsi="Book Antiqua"/>
        </w:rPr>
        <w:t xml:space="preserve"> që është </w:t>
      </w:r>
      <w:proofErr w:type="spellStart"/>
      <w:r w:rsidRPr="007A54FD">
        <w:rPr>
          <w:rFonts w:ascii="Book Antiqua" w:hAnsi="Book Antiqua"/>
        </w:rPr>
        <w:t>thirru</w:t>
      </w:r>
      <w:proofErr w:type="spellEnd"/>
      <w:r w:rsidRPr="007A54FD">
        <w:rPr>
          <w:rFonts w:ascii="Book Antiqua" w:hAnsi="Book Antiqua"/>
        </w:rPr>
        <w:t xml:space="preserve"> MFPT P</w:t>
      </w:r>
      <w:r w:rsidRPr="007A54FD">
        <w:rPr>
          <w:rFonts w:ascii="Book Antiqua" w:eastAsia="Times New Roman" w:hAnsi="Book Antiqua" w:cs="Calibri"/>
          <w:color w:val="212121"/>
          <w:lang w:eastAsia="sq-AL"/>
        </w:rPr>
        <w:t>rojekti: (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Përmisimi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i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mbrojtjes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financiare dhe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cilësisë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së </w:t>
      </w:r>
      <w:proofErr w:type="spellStart"/>
      <w:r w:rsidRPr="007A54FD">
        <w:rPr>
          <w:rFonts w:ascii="Book Antiqua" w:eastAsia="Times New Roman" w:hAnsi="Book Antiqua" w:cs="Calibri"/>
          <w:color w:val="212121"/>
          <w:lang w:eastAsia="sq-AL"/>
        </w:rPr>
        <w:t>kujdesit</w:t>
      </w:r>
      <w:proofErr w:type="spellEnd"/>
      <w:r w:rsidRPr="007A54FD">
        <w:rPr>
          <w:rFonts w:ascii="Book Antiqua" w:eastAsia="Times New Roman" w:hAnsi="Book Antiqua" w:cs="Calibri"/>
          <w:color w:val="212121"/>
          <w:lang w:eastAsia="sq-AL"/>
        </w:rPr>
        <w:t xml:space="preserve"> P163532).</w:t>
      </w:r>
    </w:p>
    <w:p w14:paraId="7C632EB9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40468D2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835EC46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0E62B24" w14:textId="77777777" w:rsidR="002B5D12" w:rsidRDefault="002B5D12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C5BAB95" w14:textId="6A41D2FC" w:rsidR="00CD7DB1" w:rsidRPr="00261744" w:rsidRDefault="00AD0F45" w:rsidP="00865069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5  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Raport për numrin e punëtorëve sipas listës së pagave</w:t>
      </w:r>
    </w:p>
    <w:p w14:paraId="73D2579B" w14:textId="77777777" w:rsidR="001A68B9" w:rsidRPr="00261744" w:rsidRDefault="001A68B9" w:rsidP="00865069">
      <w:pPr>
        <w:rPr>
          <w:rFonts w:ascii="Book Antiqua" w:hAnsi="Book Antiqua"/>
          <w:b/>
          <w:color w:val="365F91"/>
          <w:szCs w:val="28"/>
          <w:lang w:val="sq-AL"/>
        </w:rPr>
      </w:pPr>
    </w:p>
    <w:bookmarkStart w:id="26" w:name="_MON_1545726938"/>
    <w:bookmarkEnd w:id="26"/>
    <w:p w14:paraId="4A26F93D" w14:textId="357B4007" w:rsidR="001A68B9" w:rsidRPr="00261744" w:rsidRDefault="00F90519" w:rsidP="001A68B9">
      <w:pPr>
        <w:ind w:left="840"/>
        <w:rPr>
          <w:rFonts w:ascii="Book Antiqua" w:hAnsi="Book Antiqua"/>
          <w:b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275" w:dyaOrig="4243" w14:anchorId="59C68A38">
          <v:shape id="_x0000_i1053" type="#_x0000_t75" style="width:385.5pt;height:212.25pt" o:ole="" o:bordertopcolor="this" o:borderleftcolor="this" o:borderbottomcolor="this" o:borderrightcolor="this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3" DrawAspect="Content" ObjectID="_1758019977" r:id="rId73"/>
        </w:object>
      </w:r>
    </w:p>
    <w:p w14:paraId="543463B7" w14:textId="77777777" w:rsidR="001A68B9" w:rsidRPr="00261744" w:rsidRDefault="001A68B9" w:rsidP="000103DC">
      <w:pPr>
        <w:ind w:left="840"/>
        <w:rPr>
          <w:rFonts w:ascii="Book Antiqua" w:hAnsi="Book Antiqua"/>
          <w:b/>
          <w:lang w:val="sq-AL"/>
        </w:rPr>
      </w:pPr>
    </w:p>
    <w:p w14:paraId="18CD762E" w14:textId="0B313773" w:rsidR="00AD0F45" w:rsidRDefault="00AD0F45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A28EE25" w14:textId="3F20085A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AED3551" w14:textId="6FB1B130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0EE75FD9" w14:textId="4683435C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4BC0294" w14:textId="10FA5364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6E5DD288" w14:textId="114C30AC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2F3EB4F" w14:textId="496DD724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5E360D0" w14:textId="0B131BC1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71C6598" w14:textId="507E7D34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F960EA2" w14:textId="78EDE568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986C93B" w14:textId="1159D8FC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EE5FF22" w14:textId="26211112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5D98A885" w14:textId="316CAA37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30CAD2DA" w14:textId="77777777" w:rsidR="00952E4B" w:rsidRDefault="00952E4B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4E1ADA4A" w14:textId="77777777" w:rsidR="00C96013" w:rsidRPr="00261744" w:rsidRDefault="00C96013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1D3B9150" w14:textId="5F61B0EB" w:rsidR="00AD0F45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numrin e</w:t>
      </w:r>
      <w:r w:rsidR="00887415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5858E0" w:rsidRPr="00261744">
        <w:rPr>
          <w:rFonts w:ascii="Book Antiqua" w:hAnsi="Book Antiqua"/>
          <w:b/>
          <w:bCs/>
          <w:color w:val="365F91"/>
          <w:sz w:val="28"/>
          <w:lang w:val="sq-AL"/>
        </w:rPr>
        <w:t>punësuarve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jashtë listës së pagave</w:t>
      </w:r>
    </w:p>
    <w:p w14:paraId="41CD0BED" w14:textId="594EA857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D2784FB" w14:textId="3FC91BB2" w:rsidR="001A68B9" w:rsidRPr="00261744" w:rsidRDefault="001A68B9" w:rsidP="0060658D">
      <w:pPr>
        <w:ind w:left="810" w:firstLine="90"/>
        <w:rPr>
          <w:rFonts w:ascii="Book Antiqua" w:hAnsi="Book Antiqua"/>
          <w:b/>
          <w:lang w:val="sq-AL"/>
        </w:rPr>
      </w:pPr>
    </w:p>
    <w:p w14:paraId="302573F1" w14:textId="1B0F1BBE" w:rsidR="00AD0F45" w:rsidRDefault="00AD0F45" w:rsidP="00AD0F45">
      <w:pPr>
        <w:rPr>
          <w:rFonts w:ascii="Book Antiqua" w:hAnsi="Book Antiqua"/>
          <w:b/>
          <w:color w:val="365F91"/>
          <w:sz w:val="20"/>
          <w:lang w:val="sq-AL"/>
        </w:rPr>
      </w:pPr>
    </w:p>
    <w:p w14:paraId="7D6E3B92" w14:textId="77777777" w:rsidR="00AD0F45" w:rsidRPr="00261744" w:rsidRDefault="00AD0F45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7" w:name="_MON_1545734093"/>
    <w:bookmarkEnd w:id="27"/>
    <w:p w14:paraId="08F04ADA" w14:textId="059E292F" w:rsidR="00AD0F45" w:rsidRPr="00261744" w:rsidRDefault="00952E4B" w:rsidP="0060658D">
      <w:pPr>
        <w:ind w:left="90" w:right="-900" w:firstLine="81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9994" w:dyaOrig="2153" w14:anchorId="22BD7A7A">
          <v:shape id="_x0000_i1054" type="#_x0000_t75" style="width:426pt;height:108pt" o:ole="" o:bordertopcolor="this" o:borderleftcolor="this" o:borderbottomcolor="this" o:borderrightcolor="this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758019978" r:id="rId75"/>
        </w:object>
      </w:r>
    </w:p>
    <w:p w14:paraId="4113765C" w14:textId="77777777" w:rsidR="00C96013" w:rsidRDefault="00C96013" w:rsidP="00C96013">
      <w:pPr>
        <w:rPr>
          <w:rFonts w:ascii="Book Antiqua" w:hAnsi="Book Antiqua"/>
          <w:b/>
          <w:sz w:val="20"/>
          <w:lang w:val="sq-AL"/>
        </w:rPr>
      </w:pPr>
    </w:p>
    <w:p w14:paraId="2D8FCCA4" w14:textId="576233D4" w:rsidR="00CD19E1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>Sqarim:</w:t>
      </w:r>
    </w:p>
    <w:p w14:paraId="6D6B34EA" w14:textId="77777777" w:rsidR="00166987" w:rsidRPr="00166987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16FB912F" w14:textId="77777777" w:rsidR="00166987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4BFD7F55" w14:textId="4A0FE45F" w:rsidR="00166987" w:rsidRDefault="00166987" w:rsidP="00166987">
      <w:pPr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 xml:space="preserve">Ministria e </w:t>
      </w:r>
      <w:proofErr w:type="spellStart"/>
      <w:r>
        <w:rPr>
          <w:rFonts w:ascii="Book Antiqua" w:hAnsi="Book Antiqua"/>
          <w:b/>
          <w:sz w:val="20"/>
          <w:lang w:val="sq-AL"/>
        </w:rPr>
        <w:t>Sh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ndet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si</w:t>
      </w:r>
      <w:r w:rsidR="008F576C">
        <w:rPr>
          <w:rFonts w:ascii="Book Antiqua" w:hAnsi="Book Antiqua"/>
          <w:b/>
          <w:sz w:val="20"/>
          <w:lang w:val="sq-AL"/>
        </w:rPr>
        <w:t>ë</w:t>
      </w:r>
      <w:proofErr w:type="spellEnd"/>
      <w:r>
        <w:rPr>
          <w:rFonts w:ascii="Book Antiqua" w:hAnsi="Book Antiqua"/>
          <w:b/>
          <w:sz w:val="20"/>
          <w:lang w:val="sq-AL"/>
        </w:rPr>
        <w:t xml:space="preserve"> ka pun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suar zyrtar p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r Menaxhim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COVID-19 sipas Vendimeve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Qeveris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dhe Strategjis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COVID-19 p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r Menaxhimin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Pandemis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COVID-19 e cila strategji ka qen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e aprovuar 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</w:t>
      </w:r>
      <w:proofErr w:type="spellStart"/>
      <w:r>
        <w:rPr>
          <w:rFonts w:ascii="Book Antiqua" w:hAnsi="Book Antiqua"/>
          <w:b/>
          <w:sz w:val="20"/>
          <w:lang w:val="sq-AL"/>
        </w:rPr>
        <w:t>Qeverisn</w:t>
      </w:r>
      <w:r w:rsidR="008F576C">
        <w:rPr>
          <w:rFonts w:ascii="Book Antiqua" w:hAnsi="Book Antiqua"/>
          <w:b/>
          <w:sz w:val="20"/>
          <w:lang w:val="sq-AL"/>
        </w:rPr>
        <w:t>ë</w:t>
      </w:r>
      <w:proofErr w:type="spellEnd"/>
      <w:r>
        <w:rPr>
          <w:rFonts w:ascii="Book Antiqua" w:hAnsi="Book Antiqua"/>
          <w:b/>
          <w:sz w:val="20"/>
          <w:lang w:val="sq-AL"/>
        </w:rPr>
        <w:t xml:space="preserve"> e Kosov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 mirëpo 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fund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viti nuk kemi pasur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pun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suar p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r shkak q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pagesa e fundit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k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>ta t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angazhuar ka qen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n</w:t>
      </w:r>
      <w:r w:rsidR="008F576C">
        <w:rPr>
          <w:rFonts w:ascii="Book Antiqua" w:hAnsi="Book Antiqua"/>
          <w:b/>
          <w:sz w:val="20"/>
          <w:lang w:val="sq-AL"/>
        </w:rPr>
        <w:t>ë</w:t>
      </w:r>
      <w:r>
        <w:rPr>
          <w:rFonts w:ascii="Book Antiqua" w:hAnsi="Book Antiqua"/>
          <w:b/>
          <w:sz w:val="20"/>
          <w:lang w:val="sq-AL"/>
        </w:rPr>
        <w:t xml:space="preserve"> muajin Korrik 2022.</w:t>
      </w:r>
    </w:p>
    <w:p w14:paraId="570AAFC0" w14:textId="77777777" w:rsidR="00166987" w:rsidRDefault="00166987" w:rsidP="00166987">
      <w:pPr>
        <w:ind w:firstLine="720"/>
        <w:rPr>
          <w:rFonts w:ascii="Book Antiqua" w:hAnsi="Book Antiqua"/>
          <w:b/>
          <w:sz w:val="20"/>
          <w:lang w:val="sq-AL"/>
        </w:rPr>
      </w:pPr>
    </w:p>
    <w:p w14:paraId="50054AB7" w14:textId="77777777" w:rsidR="00166987" w:rsidRPr="00BE4292" w:rsidRDefault="00166987" w:rsidP="00166987">
      <w:pPr>
        <w:pStyle w:val="ListParagraph"/>
        <w:numPr>
          <w:ilvl w:val="0"/>
          <w:numId w:val="13"/>
        </w:numPr>
        <w:tabs>
          <w:tab w:val="left" w:pos="90"/>
        </w:tabs>
        <w:spacing w:after="160" w:line="259" w:lineRule="auto"/>
        <w:ind w:left="270" w:hanging="270"/>
        <w:rPr>
          <w:rFonts w:ascii="Book Antiqua" w:hAnsi="Book Antiqua"/>
          <w:b/>
        </w:rPr>
      </w:pPr>
      <w:proofErr w:type="spellStart"/>
      <w:r w:rsidRPr="00BE4292">
        <w:rPr>
          <w:rFonts w:ascii="Book Antiqua" w:hAnsi="Book Antiqua"/>
          <w:b/>
        </w:rPr>
        <w:t>Shpenzimet</w:t>
      </w:r>
      <w:proofErr w:type="spellEnd"/>
      <w:r w:rsidRPr="00BE4292">
        <w:rPr>
          <w:rFonts w:ascii="Book Antiqua" w:hAnsi="Book Antiqua"/>
          <w:b/>
        </w:rPr>
        <w:t xml:space="preserve"> e p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>r mb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>shtetje p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 xml:space="preserve">r </w:t>
      </w:r>
      <w:proofErr w:type="spellStart"/>
      <w:r w:rsidRPr="00BE4292">
        <w:rPr>
          <w:rFonts w:ascii="Book Antiqua" w:hAnsi="Book Antiqua"/>
          <w:b/>
        </w:rPr>
        <w:t>Menaxhimin</w:t>
      </w:r>
      <w:proofErr w:type="spellEnd"/>
      <w:r w:rsidRPr="00BE4292">
        <w:rPr>
          <w:rFonts w:ascii="Book Antiqua" w:hAnsi="Book Antiqua"/>
          <w:b/>
        </w:rPr>
        <w:t xml:space="preserve"> e </w:t>
      </w:r>
      <w:proofErr w:type="spellStart"/>
      <w:r w:rsidRPr="00BE4292">
        <w:rPr>
          <w:rFonts w:ascii="Book Antiqua" w:hAnsi="Book Antiqua"/>
          <w:b/>
        </w:rPr>
        <w:t>Pandemis</w:t>
      </w:r>
      <w:r>
        <w:rPr>
          <w:rFonts w:ascii="Book Antiqua" w:hAnsi="Book Antiqua"/>
          <w:b/>
        </w:rPr>
        <w:t>ë</w:t>
      </w:r>
      <w:proofErr w:type="spellEnd"/>
      <w:r w:rsidRPr="00BE4292">
        <w:rPr>
          <w:rFonts w:ascii="Book Antiqua" w:hAnsi="Book Antiqua"/>
          <w:b/>
        </w:rPr>
        <w:t xml:space="preserve"> COVID-19, </w:t>
      </w:r>
      <w:proofErr w:type="spellStart"/>
      <w:r w:rsidRPr="00BE4292">
        <w:rPr>
          <w:rFonts w:ascii="Book Antiqua" w:hAnsi="Book Antiqua"/>
          <w:b/>
        </w:rPr>
        <w:t>Vendimet</w:t>
      </w:r>
      <w:proofErr w:type="spellEnd"/>
      <w:r w:rsidRPr="00BE4292">
        <w:rPr>
          <w:rFonts w:ascii="Book Antiqua" w:hAnsi="Book Antiqua"/>
          <w:b/>
        </w:rPr>
        <w:t xml:space="preserve"> e Qeveris</w:t>
      </w:r>
      <w:r>
        <w:rPr>
          <w:rFonts w:ascii="Book Antiqua" w:hAnsi="Book Antiqua"/>
          <w:b/>
        </w:rPr>
        <w:t>ë</w:t>
      </w:r>
      <w:r w:rsidRPr="00BE4292">
        <w:rPr>
          <w:rFonts w:ascii="Book Antiqua" w:hAnsi="Book Antiqua"/>
          <w:b/>
        </w:rPr>
        <w:t>:</w:t>
      </w:r>
    </w:p>
    <w:p w14:paraId="761032E2" w14:textId="77777777" w:rsidR="00166987" w:rsidRPr="00E97093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i Qeverisë 03/27 </w:t>
      </w:r>
      <w:proofErr w:type="spellStart"/>
      <w:r w:rsidRPr="00E97093">
        <w:rPr>
          <w:rFonts w:ascii="Book Antiqua" w:hAnsi="Book Antiqua"/>
        </w:rPr>
        <w:t>dt</w:t>
      </w:r>
      <w:proofErr w:type="spellEnd"/>
      <w:r w:rsidRPr="00E97093">
        <w:rPr>
          <w:rFonts w:ascii="Book Antiqua" w:hAnsi="Book Antiqua"/>
        </w:rPr>
        <w:t xml:space="preserve"> 18.08.2021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3,192,854.00</w:t>
      </w:r>
    </w:p>
    <w:p w14:paraId="667CF139" w14:textId="77777777" w:rsidR="00166987" w:rsidRPr="00E97093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i Qeverisë 02/32 </w:t>
      </w:r>
      <w:proofErr w:type="spellStart"/>
      <w:r w:rsidRPr="00E97093">
        <w:rPr>
          <w:rFonts w:ascii="Book Antiqua" w:hAnsi="Book Antiqua"/>
        </w:rPr>
        <w:t>dt</w:t>
      </w:r>
      <w:proofErr w:type="spellEnd"/>
      <w:r w:rsidRPr="00E97093">
        <w:rPr>
          <w:rFonts w:ascii="Book Antiqua" w:hAnsi="Book Antiqua"/>
        </w:rPr>
        <w:t xml:space="preserve"> 28.08.2021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1,332,000.00 </w:t>
      </w:r>
    </w:p>
    <w:p w14:paraId="623F11EA" w14:textId="77777777" w:rsidR="00166987" w:rsidRPr="00E97093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i Qeverisë 24/36 </w:t>
      </w:r>
      <w:proofErr w:type="spellStart"/>
      <w:r w:rsidRPr="00E97093">
        <w:rPr>
          <w:rFonts w:ascii="Book Antiqua" w:hAnsi="Book Antiqua"/>
        </w:rPr>
        <w:t>dt</w:t>
      </w:r>
      <w:proofErr w:type="spellEnd"/>
      <w:r w:rsidRPr="00E97093">
        <w:rPr>
          <w:rFonts w:ascii="Book Antiqua" w:hAnsi="Book Antiqua"/>
        </w:rPr>
        <w:t xml:space="preserve"> 22.09.2021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55,700.00 </w:t>
      </w:r>
    </w:p>
    <w:p w14:paraId="289F21AA" w14:textId="77777777" w:rsidR="00166987" w:rsidRDefault="00166987" w:rsidP="00166987">
      <w:pPr>
        <w:pStyle w:val="ListParagraph"/>
        <w:numPr>
          <w:ilvl w:val="0"/>
          <w:numId w:val="14"/>
        </w:numPr>
        <w:spacing w:after="160" w:line="259" w:lineRule="auto"/>
        <w:rPr>
          <w:rFonts w:ascii="Book Antiqua" w:hAnsi="Book Antiqua"/>
        </w:rPr>
      </w:pPr>
      <w:proofErr w:type="spellStart"/>
      <w:r w:rsidRPr="00E97093">
        <w:rPr>
          <w:rFonts w:ascii="Book Antiqua" w:hAnsi="Book Antiqua"/>
        </w:rPr>
        <w:t>Vendimi</w:t>
      </w:r>
      <w:proofErr w:type="spellEnd"/>
      <w:r w:rsidRPr="00E97093">
        <w:rPr>
          <w:rFonts w:ascii="Book Antiqua" w:hAnsi="Book Antiqua"/>
        </w:rPr>
        <w:t xml:space="preserve"> i Qeverisë 01/80 </w:t>
      </w:r>
      <w:proofErr w:type="spellStart"/>
      <w:r w:rsidRPr="00E97093">
        <w:rPr>
          <w:rFonts w:ascii="Book Antiqua" w:hAnsi="Book Antiqua"/>
        </w:rPr>
        <w:t>dt</w:t>
      </w:r>
      <w:proofErr w:type="spellEnd"/>
      <w:r w:rsidRPr="00E97093">
        <w:rPr>
          <w:rFonts w:ascii="Book Antiqua" w:hAnsi="Book Antiqua"/>
        </w:rPr>
        <w:t xml:space="preserve"> 30.05.2022 </w:t>
      </w:r>
      <w:proofErr w:type="spellStart"/>
      <w:r w:rsidRPr="00E97093">
        <w:rPr>
          <w:rFonts w:ascii="Book Antiqua" w:hAnsi="Book Antiqua"/>
        </w:rPr>
        <w:t>vlera</w:t>
      </w:r>
      <w:proofErr w:type="spellEnd"/>
      <w:r w:rsidRPr="00E97093">
        <w:rPr>
          <w:rFonts w:ascii="Book Antiqua" w:hAnsi="Book Antiqua"/>
        </w:rPr>
        <w:t xml:space="preserve"> e </w:t>
      </w:r>
      <w:proofErr w:type="spellStart"/>
      <w:r w:rsidRPr="00E97093">
        <w:rPr>
          <w:rFonts w:ascii="Book Antiqua" w:hAnsi="Book Antiqua"/>
        </w:rPr>
        <w:t>vendimit</w:t>
      </w:r>
      <w:proofErr w:type="spellEnd"/>
      <w:r w:rsidRPr="00E97093">
        <w:rPr>
          <w:rFonts w:ascii="Book Antiqua" w:hAnsi="Book Antiqua"/>
        </w:rPr>
        <w:t xml:space="preserve"> 1,768,300.93</w:t>
      </w:r>
    </w:p>
    <w:p w14:paraId="7BDB408F" w14:textId="77777777" w:rsidR="00166987" w:rsidRDefault="00166987" w:rsidP="00166987">
      <w:pPr>
        <w:rPr>
          <w:rFonts w:ascii="Book Antiqua" w:hAnsi="Book Antiqua"/>
        </w:rPr>
      </w:pPr>
    </w:p>
    <w:p w14:paraId="2548AAEE" w14:textId="77777777" w:rsidR="00166987" w:rsidRDefault="00166987" w:rsidP="00166987">
      <w:pPr>
        <w:rPr>
          <w:rFonts w:ascii="Book Antiqua" w:hAnsi="Book Antiqua"/>
        </w:rPr>
      </w:pPr>
    </w:p>
    <w:p w14:paraId="6FD24566" w14:textId="77777777" w:rsidR="00166987" w:rsidRDefault="00166987" w:rsidP="00166987">
      <w:pPr>
        <w:rPr>
          <w:rFonts w:ascii="Book Antiqua" w:hAnsi="Book Antiqua"/>
        </w:rPr>
      </w:pPr>
    </w:p>
    <w:p w14:paraId="70BD4B32" w14:textId="77777777" w:rsidR="00166987" w:rsidRDefault="00166987" w:rsidP="00166987">
      <w:pPr>
        <w:rPr>
          <w:rFonts w:ascii="Book Antiqua" w:hAnsi="Book Antiqua"/>
        </w:rPr>
      </w:pPr>
    </w:p>
    <w:p w14:paraId="28FAA1CB" w14:textId="77777777" w:rsidR="00166987" w:rsidRDefault="00166987" w:rsidP="00166987">
      <w:pPr>
        <w:rPr>
          <w:rFonts w:ascii="Book Antiqua" w:hAnsi="Book Antiqua"/>
        </w:rPr>
      </w:pPr>
    </w:p>
    <w:p w14:paraId="321DC07D" w14:textId="77777777" w:rsidR="00166987" w:rsidRDefault="00166987" w:rsidP="00166987">
      <w:pPr>
        <w:rPr>
          <w:rFonts w:ascii="Book Antiqua" w:hAnsi="Book Antiqua"/>
          <w:sz w:val="16"/>
          <w:szCs w:val="16"/>
        </w:rPr>
        <w:sectPr w:rsidR="00166987" w:rsidSect="00896E1D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A6E49C9" w14:textId="77777777" w:rsidR="00166987" w:rsidRPr="00BE4292" w:rsidRDefault="00166987" w:rsidP="00166987">
      <w:pPr>
        <w:rPr>
          <w:rFonts w:ascii="Book Antiqua" w:hAnsi="Book Antiqua"/>
          <w:sz w:val="16"/>
          <w:szCs w:val="16"/>
        </w:rPr>
      </w:pPr>
      <w:r w:rsidRPr="00BE4292">
        <w:rPr>
          <w:rFonts w:ascii="Book Antiqua" w:hAnsi="Book Antiqua"/>
          <w:sz w:val="16"/>
          <w:szCs w:val="16"/>
        </w:rPr>
        <w:lastRenderedPageBreak/>
        <w:t xml:space="preserve">Tab.2 </w:t>
      </w:r>
      <w:proofErr w:type="spellStart"/>
      <w:r w:rsidRPr="00BE4292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rshkrimet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e </w:t>
      </w:r>
      <w:proofErr w:type="spellStart"/>
      <w:r w:rsidRPr="00BE4292">
        <w:rPr>
          <w:rFonts w:ascii="Book Antiqua" w:hAnsi="Book Antiqua"/>
          <w:sz w:val="16"/>
          <w:szCs w:val="16"/>
        </w:rPr>
        <w:t>p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rfitues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>ve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p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r </w:t>
      </w:r>
      <w:proofErr w:type="spellStart"/>
      <w:r w:rsidRPr="00BE4292">
        <w:rPr>
          <w:rFonts w:ascii="Book Antiqua" w:hAnsi="Book Antiqua"/>
          <w:sz w:val="16"/>
          <w:szCs w:val="16"/>
        </w:rPr>
        <w:t>Vendimet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e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: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i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 03/27 </w:t>
      </w:r>
      <w:proofErr w:type="spellStart"/>
      <w:r w:rsidRPr="00BE4292">
        <w:rPr>
          <w:rFonts w:ascii="Book Antiqua" w:hAnsi="Book Antiqua"/>
          <w:sz w:val="16"/>
          <w:szCs w:val="16"/>
        </w:rPr>
        <w:t>dt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18.08.2021,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i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 02/32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i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 24/36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22.09.2021 dhe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i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 01/80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30.05.2022</w:t>
      </w:r>
    </w:p>
    <w:tbl>
      <w:tblPr>
        <w:tblW w:w="13580" w:type="dxa"/>
        <w:tblInd w:w="5" w:type="dxa"/>
        <w:tblLook w:val="04A0" w:firstRow="1" w:lastRow="0" w:firstColumn="1" w:lastColumn="0" w:noHBand="0" w:noVBand="1"/>
      </w:tblPr>
      <w:tblGrid>
        <w:gridCol w:w="1610"/>
        <w:gridCol w:w="5040"/>
        <w:gridCol w:w="3240"/>
        <w:gridCol w:w="3690"/>
      </w:tblGrid>
      <w:tr w:rsidR="00166987" w:rsidRPr="007F2B53" w14:paraId="117A6635" w14:textId="77777777" w:rsidTr="008F576C">
        <w:trPr>
          <w:trHeight w:val="37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DB6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Nurmi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</w:p>
          <w:p w14:paraId="1E1072DB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F6D3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Numri i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përfituesve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F07F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Arsyeja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</w:p>
          <w:p w14:paraId="687DE4B8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439B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Sektori i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përfshir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                             </w:t>
            </w:r>
          </w:p>
        </w:tc>
      </w:tr>
      <w:tr w:rsidR="00166987" w:rsidRPr="007F2B53" w14:paraId="14FA7EDB" w14:textId="77777777" w:rsidTr="008F576C">
        <w:trPr>
          <w:trHeight w:val="81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AB0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03/27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18.08.2021</w:t>
            </w:r>
          </w:p>
          <w:p w14:paraId="31406EED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55F7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sh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sor: 140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doktorr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390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invermier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;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br/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Mb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shtetje tjera me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r COVID-19: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mb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shtet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teknik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dhe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administrativ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161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Laboratora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161 dhe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Inspektor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Sanitar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85.</w:t>
            </w:r>
          </w:p>
          <w:p w14:paraId="78AA8C5D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                                     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F5C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nga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për shkak të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ndaj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si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COVID-19.</w:t>
            </w:r>
          </w:p>
          <w:p w14:paraId="0F3AD4C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1C99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Përfshihen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në sektorin e shëndetësisë nga</w:t>
            </w:r>
          </w:p>
          <w:p w14:paraId="48B2F8AA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Qeverisë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03/27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18.08.2021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br/>
              <w:t xml:space="preserve">                               </w:t>
            </w:r>
          </w:p>
        </w:tc>
      </w:tr>
      <w:tr w:rsidR="00166987" w:rsidRPr="007F2B53" w14:paraId="01EBD133" w14:textId="77777777" w:rsidTr="008F576C">
        <w:trPr>
          <w:trHeight w:val="548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D04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02/32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28.08.2021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AE8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Sh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sor: 177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doktorr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, 235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infermier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dhe 10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laborant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                                          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1B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nga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për shkak të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ndaj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si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COVID-19.</w:t>
            </w:r>
          </w:p>
          <w:p w14:paraId="4128EB71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89A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Përfshihen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në sektorin e shëndetësisë nga</w:t>
            </w:r>
          </w:p>
          <w:p w14:paraId="1205C1E3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Qeverisë 02/32 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28.08.2021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br/>
              <w:t xml:space="preserve">                               </w:t>
            </w:r>
          </w:p>
        </w:tc>
      </w:tr>
      <w:tr w:rsidR="00166987" w:rsidRPr="007F2B53" w14:paraId="279DD482" w14:textId="77777777" w:rsidTr="008F576C">
        <w:trPr>
          <w:trHeight w:val="39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39B0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Qeveris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24/36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dat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</w:t>
            </w:r>
            <w:proofErr w:type="spellEnd"/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22.09.2021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FC90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Inspektor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sanitar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192C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nga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për shkak të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ndaj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si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COVID-19.</w:t>
            </w:r>
          </w:p>
          <w:p w14:paraId="7B32865F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F19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Përfshihen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në sektorin e shëndetësisë nga</w:t>
            </w:r>
          </w:p>
          <w:p w14:paraId="7ED0B432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Qeverisë </w:t>
            </w:r>
            <w:r w:rsidRPr="007F2B53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24/36</w:t>
            </w:r>
          </w:p>
        </w:tc>
      </w:tr>
      <w:tr w:rsidR="00166987" w:rsidRPr="007F2B53" w14:paraId="7A6C8CCF" w14:textId="77777777" w:rsidTr="008F576C">
        <w:trPr>
          <w:trHeight w:val="93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9E5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hAnsi="Book Antiqua"/>
                <w:sz w:val="16"/>
                <w:szCs w:val="16"/>
              </w:rPr>
              <w:t>Vendimi</w:t>
            </w:r>
            <w:proofErr w:type="spellEnd"/>
            <w:r w:rsidRPr="00BE4292">
              <w:rPr>
                <w:rFonts w:ascii="Book Antiqua" w:hAnsi="Book Antiqua"/>
                <w:sz w:val="16"/>
                <w:szCs w:val="16"/>
              </w:rPr>
              <w:t xml:space="preserve"> i Qeverisë 01/80 </w:t>
            </w:r>
            <w:proofErr w:type="spellStart"/>
            <w:r w:rsidRPr="00BE4292">
              <w:rPr>
                <w:rFonts w:ascii="Book Antiqua" w:hAnsi="Book Antiqua"/>
                <w:sz w:val="16"/>
                <w:szCs w:val="16"/>
              </w:rPr>
              <w:t>dt</w:t>
            </w:r>
            <w:proofErr w:type="spellEnd"/>
            <w:r w:rsidRPr="00BE4292">
              <w:rPr>
                <w:rFonts w:ascii="Book Antiqua" w:hAnsi="Book Antiqua"/>
                <w:sz w:val="16"/>
                <w:szCs w:val="16"/>
              </w:rPr>
              <w:t xml:space="preserve"> 30.05.2022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E8A7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Pagesa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edhe 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r 3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muaj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shtes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r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stafin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sh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ndet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sor sipas vendimeve 03/27, 02/32 dhe 24/36 p</w:t>
            </w:r>
            <w: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ë</w:t>
            </w: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r 1282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staf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F5DA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Punëtorët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përfituan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nga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shpërblimet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për shkak të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ekspozimit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ndaj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rrezikut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si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rezultat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COVID-19.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AC54" w14:textId="77777777" w:rsidR="00166987" w:rsidRPr="00BE4292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Përfshihen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përfituesit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në sektorin e shëndetësisë nga</w:t>
            </w:r>
          </w:p>
          <w:p w14:paraId="4E8FB701" w14:textId="77777777" w:rsidR="00166987" w:rsidRPr="007F2B53" w:rsidRDefault="00166987" w:rsidP="008F576C">
            <w:pPr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</w:pP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Vendimi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i Qeverisë 01/80 </w:t>
            </w:r>
            <w:proofErr w:type="spellStart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>dt</w:t>
            </w:r>
            <w:proofErr w:type="spellEnd"/>
            <w:r w:rsidRPr="00BE4292">
              <w:rPr>
                <w:rFonts w:ascii="Book Antiqua" w:eastAsia="Times New Roman" w:hAnsi="Book Antiqua" w:cs="Calibri"/>
                <w:sz w:val="16"/>
                <w:szCs w:val="16"/>
                <w:lang w:eastAsia="sq-AL"/>
              </w:rPr>
              <w:t xml:space="preserve"> 30.05.2022</w:t>
            </w:r>
          </w:p>
        </w:tc>
      </w:tr>
    </w:tbl>
    <w:p w14:paraId="3162CD2C" w14:textId="77777777" w:rsidR="00166987" w:rsidRDefault="00166987" w:rsidP="00166987"/>
    <w:p w14:paraId="3665E115" w14:textId="77777777" w:rsidR="00166987" w:rsidRPr="00BE4292" w:rsidRDefault="00166987" w:rsidP="00166987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Tab.3</w:t>
      </w:r>
      <w:r w:rsidRPr="00BE4292">
        <w:rPr>
          <w:rFonts w:ascii="Book Antiqua" w:hAnsi="Book Antiqua"/>
          <w:sz w:val="16"/>
          <w:szCs w:val="16"/>
        </w:rPr>
        <w:t xml:space="preserve"> </w:t>
      </w:r>
      <w:proofErr w:type="spellStart"/>
      <w:r>
        <w:rPr>
          <w:rFonts w:ascii="Book Antiqua" w:hAnsi="Book Antiqua"/>
          <w:sz w:val="16"/>
          <w:szCs w:val="16"/>
        </w:rPr>
        <w:t>Koso</w:t>
      </w:r>
      <w:proofErr w:type="spellEnd"/>
      <w:r>
        <w:rPr>
          <w:rFonts w:ascii="Book Antiqua" w:hAnsi="Book Antiqua"/>
          <w:sz w:val="16"/>
          <w:szCs w:val="16"/>
        </w:rPr>
        <w:t xml:space="preserve"> financiare për </w:t>
      </w:r>
      <w:proofErr w:type="spellStart"/>
      <w:r w:rsidRPr="00BE4292">
        <w:rPr>
          <w:rFonts w:ascii="Book Antiqua" w:hAnsi="Book Antiqua"/>
          <w:sz w:val="16"/>
          <w:szCs w:val="16"/>
        </w:rPr>
        <w:t>Vendimet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e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: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i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 03/27 </w:t>
      </w:r>
      <w:proofErr w:type="spellStart"/>
      <w:r w:rsidRPr="00BE4292">
        <w:rPr>
          <w:rFonts w:ascii="Book Antiqua" w:hAnsi="Book Antiqua"/>
          <w:sz w:val="16"/>
          <w:szCs w:val="16"/>
        </w:rPr>
        <w:t>dt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18.08.2021,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i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 02/32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28.08.2021,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i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 24/36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22.09.2021 dhe </w:t>
      </w:r>
      <w:proofErr w:type="spellStart"/>
      <w:r w:rsidRPr="00BE4292">
        <w:rPr>
          <w:rFonts w:ascii="Book Antiqua" w:hAnsi="Book Antiqua"/>
          <w:sz w:val="16"/>
          <w:szCs w:val="16"/>
        </w:rPr>
        <w:t>Vendimi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i Qeveris</w:t>
      </w:r>
      <w:r>
        <w:rPr>
          <w:rFonts w:ascii="Book Antiqua" w:hAnsi="Book Antiqua"/>
          <w:sz w:val="16"/>
          <w:szCs w:val="16"/>
        </w:rPr>
        <w:t>ë</w:t>
      </w:r>
      <w:r w:rsidRPr="00BE4292">
        <w:rPr>
          <w:rFonts w:ascii="Book Antiqua" w:hAnsi="Book Antiqua"/>
          <w:sz w:val="16"/>
          <w:szCs w:val="16"/>
        </w:rPr>
        <w:t xml:space="preserve"> 01/80 </w:t>
      </w:r>
      <w:proofErr w:type="spellStart"/>
      <w:r w:rsidRPr="00BE4292">
        <w:rPr>
          <w:rFonts w:ascii="Book Antiqua" w:hAnsi="Book Antiqua"/>
          <w:sz w:val="16"/>
          <w:szCs w:val="16"/>
        </w:rPr>
        <w:t>dt.</w:t>
      </w:r>
      <w:proofErr w:type="spellEnd"/>
      <w:r w:rsidRPr="00BE4292">
        <w:rPr>
          <w:rFonts w:ascii="Book Antiqua" w:hAnsi="Book Antiqua"/>
          <w:sz w:val="16"/>
          <w:szCs w:val="16"/>
        </w:rPr>
        <w:t xml:space="preserve"> 30.05.2022</w:t>
      </w:r>
    </w:p>
    <w:tbl>
      <w:tblPr>
        <w:tblW w:w="13590" w:type="dxa"/>
        <w:tblInd w:w="-5" w:type="dxa"/>
        <w:tblLook w:val="04A0" w:firstRow="1" w:lastRow="0" w:firstColumn="1" w:lastColumn="0" w:noHBand="0" w:noVBand="1"/>
      </w:tblPr>
      <w:tblGrid>
        <w:gridCol w:w="1530"/>
        <w:gridCol w:w="846"/>
        <w:gridCol w:w="1080"/>
        <w:gridCol w:w="1080"/>
        <w:gridCol w:w="1134"/>
        <w:gridCol w:w="1170"/>
        <w:gridCol w:w="936"/>
        <w:gridCol w:w="990"/>
        <w:gridCol w:w="990"/>
        <w:gridCol w:w="846"/>
        <w:gridCol w:w="846"/>
        <w:gridCol w:w="1062"/>
        <w:gridCol w:w="1080"/>
      </w:tblGrid>
      <w:tr w:rsidR="00166987" w:rsidRPr="00E575A3" w14:paraId="63208A91" w14:textId="77777777" w:rsidTr="008F576C">
        <w:trPr>
          <w:trHeight w:val="9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C322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Muaji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DC2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Gusht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EF70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Shtator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BDD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Tetor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BE65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Nëntor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22F9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Dhjetor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9514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Janar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C63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Shkurt 2022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0FED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Mars 2022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864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Prill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2022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A79A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Maj 2022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A1C6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Qershor 2022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192C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Korrik 2022</w:t>
            </w:r>
          </w:p>
        </w:tc>
      </w:tr>
      <w:tr w:rsidR="00166987" w:rsidRPr="00E575A3" w14:paraId="67AA4716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7DB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Numri i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stafit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për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vaksinim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DE13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FE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65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156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4D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429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72E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73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C4C2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122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4D8B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8C24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EDC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</w:tr>
      <w:tr w:rsidR="00166987" w:rsidRPr="00E575A3" w14:paraId="74445994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F6AE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Shuma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për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pagesë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2F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 158,746.29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289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 158,471.90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C794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169,288.63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3E6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165,953.76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B8E5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162,179.68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291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59F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D67B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1BA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BB7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CB3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273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</w:tr>
      <w:tr w:rsidR="00166987" w:rsidRPr="00E575A3" w14:paraId="1BAE296C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0DE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Numri i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stafit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shtesë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kundër COVID19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B97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C49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0E86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EE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842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AD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833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485C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D6B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673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4C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7AE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ECD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2B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>32</w:t>
            </w:r>
          </w:p>
        </w:tc>
      </w:tr>
      <w:tr w:rsidR="00166987" w:rsidRPr="00E575A3" w14:paraId="334AD337" w14:textId="77777777" w:rsidTr="008F576C">
        <w:trPr>
          <w:trHeight w:val="9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024" w14:textId="77777777" w:rsidR="00166987" w:rsidRPr="00E575A3" w:rsidRDefault="00166987" w:rsidP="008F576C">
            <w:pPr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Shuma</w:t>
            </w:r>
            <w:proofErr w:type="spellEnd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 xml:space="preserve"> për </w:t>
            </w:r>
            <w:proofErr w:type="spellStart"/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pagesë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78A1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912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b/>
                <w:bCs/>
                <w:color w:val="000000"/>
                <w:sz w:val="14"/>
                <w:szCs w:val="14"/>
                <w:lang w:eastAsia="sq-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7442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328,184.91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6B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336,439.05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3BD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332,054.20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EF4E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507,068.61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E6A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525,797.36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1280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520,114.26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71B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511,612.44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7D89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497,349.91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FBF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  488,216.70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C718" w14:textId="77777777" w:rsidR="00166987" w:rsidRPr="00E575A3" w:rsidRDefault="00166987" w:rsidP="008F576C">
            <w:pPr>
              <w:jc w:val="right"/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</w:pPr>
            <w:r w:rsidRPr="00E575A3">
              <w:rPr>
                <w:rFonts w:ascii="Book Antiqua" w:eastAsia="Times New Roman" w:hAnsi="Book Antiqua"/>
                <w:color w:val="000000"/>
                <w:sz w:val="14"/>
                <w:szCs w:val="14"/>
                <w:lang w:eastAsia="sq-AL"/>
              </w:rPr>
              <w:t xml:space="preserve">   14,489.00 </w:t>
            </w:r>
          </w:p>
        </w:tc>
      </w:tr>
    </w:tbl>
    <w:p w14:paraId="0AD0852D" w14:textId="720782CD" w:rsidR="00166987" w:rsidRDefault="00166987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531DCA6" w14:textId="5FE91AE8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CBA12AC" w14:textId="6B8D8672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F6BC531" w14:textId="31388940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0F63663" w14:textId="52D16824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6950CB0" w14:textId="1943D1F1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9D9CC56" w14:textId="77777777" w:rsidR="00952E4B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162F2B4" w14:textId="77777777" w:rsidR="00952E4B" w:rsidRPr="00261744" w:rsidRDefault="00952E4B" w:rsidP="00952E4B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27  Raport për numrin e të punësuarve me kontrate për shërbime te veçanta</w:t>
      </w:r>
    </w:p>
    <w:bookmarkStart w:id="28" w:name="_MON_1545734063"/>
    <w:bookmarkEnd w:id="28"/>
    <w:p w14:paraId="37A1C82B" w14:textId="67E7F10E" w:rsidR="00166987" w:rsidRDefault="00952E4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lang w:val="sq-AL"/>
        </w:rPr>
        <w:object w:dxaOrig="8306" w:dyaOrig="2110" w14:anchorId="20C26A1E">
          <v:shape id="_x0000_i1055" type="#_x0000_t75" style="width:445.5pt;height:105.75pt" o:ole="" o:bordertopcolor="this" o:borderleftcolor="this" o:borderbottomcolor="this" o:borderrightcolor="this">
            <v:imagedata r:id="rId7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758019979" r:id="rId77"/>
        </w:object>
      </w:r>
    </w:p>
    <w:p w14:paraId="4919C756" w14:textId="77777777" w:rsidR="00952E4B" w:rsidRDefault="00952E4B" w:rsidP="00952E4B">
      <w:pPr>
        <w:ind w:firstLine="720"/>
        <w:rPr>
          <w:rFonts w:ascii="Book Antiqua" w:hAnsi="Book Antiqua"/>
          <w:b/>
          <w:sz w:val="20"/>
          <w:lang w:val="sq-AL"/>
        </w:rPr>
      </w:pPr>
      <w:r>
        <w:rPr>
          <w:rFonts w:ascii="Book Antiqua" w:hAnsi="Book Antiqua"/>
          <w:b/>
          <w:sz w:val="20"/>
          <w:lang w:val="sq-AL"/>
        </w:rPr>
        <w:t>Sqarim:</w:t>
      </w:r>
    </w:p>
    <w:p w14:paraId="073F12A2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9CA44F0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10FFFFD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8AB0B8D" w14:textId="77777777" w:rsidR="00952E4B" w:rsidRDefault="00952E4B" w:rsidP="006040AB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63231FF" w14:textId="49A5CCB5" w:rsidR="006040AB" w:rsidRPr="00261744" w:rsidRDefault="006040AB" w:rsidP="006040AB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Neni 28  Raport për gjendjen/zbatimin e re</w:t>
      </w:r>
      <w:r>
        <w:rPr>
          <w:rFonts w:ascii="Book Antiqua" w:hAnsi="Book Antiqua"/>
          <w:b/>
          <w:bCs/>
          <w:color w:val="365F91"/>
          <w:sz w:val="28"/>
          <w:lang w:val="sq-AL"/>
        </w:rPr>
        <w:t xml:space="preserve">komandimeve të Zyrës Kombëtare 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të Auditimit ( ZKA)</w:t>
      </w:r>
    </w:p>
    <w:p w14:paraId="6C453B9E" w14:textId="77777777" w:rsidR="006040AB" w:rsidRPr="00261744" w:rsidRDefault="00693607" w:rsidP="006040AB">
      <w:p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noProof/>
        </w:rPr>
        <w:lastRenderedPageBreak/>
        <w:object w:dxaOrig="1440" w:dyaOrig="1440" w14:anchorId="1DD3FE0A">
          <v:shape id="_x0000_s1197" type="#_x0000_t75" style="position:absolute;margin-left:0;margin-top:0;width:702.4pt;height:919pt;z-index:251681792;mso-position-horizontal:left;mso-position-horizontal-relative:text;mso-position-vertical-relative:text">
            <v:imagedata r:id="rId78" o:title=""/>
            <w10:wrap type="square" side="right"/>
          </v:shape>
          <o:OLEObject Type="Embed" ProgID="Excel.Sheet.8" ShapeID="_x0000_s1197" DrawAspect="Content" ObjectID="_1758019988" r:id="rId79"/>
        </w:object>
      </w:r>
      <w:r w:rsidR="006040AB">
        <w:rPr>
          <w:rFonts w:ascii="Book Antiqua" w:hAnsi="Book Antiqua"/>
          <w:lang w:val="sq-AL"/>
        </w:rPr>
        <w:br w:type="textWrapping" w:clear="all"/>
      </w:r>
    </w:p>
    <w:p w14:paraId="370D176E" w14:textId="77777777" w:rsidR="006040AB" w:rsidRDefault="006040AB" w:rsidP="006040AB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C48BAB2" w14:textId="77777777" w:rsidR="006040AB" w:rsidRPr="00261744" w:rsidRDefault="006040AB" w:rsidP="006040AB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në detaje shënimet në tabelë:</w:t>
      </w:r>
    </w:p>
    <w:p w14:paraId="5D2EE912" w14:textId="77777777" w:rsidR="006040AB" w:rsidRDefault="006040AB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6BB05065" w14:textId="77777777" w:rsidR="006040AB" w:rsidRDefault="006040AB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>
        <w:rPr>
          <w:rFonts w:ascii="Book Antiqua" w:hAnsi="Book Antiqua"/>
          <w:lang w:val="sq-AL"/>
        </w:rPr>
        <w:t>auditimit</w:t>
      </w:r>
      <w:proofErr w:type="spellEnd"/>
      <w:r>
        <w:rPr>
          <w:rFonts w:ascii="Book Antiqua" w:hAnsi="Book Antiqua"/>
          <w:lang w:val="sq-AL"/>
        </w:rPr>
        <w:t xml:space="preserve"> te brendshëm te OB</w:t>
      </w:r>
    </w:p>
    <w:p w14:paraId="51C0EDBC" w14:textId="6597BAFC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8ED35C2" w14:textId="67D974A0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C5C1856" w14:textId="0B507378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86A6BCE" w14:textId="11DD1E35" w:rsidR="006040AB" w:rsidRDefault="006040AB" w:rsidP="00AD0F45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9" w:name="_MON_1638341277"/>
    <w:bookmarkEnd w:id="29"/>
    <w:p w14:paraId="2325A07A" w14:textId="69E92899" w:rsidR="00136B02" w:rsidRPr="00261744" w:rsidRDefault="007A24F1" w:rsidP="00784DAE">
      <w:pPr>
        <w:tabs>
          <w:tab w:val="left" w:pos="216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71" w:dyaOrig="3517" w14:anchorId="5A1061CD">
          <v:shape id="_x0000_i1057" type="#_x0000_t75" style="width:609.75pt;height:179.25pt" o:ole="">
            <v:imagedata r:id="rId80" o:title=""/>
          </v:shape>
          <o:OLEObject Type="Embed" ProgID="Excel.Sheet.8" ShapeID="_x0000_i1057" DrawAspect="Content" ObjectID="_1758019980" r:id="rId81"/>
        </w:object>
      </w:r>
    </w:p>
    <w:p w14:paraId="209B3EA1" w14:textId="269695BE" w:rsidR="00C96013" w:rsidRDefault="00C96013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9FB6326" w14:textId="706E5D83" w:rsidR="00CA3160" w:rsidRDefault="00693607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sz w:val="20"/>
          <w:u w:val="single"/>
          <w:lang w:val="sq-AL" w:eastAsia="sq-AL"/>
        </w:rPr>
        <w:object w:dxaOrig="1440" w:dyaOrig="1440" w14:anchorId="689D8715">
          <v:shape id="_x0000_s1171" type="#_x0000_t75" style="position:absolute;margin-left:0;margin-top:288.65pt;width:1337pt;height:-1245.9pt;z-index:251679744;mso-position-horizontal-relative:text;mso-position-vertical-relative:text">
            <v:imagedata r:id="rId82" o:title=""/>
            <w10:wrap type="square" side="right"/>
          </v:shape>
          <o:OLEObject Type="Embed" ProgID="Excel.Sheet.8" ShapeID="_x0000_s1171" DrawAspect="Content" ObjectID="_1758019989" r:id="rId83"/>
        </w:object>
      </w:r>
    </w:p>
    <w:p w14:paraId="3346947D" w14:textId="21CDD4ED" w:rsidR="00CA3160" w:rsidRDefault="00CA3160" w:rsidP="00784DAE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58A2D40" w14:textId="1E077EE1" w:rsidR="0046359B" w:rsidRPr="00261744" w:rsidRDefault="00784DAE" w:rsidP="00784DAE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</w:t>
      </w:r>
      <w:r w:rsidR="00136B02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50F6F4A6" w14:textId="5E433E4E" w:rsidR="0046359B" w:rsidRDefault="007A24F1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1A42B5DD" w14:textId="7EF5BC6E" w:rsidR="007A24F1" w:rsidRPr="007A24F1" w:rsidRDefault="007A24F1" w:rsidP="007F5F00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>
        <w:rPr>
          <w:rFonts w:ascii="Book Antiqua" w:hAnsi="Book Antiqua"/>
          <w:lang w:val="sq-AL"/>
        </w:rPr>
        <w:t>auditimit</w:t>
      </w:r>
      <w:proofErr w:type="spellEnd"/>
      <w:r>
        <w:rPr>
          <w:rFonts w:ascii="Book Antiqua" w:hAnsi="Book Antiqua"/>
          <w:lang w:val="sq-AL"/>
        </w:rPr>
        <w:t xml:space="preserve"> te brendshëm te OB</w:t>
      </w:r>
    </w:p>
    <w:sectPr w:rsidR="007A24F1" w:rsidRPr="007A24F1" w:rsidSect="003B178B">
      <w:pgSz w:w="15840" w:h="12240" w:orient="landscape"/>
      <w:pgMar w:top="907" w:right="1440" w:bottom="18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51F78" w14:textId="77777777" w:rsidR="00693607" w:rsidRDefault="00693607">
      <w:r>
        <w:separator/>
      </w:r>
    </w:p>
  </w:endnote>
  <w:endnote w:type="continuationSeparator" w:id="0">
    <w:p w14:paraId="487E8C62" w14:textId="77777777" w:rsidR="00693607" w:rsidRDefault="0069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CB25" w14:textId="77777777" w:rsidR="000C46D9" w:rsidRDefault="000C46D9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C2ACC" w14:textId="77777777" w:rsidR="000C46D9" w:rsidRDefault="000C46D9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F3500" w14:textId="249305A9" w:rsidR="000C46D9" w:rsidRPr="007A24F1" w:rsidRDefault="000C46D9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C95250">
              <w:rPr>
                <w:b/>
                <w:bCs/>
                <w:i/>
                <w:noProof/>
                <w:sz w:val="20"/>
              </w:rPr>
              <w:t>21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nga</w:t>
            </w:r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C95250">
              <w:rPr>
                <w:b/>
                <w:bCs/>
                <w:i/>
                <w:noProof/>
                <w:sz w:val="20"/>
              </w:rPr>
              <w:t>41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04972A6" w14:textId="77777777" w:rsidR="000C46D9" w:rsidRDefault="000C46D9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7A3F" w14:textId="77777777" w:rsidR="000C46D9" w:rsidRDefault="000C46D9">
    <w:pPr>
      <w:pStyle w:val="Footer"/>
      <w:jc w:val="right"/>
    </w:pPr>
  </w:p>
  <w:p w14:paraId="3D1AB1A2" w14:textId="77777777" w:rsidR="000C46D9" w:rsidRDefault="000C46D9">
    <w:pPr>
      <w:pStyle w:val="Footer"/>
      <w:jc w:val="right"/>
    </w:pPr>
  </w:p>
  <w:p w14:paraId="3E0BECE7" w14:textId="2D7775BC" w:rsidR="000C46D9" w:rsidRDefault="000C46D9" w:rsidP="001F06AA">
    <w:pPr>
      <w:pStyle w:val="Footer"/>
      <w:jc w:val="center"/>
    </w:pPr>
    <w:r>
      <w:t>-3-</w:t>
    </w:r>
  </w:p>
  <w:p w14:paraId="448E9859" w14:textId="77777777" w:rsidR="000C46D9" w:rsidRDefault="000C46D9" w:rsidP="001F06AA">
    <w:pPr>
      <w:pStyle w:val="Footer"/>
      <w:jc w:val="center"/>
    </w:pPr>
  </w:p>
  <w:p w14:paraId="0DC5457D" w14:textId="77777777" w:rsidR="000C46D9" w:rsidRDefault="000C46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63EE" w14:textId="77777777" w:rsidR="000C46D9" w:rsidRDefault="000C46D9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B632C" w14:textId="77777777" w:rsidR="000C46D9" w:rsidRDefault="000C46D9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787A1" w14:textId="77777777" w:rsidR="00693607" w:rsidRDefault="00693607">
      <w:r>
        <w:separator/>
      </w:r>
    </w:p>
  </w:footnote>
  <w:footnote w:type="continuationSeparator" w:id="0">
    <w:p w14:paraId="4255680C" w14:textId="77777777" w:rsidR="00693607" w:rsidRDefault="0069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86DE" w14:textId="77777777" w:rsidR="000C46D9" w:rsidRDefault="000C4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9F6B" w14:textId="77777777" w:rsidR="000C46D9" w:rsidRDefault="000C46D9" w:rsidP="007A24F1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0864" w14:textId="77777777" w:rsidR="000C46D9" w:rsidRDefault="000C46D9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8B6FFD"/>
    <w:multiLevelType w:val="hybridMultilevel"/>
    <w:tmpl w:val="FE92AD9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CF6"/>
    <w:multiLevelType w:val="hybridMultilevel"/>
    <w:tmpl w:val="D2046CA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2CB7"/>
    <w:multiLevelType w:val="hybridMultilevel"/>
    <w:tmpl w:val="E9CE0A4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8B6A06"/>
    <w:multiLevelType w:val="hybridMultilevel"/>
    <w:tmpl w:val="5C66291C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546AF"/>
    <w:multiLevelType w:val="hybridMultilevel"/>
    <w:tmpl w:val="05EEF00C"/>
    <w:lvl w:ilvl="0" w:tplc="2878D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3681B"/>
    <w:multiLevelType w:val="hybridMultilevel"/>
    <w:tmpl w:val="449A467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3D5233"/>
    <w:multiLevelType w:val="hybridMultilevel"/>
    <w:tmpl w:val="4C4C55C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2060"/>
    <w:multiLevelType w:val="hybridMultilevel"/>
    <w:tmpl w:val="817C035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8311F"/>
    <w:multiLevelType w:val="hybridMultilevel"/>
    <w:tmpl w:val="4450283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B76AF"/>
    <w:multiLevelType w:val="hybridMultilevel"/>
    <w:tmpl w:val="E49A947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90CCC"/>
    <w:multiLevelType w:val="hybridMultilevel"/>
    <w:tmpl w:val="5978D0C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1"/>
    <w:rsid w:val="0000200D"/>
    <w:rsid w:val="000103DC"/>
    <w:rsid w:val="00011706"/>
    <w:rsid w:val="00011799"/>
    <w:rsid w:val="000155D1"/>
    <w:rsid w:val="000218BB"/>
    <w:rsid w:val="000244E5"/>
    <w:rsid w:val="00024A52"/>
    <w:rsid w:val="0002623C"/>
    <w:rsid w:val="00026794"/>
    <w:rsid w:val="000269E5"/>
    <w:rsid w:val="0002790A"/>
    <w:rsid w:val="00027AA1"/>
    <w:rsid w:val="00031D43"/>
    <w:rsid w:val="000336D4"/>
    <w:rsid w:val="000341A9"/>
    <w:rsid w:val="0003691A"/>
    <w:rsid w:val="00041500"/>
    <w:rsid w:val="0004161A"/>
    <w:rsid w:val="000419F1"/>
    <w:rsid w:val="00042AA1"/>
    <w:rsid w:val="00050977"/>
    <w:rsid w:val="00050E98"/>
    <w:rsid w:val="00051B5B"/>
    <w:rsid w:val="0005392D"/>
    <w:rsid w:val="0005467A"/>
    <w:rsid w:val="00054E46"/>
    <w:rsid w:val="00056767"/>
    <w:rsid w:val="0005776C"/>
    <w:rsid w:val="000619B9"/>
    <w:rsid w:val="00063F19"/>
    <w:rsid w:val="00064482"/>
    <w:rsid w:val="00071A50"/>
    <w:rsid w:val="00071FDE"/>
    <w:rsid w:val="000724D7"/>
    <w:rsid w:val="00073613"/>
    <w:rsid w:val="000736C3"/>
    <w:rsid w:val="00073DEA"/>
    <w:rsid w:val="00073F08"/>
    <w:rsid w:val="00075689"/>
    <w:rsid w:val="0007772C"/>
    <w:rsid w:val="00081246"/>
    <w:rsid w:val="00082531"/>
    <w:rsid w:val="000830E9"/>
    <w:rsid w:val="00086D44"/>
    <w:rsid w:val="00086E99"/>
    <w:rsid w:val="000900F6"/>
    <w:rsid w:val="000943BA"/>
    <w:rsid w:val="00094C0B"/>
    <w:rsid w:val="00094CBE"/>
    <w:rsid w:val="00094EC1"/>
    <w:rsid w:val="00095FA1"/>
    <w:rsid w:val="00096459"/>
    <w:rsid w:val="0009647E"/>
    <w:rsid w:val="00096631"/>
    <w:rsid w:val="00096E3C"/>
    <w:rsid w:val="00097C20"/>
    <w:rsid w:val="000A1432"/>
    <w:rsid w:val="000A1F57"/>
    <w:rsid w:val="000A40F3"/>
    <w:rsid w:val="000A6F89"/>
    <w:rsid w:val="000A6FF1"/>
    <w:rsid w:val="000A710A"/>
    <w:rsid w:val="000A77D8"/>
    <w:rsid w:val="000B033D"/>
    <w:rsid w:val="000B110B"/>
    <w:rsid w:val="000B191A"/>
    <w:rsid w:val="000B1CE1"/>
    <w:rsid w:val="000B22BD"/>
    <w:rsid w:val="000B3962"/>
    <w:rsid w:val="000B65F2"/>
    <w:rsid w:val="000B6B42"/>
    <w:rsid w:val="000B79D8"/>
    <w:rsid w:val="000B7F42"/>
    <w:rsid w:val="000C0693"/>
    <w:rsid w:val="000C46D9"/>
    <w:rsid w:val="000C5F55"/>
    <w:rsid w:val="000D0088"/>
    <w:rsid w:val="000D2FBB"/>
    <w:rsid w:val="000D3379"/>
    <w:rsid w:val="000D62C4"/>
    <w:rsid w:val="000D66A0"/>
    <w:rsid w:val="000D7940"/>
    <w:rsid w:val="000D7D9A"/>
    <w:rsid w:val="000E0D80"/>
    <w:rsid w:val="000E327C"/>
    <w:rsid w:val="000E6D2B"/>
    <w:rsid w:val="000E7878"/>
    <w:rsid w:val="000F0162"/>
    <w:rsid w:val="000F17CE"/>
    <w:rsid w:val="000F3A1D"/>
    <w:rsid w:val="000F3E23"/>
    <w:rsid w:val="000F4471"/>
    <w:rsid w:val="000F46E9"/>
    <w:rsid w:val="000F51F3"/>
    <w:rsid w:val="000F6E79"/>
    <w:rsid w:val="000F708A"/>
    <w:rsid w:val="001010BE"/>
    <w:rsid w:val="00101FD9"/>
    <w:rsid w:val="001026DA"/>
    <w:rsid w:val="00103384"/>
    <w:rsid w:val="00103BFC"/>
    <w:rsid w:val="001070C4"/>
    <w:rsid w:val="00107CA7"/>
    <w:rsid w:val="001118E9"/>
    <w:rsid w:val="00112F60"/>
    <w:rsid w:val="00124E75"/>
    <w:rsid w:val="00124F39"/>
    <w:rsid w:val="00126450"/>
    <w:rsid w:val="001266E4"/>
    <w:rsid w:val="00130DF3"/>
    <w:rsid w:val="00132FCE"/>
    <w:rsid w:val="00134E98"/>
    <w:rsid w:val="001357B5"/>
    <w:rsid w:val="0013618F"/>
    <w:rsid w:val="00136B02"/>
    <w:rsid w:val="00136D8C"/>
    <w:rsid w:val="00136DB3"/>
    <w:rsid w:val="00136E91"/>
    <w:rsid w:val="00137027"/>
    <w:rsid w:val="0013752A"/>
    <w:rsid w:val="00137F75"/>
    <w:rsid w:val="001410D0"/>
    <w:rsid w:val="00141B3B"/>
    <w:rsid w:val="001423E9"/>
    <w:rsid w:val="00145843"/>
    <w:rsid w:val="00146549"/>
    <w:rsid w:val="00146C9A"/>
    <w:rsid w:val="00150D11"/>
    <w:rsid w:val="001519A9"/>
    <w:rsid w:val="00151CBD"/>
    <w:rsid w:val="001523D2"/>
    <w:rsid w:val="00154081"/>
    <w:rsid w:val="001561E2"/>
    <w:rsid w:val="001575D7"/>
    <w:rsid w:val="001621EF"/>
    <w:rsid w:val="00162908"/>
    <w:rsid w:val="00163E33"/>
    <w:rsid w:val="00164668"/>
    <w:rsid w:val="00164AEC"/>
    <w:rsid w:val="00164C40"/>
    <w:rsid w:val="0016550B"/>
    <w:rsid w:val="00166987"/>
    <w:rsid w:val="00166CB0"/>
    <w:rsid w:val="0017051C"/>
    <w:rsid w:val="00171991"/>
    <w:rsid w:val="00172682"/>
    <w:rsid w:val="00173A98"/>
    <w:rsid w:val="001754E9"/>
    <w:rsid w:val="001804AB"/>
    <w:rsid w:val="00181864"/>
    <w:rsid w:val="00190225"/>
    <w:rsid w:val="00190B6B"/>
    <w:rsid w:val="00191C02"/>
    <w:rsid w:val="00191E1B"/>
    <w:rsid w:val="0019347F"/>
    <w:rsid w:val="001942C4"/>
    <w:rsid w:val="00194838"/>
    <w:rsid w:val="00195627"/>
    <w:rsid w:val="001959C0"/>
    <w:rsid w:val="00196646"/>
    <w:rsid w:val="00196F57"/>
    <w:rsid w:val="00197D0B"/>
    <w:rsid w:val="00197EC4"/>
    <w:rsid w:val="001A0400"/>
    <w:rsid w:val="001A287F"/>
    <w:rsid w:val="001A68B9"/>
    <w:rsid w:val="001A68C3"/>
    <w:rsid w:val="001A7ED3"/>
    <w:rsid w:val="001B1A75"/>
    <w:rsid w:val="001B229D"/>
    <w:rsid w:val="001B2615"/>
    <w:rsid w:val="001B2AB3"/>
    <w:rsid w:val="001B2D95"/>
    <w:rsid w:val="001B3204"/>
    <w:rsid w:val="001B377C"/>
    <w:rsid w:val="001B5894"/>
    <w:rsid w:val="001B6F30"/>
    <w:rsid w:val="001C111B"/>
    <w:rsid w:val="001C2033"/>
    <w:rsid w:val="001C32D9"/>
    <w:rsid w:val="001C3462"/>
    <w:rsid w:val="001C3AA8"/>
    <w:rsid w:val="001C621F"/>
    <w:rsid w:val="001C6803"/>
    <w:rsid w:val="001C7C55"/>
    <w:rsid w:val="001C7D5B"/>
    <w:rsid w:val="001C7E43"/>
    <w:rsid w:val="001D01E5"/>
    <w:rsid w:val="001D117C"/>
    <w:rsid w:val="001D3676"/>
    <w:rsid w:val="001D3892"/>
    <w:rsid w:val="001E0266"/>
    <w:rsid w:val="001E0EC0"/>
    <w:rsid w:val="001E1704"/>
    <w:rsid w:val="001E2697"/>
    <w:rsid w:val="001E2A01"/>
    <w:rsid w:val="001E2F06"/>
    <w:rsid w:val="001E5BCA"/>
    <w:rsid w:val="001F06AA"/>
    <w:rsid w:val="001F1335"/>
    <w:rsid w:val="001F179A"/>
    <w:rsid w:val="001F4469"/>
    <w:rsid w:val="001F685B"/>
    <w:rsid w:val="001F7409"/>
    <w:rsid w:val="00201784"/>
    <w:rsid w:val="002046AD"/>
    <w:rsid w:val="00205CDF"/>
    <w:rsid w:val="00206BB1"/>
    <w:rsid w:val="00207570"/>
    <w:rsid w:val="00207B97"/>
    <w:rsid w:val="002103BF"/>
    <w:rsid w:val="00210AE3"/>
    <w:rsid w:val="00211D6C"/>
    <w:rsid w:val="0021374B"/>
    <w:rsid w:val="00216B47"/>
    <w:rsid w:val="002203BA"/>
    <w:rsid w:val="0022082C"/>
    <w:rsid w:val="00221DF6"/>
    <w:rsid w:val="0022312E"/>
    <w:rsid w:val="002231AA"/>
    <w:rsid w:val="00223289"/>
    <w:rsid w:val="00224171"/>
    <w:rsid w:val="00224426"/>
    <w:rsid w:val="00224F85"/>
    <w:rsid w:val="002264AA"/>
    <w:rsid w:val="002268E7"/>
    <w:rsid w:val="002272A8"/>
    <w:rsid w:val="00227BC6"/>
    <w:rsid w:val="00230895"/>
    <w:rsid w:val="002314C5"/>
    <w:rsid w:val="00231594"/>
    <w:rsid w:val="00233426"/>
    <w:rsid w:val="002341FE"/>
    <w:rsid w:val="00234CAD"/>
    <w:rsid w:val="0023539A"/>
    <w:rsid w:val="002360C7"/>
    <w:rsid w:val="00236C41"/>
    <w:rsid w:val="002437CE"/>
    <w:rsid w:val="0024476B"/>
    <w:rsid w:val="00245324"/>
    <w:rsid w:val="002472CB"/>
    <w:rsid w:val="0024747D"/>
    <w:rsid w:val="00251487"/>
    <w:rsid w:val="002514E5"/>
    <w:rsid w:val="002529D2"/>
    <w:rsid w:val="002553B3"/>
    <w:rsid w:val="002565C8"/>
    <w:rsid w:val="002567A2"/>
    <w:rsid w:val="00260AE6"/>
    <w:rsid w:val="00261744"/>
    <w:rsid w:val="00262940"/>
    <w:rsid w:val="00267637"/>
    <w:rsid w:val="00271C56"/>
    <w:rsid w:val="0027265C"/>
    <w:rsid w:val="0027314B"/>
    <w:rsid w:val="00273251"/>
    <w:rsid w:val="002771B6"/>
    <w:rsid w:val="00277833"/>
    <w:rsid w:val="002804EA"/>
    <w:rsid w:val="002843EF"/>
    <w:rsid w:val="00285493"/>
    <w:rsid w:val="002855D9"/>
    <w:rsid w:val="002862D0"/>
    <w:rsid w:val="00286B89"/>
    <w:rsid w:val="002879B7"/>
    <w:rsid w:val="0029207F"/>
    <w:rsid w:val="002921BB"/>
    <w:rsid w:val="00292273"/>
    <w:rsid w:val="00294996"/>
    <w:rsid w:val="0029501B"/>
    <w:rsid w:val="00296BAD"/>
    <w:rsid w:val="00296E83"/>
    <w:rsid w:val="00297B28"/>
    <w:rsid w:val="002A1A48"/>
    <w:rsid w:val="002A1F9C"/>
    <w:rsid w:val="002A6D32"/>
    <w:rsid w:val="002B24D4"/>
    <w:rsid w:val="002B3C04"/>
    <w:rsid w:val="002B3D27"/>
    <w:rsid w:val="002B3F66"/>
    <w:rsid w:val="002B5D12"/>
    <w:rsid w:val="002B71F7"/>
    <w:rsid w:val="002B7446"/>
    <w:rsid w:val="002B7B02"/>
    <w:rsid w:val="002B7C99"/>
    <w:rsid w:val="002B7F97"/>
    <w:rsid w:val="002C1297"/>
    <w:rsid w:val="002C3284"/>
    <w:rsid w:val="002C4E21"/>
    <w:rsid w:val="002C631D"/>
    <w:rsid w:val="002C6320"/>
    <w:rsid w:val="002C7715"/>
    <w:rsid w:val="002C7D4F"/>
    <w:rsid w:val="002D0FD8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F00C8"/>
    <w:rsid w:val="002F0ACD"/>
    <w:rsid w:val="002F1F00"/>
    <w:rsid w:val="002F2165"/>
    <w:rsid w:val="002F2F89"/>
    <w:rsid w:val="002F34E0"/>
    <w:rsid w:val="002F3EDB"/>
    <w:rsid w:val="002F4189"/>
    <w:rsid w:val="002F55FE"/>
    <w:rsid w:val="002F6D29"/>
    <w:rsid w:val="0030043A"/>
    <w:rsid w:val="003021E4"/>
    <w:rsid w:val="00302624"/>
    <w:rsid w:val="00304581"/>
    <w:rsid w:val="003054E1"/>
    <w:rsid w:val="003058DF"/>
    <w:rsid w:val="0030699C"/>
    <w:rsid w:val="00306AD5"/>
    <w:rsid w:val="00311289"/>
    <w:rsid w:val="00311F9A"/>
    <w:rsid w:val="0031454D"/>
    <w:rsid w:val="0031566E"/>
    <w:rsid w:val="00315ED2"/>
    <w:rsid w:val="003166E1"/>
    <w:rsid w:val="003170D3"/>
    <w:rsid w:val="0031740F"/>
    <w:rsid w:val="00320C86"/>
    <w:rsid w:val="0032297B"/>
    <w:rsid w:val="00322B70"/>
    <w:rsid w:val="00325D43"/>
    <w:rsid w:val="003260DD"/>
    <w:rsid w:val="0032625A"/>
    <w:rsid w:val="00330549"/>
    <w:rsid w:val="0033240F"/>
    <w:rsid w:val="003328C2"/>
    <w:rsid w:val="00333DCB"/>
    <w:rsid w:val="00334A05"/>
    <w:rsid w:val="003362C2"/>
    <w:rsid w:val="00341B52"/>
    <w:rsid w:val="00346FF6"/>
    <w:rsid w:val="00351033"/>
    <w:rsid w:val="003556A9"/>
    <w:rsid w:val="00355F5C"/>
    <w:rsid w:val="003563D5"/>
    <w:rsid w:val="00356B0B"/>
    <w:rsid w:val="00357BF8"/>
    <w:rsid w:val="00357FE1"/>
    <w:rsid w:val="00361EA3"/>
    <w:rsid w:val="00361F69"/>
    <w:rsid w:val="003628AE"/>
    <w:rsid w:val="00363635"/>
    <w:rsid w:val="00365759"/>
    <w:rsid w:val="003659C9"/>
    <w:rsid w:val="003703ED"/>
    <w:rsid w:val="00370646"/>
    <w:rsid w:val="003712D4"/>
    <w:rsid w:val="00374FB9"/>
    <w:rsid w:val="00374FBE"/>
    <w:rsid w:val="00375FC0"/>
    <w:rsid w:val="00376135"/>
    <w:rsid w:val="00382685"/>
    <w:rsid w:val="003827E4"/>
    <w:rsid w:val="00384FC6"/>
    <w:rsid w:val="00386CA4"/>
    <w:rsid w:val="00387011"/>
    <w:rsid w:val="0039123D"/>
    <w:rsid w:val="003933DC"/>
    <w:rsid w:val="00394975"/>
    <w:rsid w:val="0039738D"/>
    <w:rsid w:val="003A20EB"/>
    <w:rsid w:val="003A26A6"/>
    <w:rsid w:val="003A3283"/>
    <w:rsid w:val="003A4A86"/>
    <w:rsid w:val="003A5612"/>
    <w:rsid w:val="003A5E23"/>
    <w:rsid w:val="003A798E"/>
    <w:rsid w:val="003B010E"/>
    <w:rsid w:val="003B0E94"/>
    <w:rsid w:val="003B165A"/>
    <w:rsid w:val="003B178B"/>
    <w:rsid w:val="003B1EA8"/>
    <w:rsid w:val="003B257F"/>
    <w:rsid w:val="003B2AF2"/>
    <w:rsid w:val="003B6130"/>
    <w:rsid w:val="003C4D57"/>
    <w:rsid w:val="003C5182"/>
    <w:rsid w:val="003C787A"/>
    <w:rsid w:val="003C7D85"/>
    <w:rsid w:val="003D0387"/>
    <w:rsid w:val="003D1AE5"/>
    <w:rsid w:val="003D3E1D"/>
    <w:rsid w:val="003D5866"/>
    <w:rsid w:val="003D5CF6"/>
    <w:rsid w:val="003E013B"/>
    <w:rsid w:val="003E1C92"/>
    <w:rsid w:val="003E2DB7"/>
    <w:rsid w:val="003E59E0"/>
    <w:rsid w:val="003E7C7D"/>
    <w:rsid w:val="003F0ECF"/>
    <w:rsid w:val="003F23D4"/>
    <w:rsid w:val="003F2C16"/>
    <w:rsid w:val="003F308D"/>
    <w:rsid w:val="003F5C72"/>
    <w:rsid w:val="0040075B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9BF"/>
    <w:rsid w:val="00414E00"/>
    <w:rsid w:val="00416CB9"/>
    <w:rsid w:val="004201A7"/>
    <w:rsid w:val="0042081E"/>
    <w:rsid w:val="00426213"/>
    <w:rsid w:val="004264E2"/>
    <w:rsid w:val="00427654"/>
    <w:rsid w:val="00430E2B"/>
    <w:rsid w:val="00433DE3"/>
    <w:rsid w:val="0043426E"/>
    <w:rsid w:val="0043450F"/>
    <w:rsid w:val="0043534E"/>
    <w:rsid w:val="00435695"/>
    <w:rsid w:val="00435A23"/>
    <w:rsid w:val="004367EC"/>
    <w:rsid w:val="0044069B"/>
    <w:rsid w:val="00440C64"/>
    <w:rsid w:val="004414DC"/>
    <w:rsid w:val="00441ECC"/>
    <w:rsid w:val="00441F95"/>
    <w:rsid w:val="00442499"/>
    <w:rsid w:val="004438BC"/>
    <w:rsid w:val="0044488A"/>
    <w:rsid w:val="00444B76"/>
    <w:rsid w:val="0045128C"/>
    <w:rsid w:val="0045155B"/>
    <w:rsid w:val="0045297B"/>
    <w:rsid w:val="00453E72"/>
    <w:rsid w:val="004578C2"/>
    <w:rsid w:val="00457973"/>
    <w:rsid w:val="00460C85"/>
    <w:rsid w:val="00460D5B"/>
    <w:rsid w:val="0046236A"/>
    <w:rsid w:val="0046359B"/>
    <w:rsid w:val="004653AD"/>
    <w:rsid w:val="004666FC"/>
    <w:rsid w:val="00466B3F"/>
    <w:rsid w:val="00466E8B"/>
    <w:rsid w:val="00467CE9"/>
    <w:rsid w:val="00467E64"/>
    <w:rsid w:val="00470A93"/>
    <w:rsid w:val="004710F8"/>
    <w:rsid w:val="00471587"/>
    <w:rsid w:val="00471CCA"/>
    <w:rsid w:val="00471F46"/>
    <w:rsid w:val="004733E5"/>
    <w:rsid w:val="00476631"/>
    <w:rsid w:val="00476E9A"/>
    <w:rsid w:val="004779EF"/>
    <w:rsid w:val="00482270"/>
    <w:rsid w:val="0048383A"/>
    <w:rsid w:val="004852C5"/>
    <w:rsid w:val="0048684E"/>
    <w:rsid w:val="00487A09"/>
    <w:rsid w:val="00490FD8"/>
    <w:rsid w:val="0049570D"/>
    <w:rsid w:val="00497BC4"/>
    <w:rsid w:val="004A0818"/>
    <w:rsid w:val="004A397C"/>
    <w:rsid w:val="004A6737"/>
    <w:rsid w:val="004A6B12"/>
    <w:rsid w:val="004A6C69"/>
    <w:rsid w:val="004A6CEC"/>
    <w:rsid w:val="004A72D7"/>
    <w:rsid w:val="004B140C"/>
    <w:rsid w:val="004B1476"/>
    <w:rsid w:val="004B364E"/>
    <w:rsid w:val="004B368B"/>
    <w:rsid w:val="004B424B"/>
    <w:rsid w:val="004B7D38"/>
    <w:rsid w:val="004C05CD"/>
    <w:rsid w:val="004C1D8B"/>
    <w:rsid w:val="004C25ED"/>
    <w:rsid w:val="004C45C0"/>
    <w:rsid w:val="004C677F"/>
    <w:rsid w:val="004C6C26"/>
    <w:rsid w:val="004C786F"/>
    <w:rsid w:val="004D1632"/>
    <w:rsid w:val="004D5389"/>
    <w:rsid w:val="004D7A04"/>
    <w:rsid w:val="004D7D2F"/>
    <w:rsid w:val="004E4158"/>
    <w:rsid w:val="004E4917"/>
    <w:rsid w:val="004E6076"/>
    <w:rsid w:val="004E6A99"/>
    <w:rsid w:val="004E7DAC"/>
    <w:rsid w:val="004F0249"/>
    <w:rsid w:val="004F0FC9"/>
    <w:rsid w:val="004F2477"/>
    <w:rsid w:val="004F40E2"/>
    <w:rsid w:val="004F53CE"/>
    <w:rsid w:val="004F7300"/>
    <w:rsid w:val="004F7636"/>
    <w:rsid w:val="004F7F49"/>
    <w:rsid w:val="0050066E"/>
    <w:rsid w:val="00501131"/>
    <w:rsid w:val="00507DDA"/>
    <w:rsid w:val="00507FB9"/>
    <w:rsid w:val="005103EB"/>
    <w:rsid w:val="00511AF2"/>
    <w:rsid w:val="00511CA8"/>
    <w:rsid w:val="00511F2A"/>
    <w:rsid w:val="00514995"/>
    <w:rsid w:val="00516C7E"/>
    <w:rsid w:val="00516E78"/>
    <w:rsid w:val="00523C4F"/>
    <w:rsid w:val="00526BB0"/>
    <w:rsid w:val="00527305"/>
    <w:rsid w:val="00527F4E"/>
    <w:rsid w:val="00534114"/>
    <w:rsid w:val="00536EDD"/>
    <w:rsid w:val="00537F4A"/>
    <w:rsid w:val="00540344"/>
    <w:rsid w:val="0054079A"/>
    <w:rsid w:val="005407E9"/>
    <w:rsid w:val="00541F46"/>
    <w:rsid w:val="00542A34"/>
    <w:rsid w:val="00544867"/>
    <w:rsid w:val="00550D2D"/>
    <w:rsid w:val="00551FD8"/>
    <w:rsid w:val="00553CBC"/>
    <w:rsid w:val="005561BF"/>
    <w:rsid w:val="00556757"/>
    <w:rsid w:val="0055690D"/>
    <w:rsid w:val="0055717B"/>
    <w:rsid w:val="00561A7D"/>
    <w:rsid w:val="005634BE"/>
    <w:rsid w:val="005636A9"/>
    <w:rsid w:val="00563ABF"/>
    <w:rsid w:val="00564FDC"/>
    <w:rsid w:val="00565346"/>
    <w:rsid w:val="00565614"/>
    <w:rsid w:val="005657B2"/>
    <w:rsid w:val="00565CA9"/>
    <w:rsid w:val="00566A43"/>
    <w:rsid w:val="00566CB5"/>
    <w:rsid w:val="005713F9"/>
    <w:rsid w:val="00573795"/>
    <w:rsid w:val="00573E21"/>
    <w:rsid w:val="00574C6E"/>
    <w:rsid w:val="005766CD"/>
    <w:rsid w:val="005774BE"/>
    <w:rsid w:val="00580661"/>
    <w:rsid w:val="00581535"/>
    <w:rsid w:val="00581795"/>
    <w:rsid w:val="0058221D"/>
    <w:rsid w:val="00584661"/>
    <w:rsid w:val="005858E0"/>
    <w:rsid w:val="00587432"/>
    <w:rsid w:val="00587B2A"/>
    <w:rsid w:val="00587D66"/>
    <w:rsid w:val="00590861"/>
    <w:rsid w:val="0059305A"/>
    <w:rsid w:val="005931FA"/>
    <w:rsid w:val="00593D14"/>
    <w:rsid w:val="005A012E"/>
    <w:rsid w:val="005A29CC"/>
    <w:rsid w:val="005B112C"/>
    <w:rsid w:val="005B16EB"/>
    <w:rsid w:val="005B277C"/>
    <w:rsid w:val="005B2855"/>
    <w:rsid w:val="005B3E52"/>
    <w:rsid w:val="005B4992"/>
    <w:rsid w:val="005B4E69"/>
    <w:rsid w:val="005B7C4C"/>
    <w:rsid w:val="005C1793"/>
    <w:rsid w:val="005C1F5E"/>
    <w:rsid w:val="005C36FA"/>
    <w:rsid w:val="005C38D0"/>
    <w:rsid w:val="005C4FB5"/>
    <w:rsid w:val="005C5DEE"/>
    <w:rsid w:val="005C693A"/>
    <w:rsid w:val="005C6CCA"/>
    <w:rsid w:val="005D64CB"/>
    <w:rsid w:val="005D749D"/>
    <w:rsid w:val="005D7F21"/>
    <w:rsid w:val="005E1B36"/>
    <w:rsid w:val="005E21B3"/>
    <w:rsid w:val="005E34B6"/>
    <w:rsid w:val="005E4CAB"/>
    <w:rsid w:val="005E4EFB"/>
    <w:rsid w:val="005E560C"/>
    <w:rsid w:val="005E6F42"/>
    <w:rsid w:val="005F00B6"/>
    <w:rsid w:val="005F14D6"/>
    <w:rsid w:val="005F38D6"/>
    <w:rsid w:val="005F472D"/>
    <w:rsid w:val="006021D6"/>
    <w:rsid w:val="00602A04"/>
    <w:rsid w:val="00603468"/>
    <w:rsid w:val="00603B85"/>
    <w:rsid w:val="006040AB"/>
    <w:rsid w:val="00605A99"/>
    <w:rsid w:val="0060617F"/>
    <w:rsid w:val="0060658D"/>
    <w:rsid w:val="0060728E"/>
    <w:rsid w:val="00607734"/>
    <w:rsid w:val="006106C2"/>
    <w:rsid w:val="00610CC1"/>
    <w:rsid w:val="00613256"/>
    <w:rsid w:val="00614241"/>
    <w:rsid w:val="00615C44"/>
    <w:rsid w:val="00617BB1"/>
    <w:rsid w:val="00621971"/>
    <w:rsid w:val="006229A8"/>
    <w:rsid w:val="00622AD2"/>
    <w:rsid w:val="00626BFE"/>
    <w:rsid w:val="006319BE"/>
    <w:rsid w:val="006320F4"/>
    <w:rsid w:val="00635342"/>
    <w:rsid w:val="006366B1"/>
    <w:rsid w:val="00642022"/>
    <w:rsid w:val="006442D4"/>
    <w:rsid w:val="00644615"/>
    <w:rsid w:val="00646346"/>
    <w:rsid w:val="00646587"/>
    <w:rsid w:val="006505EA"/>
    <w:rsid w:val="00650CAD"/>
    <w:rsid w:val="00650E91"/>
    <w:rsid w:val="0065268E"/>
    <w:rsid w:val="006534C9"/>
    <w:rsid w:val="00653764"/>
    <w:rsid w:val="006540B2"/>
    <w:rsid w:val="00654D42"/>
    <w:rsid w:val="00655449"/>
    <w:rsid w:val="006558E1"/>
    <w:rsid w:val="0065596E"/>
    <w:rsid w:val="00655AB4"/>
    <w:rsid w:val="00657E0A"/>
    <w:rsid w:val="006615B1"/>
    <w:rsid w:val="006639FD"/>
    <w:rsid w:val="006651A7"/>
    <w:rsid w:val="00666B21"/>
    <w:rsid w:val="00667321"/>
    <w:rsid w:val="0067376A"/>
    <w:rsid w:val="00673B73"/>
    <w:rsid w:val="0067401D"/>
    <w:rsid w:val="00675195"/>
    <w:rsid w:val="00676B6C"/>
    <w:rsid w:val="00677C90"/>
    <w:rsid w:val="00677CBD"/>
    <w:rsid w:val="0068057C"/>
    <w:rsid w:val="00681505"/>
    <w:rsid w:val="006829A8"/>
    <w:rsid w:val="00683572"/>
    <w:rsid w:val="00683DE8"/>
    <w:rsid w:val="00684B3C"/>
    <w:rsid w:val="0068650B"/>
    <w:rsid w:val="006867F5"/>
    <w:rsid w:val="0068784F"/>
    <w:rsid w:val="006913EE"/>
    <w:rsid w:val="00692586"/>
    <w:rsid w:val="00693607"/>
    <w:rsid w:val="006A4616"/>
    <w:rsid w:val="006A4817"/>
    <w:rsid w:val="006A58FF"/>
    <w:rsid w:val="006A625A"/>
    <w:rsid w:val="006A74D6"/>
    <w:rsid w:val="006B1634"/>
    <w:rsid w:val="006C3135"/>
    <w:rsid w:val="006C334F"/>
    <w:rsid w:val="006C447A"/>
    <w:rsid w:val="006C4E83"/>
    <w:rsid w:val="006C7480"/>
    <w:rsid w:val="006C78D1"/>
    <w:rsid w:val="006C7A6B"/>
    <w:rsid w:val="006D0ED2"/>
    <w:rsid w:val="006D1710"/>
    <w:rsid w:val="006D244A"/>
    <w:rsid w:val="006D2657"/>
    <w:rsid w:val="006D34E0"/>
    <w:rsid w:val="006D435D"/>
    <w:rsid w:val="006D5114"/>
    <w:rsid w:val="006D7E32"/>
    <w:rsid w:val="006E0236"/>
    <w:rsid w:val="006E061F"/>
    <w:rsid w:val="006E0A2E"/>
    <w:rsid w:val="006E2D57"/>
    <w:rsid w:val="006E3D13"/>
    <w:rsid w:val="006F0BCF"/>
    <w:rsid w:val="006F2214"/>
    <w:rsid w:val="006F32ED"/>
    <w:rsid w:val="006F3544"/>
    <w:rsid w:val="006F4149"/>
    <w:rsid w:val="006F6256"/>
    <w:rsid w:val="006F66FF"/>
    <w:rsid w:val="006F6BF9"/>
    <w:rsid w:val="006F6C5B"/>
    <w:rsid w:val="006F6C80"/>
    <w:rsid w:val="006F6D46"/>
    <w:rsid w:val="006F6D9B"/>
    <w:rsid w:val="006F6E78"/>
    <w:rsid w:val="007030A9"/>
    <w:rsid w:val="00703214"/>
    <w:rsid w:val="007057DD"/>
    <w:rsid w:val="0070739B"/>
    <w:rsid w:val="00711845"/>
    <w:rsid w:val="007127D7"/>
    <w:rsid w:val="00712967"/>
    <w:rsid w:val="007149C1"/>
    <w:rsid w:val="007166FE"/>
    <w:rsid w:val="0071708F"/>
    <w:rsid w:val="00717608"/>
    <w:rsid w:val="007201A1"/>
    <w:rsid w:val="00721C5F"/>
    <w:rsid w:val="0072424B"/>
    <w:rsid w:val="0072489B"/>
    <w:rsid w:val="00724C65"/>
    <w:rsid w:val="00727128"/>
    <w:rsid w:val="0072785E"/>
    <w:rsid w:val="007300D6"/>
    <w:rsid w:val="00731117"/>
    <w:rsid w:val="00744A56"/>
    <w:rsid w:val="00750C9D"/>
    <w:rsid w:val="00752165"/>
    <w:rsid w:val="00752B52"/>
    <w:rsid w:val="00754FFE"/>
    <w:rsid w:val="007557A6"/>
    <w:rsid w:val="00755E21"/>
    <w:rsid w:val="007566FB"/>
    <w:rsid w:val="00756D2B"/>
    <w:rsid w:val="0075739C"/>
    <w:rsid w:val="00761EFA"/>
    <w:rsid w:val="00765653"/>
    <w:rsid w:val="00765785"/>
    <w:rsid w:val="00765E22"/>
    <w:rsid w:val="007666C8"/>
    <w:rsid w:val="0077213A"/>
    <w:rsid w:val="00772261"/>
    <w:rsid w:val="00777BAB"/>
    <w:rsid w:val="00784584"/>
    <w:rsid w:val="0078461C"/>
    <w:rsid w:val="00784B5F"/>
    <w:rsid w:val="00784DAE"/>
    <w:rsid w:val="00785C06"/>
    <w:rsid w:val="0078697F"/>
    <w:rsid w:val="00787EEA"/>
    <w:rsid w:val="00791141"/>
    <w:rsid w:val="007949F2"/>
    <w:rsid w:val="007963BE"/>
    <w:rsid w:val="00796551"/>
    <w:rsid w:val="007A1DFE"/>
    <w:rsid w:val="007A24F1"/>
    <w:rsid w:val="007A72F1"/>
    <w:rsid w:val="007A75B6"/>
    <w:rsid w:val="007B290D"/>
    <w:rsid w:val="007B3F06"/>
    <w:rsid w:val="007B414B"/>
    <w:rsid w:val="007B55E3"/>
    <w:rsid w:val="007B5BF2"/>
    <w:rsid w:val="007B6204"/>
    <w:rsid w:val="007B74AE"/>
    <w:rsid w:val="007C074B"/>
    <w:rsid w:val="007C1139"/>
    <w:rsid w:val="007C224D"/>
    <w:rsid w:val="007C2C92"/>
    <w:rsid w:val="007C2E68"/>
    <w:rsid w:val="007C33E7"/>
    <w:rsid w:val="007C56BD"/>
    <w:rsid w:val="007C5A9B"/>
    <w:rsid w:val="007C7E84"/>
    <w:rsid w:val="007D0628"/>
    <w:rsid w:val="007D0D40"/>
    <w:rsid w:val="007D3174"/>
    <w:rsid w:val="007D34FE"/>
    <w:rsid w:val="007D3509"/>
    <w:rsid w:val="007D4509"/>
    <w:rsid w:val="007D46B9"/>
    <w:rsid w:val="007D55FB"/>
    <w:rsid w:val="007D5DF3"/>
    <w:rsid w:val="007D6ED7"/>
    <w:rsid w:val="007E1B20"/>
    <w:rsid w:val="007E5075"/>
    <w:rsid w:val="007E568F"/>
    <w:rsid w:val="007F032F"/>
    <w:rsid w:val="007F20F6"/>
    <w:rsid w:val="007F3B4F"/>
    <w:rsid w:val="007F433C"/>
    <w:rsid w:val="007F558C"/>
    <w:rsid w:val="007F5F00"/>
    <w:rsid w:val="007F5F22"/>
    <w:rsid w:val="007F6C58"/>
    <w:rsid w:val="00801C73"/>
    <w:rsid w:val="00805C2E"/>
    <w:rsid w:val="00805FC5"/>
    <w:rsid w:val="008060EF"/>
    <w:rsid w:val="00806B67"/>
    <w:rsid w:val="00807E19"/>
    <w:rsid w:val="00812DBF"/>
    <w:rsid w:val="008134BF"/>
    <w:rsid w:val="0081512F"/>
    <w:rsid w:val="008172F0"/>
    <w:rsid w:val="0081770D"/>
    <w:rsid w:val="00820DF6"/>
    <w:rsid w:val="00822D8D"/>
    <w:rsid w:val="00823C36"/>
    <w:rsid w:val="008260A9"/>
    <w:rsid w:val="00827FD1"/>
    <w:rsid w:val="00831451"/>
    <w:rsid w:val="00834A64"/>
    <w:rsid w:val="00835DB1"/>
    <w:rsid w:val="00835EFB"/>
    <w:rsid w:val="00836665"/>
    <w:rsid w:val="0083771E"/>
    <w:rsid w:val="00840051"/>
    <w:rsid w:val="00841803"/>
    <w:rsid w:val="00842AAD"/>
    <w:rsid w:val="0084636E"/>
    <w:rsid w:val="00846655"/>
    <w:rsid w:val="008467F4"/>
    <w:rsid w:val="00846EC5"/>
    <w:rsid w:val="008516CD"/>
    <w:rsid w:val="00851797"/>
    <w:rsid w:val="00851D3E"/>
    <w:rsid w:val="0085220D"/>
    <w:rsid w:val="00853C1E"/>
    <w:rsid w:val="008542ED"/>
    <w:rsid w:val="0085577D"/>
    <w:rsid w:val="008557A5"/>
    <w:rsid w:val="00865069"/>
    <w:rsid w:val="00866593"/>
    <w:rsid w:val="00866D38"/>
    <w:rsid w:val="00867337"/>
    <w:rsid w:val="00870DFD"/>
    <w:rsid w:val="008712D6"/>
    <w:rsid w:val="00871478"/>
    <w:rsid w:val="008727F5"/>
    <w:rsid w:val="00880E17"/>
    <w:rsid w:val="00880FA6"/>
    <w:rsid w:val="008814EE"/>
    <w:rsid w:val="008816F1"/>
    <w:rsid w:val="00882CC6"/>
    <w:rsid w:val="00882D4C"/>
    <w:rsid w:val="008831C8"/>
    <w:rsid w:val="0088473C"/>
    <w:rsid w:val="00884D08"/>
    <w:rsid w:val="00886B7F"/>
    <w:rsid w:val="00887415"/>
    <w:rsid w:val="008874D2"/>
    <w:rsid w:val="00887AF9"/>
    <w:rsid w:val="00887B5D"/>
    <w:rsid w:val="00887E85"/>
    <w:rsid w:val="00892B49"/>
    <w:rsid w:val="00894526"/>
    <w:rsid w:val="00895E50"/>
    <w:rsid w:val="008964A9"/>
    <w:rsid w:val="00896E1D"/>
    <w:rsid w:val="0089746B"/>
    <w:rsid w:val="008A20A0"/>
    <w:rsid w:val="008A281A"/>
    <w:rsid w:val="008A2E34"/>
    <w:rsid w:val="008A37CD"/>
    <w:rsid w:val="008A38A8"/>
    <w:rsid w:val="008A4731"/>
    <w:rsid w:val="008A4A47"/>
    <w:rsid w:val="008A5416"/>
    <w:rsid w:val="008A67E4"/>
    <w:rsid w:val="008B28AF"/>
    <w:rsid w:val="008B32B0"/>
    <w:rsid w:val="008B4DB2"/>
    <w:rsid w:val="008B68F9"/>
    <w:rsid w:val="008B79D3"/>
    <w:rsid w:val="008C07C7"/>
    <w:rsid w:val="008C1385"/>
    <w:rsid w:val="008C26D8"/>
    <w:rsid w:val="008C2A70"/>
    <w:rsid w:val="008C3963"/>
    <w:rsid w:val="008C5199"/>
    <w:rsid w:val="008C5FD5"/>
    <w:rsid w:val="008D076E"/>
    <w:rsid w:val="008D7095"/>
    <w:rsid w:val="008E021F"/>
    <w:rsid w:val="008E2624"/>
    <w:rsid w:val="008E2625"/>
    <w:rsid w:val="008E2EDF"/>
    <w:rsid w:val="008E33EB"/>
    <w:rsid w:val="008E3442"/>
    <w:rsid w:val="008F119C"/>
    <w:rsid w:val="008F576C"/>
    <w:rsid w:val="008F5F9E"/>
    <w:rsid w:val="008F6AE4"/>
    <w:rsid w:val="0090100E"/>
    <w:rsid w:val="00901840"/>
    <w:rsid w:val="00901B42"/>
    <w:rsid w:val="0090233A"/>
    <w:rsid w:val="009037BA"/>
    <w:rsid w:val="00905CE4"/>
    <w:rsid w:val="00905E33"/>
    <w:rsid w:val="00907923"/>
    <w:rsid w:val="009108B8"/>
    <w:rsid w:val="00910F4C"/>
    <w:rsid w:val="009114DD"/>
    <w:rsid w:val="009115EF"/>
    <w:rsid w:val="00913417"/>
    <w:rsid w:val="00913BD4"/>
    <w:rsid w:val="00914DA4"/>
    <w:rsid w:val="00915994"/>
    <w:rsid w:val="009160E9"/>
    <w:rsid w:val="0092108A"/>
    <w:rsid w:val="00924379"/>
    <w:rsid w:val="009243FD"/>
    <w:rsid w:val="00931C10"/>
    <w:rsid w:val="009328D4"/>
    <w:rsid w:val="00933B06"/>
    <w:rsid w:val="00934048"/>
    <w:rsid w:val="00935B06"/>
    <w:rsid w:val="00936BED"/>
    <w:rsid w:val="00940A68"/>
    <w:rsid w:val="009410B3"/>
    <w:rsid w:val="009416AE"/>
    <w:rsid w:val="00950272"/>
    <w:rsid w:val="00952024"/>
    <w:rsid w:val="00952E4B"/>
    <w:rsid w:val="00952EE4"/>
    <w:rsid w:val="00957C1C"/>
    <w:rsid w:val="009602D7"/>
    <w:rsid w:val="00961E62"/>
    <w:rsid w:val="009620DD"/>
    <w:rsid w:val="00962317"/>
    <w:rsid w:val="0096319F"/>
    <w:rsid w:val="0096363F"/>
    <w:rsid w:val="009648F5"/>
    <w:rsid w:val="00967B64"/>
    <w:rsid w:val="00967BA5"/>
    <w:rsid w:val="0097153C"/>
    <w:rsid w:val="00971C56"/>
    <w:rsid w:val="00972B12"/>
    <w:rsid w:val="00974183"/>
    <w:rsid w:val="00974B42"/>
    <w:rsid w:val="00976A40"/>
    <w:rsid w:val="009811ED"/>
    <w:rsid w:val="0098128C"/>
    <w:rsid w:val="009827A9"/>
    <w:rsid w:val="009838F9"/>
    <w:rsid w:val="009847B3"/>
    <w:rsid w:val="00986719"/>
    <w:rsid w:val="009878EC"/>
    <w:rsid w:val="009909FE"/>
    <w:rsid w:val="00992FEB"/>
    <w:rsid w:val="00994DC1"/>
    <w:rsid w:val="00996307"/>
    <w:rsid w:val="00997560"/>
    <w:rsid w:val="00997A3D"/>
    <w:rsid w:val="009A0C19"/>
    <w:rsid w:val="009A1539"/>
    <w:rsid w:val="009A1A2F"/>
    <w:rsid w:val="009A36E4"/>
    <w:rsid w:val="009A7D1E"/>
    <w:rsid w:val="009B2770"/>
    <w:rsid w:val="009B2A02"/>
    <w:rsid w:val="009B3C60"/>
    <w:rsid w:val="009B5524"/>
    <w:rsid w:val="009B5FD3"/>
    <w:rsid w:val="009C41E1"/>
    <w:rsid w:val="009C4BF8"/>
    <w:rsid w:val="009C4F1A"/>
    <w:rsid w:val="009C5D8A"/>
    <w:rsid w:val="009C6169"/>
    <w:rsid w:val="009C6501"/>
    <w:rsid w:val="009C78D3"/>
    <w:rsid w:val="009C7E79"/>
    <w:rsid w:val="009D105D"/>
    <w:rsid w:val="009D10F8"/>
    <w:rsid w:val="009D2B80"/>
    <w:rsid w:val="009D4501"/>
    <w:rsid w:val="009D5334"/>
    <w:rsid w:val="009D6636"/>
    <w:rsid w:val="009E05EB"/>
    <w:rsid w:val="009E0A05"/>
    <w:rsid w:val="009E2429"/>
    <w:rsid w:val="009E2C79"/>
    <w:rsid w:val="009E4124"/>
    <w:rsid w:val="009E52A9"/>
    <w:rsid w:val="009E5F90"/>
    <w:rsid w:val="009E6805"/>
    <w:rsid w:val="009E70B4"/>
    <w:rsid w:val="009E7445"/>
    <w:rsid w:val="009E7BFB"/>
    <w:rsid w:val="009F13BB"/>
    <w:rsid w:val="009F4EFE"/>
    <w:rsid w:val="009F58FB"/>
    <w:rsid w:val="009F5916"/>
    <w:rsid w:val="00A0195C"/>
    <w:rsid w:val="00A026A9"/>
    <w:rsid w:val="00A07883"/>
    <w:rsid w:val="00A0796B"/>
    <w:rsid w:val="00A10439"/>
    <w:rsid w:val="00A10913"/>
    <w:rsid w:val="00A116B4"/>
    <w:rsid w:val="00A15AD8"/>
    <w:rsid w:val="00A20BE2"/>
    <w:rsid w:val="00A243D4"/>
    <w:rsid w:val="00A250AC"/>
    <w:rsid w:val="00A2792D"/>
    <w:rsid w:val="00A31166"/>
    <w:rsid w:val="00A311DC"/>
    <w:rsid w:val="00A318FB"/>
    <w:rsid w:val="00A32D3C"/>
    <w:rsid w:val="00A35616"/>
    <w:rsid w:val="00A35E28"/>
    <w:rsid w:val="00A36181"/>
    <w:rsid w:val="00A36BD9"/>
    <w:rsid w:val="00A4042E"/>
    <w:rsid w:val="00A40443"/>
    <w:rsid w:val="00A476D9"/>
    <w:rsid w:val="00A479B0"/>
    <w:rsid w:val="00A5197A"/>
    <w:rsid w:val="00A52F95"/>
    <w:rsid w:val="00A53432"/>
    <w:rsid w:val="00A55283"/>
    <w:rsid w:val="00A554CB"/>
    <w:rsid w:val="00A559F7"/>
    <w:rsid w:val="00A56681"/>
    <w:rsid w:val="00A57C17"/>
    <w:rsid w:val="00A61D8F"/>
    <w:rsid w:val="00A6317A"/>
    <w:rsid w:val="00A675F1"/>
    <w:rsid w:val="00A67738"/>
    <w:rsid w:val="00A67F6F"/>
    <w:rsid w:val="00A70118"/>
    <w:rsid w:val="00A70289"/>
    <w:rsid w:val="00A72A02"/>
    <w:rsid w:val="00A73F7E"/>
    <w:rsid w:val="00A80A9C"/>
    <w:rsid w:val="00A81453"/>
    <w:rsid w:val="00A82B86"/>
    <w:rsid w:val="00A848F3"/>
    <w:rsid w:val="00A85E9C"/>
    <w:rsid w:val="00A868C5"/>
    <w:rsid w:val="00A908BD"/>
    <w:rsid w:val="00A91E1C"/>
    <w:rsid w:val="00A942E4"/>
    <w:rsid w:val="00A966AA"/>
    <w:rsid w:val="00A97D20"/>
    <w:rsid w:val="00AA0F41"/>
    <w:rsid w:val="00AA10E2"/>
    <w:rsid w:val="00AA27C9"/>
    <w:rsid w:val="00AA3587"/>
    <w:rsid w:val="00AA418A"/>
    <w:rsid w:val="00AA623C"/>
    <w:rsid w:val="00AA637E"/>
    <w:rsid w:val="00AA767A"/>
    <w:rsid w:val="00AA7920"/>
    <w:rsid w:val="00AA79B9"/>
    <w:rsid w:val="00AB0844"/>
    <w:rsid w:val="00AB22CA"/>
    <w:rsid w:val="00AB3C3F"/>
    <w:rsid w:val="00AB7D51"/>
    <w:rsid w:val="00AC2631"/>
    <w:rsid w:val="00AC4AB7"/>
    <w:rsid w:val="00AC63DE"/>
    <w:rsid w:val="00AC6996"/>
    <w:rsid w:val="00AD0F45"/>
    <w:rsid w:val="00AD10C6"/>
    <w:rsid w:val="00AD5E63"/>
    <w:rsid w:val="00AD678C"/>
    <w:rsid w:val="00AD77C2"/>
    <w:rsid w:val="00AD790F"/>
    <w:rsid w:val="00AE2057"/>
    <w:rsid w:val="00AE239F"/>
    <w:rsid w:val="00AE2C72"/>
    <w:rsid w:val="00AE6442"/>
    <w:rsid w:val="00AE6F06"/>
    <w:rsid w:val="00AF2F7D"/>
    <w:rsid w:val="00AF333F"/>
    <w:rsid w:val="00AF42B4"/>
    <w:rsid w:val="00AF58B3"/>
    <w:rsid w:val="00AF6786"/>
    <w:rsid w:val="00B00922"/>
    <w:rsid w:val="00B025D9"/>
    <w:rsid w:val="00B0460F"/>
    <w:rsid w:val="00B05100"/>
    <w:rsid w:val="00B05B1F"/>
    <w:rsid w:val="00B10348"/>
    <w:rsid w:val="00B115F5"/>
    <w:rsid w:val="00B13011"/>
    <w:rsid w:val="00B134E3"/>
    <w:rsid w:val="00B147DD"/>
    <w:rsid w:val="00B15CEA"/>
    <w:rsid w:val="00B15DFD"/>
    <w:rsid w:val="00B1685E"/>
    <w:rsid w:val="00B17833"/>
    <w:rsid w:val="00B2039A"/>
    <w:rsid w:val="00B208DA"/>
    <w:rsid w:val="00B266AA"/>
    <w:rsid w:val="00B27F1D"/>
    <w:rsid w:val="00B30694"/>
    <w:rsid w:val="00B30B4F"/>
    <w:rsid w:val="00B31478"/>
    <w:rsid w:val="00B330B7"/>
    <w:rsid w:val="00B353E3"/>
    <w:rsid w:val="00B35919"/>
    <w:rsid w:val="00B368CB"/>
    <w:rsid w:val="00B40E56"/>
    <w:rsid w:val="00B41016"/>
    <w:rsid w:val="00B41919"/>
    <w:rsid w:val="00B441B6"/>
    <w:rsid w:val="00B45C2D"/>
    <w:rsid w:val="00B46333"/>
    <w:rsid w:val="00B5082C"/>
    <w:rsid w:val="00B51615"/>
    <w:rsid w:val="00B56C58"/>
    <w:rsid w:val="00B56C8F"/>
    <w:rsid w:val="00B5776D"/>
    <w:rsid w:val="00B627F5"/>
    <w:rsid w:val="00B67220"/>
    <w:rsid w:val="00B71137"/>
    <w:rsid w:val="00B7144A"/>
    <w:rsid w:val="00B72040"/>
    <w:rsid w:val="00B73B19"/>
    <w:rsid w:val="00B766E4"/>
    <w:rsid w:val="00B80362"/>
    <w:rsid w:val="00B83836"/>
    <w:rsid w:val="00B842C2"/>
    <w:rsid w:val="00B862FD"/>
    <w:rsid w:val="00B869F8"/>
    <w:rsid w:val="00B86E42"/>
    <w:rsid w:val="00B87D30"/>
    <w:rsid w:val="00B9132A"/>
    <w:rsid w:val="00B93623"/>
    <w:rsid w:val="00B94EA4"/>
    <w:rsid w:val="00B9531E"/>
    <w:rsid w:val="00BA1C94"/>
    <w:rsid w:val="00BA6311"/>
    <w:rsid w:val="00BA6545"/>
    <w:rsid w:val="00BB0A56"/>
    <w:rsid w:val="00BB1FF8"/>
    <w:rsid w:val="00BB4573"/>
    <w:rsid w:val="00BB7F0A"/>
    <w:rsid w:val="00BC1C7F"/>
    <w:rsid w:val="00BC3B13"/>
    <w:rsid w:val="00BC57AF"/>
    <w:rsid w:val="00BC7C87"/>
    <w:rsid w:val="00BD0F89"/>
    <w:rsid w:val="00BD122B"/>
    <w:rsid w:val="00BD1AE8"/>
    <w:rsid w:val="00BD33BB"/>
    <w:rsid w:val="00BD451C"/>
    <w:rsid w:val="00BD49F8"/>
    <w:rsid w:val="00BD59A0"/>
    <w:rsid w:val="00BE0D14"/>
    <w:rsid w:val="00BE1281"/>
    <w:rsid w:val="00BE14C8"/>
    <w:rsid w:val="00BE47D7"/>
    <w:rsid w:val="00BE5594"/>
    <w:rsid w:val="00BE5646"/>
    <w:rsid w:val="00BE6735"/>
    <w:rsid w:val="00BE73AA"/>
    <w:rsid w:val="00BF12FC"/>
    <w:rsid w:val="00BF2BD1"/>
    <w:rsid w:val="00BF5453"/>
    <w:rsid w:val="00BF572B"/>
    <w:rsid w:val="00BF6950"/>
    <w:rsid w:val="00C006B1"/>
    <w:rsid w:val="00C01CBF"/>
    <w:rsid w:val="00C0297F"/>
    <w:rsid w:val="00C04276"/>
    <w:rsid w:val="00C07F01"/>
    <w:rsid w:val="00C10131"/>
    <w:rsid w:val="00C1143C"/>
    <w:rsid w:val="00C11883"/>
    <w:rsid w:val="00C11C40"/>
    <w:rsid w:val="00C11D9B"/>
    <w:rsid w:val="00C12974"/>
    <w:rsid w:val="00C14E27"/>
    <w:rsid w:val="00C155D1"/>
    <w:rsid w:val="00C16F80"/>
    <w:rsid w:val="00C17749"/>
    <w:rsid w:val="00C201B7"/>
    <w:rsid w:val="00C20837"/>
    <w:rsid w:val="00C229E6"/>
    <w:rsid w:val="00C22FA5"/>
    <w:rsid w:val="00C238C6"/>
    <w:rsid w:val="00C302D3"/>
    <w:rsid w:val="00C30520"/>
    <w:rsid w:val="00C3107A"/>
    <w:rsid w:val="00C31DB5"/>
    <w:rsid w:val="00C359DD"/>
    <w:rsid w:val="00C3722C"/>
    <w:rsid w:val="00C375C6"/>
    <w:rsid w:val="00C4386E"/>
    <w:rsid w:val="00C44B24"/>
    <w:rsid w:val="00C45BAD"/>
    <w:rsid w:val="00C47999"/>
    <w:rsid w:val="00C47D6C"/>
    <w:rsid w:val="00C47EB4"/>
    <w:rsid w:val="00C51C24"/>
    <w:rsid w:val="00C523F5"/>
    <w:rsid w:val="00C54551"/>
    <w:rsid w:val="00C54C59"/>
    <w:rsid w:val="00C56BEE"/>
    <w:rsid w:val="00C611E3"/>
    <w:rsid w:val="00C61C21"/>
    <w:rsid w:val="00C6391D"/>
    <w:rsid w:val="00C63B46"/>
    <w:rsid w:val="00C6550C"/>
    <w:rsid w:val="00C70276"/>
    <w:rsid w:val="00C708ED"/>
    <w:rsid w:val="00C71968"/>
    <w:rsid w:val="00C72A14"/>
    <w:rsid w:val="00C72E0F"/>
    <w:rsid w:val="00C75399"/>
    <w:rsid w:val="00C7607A"/>
    <w:rsid w:val="00C769D0"/>
    <w:rsid w:val="00C76D86"/>
    <w:rsid w:val="00C814AD"/>
    <w:rsid w:val="00C83BBB"/>
    <w:rsid w:val="00C8589D"/>
    <w:rsid w:val="00C86564"/>
    <w:rsid w:val="00C91A14"/>
    <w:rsid w:val="00C91C84"/>
    <w:rsid w:val="00C91D27"/>
    <w:rsid w:val="00C9230A"/>
    <w:rsid w:val="00C9308A"/>
    <w:rsid w:val="00C95250"/>
    <w:rsid w:val="00C95C9A"/>
    <w:rsid w:val="00C96013"/>
    <w:rsid w:val="00C96923"/>
    <w:rsid w:val="00C9705C"/>
    <w:rsid w:val="00C97F3D"/>
    <w:rsid w:val="00CA3160"/>
    <w:rsid w:val="00CA468A"/>
    <w:rsid w:val="00CA4BE9"/>
    <w:rsid w:val="00CA5FDA"/>
    <w:rsid w:val="00CA6025"/>
    <w:rsid w:val="00CA7A18"/>
    <w:rsid w:val="00CB2133"/>
    <w:rsid w:val="00CB366B"/>
    <w:rsid w:val="00CB6B44"/>
    <w:rsid w:val="00CB760E"/>
    <w:rsid w:val="00CB76D2"/>
    <w:rsid w:val="00CC1707"/>
    <w:rsid w:val="00CC233A"/>
    <w:rsid w:val="00CC2C94"/>
    <w:rsid w:val="00CC45F1"/>
    <w:rsid w:val="00CC4DEB"/>
    <w:rsid w:val="00CC5249"/>
    <w:rsid w:val="00CD006F"/>
    <w:rsid w:val="00CD19E1"/>
    <w:rsid w:val="00CD1FF3"/>
    <w:rsid w:val="00CD2976"/>
    <w:rsid w:val="00CD4C1C"/>
    <w:rsid w:val="00CD54F3"/>
    <w:rsid w:val="00CD6245"/>
    <w:rsid w:val="00CD6709"/>
    <w:rsid w:val="00CD7DB1"/>
    <w:rsid w:val="00CE35B0"/>
    <w:rsid w:val="00CE7F75"/>
    <w:rsid w:val="00CF1D56"/>
    <w:rsid w:val="00CF3B1C"/>
    <w:rsid w:val="00CF46C9"/>
    <w:rsid w:val="00CF5869"/>
    <w:rsid w:val="00CF5A2D"/>
    <w:rsid w:val="00CF5E6C"/>
    <w:rsid w:val="00CF62D3"/>
    <w:rsid w:val="00CF7CA8"/>
    <w:rsid w:val="00D0086D"/>
    <w:rsid w:val="00D0103D"/>
    <w:rsid w:val="00D01554"/>
    <w:rsid w:val="00D025FF"/>
    <w:rsid w:val="00D0277A"/>
    <w:rsid w:val="00D0377E"/>
    <w:rsid w:val="00D053D8"/>
    <w:rsid w:val="00D05458"/>
    <w:rsid w:val="00D06934"/>
    <w:rsid w:val="00D13132"/>
    <w:rsid w:val="00D146ED"/>
    <w:rsid w:val="00D15A0D"/>
    <w:rsid w:val="00D15C0E"/>
    <w:rsid w:val="00D2083A"/>
    <w:rsid w:val="00D23A31"/>
    <w:rsid w:val="00D25F51"/>
    <w:rsid w:val="00D35558"/>
    <w:rsid w:val="00D35EAB"/>
    <w:rsid w:val="00D371A6"/>
    <w:rsid w:val="00D40B3F"/>
    <w:rsid w:val="00D4219A"/>
    <w:rsid w:val="00D42ADD"/>
    <w:rsid w:val="00D44DD4"/>
    <w:rsid w:val="00D451BA"/>
    <w:rsid w:val="00D45B6F"/>
    <w:rsid w:val="00D47758"/>
    <w:rsid w:val="00D518C5"/>
    <w:rsid w:val="00D51933"/>
    <w:rsid w:val="00D51BFB"/>
    <w:rsid w:val="00D51EFC"/>
    <w:rsid w:val="00D51FB0"/>
    <w:rsid w:val="00D5244B"/>
    <w:rsid w:val="00D526C9"/>
    <w:rsid w:val="00D53972"/>
    <w:rsid w:val="00D54656"/>
    <w:rsid w:val="00D579B7"/>
    <w:rsid w:val="00D60C12"/>
    <w:rsid w:val="00D60DDD"/>
    <w:rsid w:val="00D61842"/>
    <w:rsid w:val="00D61F11"/>
    <w:rsid w:val="00D63D01"/>
    <w:rsid w:val="00D64FC6"/>
    <w:rsid w:val="00D655B3"/>
    <w:rsid w:val="00D658FD"/>
    <w:rsid w:val="00D705CA"/>
    <w:rsid w:val="00D730AE"/>
    <w:rsid w:val="00D7468A"/>
    <w:rsid w:val="00D803F3"/>
    <w:rsid w:val="00D819A4"/>
    <w:rsid w:val="00D82D93"/>
    <w:rsid w:val="00D83D20"/>
    <w:rsid w:val="00D8602F"/>
    <w:rsid w:val="00D86C13"/>
    <w:rsid w:val="00D925AA"/>
    <w:rsid w:val="00D92DF5"/>
    <w:rsid w:val="00D93370"/>
    <w:rsid w:val="00D978C9"/>
    <w:rsid w:val="00DA033D"/>
    <w:rsid w:val="00DA1532"/>
    <w:rsid w:val="00DA2B13"/>
    <w:rsid w:val="00DA4508"/>
    <w:rsid w:val="00DA4FAB"/>
    <w:rsid w:val="00DB364D"/>
    <w:rsid w:val="00DB47C2"/>
    <w:rsid w:val="00DB4B8E"/>
    <w:rsid w:val="00DB775A"/>
    <w:rsid w:val="00DC0A0E"/>
    <w:rsid w:val="00DC0C1A"/>
    <w:rsid w:val="00DD0D2D"/>
    <w:rsid w:val="00DD3319"/>
    <w:rsid w:val="00DD4D1E"/>
    <w:rsid w:val="00DD5262"/>
    <w:rsid w:val="00DD74BB"/>
    <w:rsid w:val="00DE286D"/>
    <w:rsid w:val="00DE6F06"/>
    <w:rsid w:val="00DE7A6E"/>
    <w:rsid w:val="00DF0533"/>
    <w:rsid w:val="00DF40F4"/>
    <w:rsid w:val="00DF71F8"/>
    <w:rsid w:val="00E016FB"/>
    <w:rsid w:val="00E019AE"/>
    <w:rsid w:val="00E0298B"/>
    <w:rsid w:val="00E02B0F"/>
    <w:rsid w:val="00E04005"/>
    <w:rsid w:val="00E041BB"/>
    <w:rsid w:val="00E106BD"/>
    <w:rsid w:val="00E1326E"/>
    <w:rsid w:val="00E14C2B"/>
    <w:rsid w:val="00E16ACD"/>
    <w:rsid w:val="00E17516"/>
    <w:rsid w:val="00E2164F"/>
    <w:rsid w:val="00E22A20"/>
    <w:rsid w:val="00E239EE"/>
    <w:rsid w:val="00E25E16"/>
    <w:rsid w:val="00E2658E"/>
    <w:rsid w:val="00E2692E"/>
    <w:rsid w:val="00E2725A"/>
    <w:rsid w:val="00E3030A"/>
    <w:rsid w:val="00E3183A"/>
    <w:rsid w:val="00E31EC0"/>
    <w:rsid w:val="00E34BB0"/>
    <w:rsid w:val="00E34E80"/>
    <w:rsid w:val="00E3567A"/>
    <w:rsid w:val="00E35849"/>
    <w:rsid w:val="00E36C89"/>
    <w:rsid w:val="00E36D78"/>
    <w:rsid w:val="00E3735D"/>
    <w:rsid w:val="00E37867"/>
    <w:rsid w:val="00E41006"/>
    <w:rsid w:val="00E410DB"/>
    <w:rsid w:val="00E41515"/>
    <w:rsid w:val="00E42296"/>
    <w:rsid w:val="00E42E5F"/>
    <w:rsid w:val="00E42FA7"/>
    <w:rsid w:val="00E4346B"/>
    <w:rsid w:val="00E46950"/>
    <w:rsid w:val="00E47223"/>
    <w:rsid w:val="00E50875"/>
    <w:rsid w:val="00E509C4"/>
    <w:rsid w:val="00E50ADC"/>
    <w:rsid w:val="00E51029"/>
    <w:rsid w:val="00E56C37"/>
    <w:rsid w:val="00E61F02"/>
    <w:rsid w:val="00E63140"/>
    <w:rsid w:val="00E6379F"/>
    <w:rsid w:val="00E65207"/>
    <w:rsid w:val="00E65F62"/>
    <w:rsid w:val="00E673BA"/>
    <w:rsid w:val="00E677DF"/>
    <w:rsid w:val="00E715B2"/>
    <w:rsid w:val="00E71A63"/>
    <w:rsid w:val="00E71B36"/>
    <w:rsid w:val="00E72737"/>
    <w:rsid w:val="00E72C94"/>
    <w:rsid w:val="00E7358F"/>
    <w:rsid w:val="00E73B43"/>
    <w:rsid w:val="00E750D3"/>
    <w:rsid w:val="00E75328"/>
    <w:rsid w:val="00E775C6"/>
    <w:rsid w:val="00E77FB9"/>
    <w:rsid w:val="00E80347"/>
    <w:rsid w:val="00E8112A"/>
    <w:rsid w:val="00E8262A"/>
    <w:rsid w:val="00E83266"/>
    <w:rsid w:val="00E83BD3"/>
    <w:rsid w:val="00E85966"/>
    <w:rsid w:val="00E87422"/>
    <w:rsid w:val="00E91A96"/>
    <w:rsid w:val="00E9316E"/>
    <w:rsid w:val="00E941BF"/>
    <w:rsid w:val="00E9466C"/>
    <w:rsid w:val="00E97CFB"/>
    <w:rsid w:val="00EA0BF4"/>
    <w:rsid w:val="00EA17E9"/>
    <w:rsid w:val="00EA1844"/>
    <w:rsid w:val="00EA4B75"/>
    <w:rsid w:val="00EA4FC2"/>
    <w:rsid w:val="00EA5899"/>
    <w:rsid w:val="00EA5AFF"/>
    <w:rsid w:val="00EA6534"/>
    <w:rsid w:val="00EA77CD"/>
    <w:rsid w:val="00EB258D"/>
    <w:rsid w:val="00EB2847"/>
    <w:rsid w:val="00EB506B"/>
    <w:rsid w:val="00EB7BA5"/>
    <w:rsid w:val="00EC5E19"/>
    <w:rsid w:val="00EC762A"/>
    <w:rsid w:val="00EC7DD9"/>
    <w:rsid w:val="00ED0C14"/>
    <w:rsid w:val="00EE0A73"/>
    <w:rsid w:val="00EE1469"/>
    <w:rsid w:val="00EE2FD7"/>
    <w:rsid w:val="00EE59E4"/>
    <w:rsid w:val="00EF13BF"/>
    <w:rsid w:val="00EF3D75"/>
    <w:rsid w:val="00EF3DF3"/>
    <w:rsid w:val="00F018EC"/>
    <w:rsid w:val="00F04013"/>
    <w:rsid w:val="00F06089"/>
    <w:rsid w:val="00F103E4"/>
    <w:rsid w:val="00F11EDC"/>
    <w:rsid w:val="00F12C7C"/>
    <w:rsid w:val="00F13223"/>
    <w:rsid w:val="00F154AC"/>
    <w:rsid w:val="00F15D2B"/>
    <w:rsid w:val="00F15DD5"/>
    <w:rsid w:val="00F17B73"/>
    <w:rsid w:val="00F23209"/>
    <w:rsid w:val="00F23757"/>
    <w:rsid w:val="00F244C1"/>
    <w:rsid w:val="00F25997"/>
    <w:rsid w:val="00F30C61"/>
    <w:rsid w:val="00F3225E"/>
    <w:rsid w:val="00F363DF"/>
    <w:rsid w:val="00F46C82"/>
    <w:rsid w:val="00F519AF"/>
    <w:rsid w:val="00F55163"/>
    <w:rsid w:val="00F559CC"/>
    <w:rsid w:val="00F56BD2"/>
    <w:rsid w:val="00F605C3"/>
    <w:rsid w:val="00F60E44"/>
    <w:rsid w:val="00F613FE"/>
    <w:rsid w:val="00F61474"/>
    <w:rsid w:val="00F61C26"/>
    <w:rsid w:val="00F63307"/>
    <w:rsid w:val="00F63749"/>
    <w:rsid w:val="00F66143"/>
    <w:rsid w:val="00F66EB2"/>
    <w:rsid w:val="00F672F0"/>
    <w:rsid w:val="00F71385"/>
    <w:rsid w:val="00F71E7E"/>
    <w:rsid w:val="00F7290F"/>
    <w:rsid w:val="00F72FC8"/>
    <w:rsid w:val="00F811C4"/>
    <w:rsid w:val="00F8159F"/>
    <w:rsid w:val="00F8251C"/>
    <w:rsid w:val="00F83539"/>
    <w:rsid w:val="00F83848"/>
    <w:rsid w:val="00F83DBB"/>
    <w:rsid w:val="00F84A14"/>
    <w:rsid w:val="00F85855"/>
    <w:rsid w:val="00F90519"/>
    <w:rsid w:val="00F9323D"/>
    <w:rsid w:val="00F9670F"/>
    <w:rsid w:val="00F96D20"/>
    <w:rsid w:val="00F96D29"/>
    <w:rsid w:val="00F97CD9"/>
    <w:rsid w:val="00FA1051"/>
    <w:rsid w:val="00FA2140"/>
    <w:rsid w:val="00FA2154"/>
    <w:rsid w:val="00FA25EC"/>
    <w:rsid w:val="00FA4B15"/>
    <w:rsid w:val="00FA59A0"/>
    <w:rsid w:val="00FB02C8"/>
    <w:rsid w:val="00FB12A8"/>
    <w:rsid w:val="00FB12F3"/>
    <w:rsid w:val="00FB1C6E"/>
    <w:rsid w:val="00FB4149"/>
    <w:rsid w:val="00FB44B5"/>
    <w:rsid w:val="00FB4FEC"/>
    <w:rsid w:val="00FC02C3"/>
    <w:rsid w:val="00FC09C5"/>
    <w:rsid w:val="00FC3BEA"/>
    <w:rsid w:val="00FC3ECD"/>
    <w:rsid w:val="00FC404E"/>
    <w:rsid w:val="00FC5E49"/>
    <w:rsid w:val="00FC6E48"/>
    <w:rsid w:val="00FD082A"/>
    <w:rsid w:val="00FD0A25"/>
    <w:rsid w:val="00FD6595"/>
    <w:rsid w:val="00FD75DF"/>
    <w:rsid w:val="00FD7B83"/>
    <w:rsid w:val="00FD7C38"/>
    <w:rsid w:val="00FE151B"/>
    <w:rsid w:val="00FE219A"/>
    <w:rsid w:val="00FE3A05"/>
    <w:rsid w:val="00FE4451"/>
    <w:rsid w:val="00FE54A7"/>
    <w:rsid w:val="00FF1CE0"/>
    <w:rsid w:val="00FF49D3"/>
    <w:rsid w:val="00FF6DEB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BBE35"/>
  <w15:docId w15:val="{FF3F24BB-51C9-44A4-9EF2-3A9A90C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49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emf"/><Relationship Id="rId21" Type="http://schemas.openxmlformats.org/officeDocument/2006/relationships/oleObject" Target="embeddings/Microsoft_Excel_97-2003_Worksheet2.xls"/><Relationship Id="rId42" Type="http://schemas.openxmlformats.org/officeDocument/2006/relationships/image" Target="media/image15.emf"/><Relationship Id="rId47" Type="http://schemas.openxmlformats.org/officeDocument/2006/relationships/package" Target="embeddings/Microsoft_Excel_Worksheet.xlsx"/><Relationship Id="rId63" Type="http://schemas.openxmlformats.org/officeDocument/2006/relationships/oleObject" Target="embeddings/Microsoft_Excel_97-2003_Worksheet22.xls"/><Relationship Id="rId68" Type="http://schemas.openxmlformats.org/officeDocument/2006/relationships/image" Target="media/image28.emf"/><Relationship Id="rId84" Type="http://schemas.openxmlformats.org/officeDocument/2006/relationships/fontTable" Target="fontTable.xml"/><Relationship Id="rId16" Type="http://schemas.openxmlformats.org/officeDocument/2006/relationships/oleObject" Target="embeddings/Microsoft_Excel_97-2003_Worksheet.xls"/><Relationship Id="rId11" Type="http://schemas.openxmlformats.org/officeDocument/2006/relationships/footer" Target="footer1.xml"/><Relationship Id="rId32" Type="http://schemas.openxmlformats.org/officeDocument/2006/relationships/image" Target="media/image10.emf"/><Relationship Id="rId37" Type="http://schemas.openxmlformats.org/officeDocument/2006/relationships/oleObject" Target="embeddings/Microsoft_Excel_97-2003_Worksheet10.xls"/><Relationship Id="rId53" Type="http://schemas.openxmlformats.org/officeDocument/2006/relationships/oleObject" Target="embeddings/Microsoft_Excel_97-2003_Worksheet17.xls"/><Relationship Id="rId58" Type="http://schemas.openxmlformats.org/officeDocument/2006/relationships/image" Target="media/image23.emf"/><Relationship Id="rId74" Type="http://schemas.openxmlformats.org/officeDocument/2006/relationships/image" Target="media/image31.emf"/><Relationship Id="rId79" Type="http://schemas.openxmlformats.org/officeDocument/2006/relationships/oleObject" Target="embeddings/Microsoft_Excel_97-2003_Worksheet30.xls"/><Relationship Id="rId5" Type="http://schemas.openxmlformats.org/officeDocument/2006/relationships/webSettings" Target="webSettings.xml"/><Relationship Id="rId19" Type="http://schemas.openxmlformats.org/officeDocument/2006/relationships/footer" Target="footer4.xml"/><Relationship Id="rId14" Type="http://schemas.openxmlformats.org/officeDocument/2006/relationships/footer" Target="footer3.xml"/><Relationship Id="rId22" Type="http://schemas.openxmlformats.org/officeDocument/2006/relationships/image" Target="media/image5.emf"/><Relationship Id="rId27" Type="http://schemas.openxmlformats.org/officeDocument/2006/relationships/oleObject" Target="embeddings/Microsoft_Excel_97-2003_Worksheet5.xls"/><Relationship Id="rId30" Type="http://schemas.openxmlformats.org/officeDocument/2006/relationships/image" Target="media/image9.emf"/><Relationship Id="rId35" Type="http://schemas.openxmlformats.org/officeDocument/2006/relationships/oleObject" Target="embeddings/Microsoft_Excel_97-2003_Worksheet9.xls"/><Relationship Id="rId43" Type="http://schemas.openxmlformats.org/officeDocument/2006/relationships/oleObject" Target="embeddings/Microsoft_Excel_97-2003_Worksheet13.xls"/><Relationship Id="rId48" Type="http://schemas.openxmlformats.org/officeDocument/2006/relationships/image" Target="media/image18.emf"/><Relationship Id="rId56" Type="http://schemas.openxmlformats.org/officeDocument/2006/relationships/image" Target="media/image22.emf"/><Relationship Id="rId64" Type="http://schemas.openxmlformats.org/officeDocument/2006/relationships/image" Target="media/image26.emf"/><Relationship Id="rId69" Type="http://schemas.openxmlformats.org/officeDocument/2006/relationships/oleObject" Target="embeddings/Microsoft_Excel_97-2003_Worksheet25.xls"/><Relationship Id="rId77" Type="http://schemas.openxmlformats.org/officeDocument/2006/relationships/oleObject" Target="embeddings/Microsoft_Excel_97-2003_Worksheet29.xls"/><Relationship Id="rId8" Type="http://schemas.openxmlformats.org/officeDocument/2006/relationships/image" Target="media/image1.jpeg"/><Relationship Id="rId51" Type="http://schemas.openxmlformats.org/officeDocument/2006/relationships/oleObject" Target="embeddings/Microsoft_Excel_97-2003_Worksheet16.xls"/><Relationship Id="rId72" Type="http://schemas.openxmlformats.org/officeDocument/2006/relationships/image" Target="media/image30.emf"/><Relationship Id="rId80" Type="http://schemas.openxmlformats.org/officeDocument/2006/relationships/image" Target="media/image34.e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5" Type="http://schemas.openxmlformats.org/officeDocument/2006/relationships/oleObject" Target="embeddings/Microsoft_Excel_97-2003_Worksheet4.xls"/><Relationship Id="rId33" Type="http://schemas.openxmlformats.org/officeDocument/2006/relationships/oleObject" Target="embeddings/Microsoft_Excel_97-2003_Worksheet8.xls"/><Relationship Id="rId38" Type="http://schemas.openxmlformats.org/officeDocument/2006/relationships/image" Target="media/image13.emf"/><Relationship Id="rId46" Type="http://schemas.openxmlformats.org/officeDocument/2006/relationships/image" Target="media/image17.emf"/><Relationship Id="rId59" Type="http://schemas.openxmlformats.org/officeDocument/2006/relationships/oleObject" Target="embeddings/Microsoft_Excel_97-2003_Worksheet20.xls"/><Relationship Id="rId67" Type="http://schemas.openxmlformats.org/officeDocument/2006/relationships/oleObject" Target="embeddings/Microsoft_Excel_97-2003_Worksheet24.xls"/><Relationship Id="rId20" Type="http://schemas.openxmlformats.org/officeDocument/2006/relationships/image" Target="media/image4.emf"/><Relationship Id="rId41" Type="http://schemas.openxmlformats.org/officeDocument/2006/relationships/oleObject" Target="embeddings/Microsoft_Excel_97-2003_Worksheet12.xls"/><Relationship Id="rId54" Type="http://schemas.openxmlformats.org/officeDocument/2006/relationships/image" Target="media/image21.emf"/><Relationship Id="rId62" Type="http://schemas.openxmlformats.org/officeDocument/2006/relationships/image" Target="media/image25.emf"/><Relationship Id="rId70" Type="http://schemas.openxmlformats.org/officeDocument/2006/relationships/image" Target="media/image29.emf"/><Relationship Id="rId75" Type="http://schemas.openxmlformats.org/officeDocument/2006/relationships/oleObject" Target="embeddings/Microsoft_Excel_97-2003_Worksheet28.xls"/><Relationship Id="rId83" Type="http://schemas.openxmlformats.org/officeDocument/2006/relationships/oleObject" Target="embeddings/Microsoft_Excel_97-2003_Worksheet32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oleObject" Target="embeddings/Microsoft_Excel_97-2003_Worksheet3.xls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49" Type="http://schemas.openxmlformats.org/officeDocument/2006/relationships/oleObject" Target="embeddings/Microsoft_Excel_97-2003_Worksheet15.xls"/><Relationship Id="rId57" Type="http://schemas.openxmlformats.org/officeDocument/2006/relationships/oleObject" Target="embeddings/Microsoft_Excel_97-2003_Worksheet19.xls"/><Relationship Id="rId10" Type="http://schemas.openxmlformats.org/officeDocument/2006/relationships/header" Target="header2.xml"/><Relationship Id="rId31" Type="http://schemas.openxmlformats.org/officeDocument/2006/relationships/oleObject" Target="embeddings/Microsoft_Excel_97-2003_Worksheet7.xls"/><Relationship Id="rId44" Type="http://schemas.openxmlformats.org/officeDocument/2006/relationships/image" Target="media/image16.emf"/><Relationship Id="rId52" Type="http://schemas.openxmlformats.org/officeDocument/2006/relationships/image" Target="media/image20.emf"/><Relationship Id="rId60" Type="http://schemas.openxmlformats.org/officeDocument/2006/relationships/image" Target="media/image24.emf"/><Relationship Id="rId65" Type="http://schemas.openxmlformats.org/officeDocument/2006/relationships/oleObject" Target="embeddings/Microsoft_Excel_97-2003_Worksheet23.xls"/><Relationship Id="rId73" Type="http://schemas.openxmlformats.org/officeDocument/2006/relationships/oleObject" Target="embeddings/Microsoft_Excel_97-2003_Worksheet27.xls"/><Relationship Id="rId78" Type="http://schemas.openxmlformats.org/officeDocument/2006/relationships/image" Target="media/image33.emf"/><Relationship Id="rId81" Type="http://schemas.openxmlformats.org/officeDocument/2006/relationships/oleObject" Target="embeddings/Microsoft_Excel_97-2003_Worksheet31.xls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oleObject" Target="embeddings/Microsoft_Excel_97-2003_Worksheet1.xls"/><Relationship Id="rId39" Type="http://schemas.openxmlformats.org/officeDocument/2006/relationships/oleObject" Target="embeddings/Microsoft_Excel_97-2003_Worksheet11.xls"/><Relationship Id="rId34" Type="http://schemas.openxmlformats.org/officeDocument/2006/relationships/image" Target="media/image11.emf"/><Relationship Id="rId50" Type="http://schemas.openxmlformats.org/officeDocument/2006/relationships/image" Target="media/image19.emf"/><Relationship Id="rId55" Type="http://schemas.openxmlformats.org/officeDocument/2006/relationships/oleObject" Target="embeddings/Microsoft_Excel_97-2003_Worksheet18.xls"/><Relationship Id="rId76" Type="http://schemas.openxmlformats.org/officeDocument/2006/relationships/image" Target="media/image32.emf"/><Relationship Id="rId7" Type="http://schemas.openxmlformats.org/officeDocument/2006/relationships/endnotes" Target="endnotes.xml"/><Relationship Id="rId71" Type="http://schemas.openxmlformats.org/officeDocument/2006/relationships/oleObject" Target="embeddings/Microsoft_Excel_97-2003_Worksheet26.xls"/><Relationship Id="rId2" Type="http://schemas.openxmlformats.org/officeDocument/2006/relationships/numbering" Target="numbering.xml"/><Relationship Id="rId29" Type="http://schemas.openxmlformats.org/officeDocument/2006/relationships/oleObject" Target="embeddings/Microsoft_Excel_97-2003_Worksheet6.xls"/><Relationship Id="rId24" Type="http://schemas.openxmlformats.org/officeDocument/2006/relationships/image" Target="media/image6.emf"/><Relationship Id="rId40" Type="http://schemas.openxmlformats.org/officeDocument/2006/relationships/image" Target="media/image14.emf"/><Relationship Id="rId45" Type="http://schemas.openxmlformats.org/officeDocument/2006/relationships/oleObject" Target="embeddings/Microsoft_Excel_97-2003_Worksheet14.xls"/><Relationship Id="rId66" Type="http://schemas.openxmlformats.org/officeDocument/2006/relationships/image" Target="media/image27.emf"/><Relationship Id="rId61" Type="http://schemas.openxmlformats.org/officeDocument/2006/relationships/oleObject" Target="embeddings/Microsoft_Excel_97-2003_Worksheet21.xls"/><Relationship Id="rId82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612E-9F38-4648-BF05-9984190B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4675</Words>
  <Characters>26649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31262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Pranvera S. Berisha</cp:lastModifiedBy>
  <cp:revision>3</cp:revision>
  <cp:lastPrinted>2021-12-20T10:40:00Z</cp:lastPrinted>
  <dcterms:created xsi:type="dcterms:W3CDTF">2023-10-05T12:05:00Z</dcterms:created>
  <dcterms:modified xsi:type="dcterms:W3CDTF">2023-10-05T12:05:00Z</dcterms:modified>
</cp:coreProperties>
</file>