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2F315" w14:textId="77777777" w:rsidR="00D34A54" w:rsidRPr="00EA11B3" w:rsidRDefault="00D34A54">
      <w:pPr>
        <w:rPr>
          <w:lang w:val="en-GB"/>
        </w:rPr>
      </w:pPr>
    </w:p>
    <w:p w14:paraId="185441C0" w14:textId="77777777" w:rsidR="00F07C46" w:rsidRPr="00EA11B3" w:rsidRDefault="00F07C46" w:rsidP="00F07C46">
      <w:pPr>
        <w:jc w:val="center"/>
        <w:rPr>
          <w:lang w:val="en-GB"/>
        </w:rPr>
      </w:pPr>
      <w:r w:rsidRPr="00EA11B3">
        <w:rPr>
          <w:noProof/>
          <w:lang w:val="en-US"/>
        </w:rPr>
        <w:drawing>
          <wp:anchor distT="0" distB="0" distL="114300" distR="114300" simplePos="0" relativeHeight="251658752" behindDoc="1" locked="0" layoutInCell="1" allowOverlap="1" wp14:anchorId="01527FBC" wp14:editId="54FB064B">
            <wp:simplePos x="0" y="0"/>
            <wp:positionH relativeFrom="column">
              <wp:align>center</wp:align>
            </wp:positionH>
            <wp:positionV relativeFrom="paragraph">
              <wp:posOffset>53340</wp:posOffset>
            </wp:positionV>
            <wp:extent cx="838200" cy="9283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736B2369" w14:textId="77777777" w:rsidR="00F07C46" w:rsidRPr="00EA11B3" w:rsidRDefault="00F07C46" w:rsidP="00F07C46">
      <w:pPr>
        <w:jc w:val="center"/>
        <w:rPr>
          <w:b/>
          <w:bCs/>
          <w:lang w:val="en-GB"/>
        </w:rPr>
      </w:pPr>
    </w:p>
    <w:p w14:paraId="703A69FA" w14:textId="77777777" w:rsidR="00F07C46" w:rsidRPr="00EA11B3" w:rsidRDefault="00F07C46" w:rsidP="00F07C46">
      <w:pPr>
        <w:jc w:val="center"/>
        <w:rPr>
          <w:b/>
          <w:bCs/>
          <w:lang w:val="en-GB"/>
        </w:rPr>
      </w:pPr>
    </w:p>
    <w:p w14:paraId="0C009F53" w14:textId="77777777" w:rsidR="00F07C46" w:rsidRPr="00EA11B3" w:rsidRDefault="00F07C46" w:rsidP="00F07C46">
      <w:pPr>
        <w:spacing w:after="0" w:line="240" w:lineRule="auto"/>
        <w:jc w:val="center"/>
        <w:rPr>
          <w:rFonts w:ascii="Book Antiqua" w:eastAsia="MS Mincho" w:hAnsi="Book Antiqua" w:cs="Book Antiqua"/>
          <w:b/>
          <w:bCs/>
          <w:sz w:val="32"/>
          <w:szCs w:val="32"/>
          <w:lang w:val="en-GB"/>
        </w:rPr>
      </w:pPr>
    </w:p>
    <w:p w14:paraId="0EECDE3D" w14:textId="77777777" w:rsidR="00A95B78" w:rsidRPr="00EA11B3" w:rsidRDefault="00A95B78" w:rsidP="00A95B78">
      <w:pPr>
        <w:spacing w:after="0" w:line="240" w:lineRule="auto"/>
        <w:jc w:val="center"/>
        <w:rPr>
          <w:rFonts w:ascii="Book Antiqua" w:eastAsia="Batang" w:hAnsi="Book Antiqua"/>
          <w:b/>
          <w:bCs/>
          <w:sz w:val="32"/>
          <w:szCs w:val="32"/>
          <w:lang w:val="en-GB"/>
        </w:rPr>
      </w:pPr>
      <w:r w:rsidRPr="00EA11B3">
        <w:rPr>
          <w:rFonts w:ascii="Book Antiqua" w:eastAsia="MS Mincho" w:hAnsi="Book Antiqua" w:cs="Book Antiqua"/>
          <w:b/>
          <w:bCs/>
          <w:sz w:val="32"/>
          <w:szCs w:val="32"/>
          <w:lang w:val="en-GB"/>
        </w:rPr>
        <w:t>Republika e Kosov</w:t>
      </w:r>
      <w:r w:rsidRPr="00EA11B3">
        <w:rPr>
          <w:rFonts w:ascii="Book Antiqua" w:hAnsi="Book Antiqua" w:cs="Book Antiqua"/>
          <w:b/>
          <w:bCs/>
          <w:sz w:val="32"/>
          <w:szCs w:val="32"/>
          <w:lang w:val="en-GB"/>
        </w:rPr>
        <w:t>ës</w:t>
      </w:r>
    </w:p>
    <w:p w14:paraId="30168EA5" w14:textId="77777777" w:rsidR="00A95B78" w:rsidRPr="00EA11B3" w:rsidRDefault="00A95B78" w:rsidP="00A95B78">
      <w:pPr>
        <w:spacing w:after="0" w:line="240" w:lineRule="auto"/>
        <w:jc w:val="center"/>
        <w:rPr>
          <w:rFonts w:ascii="Book Antiqua" w:hAnsi="Book Antiqua" w:cs="Book Antiqua"/>
          <w:b/>
          <w:bCs/>
          <w:sz w:val="26"/>
          <w:szCs w:val="26"/>
          <w:lang w:val="en-GB"/>
        </w:rPr>
      </w:pPr>
      <w:r w:rsidRPr="00EA11B3">
        <w:rPr>
          <w:rFonts w:ascii="Book Antiqua" w:eastAsia="Batang" w:hAnsi="Book Antiqua" w:cs="Book Antiqua"/>
          <w:b/>
          <w:bCs/>
          <w:sz w:val="26"/>
          <w:szCs w:val="26"/>
          <w:lang w:val="en-GB"/>
        </w:rPr>
        <w:t>Republika Kosova-</w:t>
      </w:r>
      <w:r w:rsidRPr="00EA11B3">
        <w:rPr>
          <w:rFonts w:ascii="Book Antiqua" w:hAnsi="Book Antiqua" w:cs="Book Antiqua"/>
          <w:b/>
          <w:bCs/>
          <w:sz w:val="26"/>
          <w:szCs w:val="26"/>
          <w:lang w:val="en-GB"/>
        </w:rPr>
        <w:t>Republic of Kosovo</w:t>
      </w:r>
    </w:p>
    <w:p w14:paraId="6C6B2A87" w14:textId="77777777" w:rsidR="00A95B78" w:rsidRPr="00EA11B3" w:rsidRDefault="00A95B78" w:rsidP="00A95B78">
      <w:pPr>
        <w:spacing w:after="0" w:line="240" w:lineRule="auto"/>
        <w:jc w:val="center"/>
        <w:rPr>
          <w:rFonts w:ascii="Book Antiqua" w:hAnsi="Book Antiqua" w:cs="Book Antiqua"/>
          <w:b/>
          <w:bCs/>
          <w:i/>
          <w:iCs/>
          <w:lang w:val="en-GB"/>
        </w:rPr>
      </w:pPr>
      <w:r w:rsidRPr="00EA11B3">
        <w:rPr>
          <w:rFonts w:ascii="Book Antiqua" w:hAnsi="Book Antiqua" w:cs="Book Antiqua"/>
          <w:b/>
          <w:bCs/>
          <w:i/>
          <w:iCs/>
          <w:lang w:val="en-GB"/>
        </w:rPr>
        <w:t>Qeveria –Vlada-Government</w:t>
      </w:r>
    </w:p>
    <w:p w14:paraId="664B6E08" w14:textId="77777777" w:rsidR="00A95B78" w:rsidRPr="00EA11B3" w:rsidRDefault="00A95B78" w:rsidP="00A95B78">
      <w:pPr>
        <w:spacing w:after="0" w:line="240" w:lineRule="auto"/>
        <w:jc w:val="center"/>
        <w:rPr>
          <w:rFonts w:ascii="Book Antiqua" w:hAnsi="Book Antiqua" w:cs="Book Antiqua"/>
          <w:sz w:val="18"/>
          <w:szCs w:val="18"/>
          <w:lang w:val="en-GB"/>
        </w:rPr>
      </w:pPr>
    </w:p>
    <w:p w14:paraId="76C925CF" w14:textId="77777777" w:rsidR="00F07C46" w:rsidRPr="00EA11B3" w:rsidRDefault="00A95B78" w:rsidP="00A95B78">
      <w:pPr>
        <w:pStyle w:val="BodyText2"/>
        <w:spacing w:after="0" w:line="240" w:lineRule="auto"/>
        <w:jc w:val="center"/>
        <w:rPr>
          <w:rFonts w:ascii="Book Antiqua" w:hAnsi="Book Antiqua" w:cs="Book Antiqua"/>
          <w:b/>
          <w:bCs/>
          <w:sz w:val="22"/>
          <w:szCs w:val="22"/>
          <w:lang w:val="en-GB"/>
        </w:rPr>
      </w:pPr>
      <w:r w:rsidRPr="00EA11B3">
        <w:rPr>
          <w:rFonts w:ascii="Book Antiqua" w:hAnsi="Book Antiqua"/>
          <w:b/>
          <w:bCs/>
          <w:sz w:val="22"/>
          <w:szCs w:val="22"/>
          <w:lang w:val="en-GB"/>
        </w:rPr>
        <w:t>MINISTRIA E SHËNDETËSISË/MINISTARSTVO ZDRAVSTVA/MINISTRY OF HEALTH</w:t>
      </w:r>
    </w:p>
    <w:p w14:paraId="1DBC6E89" w14:textId="77777777" w:rsidR="00F07C46" w:rsidRPr="00EA11B3" w:rsidRDefault="00F07C46" w:rsidP="00F07C46">
      <w:pPr>
        <w:spacing w:line="276" w:lineRule="auto"/>
        <w:jc w:val="both"/>
        <w:rPr>
          <w:rFonts w:ascii="Book Antiqua" w:hAnsi="Book Antiqua" w:cs="Arial"/>
          <w:sz w:val="24"/>
          <w:szCs w:val="24"/>
          <w:lang w:val="en-GB" w:eastAsia="en-GB"/>
        </w:rPr>
      </w:pPr>
    </w:p>
    <w:p w14:paraId="60E94CD1" w14:textId="77777777" w:rsidR="00F07C46" w:rsidRPr="00EA11B3" w:rsidRDefault="00F07C46" w:rsidP="00F07C46">
      <w:pPr>
        <w:spacing w:line="276" w:lineRule="auto"/>
        <w:jc w:val="both"/>
        <w:rPr>
          <w:rFonts w:ascii="Book Antiqua" w:hAnsi="Book Antiqua" w:cs="Arial"/>
          <w:sz w:val="24"/>
          <w:szCs w:val="24"/>
          <w:lang w:val="en-GB" w:eastAsia="en-GB"/>
        </w:rPr>
      </w:pPr>
    </w:p>
    <w:p w14:paraId="7134DFF7" w14:textId="77777777" w:rsidR="00F07C46" w:rsidRPr="00EA11B3" w:rsidRDefault="00F07C46" w:rsidP="00F07C46">
      <w:pPr>
        <w:spacing w:line="276" w:lineRule="auto"/>
        <w:jc w:val="both"/>
        <w:rPr>
          <w:rFonts w:ascii="Book Antiqua" w:hAnsi="Book Antiqua" w:cs="Arial"/>
          <w:sz w:val="24"/>
          <w:szCs w:val="24"/>
          <w:lang w:val="en-GB" w:eastAsia="en-GB"/>
        </w:rPr>
      </w:pPr>
    </w:p>
    <w:p w14:paraId="1480F21B" w14:textId="77777777" w:rsidR="00F07C46" w:rsidRPr="00EA11B3" w:rsidRDefault="00F07C46" w:rsidP="00F07C46">
      <w:pPr>
        <w:spacing w:line="276" w:lineRule="auto"/>
        <w:jc w:val="both"/>
        <w:rPr>
          <w:rFonts w:ascii="Book Antiqua" w:hAnsi="Book Antiqua" w:cs="Arial"/>
          <w:sz w:val="24"/>
          <w:szCs w:val="24"/>
          <w:lang w:val="en-GB" w:eastAsia="en-GB"/>
        </w:rPr>
      </w:pPr>
    </w:p>
    <w:p w14:paraId="3F5DFC42" w14:textId="67847609" w:rsidR="00291EE2" w:rsidRDefault="00291EE2" w:rsidP="00291EE2">
      <w:pPr>
        <w:spacing w:line="276" w:lineRule="auto"/>
        <w:jc w:val="center"/>
        <w:rPr>
          <w:rFonts w:ascii="Book Antiqua" w:hAnsi="Book Antiqua" w:cs="Arial"/>
          <w:b/>
          <w:sz w:val="32"/>
          <w:szCs w:val="32"/>
          <w:lang w:val="en-GB"/>
        </w:rPr>
      </w:pPr>
      <w:r w:rsidRPr="00291EE2">
        <w:rPr>
          <w:rFonts w:ascii="Book Antiqua" w:hAnsi="Book Antiqua" w:cs="Arial"/>
          <w:b/>
          <w:sz w:val="32"/>
          <w:szCs w:val="32"/>
          <w:lang w:val="en-GB"/>
        </w:rPr>
        <w:t>National Health Accounts Report 2021</w:t>
      </w:r>
    </w:p>
    <w:p w14:paraId="13A34C37" w14:textId="77777777" w:rsidR="00291EE2" w:rsidRDefault="00291EE2" w:rsidP="00291EE2">
      <w:pPr>
        <w:spacing w:line="276" w:lineRule="auto"/>
        <w:jc w:val="both"/>
        <w:rPr>
          <w:rFonts w:ascii="Book Antiqua" w:hAnsi="Book Antiqua" w:cs="Arial"/>
          <w:sz w:val="24"/>
          <w:szCs w:val="24"/>
          <w:lang w:val="en-GB"/>
        </w:rPr>
      </w:pPr>
    </w:p>
    <w:p w14:paraId="7AAFA475" w14:textId="77777777" w:rsidR="00291EE2" w:rsidRDefault="00291EE2" w:rsidP="00291EE2">
      <w:pPr>
        <w:spacing w:line="276" w:lineRule="auto"/>
        <w:jc w:val="both"/>
        <w:rPr>
          <w:rFonts w:ascii="Book Antiqua" w:hAnsi="Book Antiqua" w:cs="Arial"/>
          <w:sz w:val="24"/>
          <w:szCs w:val="24"/>
          <w:lang w:val="en-GB"/>
        </w:rPr>
      </w:pPr>
    </w:p>
    <w:p w14:paraId="3F450B79" w14:textId="77777777" w:rsidR="00291EE2" w:rsidRDefault="00291EE2" w:rsidP="00291EE2">
      <w:pPr>
        <w:spacing w:line="276" w:lineRule="auto"/>
        <w:jc w:val="both"/>
        <w:rPr>
          <w:rFonts w:ascii="Book Antiqua" w:hAnsi="Book Antiqua" w:cs="Arial"/>
          <w:sz w:val="24"/>
          <w:szCs w:val="24"/>
          <w:lang w:val="en-GB"/>
        </w:rPr>
      </w:pPr>
    </w:p>
    <w:p w14:paraId="56D5FB3F" w14:textId="77777777" w:rsidR="00291EE2" w:rsidRDefault="00291EE2" w:rsidP="00291EE2">
      <w:pPr>
        <w:spacing w:line="276" w:lineRule="auto"/>
        <w:jc w:val="both"/>
        <w:rPr>
          <w:rFonts w:ascii="Book Antiqua" w:hAnsi="Book Antiqua" w:cs="Arial"/>
          <w:sz w:val="24"/>
          <w:szCs w:val="24"/>
          <w:lang w:val="en-GB"/>
        </w:rPr>
      </w:pPr>
    </w:p>
    <w:p w14:paraId="6A147501" w14:textId="77777777" w:rsidR="00291EE2" w:rsidRDefault="00291EE2" w:rsidP="00291EE2">
      <w:pPr>
        <w:spacing w:line="276" w:lineRule="auto"/>
        <w:jc w:val="both"/>
        <w:rPr>
          <w:rFonts w:ascii="Book Antiqua" w:hAnsi="Book Antiqua" w:cs="Arial"/>
          <w:sz w:val="24"/>
          <w:szCs w:val="24"/>
          <w:lang w:val="en-GB"/>
        </w:rPr>
      </w:pPr>
    </w:p>
    <w:p w14:paraId="2DD98E64" w14:textId="77777777" w:rsidR="00291EE2" w:rsidRDefault="00291EE2" w:rsidP="00291EE2">
      <w:pPr>
        <w:spacing w:line="276" w:lineRule="auto"/>
        <w:jc w:val="both"/>
        <w:rPr>
          <w:rFonts w:ascii="Book Antiqua" w:hAnsi="Book Antiqua" w:cs="Arial"/>
          <w:sz w:val="24"/>
          <w:szCs w:val="24"/>
          <w:lang w:val="en-GB"/>
        </w:rPr>
      </w:pPr>
    </w:p>
    <w:p w14:paraId="0E3862CE" w14:textId="77777777" w:rsidR="00291EE2" w:rsidRDefault="00291EE2" w:rsidP="00291EE2">
      <w:pPr>
        <w:spacing w:line="276" w:lineRule="auto"/>
        <w:jc w:val="both"/>
        <w:rPr>
          <w:rFonts w:ascii="Book Antiqua" w:hAnsi="Book Antiqua" w:cs="Arial"/>
          <w:sz w:val="24"/>
          <w:szCs w:val="24"/>
          <w:lang w:val="en-GB"/>
        </w:rPr>
      </w:pPr>
    </w:p>
    <w:p w14:paraId="24332F76" w14:textId="77777777" w:rsidR="00291EE2" w:rsidRDefault="00291EE2" w:rsidP="00291EE2">
      <w:pPr>
        <w:spacing w:line="276" w:lineRule="auto"/>
        <w:jc w:val="both"/>
        <w:rPr>
          <w:rFonts w:ascii="Book Antiqua" w:hAnsi="Book Antiqua" w:cs="Arial"/>
          <w:sz w:val="24"/>
          <w:szCs w:val="24"/>
          <w:lang w:val="en-GB"/>
        </w:rPr>
      </w:pPr>
    </w:p>
    <w:p w14:paraId="5AB0854D" w14:textId="77777777" w:rsidR="00291EE2" w:rsidRDefault="00291EE2" w:rsidP="00291EE2">
      <w:pPr>
        <w:spacing w:line="276" w:lineRule="auto"/>
        <w:jc w:val="both"/>
        <w:rPr>
          <w:rFonts w:ascii="Book Antiqua" w:hAnsi="Book Antiqua" w:cs="Arial"/>
          <w:sz w:val="24"/>
          <w:szCs w:val="24"/>
          <w:lang w:val="en-GB"/>
        </w:rPr>
      </w:pPr>
    </w:p>
    <w:p w14:paraId="40F6C718" w14:textId="77777777" w:rsidR="00291EE2" w:rsidRDefault="00291EE2" w:rsidP="00291EE2">
      <w:pPr>
        <w:spacing w:line="276" w:lineRule="auto"/>
        <w:jc w:val="both"/>
        <w:rPr>
          <w:rFonts w:ascii="Book Antiqua" w:hAnsi="Book Antiqua" w:cs="Arial"/>
          <w:sz w:val="24"/>
          <w:szCs w:val="24"/>
          <w:lang w:val="en-GB"/>
        </w:rPr>
      </w:pPr>
    </w:p>
    <w:p w14:paraId="5640C1AE" w14:textId="77777777" w:rsidR="00291EE2" w:rsidRDefault="00291EE2" w:rsidP="00291EE2">
      <w:pPr>
        <w:spacing w:line="276" w:lineRule="auto"/>
        <w:jc w:val="both"/>
        <w:rPr>
          <w:rFonts w:ascii="Book Antiqua" w:hAnsi="Book Antiqua" w:cs="Arial"/>
          <w:sz w:val="24"/>
          <w:szCs w:val="24"/>
          <w:lang w:val="en-GB"/>
        </w:rPr>
      </w:pPr>
    </w:p>
    <w:p w14:paraId="0D530183" w14:textId="77777777" w:rsidR="00291EE2" w:rsidRDefault="00291EE2" w:rsidP="00291EE2">
      <w:pPr>
        <w:spacing w:line="276" w:lineRule="auto"/>
        <w:jc w:val="both"/>
        <w:rPr>
          <w:rFonts w:ascii="Book Antiqua" w:hAnsi="Book Antiqua" w:cs="Arial"/>
          <w:sz w:val="24"/>
          <w:szCs w:val="24"/>
          <w:lang w:val="en-GB"/>
        </w:rPr>
      </w:pPr>
    </w:p>
    <w:p w14:paraId="446DB523" w14:textId="77777777" w:rsidR="00291EE2" w:rsidRDefault="00291EE2" w:rsidP="00291EE2">
      <w:pPr>
        <w:spacing w:line="276" w:lineRule="auto"/>
        <w:jc w:val="both"/>
        <w:rPr>
          <w:rFonts w:ascii="Book Antiqua" w:hAnsi="Book Antiqua" w:cs="Arial"/>
          <w:sz w:val="24"/>
          <w:szCs w:val="24"/>
          <w:lang w:val="en-GB"/>
        </w:rPr>
      </w:pPr>
    </w:p>
    <w:p w14:paraId="3FCAE28C" w14:textId="77777777" w:rsidR="00291EE2" w:rsidRDefault="00291EE2" w:rsidP="00291EE2">
      <w:pPr>
        <w:spacing w:line="276" w:lineRule="auto"/>
        <w:jc w:val="center"/>
        <w:rPr>
          <w:rFonts w:ascii="Book Antiqua" w:hAnsi="Book Antiqua" w:cs="Arial"/>
          <w:sz w:val="24"/>
          <w:szCs w:val="24"/>
          <w:lang w:val="en-GB"/>
        </w:rPr>
      </w:pPr>
      <w:r>
        <w:rPr>
          <w:rFonts w:ascii="Book Antiqua" w:hAnsi="Book Antiqua" w:cs="Arial"/>
          <w:sz w:val="24"/>
          <w:szCs w:val="24"/>
          <w:lang w:val="en-GB"/>
        </w:rPr>
        <w:t>Prishtina,</w:t>
      </w:r>
    </w:p>
    <w:p w14:paraId="6561DEBD" w14:textId="77777777" w:rsidR="00291EE2" w:rsidRDefault="00291EE2" w:rsidP="00291EE2">
      <w:pPr>
        <w:spacing w:line="276" w:lineRule="auto"/>
        <w:jc w:val="center"/>
        <w:rPr>
          <w:rFonts w:ascii="Book Antiqua" w:hAnsi="Book Antiqua" w:cs="Arial"/>
          <w:sz w:val="24"/>
          <w:szCs w:val="24"/>
          <w:lang w:val="en-GB"/>
        </w:rPr>
      </w:pPr>
      <w:r>
        <w:rPr>
          <w:rFonts w:ascii="Book Antiqua" w:hAnsi="Book Antiqua" w:cs="Arial"/>
          <w:sz w:val="24"/>
          <w:szCs w:val="24"/>
          <w:lang w:val="en-GB"/>
        </w:rPr>
        <w:t>November 2022</w:t>
      </w:r>
    </w:p>
    <w:p w14:paraId="76AAD63E" w14:textId="77777777" w:rsidR="00291EE2" w:rsidRDefault="00291EE2" w:rsidP="00291EE2">
      <w:pPr>
        <w:spacing w:line="276" w:lineRule="auto"/>
        <w:jc w:val="center"/>
        <w:rPr>
          <w:rFonts w:ascii="Book Antiqua" w:hAnsi="Book Antiqua" w:cs="Arial"/>
          <w:sz w:val="24"/>
          <w:szCs w:val="24"/>
          <w:lang w:val="en-GB"/>
        </w:rPr>
      </w:pPr>
    </w:p>
    <w:p w14:paraId="12EA03B5" w14:textId="77777777" w:rsidR="00291EE2" w:rsidRDefault="00291EE2" w:rsidP="00291EE2">
      <w:pPr>
        <w:pStyle w:val="Heading1"/>
        <w:spacing w:before="0" w:line="360" w:lineRule="auto"/>
        <w:jc w:val="both"/>
        <w:rPr>
          <w:rFonts w:ascii="Book Antiqua" w:hAnsi="Book Antiqua" w:cs="Times New Roman"/>
          <w:b/>
          <w:color w:val="auto"/>
          <w:sz w:val="24"/>
          <w:szCs w:val="24"/>
          <w:lang w:val="en-GB"/>
        </w:rPr>
      </w:pPr>
      <w:bookmarkStart w:id="0" w:name="_Toc119671666"/>
      <w:r>
        <w:rPr>
          <w:rFonts w:ascii="Book Antiqua" w:hAnsi="Book Antiqua"/>
          <w:b/>
          <w:color w:val="auto"/>
          <w:sz w:val="24"/>
          <w:szCs w:val="24"/>
          <w:lang w:val="en-GB"/>
        </w:rPr>
        <w:t>Foreword</w:t>
      </w:r>
      <w:bookmarkEnd w:id="0"/>
    </w:p>
    <w:p w14:paraId="369D01E8" w14:textId="77777777" w:rsidR="00291EE2" w:rsidRDefault="00291EE2" w:rsidP="00291EE2">
      <w:pPr>
        <w:spacing w:after="0" w:line="360" w:lineRule="auto"/>
        <w:jc w:val="both"/>
        <w:rPr>
          <w:rFonts w:ascii="Book Antiqua" w:hAnsi="Book Antiqua" w:cs="Times New Roman"/>
          <w:sz w:val="24"/>
          <w:szCs w:val="24"/>
          <w:lang w:val="en-GB"/>
        </w:rPr>
      </w:pPr>
    </w:p>
    <w:p w14:paraId="405F023D" w14:textId="77777777" w:rsidR="00291EE2" w:rsidRDefault="00291EE2" w:rsidP="00291EE2">
      <w:pPr>
        <w:spacing w:after="0" w:line="360" w:lineRule="auto"/>
        <w:jc w:val="both"/>
        <w:rPr>
          <w:rFonts w:ascii="Book Antiqua" w:hAnsi="Book Antiqua" w:cs="Times New Roman"/>
          <w:sz w:val="24"/>
          <w:szCs w:val="24"/>
          <w:lang w:val="en-GB"/>
        </w:rPr>
      </w:pPr>
      <w:r>
        <w:rPr>
          <w:rFonts w:ascii="Book Antiqua" w:hAnsi="Book Antiqua" w:cs="Times New Roman"/>
          <w:sz w:val="24"/>
          <w:szCs w:val="24"/>
          <w:lang w:val="en-GB"/>
        </w:rPr>
        <w:t>The analysis and tabular presentation of the information in this Report, namely the reporting on the expenditure of financial resources in the health sector within a year, has been prepared with the aim of understanding the needs for the concentration of care while determining the interests of the country for health investments in the future, based on data, namely based on understanding the resources and use of all funds (public, private and donor contributions) in the health care sector.</w:t>
      </w:r>
    </w:p>
    <w:p w14:paraId="17E5B9A6" w14:textId="77777777" w:rsidR="00291EE2" w:rsidRDefault="00291EE2" w:rsidP="00291EE2">
      <w:pPr>
        <w:spacing w:after="0" w:line="360" w:lineRule="auto"/>
        <w:jc w:val="both"/>
        <w:rPr>
          <w:rFonts w:ascii="Book Antiqua" w:hAnsi="Book Antiqua" w:cs="Times New Roman"/>
          <w:sz w:val="24"/>
          <w:szCs w:val="24"/>
          <w:lang w:val="en-GB"/>
        </w:rPr>
      </w:pPr>
    </w:p>
    <w:p w14:paraId="630FE6D3" w14:textId="77777777" w:rsidR="00291EE2" w:rsidRDefault="00291EE2" w:rsidP="00291EE2">
      <w:pPr>
        <w:spacing w:after="0" w:line="360" w:lineRule="auto"/>
        <w:jc w:val="both"/>
        <w:rPr>
          <w:rFonts w:ascii="Book Antiqua" w:hAnsi="Book Antiqua" w:cs="Times New Roman"/>
          <w:sz w:val="24"/>
          <w:szCs w:val="24"/>
          <w:lang w:val="en-GB"/>
        </w:rPr>
      </w:pPr>
      <w:r>
        <w:rPr>
          <w:rFonts w:ascii="Book Antiqua" w:hAnsi="Book Antiqua" w:cs="Times New Roman"/>
          <w:sz w:val="24"/>
          <w:szCs w:val="24"/>
          <w:lang w:val="en-GB"/>
        </w:rPr>
        <w:t>The National Health Accounts Report is required by the management of the Ministry of Health to assist the Ministry of Health and assist other interested parties to understand the dynamics of health care spending in the country and to improve the overall regulation of the health sector.</w:t>
      </w:r>
    </w:p>
    <w:p w14:paraId="74171E77" w14:textId="77777777" w:rsidR="00291EE2" w:rsidRDefault="00291EE2" w:rsidP="00291EE2">
      <w:pPr>
        <w:spacing w:line="276" w:lineRule="auto"/>
        <w:rPr>
          <w:rFonts w:ascii="Book Antiqua" w:hAnsi="Book Antiqua" w:cs="Times New Roman"/>
          <w:sz w:val="24"/>
          <w:szCs w:val="24"/>
          <w:lang w:val="en-GB"/>
        </w:rPr>
      </w:pPr>
    </w:p>
    <w:p w14:paraId="35F8B810" w14:textId="77777777" w:rsidR="00291EE2" w:rsidRDefault="00291EE2" w:rsidP="00291EE2">
      <w:pPr>
        <w:spacing w:line="276" w:lineRule="auto"/>
        <w:rPr>
          <w:rFonts w:ascii="Book Antiqua" w:hAnsi="Book Antiqua" w:cs="Times New Roman"/>
          <w:sz w:val="24"/>
          <w:szCs w:val="24"/>
          <w:lang w:val="en-GB"/>
        </w:rPr>
      </w:pPr>
    </w:p>
    <w:p w14:paraId="21BA08F8" w14:textId="77777777" w:rsidR="00291EE2" w:rsidRDefault="00291EE2" w:rsidP="00291EE2">
      <w:pPr>
        <w:spacing w:line="276" w:lineRule="auto"/>
        <w:rPr>
          <w:rFonts w:ascii="Book Antiqua" w:hAnsi="Book Antiqua" w:cs="Times New Roman"/>
          <w:sz w:val="24"/>
          <w:szCs w:val="24"/>
          <w:lang w:val="en-GB"/>
        </w:rPr>
      </w:pPr>
    </w:p>
    <w:p w14:paraId="78F6CCAF" w14:textId="77777777" w:rsidR="00291EE2" w:rsidRDefault="00291EE2" w:rsidP="00291EE2">
      <w:pPr>
        <w:spacing w:line="276" w:lineRule="auto"/>
        <w:rPr>
          <w:rFonts w:ascii="Book Antiqua" w:hAnsi="Book Antiqua" w:cs="Times New Roman"/>
          <w:sz w:val="24"/>
          <w:szCs w:val="24"/>
          <w:lang w:val="en-GB"/>
        </w:rPr>
      </w:pPr>
    </w:p>
    <w:p w14:paraId="2F17576D" w14:textId="77777777" w:rsidR="00291EE2" w:rsidRDefault="00291EE2" w:rsidP="00291EE2">
      <w:pPr>
        <w:spacing w:line="276" w:lineRule="auto"/>
        <w:rPr>
          <w:rFonts w:ascii="Book Antiqua" w:hAnsi="Book Antiqua" w:cs="Times New Roman"/>
          <w:sz w:val="24"/>
          <w:szCs w:val="24"/>
          <w:lang w:val="en-GB"/>
        </w:rPr>
      </w:pPr>
    </w:p>
    <w:p w14:paraId="2D81C232" w14:textId="77777777" w:rsidR="00291EE2" w:rsidRDefault="00291EE2" w:rsidP="00291EE2">
      <w:pPr>
        <w:spacing w:line="276" w:lineRule="auto"/>
        <w:rPr>
          <w:rFonts w:ascii="Book Antiqua" w:hAnsi="Book Antiqua" w:cs="Times New Roman"/>
          <w:sz w:val="24"/>
          <w:szCs w:val="24"/>
          <w:lang w:val="en-GB"/>
        </w:rPr>
      </w:pPr>
    </w:p>
    <w:p w14:paraId="6603CA95" w14:textId="77777777" w:rsidR="00291EE2" w:rsidRDefault="00291EE2" w:rsidP="00291EE2">
      <w:pPr>
        <w:spacing w:line="276" w:lineRule="auto"/>
        <w:rPr>
          <w:rFonts w:ascii="Book Antiqua" w:hAnsi="Book Antiqua" w:cs="Times New Roman"/>
          <w:sz w:val="24"/>
          <w:szCs w:val="24"/>
          <w:lang w:val="en-GB"/>
        </w:rPr>
      </w:pPr>
    </w:p>
    <w:p w14:paraId="3A7FAED7" w14:textId="77777777" w:rsidR="00291EE2" w:rsidRDefault="00291EE2" w:rsidP="00291EE2">
      <w:pPr>
        <w:spacing w:line="276" w:lineRule="auto"/>
        <w:rPr>
          <w:rFonts w:ascii="Book Antiqua" w:hAnsi="Book Antiqua" w:cs="Times New Roman"/>
          <w:sz w:val="24"/>
          <w:szCs w:val="24"/>
          <w:lang w:val="en-GB"/>
        </w:rPr>
      </w:pPr>
    </w:p>
    <w:p w14:paraId="4F63397C" w14:textId="77777777" w:rsidR="00291EE2" w:rsidRDefault="00291EE2" w:rsidP="00291EE2">
      <w:pPr>
        <w:spacing w:line="276" w:lineRule="auto"/>
        <w:rPr>
          <w:rFonts w:ascii="Book Antiqua" w:hAnsi="Book Antiqua" w:cs="Times New Roman"/>
          <w:sz w:val="24"/>
          <w:szCs w:val="24"/>
          <w:lang w:val="en-GB"/>
        </w:rPr>
      </w:pPr>
    </w:p>
    <w:p w14:paraId="2CA1198C" w14:textId="77777777" w:rsidR="00291EE2" w:rsidRDefault="00291EE2" w:rsidP="00291EE2">
      <w:pPr>
        <w:spacing w:line="276" w:lineRule="auto"/>
        <w:rPr>
          <w:rFonts w:ascii="Book Antiqua" w:hAnsi="Book Antiqua" w:cs="Times New Roman"/>
          <w:sz w:val="24"/>
          <w:szCs w:val="24"/>
          <w:lang w:val="en-GB"/>
        </w:rPr>
      </w:pPr>
    </w:p>
    <w:p w14:paraId="3B5DDEFC" w14:textId="77777777" w:rsidR="00291EE2" w:rsidRDefault="00291EE2" w:rsidP="00291EE2">
      <w:pPr>
        <w:spacing w:line="276" w:lineRule="auto"/>
        <w:rPr>
          <w:rFonts w:ascii="Book Antiqua" w:hAnsi="Book Antiqua" w:cs="Times New Roman"/>
          <w:sz w:val="24"/>
          <w:szCs w:val="24"/>
          <w:lang w:val="en-GB"/>
        </w:rPr>
      </w:pPr>
    </w:p>
    <w:p w14:paraId="1B403C32" w14:textId="77777777" w:rsidR="00291EE2" w:rsidRDefault="00291EE2" w:rsidP="00291EE2">
      <w:pPr>
        <w:spacing w:line="276" w:lineRule="auto"/>
        <w:rPr>
          <w:rFonts w:ascii="Book Antiqua" w:hAnsi="Book Antiqua" w:cs="Times New Roman"/>
          <w:sz w:val="24"/>
          <w:szCs w:val="24"/>
          <w:lang w:val="en-GB"/>
        </w:rPr>
      </w:pPr>
    </w:p>
    <w:p w14:paraId="0A520B0E" w14:textId="77777777" w:rsidR="00291EE2" w:rsidRDefault="00291EE2" w:rsidP="00291EE2">
      <w:pPr>
        <w:spacing w:line="276" w:lineRule="auto"/>
        <w:rPr>
          <w:rFonts w:ascii="Book Antiqua" w:hAnsi="Book Antiqua" w:cs="Times New Roman"/>
          <w:sz w:val="24"/>
          <w:szCs w:val="24"/>
          <w:lang w:val="en-GB"/>
        </w:rPr>
      </w:pPr>
    </w:p>
    <w:p w14:paraId="087ED71B" w14:textId="77777777" w:rsidR="00291EE2" w:rsidRDefault="00291EE2" w:rsidP="00291EE2">
      <w:pPr>
        <w:spacing w:line="276" w:lineRule="auto"/>
        <w:rPr>
          <w:rFonts w:ascii="Book Antiqua" w:hAnsi="Book Antiqua" w:cs="Times New Roman"/>
          <w:sz w:val="24"/>
          <w:szCs w:val="24"/>
          <w:lang w:val="en-GB"/>
        </w:rPr>
      </w:pPr>
    </w:p>
    <w:sdt>
      <w:sdtPr>
        <w:rPr>
          <w:rFonts w:ascii="Book Antiqua" w:eastAsiaTheme="minorHAnsi" w:hAnsi="Book Antiqua" w:cstheme="minorBidi"/>
          <w:color w:val="auto"/>
          <w:sz w:val="24"/>
          <w:szCs w:val="24"/>
          <w:lang w:val="en-GB"/>
        </w:rPr>
        <w:id w:val="-583448960"/>
        <w:docPartObj>
          <w:docPartGallery w:val="Table of Contents"/>
          <w:docPartUnique/>
        </w:docPartObj>
      </w:sdtPr>
      <w:sdtEndPr>
        <w:rPr>
          <w:b/>
          <w:bCs/>
        </w:rPr>
      </w:sdtEndPr>
      <w:sdtContent>
        <w:p w14:paraId="050ED112" w14:textId="77777777" w:rsidR="00291EE2" w:rsidRDefault="00291EE2" w:rsidP="00291EE2">
          <w:pPr>
            <w:pStyle w:val="TOCHeading"/>
            <w:spacing w:before="0" w:line="360" w:lineRule="auto"/>
            <w:rPr>
              <w:rFonts w:ascii="Book Antiqua" w:hAnsi="Book Antiqua"/>
              <w:b/>
              <w:color w:val="auto"/>
              <w:sz w:val="24"/>
              <w:szCs w:val="24"/>
              <w:lang w:val="en-GB"/>
            </w:rPr>
          </w:pPr>
          <w:r>
            <w:rPr>
              <w:rFonts w:ascii="Book Antiqua" w:hAnsi="Book Antiqua"/>
              <w:b/>
              <w:color w:val="auto"/>
              <w:sz w:val="24"/>
              <w:szCs w:val="24"/>
              <w:lang w:val="en-GB"/>
            </w:rPr>
            <w:t>Table of contents</w:t>
          </w:r>
        </w:p>
        <w:p w14:paraId="2477641A" w14:textId="77777777" w:rsidR="00291EE2" w:rsidRDefault="00291EE2" w:rsidP="00291EE2">
          <w:pPr>
            <w:pStyle w:val="TOC1"/>
            <w:tabs>
              <w:tab w:val="right" w:leader="dot" w:pos="9019"/>
            </w:tabs>
            <w:spacing w:after="0" w:line="360" w:lineRule="auto"/>
            <w:rPr>
              <w:rFonts w:eastAsiaTheme="minorEastAsia"/>
              <w:lang w:val="en-GB" w:eastAsia="sq-AL"/>
            </w:rPr>
          </w:pPr>
          <w:r>
            <w:rPr>
              <w:rFonts w:ascii="Book Antiqua" w:hAnsi="Book Antiqua"/>
              <w:sz w:val="24"/>
              <w:szCs w:val="24"/>
              <w:lang w:val="en-GB"/>
            </w:rPr>
            <w:fldChar w:fldCharType="begin"/>
          </w:r>
          <w:r>
            <w:rPr>
              <w:rFonts w:ascii="Book Antiqua" w:hAnsi="Book Antiqua"/>
              <w:sz w:val="24"/>
              <w:szCs w:val="24"/>
              <w:lang w:val="en-GB"/>
            </w:rPr>
            <w:instrText xml:space="preserve"> TOC \o "1-3" \h \z \u </w:instrText>
          </w:r>
          <w:r>
            <w:rPr>
              <w:rFonts w:ascii="Book Antiqua" w:hAnsi="Book Antiqua"/>
              <w:sz w:val="24"/>
              <w:szCs w:val="24"/>
              <w:lang w:val="en-GB"/>
            </w:rPr>
            <w:fldChar w:fldCharType="separate"/>
          </w:r>
          <w:hyperlink w:anchor="_Toc119671666" w:history="1">
            <w:r>
              <w:rPr>
                <w:rStyle w:val="Hyperlink"/>
                <w:rFonts w:ascii="Book Antiqua" w:hAnsi="Book Antiqua"/>
                <w:b/>
                <w:lang w:val="en-GB"/>
              </w:rPr>
              <w:t>Foreword</w:t>
            </w:r>
            <w:r>
              <w:rPr>
                <w:webHidden/>
                <w:lang w:val="en-GB"/>
              </w:rPr>
              <w:tab/>
            </w:r>
            <w:r>
              <w:rPr>
                <w:webHidden/>
                <w:lang w:val="en-GB"/>
              </w:rPr>
              <w:fldChar w:fldCharType="begin"/>
            </w:r>
            <w:r>
              <w:rPr>
                <w:webHidden/>
                <w:lang w:val="en-GB"/>
              </w:rPr>
              <w:instrText xml:space="preserve"> PAGEREF _Toc119671666 \h </w:instrText>
            </w:r>
            <w:r>
              <w:rPr>
                <w:webHidden/>
                <w:lang w:val="en-GB"/>
              </w:rPr>
            </w:r>
            <w:r>
              <w:rPr>
                <w:webHidden/>
                <w:lang w:val="en-GB"/>
              </w:rPr>
              <w:fldChar w:fldCharType="separate"/>
            </w:r>
            <w:r>
              <w:rPr>
                <w:webHidden/>
                <w:lang w:val="en-GB"/>
              </w:rPr>
              <w:t>2</w:t>
            </w:r>
            <w:r>
              <w:rPr>
                <w:webHidden/>
                <w:lang w:val="en-GB"/>
              </w:rPr>
              <w:fldChar w:fldCharType="end"/>
            </w:r>
          </w:hyperlink>
        </w:p>
        <w:p w14:paraId="1347F4A4"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669" w:history="1">
            <w:r w:rsidR="00291EE2">
              <w:rPr>
                <w:rStyle w:val="Hyperlink"/>
                <w:rFonts w:ascii="Book Antiqua" w:hAnsi="Book Antiqua"/>
                <w:b/>
                <w:lang w:val="en-GB"/>
              </w:rPr>
              <w:t>List of abbreviations</w:t>
            </w:r>
            <w:r w:rsidR="00291EE2">
              <w:rPr>
                <w:webHidden/>
                <w:lang w:val="en-GB"/>
              </w:rPr>
              <w:tab/>
            </w:r>
            <w:r w:rsidR="00291EE2">
              <w:rPr>
                <w:webHidden/>
                <w:lang w:val="en-GB"/>
              </w:rPr>
              <w:fldChar w:fldCharType="begin"/>
            </w:r>
            <w:r w:rsidR="00291EE2">
              <w:rPr>
                <w:webHidden/>
                <w:lang w:val="en-GB"/>
              </w:rPr>
              <w:instrText xml:space="preserve"> PAGEREF _Toc119671669 \h </w:instrText>
            </w:r>
            <w:r w:rsidR="00291EE2">
              <w:rPr>
                <w:webHidden/>
                <w:lang w:val="en-GB"/>
              </w:rPr>
            </w:r>
            <w:r w:rsidR="00291EE2">
              <w:rPr>
                <w:webHidden/>
                <w:lang w:val="en-GB"/>
              </w:rPr>
              <w:fldChar w:fldCharType="separate"/>
            </w:r>
            <w:r w:rsidR="00291EE2">
              <w:rPr>
                <w:webHidden/>
                <w:lang w:val="en-GB"/>
              </w:rPr>
              <w:t>6</w:t>
            </w:r>
            <w:r w:rsidR="00291EE2">
              <w:rPr>
                <w:webHidden/>
                <w:lang w:val="en-GB"/>
              </w:rPr>
              <w:fldChar w:fldCharType="end"/>
            </w:r>
          </w:hyperlink>
        </w:p>
        <w:p w14:paraId="4A80FE16"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670" w:history="1">
            <w:r w:rsidR="00291EE2">
              <w:rPr>
                <w:rStyle w:val="Hyperlink"/>
                <w:rFonts w:ascii="Book Antiqua" w:hAnsi="Book Antiqua"/>
                <w:b/>
                <w:lang w:val="en-GB"/>
              </w:rPr>
              <w:t>1. INTRODUCTION</w:t>
            </w:r>
            <w:r w:rsidR="00291EE2">
              <w:rPr>
                <w:webHidden/>
                <w:lang w:val="en-GB"/>
              </w:rPr>
              <w:tab/>
            </w:r>
            <w:r w:rsidR="00291EE2">
              <w:rPr>
                <w:webHidden/>
                <w:lang w:val="en-GB"/>
              </w:rPr>
              <w:fldChar w:fldCharType="begin"/>
            </w:r>
            <w:r w:rsidR="00291EE2">
              <w:rPr>
                <w:webHidden/>
                <w:lang w:val="en-GB"/>
              </w:rPr>
              <w:instrText xml:space="preserve"> PAGEREF _Toc119671670 \h </w:instrText>
            </w:r>
            <w:r w:rsidR="00291EE2">
              <w:rPr>
                <w:webHidden/>
                <w:lang w:val="en-GB"/>
              </w:rPr>
            </w:r>
            <w:r w:rsidR="00291EE2">
              <w:rPr>
                <w:webHidden/>
                <w:lang w:val="en-GB"/>
              </w:rPr>
              <w:fldChar w:fldCharType="separate"/>
            </w:r>
            <w:r w:rsidR="00291EE2">
              <w:rPr>
                <w:webHidden/>
                <w:lang w:val="en-GB"/>
              </w:rPr>
              <w:t>7</w:t>
            </w:r>
            <w:r w:rsidR="00291EE2">
              <w:rPr>
                <w:webHidden/>
                <w:lang w:val="en-GB"/>
              </w:rPr>
              <w:fldChar w:fldCharType="end"/>
            </w:r>
          </w:hyperlink>
        </w:p>
        <w:p w14:paraId="51A068E9"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671" w:history="1">
            <w:r w:rsidR="00291EE2">
              <w:rPr>
                <w:rStyle w:val="Hyperlink"/>
                <w:rFonts w:ascii="Book Antiqua" w:hAnsi="Book Antiqua"/>
                <w:b/>
                <w:lang w:val="en-GB"/>
              </w:rPr>
              <w:t>2. METHODOLOGY</w:t>
            </w:r>
            <w:r w:rsidR="00291EE2">
              <w:rPr>
                <w:webHidden/>
                <w:lang w:val="en-GB"/>
              </w:rPr>
              <w:tab/>
            </w:r>
            <w:r w:rsidR="00291EE2">
              <w:rPr>
                <w:webHidden/>
                <w:lang w:val="en-GB"/>
              </w:rPr>
              <w:fldChar w:fldCharType="begin"/>
            </w:r>
            <w:r w:rsidR="00291EE2">
              <w:rPr>
                <w:webHidden/>
                <w:lang w:val="en-GB"/>
              </w:rPr>
              <w:instrText xml:space="preserve"> PAGEREF _Toc119671671 \h </w:instrText>
            </w:r>
            <w:r w:rsidR="00291EE2">
              <w:rPr>
                <w:webHidden/>
                <w:lang w:val="en-GB"/>
              </w:rPr>
            </w:r>
            <w:r w:rsidR="00291EE2">
              <w:rPr>
                <w:webHidden/>
                <w:lang w:val="en-GB"/>
              </w:rPr>
              <w:fldChar w:fldCharType="separate"/>
            </w:r>
            <w:r w:rsidR="00291EE2">
              <w:rPr>
                <w:webHidden/>
                <w:lang w:val="en-GB"/>
              </w:rPr>
              <w:t>8</w:t>
            </w:r>
            <w:r w:rsidR="00291EE2">
              <w:rPr>
                <w:webHidden/>
                <w:lang w:val="en-GB"/>
              </w:rPr>
              <w:fldChar w:fldCharType="end"/>
            </w:r>
          </w:hyperlink>
        </w:p>
        <w:p w14:paraId="11E58119"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672" w:history="1">
            <w:r w:rsidR="00291EE2">
              <w:rPr>
                <w:rStyle w:val="Hyperlink"/>
                <w:rFonts w:ascii="Book Antiqua" w:hAnsi="Book Antiqua"/>
                <w:b/>
                <w:lang w:val="en-GB"/>
              </w:rPr>
              <w:t>3. ABOUT KOSOVO</w:t>
            </w:r>
            <w:r w:rsidR="00291EE2">
              <w:rPr>
                <w:webHidden/>
                <w:lang w:val="en-GB"/>
              </w:rPr>
              <w:tab/>
            </w:r>
            <w:r w:rsidR="00291EE2">
              <w:rPr>
                <w:webHidden/>
                <w:lang w:val="en-GB"/>
              </w:rPr>
              <w:fldChar w:fldCharType="begin"/>
            </w:r>
            <w:r w:rsidR="00291EE2">
              <w:rPr>
                <w:webHidden/>
                <w:lang w:val="en-GB"/>
              </w:rPr>
              <w:instrText xml:space="preserve"> PAGEREF _Toc119671672 \h </w:instrText>
            </w:r>
            <w:r w:rsidR="00291EE2">
              <w:rPr>
                <w:webHidden/>
                <w:lang w:val="en-GB"/>
              </w:rPr>
            </w:r>
            <w:r w:rsidR="00291EE2">
              <w:rPr>
                <w:webHidden/>
                <w:lang w:val="en-GB"/>
              </w:rPr>
              <w:fldChar w:fldCharType="separate"/>
            </w:r>
            <w:r w:rsidR="00291EE2">
              <w:rPr>
                <w:webHidden/>
                <w:lang w:val="en-GB"/>
              </w:rPr>
              <w:t>10</w:t>
            </w:r>
            <w:r w:rsidR="00291EE2">
              <w:rPr>
                <w:webHidden/>
                <w:lang w:val="en-GB"/>
              </w:rPr>
              <w:fldChar w:fldCharType="end"/>
            </w:r>
          </w:hyperlink>
        </w:p>
        <w:p w14:paraId="2C965661" w14:textId="77777777" w:rsidR="00291EE2" w:rsidRDefault="00E8537B" w:rsidP="00291EE2">
          <w:pPr>
            <w:pStyle w:val="TOC2"/>
            <w:tabs>
              <w:tab w:val="right" w:leader="dot" w:pos="9019"/>
            </w:tabs>
            <w:spacing w:after="0" w:line="360" w:lineRule="auto"/>
            <w:rPr>
              <w:rFonts w:eastAsiaTheme="minorEastAsia"/>
              <w:lang w:val="en-GB" w:eastAsia="sq-AL"/>
            </w:rPr>
          </w:pPr>
          <w:hyperlink w:anchor="_Toc119671673" w:history="1">
            <w:r w:rsidR="00291EE2">
              <w:rPr>
                <w:rStyle w:val="Hyperlink"/>
                <w:rFonts w:ascii="Book Antiqua" w:hAnsi="Book Antiqua"/>
                <w:b/>
                <w:lang w:val="en-GB"/>
              </w:rPr>
              <w:t>3.1 Administrative division of Kosovo</w:t>
            </w:r>
            <w:r w:rsidR="00291EE2">
              <w:rPr>
                <w:webHidden/>
                <w:lang w:val="en-GB"/>
              </w:rPr>
              <w:tab/>
            </w:r>
            <w:r w:rsidR="00291EE2">
              <w:rPr>
                <w:webHidden/>
                <w:lang w:val="en-GB"/>
              </w:rPr>
              <w:fldChar w:fldCharType="begin"/>
            </w:r>
            <w:r w:rsidR="00291EE2">
              <w:rPr>
                <w:webHidden/>
                <w:lang w:val="en-GB"/>
              </w:rPr>
              <w:instrText xml:space="preserve"> PAGEREF _Toc119671673 \h </w:instrText>
            </w:r>
            <w:r w:rsidR="00291EE2">
              <w:rPr>
                <w:webHidden/>
                <w:lang w:val="en-GB"/>
              </w:rPr>
            </w:r>
            <w:r w:rsidR="00291EE2">
              <w:rPr>
                <w:webHidden/>
                <w:lang w:val="en-GB"/>
              </w:rPr>
              <w:fldChar w:fldCharType="separate"/>
            </w:r>
            <w:r w:rsidR="00291EE2">
              <w:rPr>
                <w:webHidden/>
                <w:lang w:val="en-GB"/>
              </w:rPr>
              <w:t>10</w:t>
            </w:r>
            <w:r w:rsidR="00291EE2">
              <w:rPr>
                <w:webHidden/>
                <w:lang w:val="en-GB"/>
              </w:rPr>
              <w:fldChar w:fldCharType="end"/>
            </w:r>
          </w:hyperlink>
        </w:p>
        <w:p w14:paraId="1E7C86DB" w14:textId="77777777" w:rsidR="00291EE2" w:rsidRDefault="00E8537B" w:rsidP="00291EE2">
          <w:pPr>
            <w:pStyle w:val="TOC2"/>
            <w:tabs>
              <w:tab w:val="right" w:leader="dot" w:pos="9019"/>
            </w:tabs>
            <w:spacing w:after="0" w:line="360" w:lineRule="auto"/>
            <w:rPr>
              <w:rFonts w:eastAsiaTheme="minorEastAsia"/>
              <w:lang w:val="en-GB" w:eastAsia="sq-AL"/>
            </w:rPr>
          </w:pPr>
          <w:hyperlink w:anchor="_Toc119671675" w:history="1">
            <w:r w:rsidR="00291EE2">
              <w:rPr>
                <w:rStyle w:val="Hyperlink"/>
                <w:rFonts w:ascii="Book Antiqua" w:hAnsi="Book Antiqua"/>
                <w:b/>
                <w:lang w:val="en-GB"/>
              </w:rPr>
              <w:t>3.2 Population</w:t>
            </w:r>
            <w:r w:rsidR="00291EE2">
              <w:rPr>
                <w:webHidden/>
                <w:lang w:val="en-GB"/>
              </w:rPr>
              <w:tab/>
            </w:r>
            <w:r w:rsidR="00291EE2">
              <w:rPr>
                <w:webHidden/>
                <w:lang w:val="en-GB"/>
              </w:rPr>
              <w:fldChar w:fldCharType="begin"/>
            </w:r>
            <w:r w:rsidR="00291EE2">
              <w:rPr>
                <w:webHidden/>
                <w:lang w:val="en-GB"/>
              </w:rPr>
              <w:instrText xml:space="preserve"> PAGEREF _Toc119671675 \h </w:instrText>
            </w:r>
            <w:r w:rsidR="00291EE2">
              <w:rPr>
                <w:webHidden/>
                <w:lang w:val="en-GB"/>
              </w:rPr>
            </w:r>
            <w:r w:rsidR="00291EE2">
              <w:rPr>
                <w:webHidden/>
                <w:lang w:val="en-GB"/>
              </w:rPr>
              <w:fldChar w:fldCharType="separate"/>
            </w:r>
            <w:r w:rsidR="00291EE2">
              <w:rPr>
                <w:webHidden/>
                <w:lang w:val="en-GB"/>
              </w:rPr>
              <w:t>11</w:t>
            </w:r>
            <w:r w:rsidR="00291EE2">
              <w:rPr>
                <w:webHidden/>
                <w:lang w:val="en-GB"/>
              </w:rPr>
              <w:fldChar w:fldCharType="end"/>
            </w:r>
          </w:hyperlink>
        </w:p>
        <w:p w14:paraId="2A4E3B34" w14:textId="77777777" w:rsidR="00291EE2" w:rsidRDefault="00E8537B" w:rsidP="00291EE2">
          <w:pPr>
            <w:pStyle w:val="TOC2"/>
            <w:tabs>
              <w:tab w:val="right" w:leader="dot" w:pos="9019"/>
            </w:tabs>
            <w:spacing w:after="0" w:line="360" w:lineRule="auto"/>
            <w:rPr>
              <w:rFonts w:eastAsiaTheme="minorEastAsia"/>
              <w:lang w:val="en-GB" w:eastAsia="sq-AL"/>
            </w:rPr>
          </w:pPr>
          <w:hyperlink w:anchor="_Toc119671678" w:history="1">
            <w:r w:rsidR="00291EE2">
              <w:rPr>
                <w:rStyle w:val="Hyperlink"/>
                <w:rFonts w:ascii="Book Antiqua" w:hAnsi="Book Antiqua"/>
                <w:b/>
                <w:lang w:val="en-GB"/>
              </w:rPr>
              <w:t>3.3 Health in Kosovo</w:t>
            </w:r>
            <w:r w:rsidR="00291EE2">
              <w:rPr>
                <w:webHidden/>
                <w:lang w:val="en-GB"/>
              </w:rPr>
              <w:tab/>
            </w:r>
            <w:r w:rsidR="00291EE2">
              <w:rPr>
                <w:webHidden/>
                <w:lang w:val="en-GB"/>
              </w:rPr>
              <w:fldChar w:fldCharType="begin"/>
            </w:r>
            <w:r w:rsidR="00291EE2">
              <w:rPr>
                <w:webHidden/>
                <w:lang w:val="en-GB"/>
              </w:rPr>
              <w:instrText xml:space="preserve"> PAGEREF _Toc119671678 \h </w:instrText>
            </w:r>
            <w:r w:rsidR="00291EE2">
              <w:rPr>
                <w:webHidden/>
                <w:lang w:val="en-GB"/>
              </w:rPr>
            </w:r>
            <w:r w:rsidR="00291EE2">
              <w:rPr>
                <w:webHidden/>
                <w:lang w:val="en-GB"/>
              </w:rPr>
              <w:fldChar w:fldCharType="separate"/>
            </w:r>
            <w:r w:rsidR="00291EE2">
              <w:rPr>
                <w:webHidden/>
                <w:lang w:val="en-GB"/>
              </w:rPr>
              <w:t>12</w:t>
            </w:r>
            <w:r w:rsidR="00291EE2">
              <w:rPr>
                <w:webHidden/>
                <w:lang w:val="en-GB"/>
              </w:rPr>
              <w:fldChar w:fldCharType="end"/>
            </w:r>
          </w:hyperlink>
        </w:p>
        <w:p w14:paraId="164203D9" w14:textId="77777777" w:rsidR="00291EE2" w:rsidRDefault="00E8537B" w:rsidP="00291EE2">
          <w:pPr>
            <w:pStyle w:val="TOC2"/>
            <w:tabs>
              <w:tab w:val="right" w:leader="dot" w:pos="9019"/>
            </w:tabs>
            <w:spacing w:after="0" w:line="360" w:lineRule="auto"/>
            <w:rPr>
              <w:rFonts w:eastAsiaTheme="minorEastAsia"/>
              <w:lang w:val="en-GB" w:eastAsia="sq-AL"/>
            </w:rPr>
          </w:pPr>
          <w:hyperlink w:anchor="_Toc119671679" w:history="1">
            <w:r w:rsidR="00291EE2">
              <w:rPr>
                <w:rStyle w:val="Hyperlink"/>
                <w:rFonts w:ascii="Book Antiqua" w:hAnsi="Book Antiqua"/>
                <w:b/>
                <w:lang w:val="en-GB"/>
              </w:rPr>
              <w:t>3.4 Planning / spending of medicines in the public sector</w:t>
            </w:r>
            <w:r w:rsidR="00291EE2">
              <w:rPr>
                <w:webHidden/>
                <w:lang w:val="en-GB"/>
              </w:rPr>
              <w:tab/>
            </w:r>
            <w:r w:rsidR="00291EE2">
              <w:rPr>
                <w:webHidden/>
                <w:lang w:val="en-GB"/>
              </w:rPr>
              <w:fldChar w:fldCharType="begin"/>
            </w:r>
            <w:r w:rsidR="00291EE2">
              <w:rPr>
                <w:webHidden/>
                <w:lang w:val="en-GB"/>
              </w:rPr>
              <w:instrText xml:space="preserve"> PAGEREF _Toc119671679 \h </w:instrText>
            </w:r>
            <w:r w:rsidR="00291EE2">
              <w:rPr>
                <w:webHidden/>
                <w:lang w:val="en-GB"/>
              </w:rPr>
            </w:r>
            <w:r w:rsidR="00291EE2">
              <w:rPr>
                <w:webHidden/>
                <w:lang w:val="en-GB"/>
              </w:rPr>
              <w:fldChar w:fldCharType="separate"/>
            </w:r>
            <w:r w:rsidR="00291EE2">
              <w:rPr>
                <w:webHidden/>
                <w:lang w:val="en-GB"/>
              </w:rPr>
              <w:t>14</w:t>
            </w:r>
            <w:r w:rsidR="00291EE2">
              <w:rPr>
                <w:webHidden/>
                <w:lang w:val="en-GB"/>
              </w:rPr>
              <w:fldChar w:fldCharType="end"/>
            </w:r>
          </w:hyperlink>
        </w:p>
        <w:p w14:paraId="7D9A5A05"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683" w:history="1">
            <w:r w:rsidR="00291EE2">
              <w:rPr>
                <w:rStyle w:val="Hyperlink"/>
                <w:rFonts w:ascii="Book Antiqua" w:hAnsi="Book Antiqua"/>
                <w:b/>
                <w:lang w:val="en-GB"/>
              </w:rPr>
              <w:t>4. FINANCING OF THE HEALTH SYSTEM IN RETROSPECT</w:t>
            </w:r>
            <w:r w:rsidR="00291EE2">
              <w:rPr>
                <w:webHidden/>
                <w:lang w:val="en-GB"/>
              </w:rPr>
              <w:tab/>
            </w:r>
            <w:r w:rsidR="00291EE2">
              <w:rPr>
                <w:webHidden/>
                <w:lang w:val="en-GB"/>
              </w:rPr>
              <w:fldChar w:fldCharType="begin"/>
            </w:r>
            <w:r w:rsidR="00291EE2">
              <w:rPr>
                <w:webHidden/>
                <w:lang w:val="en-GB"/>
              </w:rPr>
              <w:instrText xml:space="preserve"> PAGEREF _Toc119671683 \h </w:instrText>
            </w:r>
            <w:r w:rsidR="00291EE2">
              <w:rPr>
                <w:webHidden/>
                <w:lang w:val="en-GB"/>
              </w:rPr>
            </w:r>
            <w:r w:rsidR="00291EE2">
              <w:rPr>
                <w:webHidden/>
                <w:lang w:val="en-GB"/>
              </w:rPr>
              <w:fldChar w:fldCharType="separate"/>
            </w:r>
            <w:r w:rsidR="00291EE2">
              <w:rPr>
                <w:webHidden/>
                <w:lang w:val="en-GB"/>
              </w:rPr>
              <w:t>17</w:t>
            </w:r>
            <w:r w:rsidR="00291EE2">
              <w:rPr>
                <w:webHidden/>
                <w:lang w:val="en-GB"/>
              </w:rPr>
              <w:fldChar w:fldCharType="end"/>
            </w:r>
          </w:hyperlink>
        </w:p>
        <w:p w14:paraId="257C68E1"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692" w:history="1">
            <w:r w:rsidR="00291EE2">
              <w:rPr>
                <w:rStyle w:val="Hyperlink"/>
                <w:rFonts w:ascii="Book Antiqua" w:hAnsi="Book Antiqua"/>
                <w:b/>
                <w:lang w:val="en-GB"/>
              </w:rPr>
              <w:t>5. FINANCING OF THE HEALTH SYSTEM IN 2021</w:t>
            </w:r>
            <w:r w:rsidR="00291EE2">
              <w:rPr>
                <w:webHidden/>
                <w:lang w:val="en-GB"/>
              </w:rPr>
              <w:tab/>
            </w:r>
            <w:r w:rsidR="00291EE2">
              <w:rPr>
                <w:webHidden/>
                <w:lang w:val="en-GB"/>
              </w:rPr>
              <w:fldChar w:fldCharType="begin"/>
            </w:r>
            <w:r w:rsidR="00291EE2">
              <w:rPr>
                <w:webHidden/>
                <w:lang w:val="en-GB"/>
              </w:rPr>
              <w:instrText xml:space="preserve"> PAGEREF _Toc119671692 \h </w:instrText>
            </w:r>
            <w:r w:rsidR="00291EE2">
              <w:rPr>
                <w:webHidden/>
                <w:lang w:val="en-GB"/>
              </w:rPr>
            </w:r>
            <w:r w:rsidR="00291EE2">
              <w:rPr>
                <w:webHidden/>
                <w:lang w:val="en-GB"/>
              </w:rPr>
              <w:fldChar w:fldCharType="separate"/>
            </w:r>
            <w:r w:rsidR="00291EE2">
              <w:rPr>
                <w:webHidden/>
                <w:lang w:val="en-GB"/>
              </w:rPr>
              <w:t>23</w:t>
            </w:r>
            <w:r w:rsidR="00291EE2">
              <w:rPr>
                <w:webHidden/>
                <w:lang w:val="en-GB"/>
              </w:rPr>
              <w:fldChar w:fldCharType="end"/>
            </w:r>
          </w:hyperlink>
        </w:p>
        <w:p w14:paraId="30D04B58" w14:textId="77777777" w:rsidR="00291EE2" w:rsidRDefault="00E8537B" w:rsidP="00291EE2">
          <w:pPr>
            <w:pStyle w:val="TOC2"/>
            <w:tabs>
              <w:tab w:val="right" w:leader="dot" w:pos="9019"/>
            </w:tabs>
            <w:spacing w:after="0" w:line="360" w:lineRule="auto"/>
            <w:rPr>
              <w:rFonts w:eastAsiaTheme="minorEastAsia"/>
              <w:lang w:val="en-GB" w:eastAsia="sq-AL"/>
            </w:rPr>
          </w:pPr>
          <w:hyperlink w:anchor="_Toc119671693" w:history="1">
            <w:r w:rsidR="00291EE2">
              <w:rPr>
                <w:rStyle w:val="Hyperlink"/>
                <w:rFonts w:ascii="Book Antiqua" w:hAnsi="Book Antiqua"/>
                <w:b/>
                <w:lang w:val="en-GB"/>
              </w:rPr>
              <w:t>5.1. Public sector</w:t>
            </w:r>
            <w:r w:rsidR="00291EE2">
              <w:rPr>
                <w:webHidden/>
                <w:lang w:val="en-GB"/>
              </w:rPr>
              <w:tab/>
            </w:r>
            <w:r w:rsidR="00291EE2">
              <w:rPr>
                <w:webHidden/>
                <w:lang w:val="en-GB"/>
              </w:rPr>
              <w:fldChar w:fldCharType="begin"/>
            </w:r>
            <w:r w:rsidR="00291EE2">
              <w:rPr>
                <w:webHidden/>
                <w:lang w:val="en-GB"/>
              </w:rPr>
              <w:instrText xml:space="preserve"> PAGEREF _Toc119671693 \h </w:instrText>
            </w:r>
            <w:r w:rsidR="00291EE2">
              <w:rPr>
                <w:webHidden/>
                <w:lang w:val="en-GB"/>
              </w:rPr>
            </w:r>
            <w:r w:rsidR="00291EE2">
              <w:rPr>
                <w:webHidden/>
                <w:lang w:val="en-GB"/>
              </w:rPr>
              <w:fldChar w:fldCharType="separate"/>
            </w:r>
            <w:r w:rsidR="00291EE2">
              <w:rPr>
                <w:webHidden/>
                <w:lang w:val="en-GB"/>
              </w:rPr>
              <w:t>23</w:t>
            </w:r>
            <w:r w:rsidR="00291EE2">
              <w:rPr>
                <w:webHidden/>
                <w:lang w:val="en-GB"/>
              </w:rPr>
              <w:fldChar w:fldCharType="end"/>
            </w:r>
          </w:hyperlink>
        </w:p>
        <w:p w14:paraId="41E72D02" w14:textId="77777777" w:rsidR="00291EE2" w:rsidRDefault="00E8537B" w:rsidP="00291EE2">
          <w:pPr>
            <w:pStyle w:val="TOC2"/>
            <w:tabs>
              <w:tab w:val="right" w:leader="dot" w:pos="9019"/>
            </w:tabs>
            <w:spacing w:after="0" w:line="360" w:lineRule="auto"/>
            <w:rPr>
              <w:rFonts w:eastAsiaTheme="minorEastAsia"/>
              <w:lang w:val="en-GB" w:eastAsia="sq-AL"/>
            </w:rPr>
          </w:pPr>
          <w:hyperlink w:anchor="_Toc119671695" w:history="1">
            <w:r w:rsidR="00291EE2">
              <w:rPr>
                <w:rStyle w:val="Hyperlink"/>
                <w:rFonts w:ascii="Book Antiqua" w:hAnsi="Book Antiqua"/>
                <w:b/>
                <w:lang w:val="en-GB"/>
              </w:rPr>
              <w:t>5.2. Private Sector</w:t>
            </w:r>
            <w:r w:rsidR="00291EE2">
              <w:rPr>
                <w:webHidden/>
                <w:lang w:val="en-GB"/>
              </w:rPr>
              <w:tab/>
            </w:r>
            <w:r w:rsidR="00291EE2">
              <w:rPr>
                <w:webHidden/>
                <w:lang w:val="en-GB"/>
              </w:rPr>
              <w:fldChar w:fldCharType="begin"/>
            </w:r>
            <w:r w:rsidR="00291EE2">
              <w:rPr>
                <w:webHidden/>
                <w:lang w:val="en-GB"/>
              </w:rPr>
              <w:instrText xml:space="preserve"> PAGEREF _Toc119671695 \h </w:instrText>
            </w:r>
            <w:r w:rsidR="00291EE2">
              <w:rPr>
                <w:webHidden/>
                <w:lang w:val="en-GB"/>
              </w:rPr>
            </w:r>
            <w:r w:rsidR="00291EE2">
              <w:rPr>
                <w:webHidden/>
                <w:lang w:val="en-GB"/>
              </w:rPr>
              <w:fldChar w:fldCharType="separate"/>
            </w:r>
            <w:r w:rsidR="00291EE2">
              <w:rPr>
                <w:webHidden/>
                <w:lang w:val="en-GB"/>
              </w:rPr>
              <w:t>26</w:t>
            </w:r>
            <w:r w:rsidR="00291EE2">
              <w:rPr>
                <w:webHidden/>
                <w:lang w:val="en-GB"/>
              </w:rPr>
              <w:fldChar w:fldCharType="end"/>
            </w:r>
          </w:hyperlink>
        </w:p>
        <w:p w14:paraId="5CB68ED9" w14:textId="604C2370" w:rsidR="00291EE2" w:rsidRDefault="00E8537B" w:rsidP="00291EE2">
          <w:pPr>
            <w:pStyle w:val="TOC2"/>
            <w:tabs>
              <w:tab w:val="right" w:leader="dot" w:pos="9019"/>
            </w:tabs>
            <w:spacing w:after="0" w:line="360" w:lineRule="auto"/>
            <w:rPr>
              <w:rFonts w:eastAsiaTheme="minorEastAsia"/>
              <w:lang w:val="en-GB" w:eastAsia="sq-AL"/>
            </w:rPr>
          </w:pPr>
          <w:hyperlink w:anchor="_Toc119671698" w:history="1">
            <w:r w:rsidR="00291EE2">
              <w:rPr>
                <w:rStyle w:val="Hyperlink"/>
                <w:rFonts w:ascii="Book Antiqua" w:hAnsi="Book Antiqua"/>
                <w:b/>
                <w:lang w:val="en-GB"/>
              </w:rPr>
              <w:t xml:space="preserve">5.3. Donations received in 2021 at the </w:t>
            </w:r>
            <w:r w:rsidR="00291EE2" w:rsidRPr="00291EE2">
              <w:rPr>
                <w:rStyle w:val="Hyperlink"/>
                <w:rFonts w:ascii="Book Antiqua" w:hAnsi="Book Antiqua"/>
                <w:b/>
                <w:lang w:val="en-GB"/>
              </w:rPr>
              <w:t xml:space="preserve">Hospital and </w:t>
            </w:r>
            <w:r w:rsidR="00291EE2">
              <w:rPr>
                <w:rStyle w:val="Hyperlink"/>
                <w:rFonts w:ascii="Book Antiqua" w:hAnsi="Book Antiqua"/>
                <w:b/>
                <w:lang w:val="en-GB"/>
              </w:rPr>
              <w:t>University Clinical Service of Kosovo</w:t>
            </w:r>
            <w:r w:rsidR="00291EE2">
              <w:rPr>
                <w:webHidden/>
                <w:lang w:val="en-GB"/>
              </w:rPr>
              <w:tab/>
            </w:r>
            <w:r w:rsidR="00291EE2">
              <w:rPr>
                <w:webHidden/>
                <w:lang w:val="en-GB"/>
              </w:rPr>
              <w:fldChar w:fldCharType="begin"/>
            </w:r>
            <w:r w:rsidR="00291EE2">
              <w:rPr>
                <w:webHidden/>
                <w:lang w:val="en-GB"/>
              </w:rPr>
              <w:instrText xml:space="preserve"> PAGEREF _Toc119671698 \h </w:instrText>
            </w:r>
            <w:r w:rsidR="00291EE2">
              <w:rPr>
                <w:webHidden/>
                <w:lang w:val="en-GB"/>
              </w:rPr>
            </w:r>
            <w:r w:rsidR="00291EE2">
              <w:rPr>
                <w:webHidden/>
                <w:lang w:val="en-GB"/>
              </w:rPr>
              <w:fldChar w:fldCharType="separate"/>
            </w:r>
            <w:r w:rsidR="00291EE2">
              <w:rPr>
                <w:webHidden/>
                <w:lang w:val="en-GB"/>
              </w:rPr>
              <w:t>27</w:t>
            </w:r>
            <w:r w:rsidR="00291EE2">
              <w:rPr>
                <w:webHidden/>
                <w:lang w:val="en-GB"/>
              </w:rPr>
              <w:fldChar w:fldCharType="end"/>
            </w:r>
          </w:hyperlink>
        </w:p>
        <w:p w14:paraId="629314F7"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700" w:history="1">
            <w:r w:rsidR="00291EE2">
              <w:rPr>
                <w:rStyle w:val="Hyperlink"/>
                <w:rFonts w:ascii="Book Antiqua" w:hAnsi="Book Antiqua"/>
                <w:b/>
                <w:lang w:val="en-GB"/>
              </w:rPr>
              <w:t>6. Conclusions and recommendations</w:t>
            </w:r>
            <w:r w:rsidR="00291EE2">
              <w:rPr>
                <w:webHidden/>
                <w:lang w:val="en-GB"/>
              </w:rPr>
              <w:tab/>
            </w:r>
            <w:r w:rsidR="00291EE2">
              <w:rPr>
                <w:webHidden/>
                <w:lang w:val="en-GB"/>
              </w:rPr>
              <w:fldChar w:fldCharType="begin"/>
            </w:r>
            <w:r w:rsidR="00291EE2">
              <w:rPr>
                <w:webHidden/>
                <w:lang w:val="en-GB"/>
              </w:rPr>
              <w:instrText xml:space="preserve"> PAGEREF _Toc119671700 \h </w:instrText>
            </w:r>
            <w:r w:rsidR="00291EE2">
              <w:rPr>
                <w:webHidden/>
                <w:lang w:val="en-GB"/>
              </w:rPr>
            </w:r>
            <w:r w:rsidR="00291EE2">
              <w:rPr>
                <w:webHidden/>
                <w:lang w:val="en-GB"/>
              </w:rPr>
              <w:fldChar w:fldCharType="separate"/>
            </w:r>
            <w:r w:rsidR="00291EE2">
              <w:rPr>
                <w:webHidden/>
                <w:lang w:val="en-GB"/>
              </w:rPr>
              <w:t>28</w:t>
            </w:r>
            <w:r w:rsidR="00291EE2">
              <w:rPr>
                <w:webHidden/>
                <w:lang w:val="en-GB"/>
              </w:rPr>
              <w:fldChar w:fldCharType="end"/>
            </w:r>
          </w:hyperlink>
        </w:p>
        <w:p w14:paraId="3F98246B" w14:textId="77777777" w:rsidR="00291EE2" w:rsidRDefault="00E8537B" w:rsidP="00291EE2">
          <w:pPr>
            <w:pStyle w:val="TOC1"/>
            <w:tabs>
              <w:tab w:val="right" w:leader="dot" w:pos="9019"/>
            </w:tabs>
            <w:spacing w:after="0" w:line="360" w:lineRule="auto"/>
            <w:rPr>
              <w:rFonts w:eastAsiaTheme="minorEastAsia"/>
              <w:lang w:val="en-GB" w:eastAsia="sq-AL"/>
            </w:rPr>
          </w:pPr>
          <w:hyperlink w:anchor="_Toc119671701" w:history="1">
            <w:r w:rsidR="00291EE2">
              <w:rPr>
                <w:rStyle w:val="Hyperlink"/>
                <w:rFonts w:ascii="Book Antiqua" w:hAnsi="Book Antiqua"/>
                <w:b/>
                <w:lang w:val="en-GB"/>
              </w:rPr>
              <w:t>7. Annexes – Charts from HAPT software</w:t>
            </w:r>
            <w:r w:rsidR="00291EE2">
              <w:rPr>
                <w:webHidden/>
                <w:lang w:val="en-GB"/>
              </w:rPr>
              <w:tab/>
            </w:r>
            <w:r w:rsidR="00291EE2">
              <w:rPr>
                <w:webHidden/>
                <w:lang w:val="en-GB"/>
              </w:rPr>
              <w:fldChar w:fldCharType="begin"/>
            </w:r>
            <w:r w:rsidR="00291EE2">
              <w:rPr>
                <w:webHidden/>
                <w:lang w:val="en-GB"/>
              </w:rPr>
              <w:instrText xml:space="preserve"> PAGEREF _Toc119671701 \h </w:instrText>
            </w:r>
            <w:r w:rsidR="00291EE2">
              <w:rPr>
                <w:webHidden/>
                <w:lang w:val="en-GB"/>
              </w:rPr>
            </w:r>
            <w:r w:rsidR="00291EE2">
              <w:rPr>
                <w:webHidden/>
                <w:lang w:val="en-GB"/>
              </w:rPr>
              <w:fldChar w:fldCharType="separate"/>
            </w:r>
            <w:r w:rsidR="00291EE2">
              <w:rPr>
                <w:webHidden/>
                <w:lang w:val="en-GB"/>
              </w:rPr>
              <w:t>29</w:t>
            </w:r>
            <w:r w:rsidR="00291EE2">
              <w:rPr>
                <w:webHidden/>
                <w:lang w:val="en-GB"/>
              </w:rPr>
              <w:fldChar w:fldCharType="end"/>
            </w:r>
          </w:hyperlink>
        </w:p>
        <w:p w14:paraId="4AB9EACC" w14:textId="77777777" w:rsidR="00291EE2" w:rsidRDefault="00291EE2" w:rsidP="00291EE2">
          <w:pPr>
            <w:spacing w:after="0" w:line="360" w:lineRule="auto"/>
            <w:rPr>
              <w:rFonts w:ascii="Book Antiqua" w:hAnsi="Book Antiqua"/>
              <w:b/>
              <w:bCs/>
              <w:sz w:val="24"/>
              <w:szCs w:val="24"/>
              <w:lang w:val="en-GB"/>
            </w:rPr>
          </w:pPr>
          <w:r>
            <w:rPr>
              <w:rFonts w:ascii="Book Antiqua" w:hAnsi="Book Antiqua"/>
              <w:b/>
              <w:bCs/>
              <w:sz w:val="24"/>
              <w:szCs w:val="24"/>
              <w:lang w:val="en-GB"/>
            </w:rPr>
            <w:fldChar w:fldCharType="end"/>
          </w:r>
        </w:p>
      </w:sdtContent>
    </w:sdt>
    <w:bookmarkStart w:id="1" w:name="_Toc108613784" w:displacedByCustomXml="prev"/>
    <w:p w14:paraId="59716A5A" w14:textId="77777777" w:rsidR="00291EE2" w:rsidRDefault="00291EE2" w:rsidP="00291EE2">
      <w:pPr>
        <w:pStyle w:val="Heading1"/>
        <w:spacing w:before="0" w:line="360" w:lineRule="auto"/>
        <w:rPr>
          <w:rFonts w:ascii="Book Antiqua" w:hAnsi="Book Antiqua"/>
          <w:b/>
          <w:color w:val="auto"/>
          <w:sz w:val="24"/>
          <w:szCs w:val="24"/>
          <w:lang w:val="en-GB"/>
        </w:rPr>
      </w:pPr>
    </w:p>
    <w:p w14:paraId="6F09DB27" w14:textId="77777777" w:rsidR="00291EE2" w:rsidRDefault="00291EE2" w:rsidP="00291EE2">
      <w:pPr>
        <w:rPr>
          <w:rFonts w:ascii="Book Antiqua" w:hAnsi="Book Antiqua"/>
          <w:sz w:val="24"/>
          <w:szCs w:val="24"/>
          <w:lang w:val="en-GB"/>
        </w:rPr>
      </w:pPr>
    </w:p>
    <w:p w14:paraId="68296CEA" w14:textId="77777777" w:rsidR="00291EE2" w:rsidRDefault="00291EE2" w:rsidP="00291EE2">
      <w:pPr>
        <w:rPr>
          <w:rFonts w:ascii="Book Antiqua" w:hAnsi="Book Antiqua"/>
          <w:sz w:val="24"/>
          <w:szCs w:val="24"/>
          <w:lang w:val="en-GB"/>
        </w:rPr>
      </w:pPr>
    </w:p>
    <w:p w14:paraId="18442FB1" w14:textId="77777777" w:rsidR="00291EE2" w:rsidRDefault="00291EE2" w:rsidP="00291EE2">
      <w:pPr>
        <w:rPr>
          <w:rFonts w:ascii="Book Antiqua" w:hAnsi="Book Antiqua"/>
          <w:sz w:val="24"/>
          <w:szCs w:val="24"/>
          <w:lang w:val="en-GB"/>
        </w:rPr>
      </w:pPr>
    </w:p>
    <w:p w14:paraId="0AE6553F" w14:textId="77777777" w:rsidR="00291EE2" w:rsidRDefault="00291EE2" w:rsidP="00291EE2">
      <w:pPr>
        <w:rPr>
          <w:rFonts w:ascii="Book Antiqua" w:hAnsi="Book Antiqua"/>
          <w:sz w:val="24"/>
          <w:szCs w:val="24"/>
          <w:lang w:val="en-GB"/>
        </w:rPr>
      </w:pPr>
    </w:p>
    <w:p w14:paraId="4161115A" w14:textId="77777777" w:rsidR="00291EE2" w:rsidRDefault="00291EE2" w:rsidP="00291EE2">
      <w:pPr>
        <w:rPr>
          <w:rFonts w:ascii="Book Antiqua" w:hAnsi="Book Antiqua"/>
          <w:sz w:val="24"/>
          <w:szCs w:val="24"/>
          <w:lang w:val="en-GB"/>
        </w:rPr>
      </w:pPr>
    </w:p>
    <w:p w14:paraId="43E37DC4" w14:textId="77777777" w:rsidR="00291EE2" w:rsidRDefault="00291EE2" w:rsidP="00291EE2">
      <w:pPr>
        <w:rPr>
          <w:rFonts w:ascii="Book Antiqua" w:hAnsi="Book Antiqua"/>
          <w:sz w:val="24"/>
          <w:szCs w:val="24"/>
          <w:lang w:val="en-GB"/>
        </w:rPr>
      </w:pPr>
    </w:p>
    <w:p w14:paraId="095C9A67" w14:textId="77777777" w:rsidR="00291EE2" w:rsidRDefault="00291EE2" w:rsidP="00291EE2">
      <w:pPr>
        <w:rPr>
          <w:rFonts w:ascii="Book Antiqua" w:hAnsi="Book Antiqua"/>
          <w:sz w:val="24"/>
          <w:szCs w:val="24"/>
          <w:lang w:val="en-GB"/>
        </w:rPr>
      </w:pPr>
    </w:p>
    <w:p w14:paraId="409C1EDC" w14:textId="77777777" w:rsidR="00291EE2" w:rsidRDefault="00291EE2" w:rsidP="00291EE2">
      <w:pPr>
        <w:rPr>
          <w:rFonts w:ascii="Book Antiqua" w:hAnsi="Book Antiqua"/>
          <w:sz w:val="24"/>
          <w:szCs w:val="24"/>
          <w:lang w:val="en-GB"/>
        </w:rPr>
      </w:pPr>
    </w:p>
    <w:p w14:paraId="4058B5AA" w14:textId="77777777" w:rsidR="00291EE2" w:rsidRDefault="00291EE2" w:rsidP="00291EE2">
      <w:pPr>
        <w:rPr>
          <w:rFonts w:ascii="Book Antiqua" w:hAnsi="Book Antiqua"/>
          <w:sz w:val="24"/>
          <w:szCs w:val="24"/>
          <w:lang w:val="en-GB"/>
        </w:rPr>
      </w:pPr>
    </w:p>
    <w:p w14:paraId="263E0922" w14:textId="77777777" w:rsidR="00291EE2" w:rsidRDefault="00291EE2" w:rsidP="00291EE2">
      <w:pPr>
        <w:rPr>
          <w:rFonts w:ascii="Book Antiqua" w:hAnsi="Book Antiqua"/>
          <w:sz w:val="24"/>
          <w:szCs w:val="24"/>
          <w:lang w:val="en-GB"/>
        </w:rPr>
      </w:pPr>
    </w:p>
    <w:p w14:paraId="34F1370B" w14:textId="77777777" w:rsidR="00291EE2" w:rsidRDefault="00291EE2" w:rsidP="00291EE2">
      <w:pPr>
        <w:rPr>
          <w:rFonts w:ascii="Book Antiqua" w:hAnsi="Book Antiqua"/>
          <w:sz w:val="24"/>
          <w:szCs w:val="24"/>
          <w:lang w:val="en-GB"/>
        </w:rPr>
      </w:pPr>
    </w:p>
    <w:p w14:paraId="24D964BC" w14:textId="77777777" w:rsidR="00291EE2" w:rsidRDefault="00291EE2" w:rsidP="00291EE2">
      <w:pPr>
        <w:rPr>
          <w:rFonts w:ascii="Book Antiqua" w:hAnsi="Book Antiqua"/>
          <w:sz w:val="24"/>
          <w:szCs w:val="24"/>
          <w:lang w:val="en-GB"/>
        </w:rPr>
      </w:pPr>
    </w:p>
    <w:p w14:paraId="42FA3B91" w14:textId="77777777" w:rsidR="00291EE2" w:rsidRDefault="00291EE2" w:rsidP="00291EE2">
      <w:pPr>
        <w:pStyle w:val="Heading1"/>
        <w:spacing w:before="0" w:line="276" w:lineRule="auto"/>
        <w:jc w:val="both"/>
        <w:rPr>
          <w:rFonts w:ascii="Book Antiqua" w:hAnsi="Book Antiqua"/>
          <w:b/>
          <w:color w:val="auto"/>
          <w:sz w:val="24"/>
          <w:szCs w:val="24"/>
          <w:lang w:val="en-GB"/>
        </w:rPr>
      </w:pPr>
      <w:bookmarkStart w:id="2" w:name="_Toc119671463"/>
      <w:bookmarkStart w:id="3" w:name="_Toc119671667"/>
      <w:r>
        <w:rPr>
          <w:rFonts w:ascii="Book Antiqua" w:hAnsi="Book Antiqua"/>
          <w:b/>
          <w:color w:val="auto"/>
          <w:sz w:val="24"/>
          <w:szCs w:val="24"/>
          <w:lang w:val="en-GB"/>
        </w:rPr>
        <w:lastRenderedPageBreak/>
        <w:t>List of figures, tables and appendices</w:t>
      </w:r>
      <w:bookmarkEnd w:id="2"/>
      <w:bookmarkEnd w:id="3"/>
    </w:p>
    <w:bookmarkEnd w:id="1"/>
    <w:p w14:paraId="14CBF728" w14:textId="77777777" w:rsidR="00291EE2" w:rsidRDefault="00291EE2" w:rsidP="00291EE2">
      <w:pPr>
        <w:pStyle w:val="TOC3"/>
        <w:rPr>
          <w:rFonts w:asciiTheme="minorHAnsi" w:eastAsiaTheme="minorEastAsia" w:hAnsiTheme="minorHAnsi"/>
          <w:noProof w:val="0"/>
          <w:sz w:val="22"/>
          <w:szCs w:val="22"/>
          <w:lang w:val="en-GB" w:eastAsia="sq-AL"/>
        </w:rPr>
      </w:pPr>
      <w:r>
        <w:rPr>
          <w:rStyle w:val="Hyperlink"/>
          <w:noProof w:val="0"/>
          <w:color w:val="auto"/>
          <w:u w:val="none"/>
          <w:lang w:val="en-GB"/>
        </w:rPr>
        <w:fldChar w:fldCharType="begin"/>
      </w:r>
      <w:r>
        <w:rPr>
          <w:rStyle w:val="Hyperlink"/>
          <w:noProof w:val="0"/>
          <w:color w:val="auto"/>
          <w:u w:val="none"/>
          <w:lang w:val="en-GB"/>
        </w:rPr>
        <w:instrText xml:space="preserve"> </w:instrText>
      </w:r>
      <w:r>
        <w:rPr>
          <w:noProof w:val="0"/>
          <w:lang w:val="en-GB"/>
        </w:rPr>
        <w:instrText>HYPERLINK \l "_Toc119671470"</w:instrText>
      </w:r>
      <w:r>
        <w:rPr>
          <w:rStyle w:val="Hyperlink"/>
          <w:noProof w:val="0"/>
          <w:color w:val="auto"/>
          <w:u w:val="none"/>
          <w:lang w:val="en-GB"/>
        </w:rPr>
        <w:instrText xml:space="preserve"> </w:instrText>
      </w:r>
      <w:r>
        <w:rPr>
          <w:rStyle w:val="Hyperlink"/>
          <w:noProof w:val="0"/>
          <w:color w:val="auto"/>
          <w:u w:val="none"/>
          <w:lang w:val="en-GB"/>
        </w:rPr>
        <w:fldChar w:fldCharType="separate"/>
      </w:r>
      <w:r>
        <w:rPr>
          <w:rStyle w:val="Hyperlink"/>
          <w:b/>
          <w:noProof w:val="0"/>
          <w:color w:val="auto"/>
          <w:u w:val="none"/>
          <w:lang w:val="en-GB"/>
        </w:rPr>
        <w:t>Figure 1</w:t>
      </w:r>
      <w:r>
        <w:rPr>
          <w:rStyle w:val="Hyperlink"/>
          <w:noProof w:val="0"/>
          <w:color w:val="auto"/>
          <w:u w:val="none"/>
          <w:lang w:val="en-GB"/>
        </w:rPr>
        <w:t>. Administrative division of Kosovo</w:t>
      </w:r>
      <w:r>
        <w:rPr>
          <w:noProof w:val="0"/>
          <w:webHidden/>
          <w:lang w:val="en-GB"/>
        </w:rPr>
        <w:tab/>
      </w:r>
      <w:r>
        <w:rPr>
          <w:noProof w:val="0"/>
          <w:webHidden/>
          <w:lang w:val="en-GB"/>
        </w:rPr>
        <w:fldChar w:fldCharType="begin"/>
      </w:r>
      <w:r>
        <w:rPr>
          <w:noProof w:val="0"/>
          <w:webHidden/>
          <w:lang w:val="en-GB"/>
        </w:rPr>
        <w:instrText xml:space="preserve"> PAGEREF _Toc119671470 \h </w:instrText>
      </w:r>
      <w:r>
        <w:rPr>
          <w:noProof w:val="0"/>
          <w:webHidden/>
          <w:lang w:val="en-GB"/>
        </w:rPr>
      </w:r>
      <w:r>
        <w:rPr>
          <w:noProof w:val="0"/>
          <w:webHidden/>
          <w:lang w:val="en-GB"/>
        </w:rPr>
        <w:fldChar w:fldCharType="separate"/>
      </w:r>
      <w:r>
        <w:rPr>
          <w:noProof w:val="0"/>
          <w:webHidden/>
          <w:lang w:val="en-GB"/>
        </w:rPr>
        <w:t>10</w:t>
      </w:r>
      <w:r>
        <w:rPr>
          <w:noProof w:val="0"/>
          <w:webHidden/>
          <w:lang w:val="en-GB"/>
        </w:rPr>
        <w:fldChar w:fldCharType="end"/>
      </w:r>
      <w:r>
        <w:rPr>
          <w:rStyle w:val="Hyperlink"/>
          <w:noProof w:val="0"/>
          <w:color w:val="auto"/>
          <w:u w:val="none"/>
          <w:lang w:val="en-GB"/>
        </w:rPr>
        <w:fldChar w:fldCharType="end"/>
      </w:r>
    </w:p>
    <w:p w14:paraId="6FD565F6"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72" w:history="1">
        <w:r w:rsidR="00291EE2">
          <w:rPr>
            <w:rStyle w:val="Hyperlink"/>
            <w:b/>
            <w:noProof w:val="0"/>
            <w:color w:val="auto"/>
            <w:u w:val="none"/>
            <w:lang w:val="en-GB"/>
          </w:rPr>
          <w:t>Figure 2.</w:t>
        </w:r>
        <w:r w:rsidR="00291EE2">
          <w:rPr>
            <w:rStyle w:val="Hyperlink"/>
            <w:noProof w:val="0"/>
            <w:color w:val="auto"/>
            <w:u w:val="none"/>
            <w:lang w:val="en-GB"/>
          </w:rPr>
          <w:t xml:space="preserve"> Classification of the resident population in the Republic of Kosovo by age group</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_Toc119671472 \h </w:instrText>
        </w:r>
        <w:r w:rsidR="00291EE2">
          <w:rPr>
            <w:noProof w:val="0"/>
            <w:webHidden/>
            <w:lang w:val="en-GB"/>
          </w:rPr>
        </w:r>
        <w:r w:rsidR="00291EE2">
          <w:rPr>
            <w:noProof w:val="0"/>
            <w:webHidden/>
            <w:lang w:val="en-GB"/>
          </w:rPr>
          <w:fldChar w:fldCharType="separate"/>
        </w:r>
        <w:r w:rsidR="00291EE2">
          <w:rPr>
            <w:noProof w:val="0"/>
            <w:webHidden/>
            <w:lang w:val="en-GB"/>
          </w:rPr>
          <w:t>11</w:t>
        </w:r>
        <w:r w:rsidR="00291EE2">
          <w:rPr>
            <w:noProof w:val="0"/>
            <w:webHidden/>
            <w:lang w:val="en-GB"/>
          </w:rPr>
          <w:fldChar w:fldCharType="end"/>
        </w:r>
      </w:hyperlink>
    </w:p>
    <w:p w14:paraId="68B5838E"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73" w:history="1">
        <w:r w:rsidR="00291EE2">
          <w:rPr>
            <w:rStyle w:val="Hyperlink"/>
            <w:b/>
            <w:noProof w:val="0"/>
            <w:color w:val="auto"/>
            <w:u w:val="none"/>
            <w:lang w:val="en-GB"/>
          </w:rPr>
          <w:t>Figure 3</w:t>
        </w:r>
        <w:r w:rsidR="00291EE2">
          <w:rPr>
            <w:rStyle w:val="Hyperlink"/>
            <w:noProof w:val="0"/>
            <w:color w:val="auto"/>
            <w:u w:val="none"/>
            <w:lang w:val="en-GB"/>
          </w:rPr>
          <w:t>. Population pyramid (KAS 2021)</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_Toc119671473 \h </w:instrText>
        </w:r>
        <w:r w:rsidR="00291EE2">
          <w:rPr>
            <w:noProof w:val="0"/>
            <w:webHidden/>
            <w:lang w:val="en-GB"/>
          </w:rPr>
        </w:r>
        <w:r w:rsidR="00291EE2">
          <w:rPr>
            <w:noProof w:val="0"/>
            <w:webHidden/>
            <w:lang w:val="en-GB"/>
          </w:rPr>
          <w:fldChar w:fldCharType="separate"/>
        </w:r>
        <w:r w:rsidR="00291EE2">
          <w:rPr>
            <w:noProof w:val="0"/>
            <w:webHidden/>
            <w:lang w:val="en-GB"/>
          </w:rPr>
          <w:t>12</w:t>
        </w:r>
        <w:r w:rsidR="00291EE2">
          <w:rPr>
            <w:noProof w:val="0"/>
            <w:webHidden/>
            <w:lang w:val="en-GB"/>
          </w:rPr>
          <w:fldChar w:fldCharType="end"/>
        </w:r>
      </w:hyperlink>
    </w:p>
    <w:p w14:paraId="1684BBBA" w14:textId="77777777" w:rsidR="00291EE2" w:rsidRDefault="00291EE2" w:rsidP="00291EE2">
      <w:pPr>
        <w:pStyle w:val="TOC3"/>
        <w:spacing w:after="0" w:line="276" w:lineRule="auto"/>
        <w:jc w:val="both"/>
        <w:rPr>
          <w:rStyle w:val="Hyperlink"/>
          <w:noProof w:val="0"/>
          <w:color w:val="auto"/>
          <w:u w:val="none"/>
          <w:lang w:val="en-GB"/>
        </w:rPr>
      </w:pPr>
    </w:p>
    <w:p w14:paraId="7D227993" w14:textId="77777777" w:rsidR="00291EE2" w:rsidRDefault="00291EE2" w:rsidP="00291EE2">
      <w:pPr>
        <w:pStyle w:val="Heading1"/>
        <w:spacing w:before="0" w:line="276" w:lineRule="auto"/>
        <w:jc w:val="both"/>
        <w:rPr>
          <w:rFonts w:ascii="Book Antiqua" w:hAnsi="Book Antiqua"/>
          <w:b/>
          <w:color w:val="auto"/>
          <w:sz w:val="28"/>
          <w:szCs w:val="28"/>
          <w:lang w:val="en-GB"/>
        </w:rPr>
      </w:pPr>
      <w:bookmarkStart w:id="4" w:name="_Toc119671464"/>
      <w:bookmarkStart w:id="5" w:name="_Toc119671668"/>
      <w:r>
        <w:rPr>
          <w:rFonts w:ascii="Book Antiqua" w:hAnsi="Book Antiqua"/>
          <w:b/>
          <w:color w:val="auto"/>
          <w:sz w:val="28"/>
          <w:szCs w:val="28"/>
          <w:lang w:val="en-GB"/>
        </w:rPr>
        <w:t>TABLES</w:t>
      </w:r>
      <w:bookmarkEnd w:id="4"/>
      <w:bookmarkEnd w:id="5"/>
    </w:p>
    <w:p w14:paraId="2E9F06A5"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76" w:history="1">
        <w:r w:rsidR="00291EE2">
          <w:rPr>
            <w:rStyle w:val="Hyperlink"/>
            <w:b/>
            <w:noProof w:val="0"/>
            <w:color w:val="auto"/>
            <w:u w:val="none"/>
            <w:lang w:val="en-GB"/>
          </w:rPr>
          <w:t>Table 1:</w:t>
        </w:r>
        <w:r w:rsidR="00291EE2">
          <w:rPr>
            <w:rStyle w:val="Hyperlink"/>
            <w:noProof w:val="0"/>
            <w:color w:val="auto"/>
            <w:u w:val="none"/>
            <w:lang w:val="en-GB"/>
          </w:rPr>
          <w:t xml:space="preserve"> The 12-month budget required for the pharmaceutical program in the Ministry of Health by therapeutic groups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_Toc119671476 \h </w:instrText>
        </w:r>
        <w:r w:rsidR="00291EE2">
          <w:rPr>
            <w:noProof w:val="0"/>
            <w:webHidden/>
            <w:lang w:val="en-GB"/>
          </w:rPr>
        </w:r>
        <w:r w:rsidR="00291EE2">
          <w:rPr>
            <w:noProof w:val="0"/>
            <w:webHidden/>
            <w:lang w:val="en-GB"/>
          </w:rPr>
          <w:fldChar w:fldCharType="separate"/>
        </w:r>
        <w:r w:rsidR="00291EE2">
          <w:rPr>
            <w:noProof w:val="0"/>
            <w:webHidden/>
            <w:lang w:val="en-GB"/>
          </w:rPr>
          <w:t>14</w:t>
        </w:r>
        <w:r w:rsidR="00291EE2">
          <w:rPr>
            <w:noProof w:val="0"/>
            <w:webHidden/>
            <w:lang w:val="en-GB"/>
          </w:rPr>
          <w:fldChar w:fldCharType="end"/>
        </w:r>
      </w:hyperlink>
    </w:p>
    <w:p w14:paraId="25CEC6BA" w14:textId="6CDD7871" w:rsidR="00291EE2" w:rsidRDefault="00E8537B" w:rsidP="00291EE2">
      <w:pPr>
        <w:pStyle w:val="TOC3"/>
        <w:rPr>
          <w:rFonts w:asciiTheme="minorHAnsi" w:eastAsiaTheme="minorEastAsia" w:hAnsiTheme="minorHAnsi"/>
          <w:noProof w:val="0"/>
          <w:sz w:val="22"/>
          <w:szCs w:val="22"/>
          <w:lang w:val="en-GB" w:eastAsia="sq-AL"/>
        </w:rPr>
      </w:pPr>
      <w:hyperlink w:anchor="_Toc119671477" w:history="1">
        <w:r w:rsidR="00291EE2">
          <w:rPr>
            <w:rStyle w:val="Hyperlink"/>
            <w:b/>
            <w:noProof w:val="0"/>
            <w:color w:val="auto"/>
            <w:u w:val="none"/>
            <w:lang w:val="en-GB"/>
          </w:rPr>
          <w:t>Table 2:</w:t>
        </w:r>
        <w:r w:rsidR="00291EE2">
          <w:rPr>
            <w:rStyle w:val="Hyperlink"/>
            <w:noProof w:val="0"/>
            <w:color w:val="auto"/>
            <w:u w:val="none"/>
            <w:lang w:val="en-GB"/>
          </w:rPr>
          <w:t xml:space="preserve"> The 12-month budget required from the Central Pharmacy of HUCSK, by therapeutic groups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_Toc119671477 \h </w:instrText>
        </w:r>
        <w:r w:rsidR="00291EE2">
          <w:rPr>
            <w:noProof w:val="0"/>
            <w:webHidden/>
            <w:lang w:val="en-GB"/>
          </w:rPr>
        </w:r>
        <w:r w:rsidR="00291EE2">
          <w:rPr>
            <w:noProof w:val="0"/>
            <w:webHidden/>
            <w:lang w:val="en-GB"/>
          </w:rPr>
          <w:fldChar w:fldCharType="separate"/>
        </w:r>
        <w:r w:rsidR="00291EE2">
          <w:rPr>
            <w:noProof w:val="0"/>
            <w:webHidden/>
            <w:lang w:val="en-GB"/>
          </w:rPr>
          <w:t>15</w:t>
        </w:r>
        <w:r w:rsidR="00291EE2">
          <w:rPr>
            <w:noProof w:val="0"/>
            <w:webHidden/>
            <w:lang w:val="en-GB"/>
          </w:rPr>
          <w:fldChar w:fldCharType="end"/>
        </w:r>
      </w:hyperlink>
    </w:p>
    <w:p w14:paraId="08AA9ECC"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78" w:history="1">
        <w:r w:rsidR="00291EE2">
          <w:rPr>
            <w:rStyle w:val="Hyperlink"/>
            <w:b/>
            <w:noProof w:val="0"/>
            <w:color w:val="auto"/>
            <w:u w:val="none"/>
            <w:lang w:val="en-GB"/>
          </w:rPr>
          <w:t>Table 3:</w:t>
        </w:r>
        <w:r w:rsidR="00291EE2">
          <w:rPr>
            <w:rStyle w:val="Hyperlink"/>
            <w:noProof w:val="0"/>
            <w:color w:val="auto"/>
            <w:u w:val="none"/>
            <w:lang w:val="en-GB"/>
          </w:rPr>
          <w:t xml:space="preserve"> Summary of medicines planning, by therapeutic groups, for MoH and HUCSK, for 2021</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_Toc119671478 \h </w:instrText>
        </w:r>
        <w:r w:rsidR="00291EE2">
          <w:rPr>
            <w:noProof w:val="0"/>
            <w:webHidden/>
            <w:lang w:val="en-GB"/>
          </w:rPr>
        </w:r>
        <w:r w:rsidR="00291EE2">
          <w:rPr>
            <w:noProof w:val="0"/>
            <w:webHidden/>
            <w:lang w:val="en-GB"/>
          </w:rPr>
          <w:fldChar w:fldCharType="separate"/>
        </w:r>
        <w:r w:rsidR="00291EE2">
          <w:rPr>
            <w:noProof w:val="0"/>
            <w:webHidden/>
            <w:lang w:val="en-GB"/>
          </w:rPr>
          <w:t>15</w:t>
        </w:r>
        <w:r w:rsidR="00291EE2">
          <w:rPr>
            <w:noProof w:val="0"/>
            <w:webHidden/>
            <w:lang w:val="en-GB"/>
          </w:rPr>
          <w:fldChar w:fldCharType="end"/>
        </w:r>
      </w:hyperlink>
    </w:p>
    <w:p w14:paraId="149AA7B1"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80" w:history="1">
        <w:r w:rsidR="00291EE2">
          <w:rPr>
            <w:rStyle w:val="Hyperlink"/>
            <w:b/>
            <w:noProof w:val="0"/>
            <w:color w:val="auto"/>
            <w:u w:val="none"/>
            <w:lang w:val="en-GB"/>
          </w:rPr>
          <w:t>Table 4.</w:t>
        </w:r>
        <w:r w:rsidR="00291EE2">
          <w:rPr>
            <w:rStyle w:val="Hyperlink"/>
            <w:noProof w:val="0"/>
            <w:color w:val="auto"/>
            <w:u w:val="none"/>
            <w:lang w:val="en-GB"/>
          </w:rPr>
          <w:t xml:space="preserve"> Expenditures in the Ministry of Health, for the years 2011 - 2021, according to economic categories (in Euros)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_Toc119671480 \h </w:instrText>
        </w:r>
        <w:r w:rsidR="00291EE2">
          <w:rPr>
            <w:noProof w:val="0"/>
            <w:webHidden/>
            <w:lang w:val="en-GB"/>
          </w:rPr>
        </w:r>
        <w:r w:rsidR="00291EE2">
          <w:rPr>
            <w:noProof w:val="0"/>
            <w:webHidden/>
            <w:lang w:val="en-GB"/>
          </w:rPr>
          <w:fldChar w:fldCharType="separate"/>
        </w:r>
        <w:r w:rsidR="00291EE2">
          <w:rPr>
            <w:noProof w:val="0"/>
            <w:webHidden/>
            <w:lang w:val="en-GB"/>
          </w:rPr>
          <w:t>18</w:t>
        </w:r>
        <w:r w:rsidR="00291EE2">
          <w:rPr>
            <w:noProof w:val="0"/>
            <w:webHidden/>
            <w:lang w:val="en-GB"/>
          </w:rPr>
          <w:fldChar w:fldCharType="end"/>
        </w:r>
      </w:hyperlink>
    </w:p>
    <w:p w14:paraId="0C1FF1E4" w14:textId="61AC11F1" w:rsidR="00291EE2" w:rsidRDefault="00E8537B" w:rsidP="00291EE2">
      <w:pPr>
        <w:pStyle w:val="TOC3"/>
        <w:rPr>
          <w:rFonts w:asciiTheme="minorHAnsi" w:eastAsiaTheme="minorEastAsia" w:hAnsiTheme="minorHAnsi"/>
          <w:noProof w:val="0"/>
          <w:sz w:val="22"/>
          <w:szCs w:val="22"/>
          <w:lang w:val="en-GB" w:eastAsia="sq-AL"/>
        </w:rPr>
      </w:pPr>
      <w:hyperlink w:anchor="_Toc119671481" w:history="1">
        <w:r w:rsidR="00291EE2">
          <w:rPr>
            <w:rStyle w:val="Hyperlink"/>
            <w:b/>
            <w:noProof w:val="0"/>
            <w:color w:val="auto"/>
            <w:u w:val="none"/>
            <w:lang w:val="en-GB"/>
          </w:rPr>
          <w:t>Table 5.</w:t>
        </w:r>
        <w:r w:rsidR="00291EE2">
          <w:rPr>
            <w:rStyle w:val="Hyperlink"/>
            <w:noProof w:val="0"/>
            <w:color w:val="auto"/>
            <w:u w:val="none"/>
            <w:lang w:val="en-GB"/>
          </w:rPr>
          <w:t>Expenditures in HUCSK, for the years 2015 - 2021, according to economic categories (in Euros)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_Toc119671481 \h </w:instrText>
        </w:r>
        <w:r w:rsidR="00291EE2">
          <w:rPr>
            <w:noProof w:val="0"/>
            <w:webHidden/>
            <w:lang w:val="en-GB"/>
          </w:rPr>
        </w:r>
        <w:r w:rsidR="00291EE2">
          <w:rPr>
            <w:noProof w:val="0"/>
            <w:webHidden/>
            <w:lang w:val="en-GB"/>
          </w:rPr>
          <w:fldChar w:fldCharType="separate"/>
        </w:r>
        <w:r w:rsidR="00291EE2">
          <w:rPr>
            <w:noProof w:val="0"/>
            <w:webHidden/>
            <w:lang w:val="en-GB"/>
          </w:rPr>
          <w:t>18</w:t>
        </w:r>
        <w:r w:rsidR="00291EE2">
          <w:rPr>
            <w:noProof w:val="0"/>
            <w:webHidden/>
            <w:lang w:val="en-GB"/>
          </w:rPr>
          <w:fldChar w:fldCharType="end"/>
        </w:r>
      </w:hyperlink>
    </w:p>
    <w:p w14:paraId="408F8155" w14:textId="772DD33A" w:rsidR="00291EE2" w:rsidRDefault="00E8537B" w:rsidP="00291EE2">
      <w:pPr>
        <w:pStyle w:val="TOC3"/>
        <w:rPr>
          <w:rFonts w:asciiTheme="minorHAnsi" w:eastAsiaTheme="minorEastAsia" w:hAnsiTheme="minorHAnsi"/>
          <w:noProof w:val="0"/>
          <w:sz w:val="22"/>
          <w:szCs w:val="22"/>
          <w:lang w:val="en-GB" w:eastAsia="sq-AL"/>
        </w:rPr>
      </w:pPr>
      <w:hyperlink w:anchor="_Toc119671482" w:history="1">
        <w:r w:rsidR="00291EE2">
          <w:rPr>
            <w:rStyle w:val="Hyperlink"/>
            <w:b/>
            <w:noProof w:val="0"/>
            <w:color w:val="auto"/>
            <w:u w:val="none"/>
            <w:lang w:val="en-GB"/>
          </w:rPr>
          <w:t>Table 6.</w:t>
        </w:r>
        <w:r w:rsidR="00291EE2">
          <w:rPr>
            <w:rStyle w:val="Hyperlink"/>
            <w:noProof w:val="0"/>
            <w:color w:val="auto"/>
            <w:u w:val="none"/>
            <w:lang w:val="en-GB"/>
          </w:rPr>
          <w:t>Expenditures in PHC, for the years 2011 - 2021, according to economic categories (in Euros)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_Toc119671482 \h </w:instrText>
        </w:r>
        <w:r w:rsidR="00291EE2">
          <w:rPr>
            <w:noProof w:val="0"/>
            <w:webHidden/>
            <w:lang w:val="en-GB"/>
          </w:rPr>
        </w:r>
        <w:r w:rsidR="00291EE2">
          <w:rPr>
            <w:noProof w:val="0"/>
            <w:webHidden/>
            <w:lang w:val="en-GB"/>
          </w:rPr>
          <w:fldChar w:fldCharType="separate"/>
        </w:r>
        <w:r w:rsidR="00291EE2">
          <w:rPr>
            <w:noProof w:val="0"/>
            <w:webHidden/>
            <w:lang w:val="en-GB"/>
          </w:rPr>
          <w:t>19</w:t>
        </w:r>
        <w:r w:rsidR="00291EE2">
          <w:rPr>
            <w:noProof w:val="0"/>
            <w:webHidden/>
            <w:lang w:val="en-GB"/>
          </w:rPr>
          <w:fldChar w:fldCharType="end"/>
        </w:r>
      </w:hyperlink>
    </w:p>
    <w:p w14:paraId="5C617AFC"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83" w:history="1">
        <w:r w:rsidR="00291EE2">
          <w:rPr>
            <w:rStyle w:val="Hyperlink"/>
            <w:b/>
            <w:noProof w:val="0"/>
            <w:color w:val="auto"/>
            <w:u w:val="none"/>
            <w:lang w:val="en-GB"/>
          </w:rPr>
          <w:t>Table 7.</w:t>
        </w:r>
        <w:r w:rsidR="00291EE2">
          <w:rPr>
            <w:rStyle w:val="Hyperlink"/>
            <w:noProof w:val="0"/>
            <w:color w:val="auto"/>
            <w:u w:val="none"/>
            <w:lang w:val="en-GB"/>
          </w:rPr>
          <w:t>Expenditures of other departments of the public sector for health, in 2021 (in Euros)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_Toc119671483 \h </w:instrText>
        </w:r>
        <w:r w:rsidR="00291EE2">
          <w:rPr>
            <w:noProof w:val="0"/>
            <w:webHidden/>
            <w:lang w:val="en-GB"/>
          </w:rPr>
        </w:r>
        <w:r w:rsidR="00291EE2">
          <w:rPr>
            <w:noProof w:val="0"/>
            <w:webHidden/>
            <w:lang w:val="en-GB"/>
          </w:rPr>
          <w:fldChar w:fldCharType="separate"/>
        </w:r>
        <w:r w:rsidR="00291EE2">
          <w:rPr>
            <w:noProof w:val="0"/>
            <w:webHidden/>
            <w:lang w:val="en-GB"/>
          </w:rPr>
          <w:t>19</w:t>
        </w:r>
        <w:r w:rsidR="00291EE2">
          <w:rPr>
            <w:noProof w:val="0"/>
            <w:webHidden/>
            <w:lang w:val="en-GB"/>
          </w:rPr>
          <w:fldChar w:fldCharType="end"/>
        </w:r>
      </w:hyperlink>
    </w:p>
    <w:p w14:paraId="22B7FEF9"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84" w:history="1">
        <w:r w:rsidR="00291EE2">
          <w:rPr>
            <w:rStyle w:val="Hyperlink"/>
            <w:b/>
            <w:noProof w:val="0"/>
            <w:color w:val="auto"/>
            <w:u w:val="none"/>
            <w:lang w:val="en-GB"/>
          </w:rPr>
          <w:t>Table 8.</w:t>
        </w:r>
        <w:r w:rsidR="00291EE2">
          <w:rPr>
            <w:rStyle w:val="Hyperlink"/>
            <w:noProof w:val="0"/>
            <w:color w:val="auto"/>
            <w:u w:val="none"/>
            <w:lang w:val="en-GB"/>
          </w:rPr>
          <w:t>Expenditures for the Health Insurance Fund, for the year 2021, according to economic categories (in Euros)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_Toc119671484 \h </w:instrText>
        </w:r>
        <w:r w:rsidR="00291EE2">
          <w:rPr>
            <w:noProof w:val="0"/>
            <w:webHidden/>
            <w:lang w:val="en-GB"/>
          </w:rPr>
        </w:r>
        <w:r w:rsidR="00291EE2">
          <w:rPr>
            <w:noProof w:val="0"/>
            <w:webHidden/>
            <w:lang w:val="en-GB"/>
          </w:rPr>
          <w:fldChar w:fldCharType="separate"/>
        </w:r>
        <w:r w:rsidR="00291EE2">
          <w:rPr>
            <w:noProof w:val="0"/>
            <w:webHidden/>
            <w:lang w:val="en-GB"/>
          </w:rPr>
          <w:t>20</w:t>
        </w:r>
        <w:r w:rsidR="00291EE2">
          <w:rPr>
            <w:noProof w:val="0"/>
            <w:webHidden/>
            <w:lang w:val="en-GB"/>
          </w:rPr>
          <w:fldChar w:fldCharType="end"/>
        </w:r>
      </w:hyperlink>
    </w:p>
    <w:p w14:paraId="07BD5FBE"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85" w:history="1">
        <w:r w:rsidR="00291EE2">
          <w:rPr>
            <w:rStyle w:val="Hyperlink"/>
            <w:b/>
            <w:noProof w:val="0"/>
            <w:color w:val="auto"/>
            <w:u w:val="none"/>
            <w:lang w:val="en-GB"/>
          </w:rPr>
          <w:t>Table 9.</w:t>
        </w:r>
        <w:r w:rsidR="00291EE2">
          <w:rPr>
            <w:rStyle w:val="Hyperlink"/>
            <w:noProof w:val="0"/>
            <w:color w:val="auto"/>
            <w:u w:val="none"/>
            <w:lang w:val="en-GB"/>
          </w:rPr>
          <w:t>Expenses from donations for 2021 received by the Ministry of Health</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_Toc119671485 \h </w:instrText>
        </w:r>
        <w:r w:rsidR="00291EE2">
          <w:rPr>
            <w:noProof w:val="0"/>
            <w:webHidden/>
            <w:lang w:val="en-GB"/>
          </w:rPr>
        </w:r>
        <w:r w:rsidR="00291EE2">
          <w:rPr>
            <w:noProof w:val="0"/>
            <w:webHidden/>
            <w:lang w:val="en-GB"/>
          </w:rPr>
          <w:fldChar w:fldCharType="separate"/>
        </w:r>
        <w:r w:rsidR="00291EE2">
          <w:rPr>
            <w:noProof w:val="0"/>
            <w:webHidden/>
            <w:lang w:val="en-GB"/>
          </w:rPr>
          <w:t>20</w:t>
        </w:r>
        <w:r w:rsidR="00291EE2">
          <w:rPr>
            <w:noProof w:val="0"/>
            <w:webHidden/>
            <w:lang w:val="en-GB"/>
          </w:rPr>
          <w:fldChar w:fldCharType="end"/>
        </w:r>
      </w:hyperlink>
    </w:p>
    <w:p w14:paraId="070EA1DE"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86" w:history="1">
        <w:r w:rsidR="00291EE2">
          <w:rPr>
            <w:rStyle w:val="Hyperlink"/>
            <w:b/>
            <w:noProof w:val="0"/>
            <w:color w:val="auto"/>
            <w:u w:val="none"/>
            <w:lang w:val="en-GB"/>
          </w:rPr>
          <w:t>Table 10</w:t>
        </w:r>
        <w:r w:rsidR="00291EE2">
          <w:rPr>
            <w:rStyle w:val="Hyperlink"/>
            <w:noProof w:val="0"/>
            <w:color w:val="auto"/>
            <w:u w:val="none"/>
            <w:lang w:val="en-GB"/>
          </w:rPr>
          <w:t>. Public sector expenditures for health, 2011-2021 (in Euros)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_Toc119671486 \h </w:instrText>
        </w:r>
        <w:r w:rsidR="00291EE2">
          <w:rPr>
            <w:noProof w:val="0"/>
            <w:webHidden/>
            <w:lang w:val="en-GB"/>
          </w:rPr>
        </w:r>
        <w:r w:rsidR="00291EE2">
          <w:rPr>
            <w:noProof w:val="0"/>
            <w:webHidden/>
            <w:lang w:val="en-GB"/>
          </w:rPr>
          <w:fldChar w:fldCharType="separate"/>
        </w:r>
        <w:r w:rsidR="00291EE2">
          <w:rPr>
            <w:noProof w:val="0"/>
            <w:webHidden/>
            <w:lang w:val="en-GB"/>
          </w:rPr>
          <w:t>21</w:t>
        </w:r>
        <w:r w:rsidR="00291EE2">
          <w:rPr>
            <w:noProof w:val="0"/>
            <w:webHidden/>
            <w:lang w:val="en-GB"/>
          </w:rPr>
          <w:fldChar w:fldCharType="end"/>
        </w:r>
      </w:hyperlink>
    </w:p>
    <w:p w14:paraId="57646AB5"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487" w:history="1">
        <w:r w:rsidR="00291EE2">
          <w:rPr>
            <w:rStyle w:val="Hyperlink"/>
            <w:b/>
            <w:noProof w:val="0"/>
            <w:color w:val="auto"/>
            <w:u w:val="none"/>
            <w:lang w:val="en-GB"/>
          </w:rPr>
          <w:t>Table 11.</w:t>
        </w:r>
        <w:r w:rsidR="00291EE2">
          <w:rPr>
            <w:rStyle w:val="Hyperlink"/>
            <w:noProof w:val="0"/>
            <w:color w:val="auto"/>
            <w:u w:val="none"/>
            <w:lang w:val="en-GB"/>
          </w:rPr>
          <w:t>GDP, and % of GDP of health expenditures during the period 2015-2021 (in millions of Euros)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_Toc119671487 \h </w:instrText>
        </w:r>
        <w:r w:rsidR="00291EE2">
          <w:rPr>
            <w:noProof w:val="0"/>
            <w:webHidden/>
            <w:lang w:val="en-GB"/>
          </w:rPr>
        </w:r>
        <w:r w:rsidR="00291EE2">
          <w:rPr>
            <w:noProof w:val="0"/>
            <w:webHidden/>
            <w:lang w:val="en-GB"/>
          </w:rPr>
          <w:fldChar w:fldCharType="separate"/>
        </w:r>
        <w:r w:rsidR="00291EE2">
          <w:rPr>
            <w:noProof w:val="0"/>
            <w:webHidden/>
            <w:lang w:val="en-GB"/>
          </w:rPr>
          <w:t>21</w:t>
        </w:r>
        <w:r w:rsidR="00291EE2">
          <w:rPr>
            <w:noProof w:val="0"/>
            <w:webHidden/>
            <w:lang w:val="en-GB"/>
          </w:rPr>
          <w:fldChar w:fldCharType="end"/>
        </w:r>
      </w:hyperlink>
    </w:p>
    <w:p w14:paraId="425E9046"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696" w:history="1">
        <w:r w:rsidR="00291EE2">
          <w:rPr>
            <w:rStyle w:val="Hyperlink"/>
            <w:b/>
            <w:noProof w:val="0"/>
            <w:color w:val="auto"/>
            <w:u w:val="none"/>
            <w:lang w:val="en-GB"/>
          </w:rPr>
          <w:t>Table 13.</w:t>
        </w:r>
        <w:r w:rsidR="00291EE2">
          <w:rPr>
            <w:rStyle w:val="Hyperlink"/>
            <w:noProof w:val="0"/>
            <w:color w:val="auto"/>
            <w:u w:val="none"/>
            <w:lang w:val="en-GB"/>
          </w:rPr>
          <w:t>Citizens' out-of-pocket expenditures for health disaggregated by subcategory, 2021</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_Toc119671696 \h </w:instrText>
        </w:r>
        <w:r w:rsidR="00291EE2">
          <w:rPr>
            <w:noProof w:val="0"/>
            <w:webHidden/>
            <w:lang w:val="en-GB"/>
          </w:rPr>
        </w:r>
        <w:r w:rsidR="00291EE2">
          <w:rPr>
            <w:noProof w:val="0"/>
            <w:webHidden/>
            <w:lang w:val="en-GB"/>
          </w:rPr>
          <w:fldChar w:fldCharType="separate"/>
        </w:r>
        <w:r w:rsidR="00291EE2">
          <w:rPr>
            <w:noProof w:val="0"/>
            <w:webHidden/>
            <w:lang w:val="en-GB"/>
          </w:rPr>
          <w:t>26</w:t>
        </w:r>
        <w:r w:rsidR="00291EE2">
          <w:rPr>
            <w:noProof w:val="0"/>
            <w:webHidden/>
            <w:lang w:val="en-GB"/>
          </w:rPr>
          <w:fldChar w:fldCharType="end"/>
        </w:r>
      </w:hyperlink>
    </w:p>
    <w:p w14:paraId="40D1A432" w14:textId="77777777" w:rsidR="00291EE2" w:rsidRDefault="00E8537B" w:rsidP="00291EE2">
      <w:pPr>
        <w:pStyle w:val="TOC3"/>
        <w:rPr>
          <w:rFonts w:asciiTheme="minorHAnsi" w:eastAsiaTheme="minorEastAsia" w:hAnsiTheme="minorHAnsi"/>
          <w:noProof w:val="0"/>
          <w:sz w:val="22"/>
          <w:szCs w:val="22"/>
          <w:lang w:val="en-GB" w:eastAsia="sq-AL"/>
        </w:rPr>
      </w:pPr>
      <w:hyperlink w:anchor="_Toc119671697" w:history="1">
        <w:r w:rsidR="00291EE2">
          <w:rPr>
            <w:rStyle w:val="Hyperlink"/>
            <w:b/>
            <w:noProof w:val="0"/>
            <w:color w:val="auto"/>
            <w:u w:val="none"/>
            <w:lang w:val="en-GB"/>
          </w:rPr>
          <w:t>Table 14.</w:t>
        </w:r>
        <w:r w:rsidR="00291EE2">
          <w:rPr>
            <w:rStyle w:val="Hyperlink"/>
            <w:noProof w:val="0"/>
            <w:color w:val="auto"/>
            <w:u w:val="none"/>
            <w:lang w:val="en-GB"/>
          </w:rPr>
          <w:t>Expenditure on voluntary health insurance, 2021</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_Toc119671697 \h </w:instrText>
        </w:r>
        <w:r w:rsidR="00291EE2">
          <w:rPr>
            <w:noProof w:val="0"/>
            <w:webHidden/>
            <w:lang w:val="en-GB"/>
          </w:rPr>
        </w:r>
        <w:r w:rsidR="00291EE2">
          <w:rPr>
            <w:noProof w:val="0"/>
            <w:webHidden/>
            <w:lang w:val="en-GB"/>
          </w:rPr>
          <w:fldChar w:fldCharType="separate"/>
        </w:r>
        <w:r w:rsidR="00291EE2">
          <w:rPr>
            <w:noProof w:val="0"/>
            <w:webHidden/>
            <w:lang w:val="en-GB"/>
          </w:rPr>
          <w:t>27</w:t>
        </w:r>
        <w:r w:rsidR="00291EE2">
          <w:rPr>
            <w:noProof w:val="0"/>
            <w:webHidden/>
            <w:lang w:val="en-GB"/>
          </w:rPr>
          <w:fldChar w:fldCharType="end"/>
        </w:r>
      </w:hyperlink>
    </w:p>
    <w:p w14:paraId="4594F90A" w14:textId="33EDC983" w:rsidR="00291EE2" w:rsidRDefault="00E8537B" w:rsidP="00291EE2">
      <w:pPr>
        <w:pStyle w:val="TOC3"/>
        <w:spacing w:after="0" w:line="360" w:lineRule="auto"/>
        <w:rPr>
          <w:noProof w:val="0"/>
          <w:lang w:val="en-GB"/>
        </w:rPr>
      </w:pPr>
      <w:hyperlink w:anchor="_Toc119671699" w:history="1">
        <w:r w:rsidR="00291EE2">
          <w:rPr>
            <w:rStyle w:val="Hyperlink"/>
            <w:b/>
            <w:noProof w:val="0"/>
            <w:color w:val="auto"/>
            <w:u w:val="none"/>
            <w:lang w:val="en-GB"/>
          </w:rPr>
          <w:t>Table 15.</w:t>
        </w:r>
        <w:r w:rsidR="00291EE2">
          <w:rPr>
            <w:rStyle w:val="Hyperlink"/>
            <w:noProof w:val="0"/>
            <w:color w:val="auto"/>
            <w:u w:val="none"/>
            <w:lang w:val="en-GB"/>
          </w:rPr>
          <w:t>Donations received in 2021 by HUCSK</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_Toc119671699 \h </w:instrText>
        </w:r>
        <w:r w:rsidR="00291EE2">
          <w:rPr>
            <w:noProof w:val="0"/>
            <w:webHidden/>
            <w:lang w:val="en-GB"/>
          </w:rPr>
        </w:r>
        <w:r w:rsidR="00291EE2">
          <w:rPr>
            <w:noProof w:val="0"/>
            <w:webHidden/>
            <w:lang w:val="en-GB"/>
          </w:rPr>
          <w:fldChar w:fldCharType="separate"/>
        </w:r>
        <w:r w:rsidR="00291EE2">
          <w:rPr>
            <w:noProof w:val="0"/>
            <w:webHidden/>
            <w:lang w:val="en-GB"/>
          </w:rPr>
          <w:t>27</w:t>
        </w:r>
        <w:r w:rsidR="00291EE2">
          <w:rPr>
            <w:noProof w:val="0"/>
            <w:webHidden/>
            <w:lang w:val="en-GB"/>
          </w:rPr>
          <w:fldChar w:fldCharType="end"/>
        </w:r>
      </w:hyperlink>
    </w:p>
    <w:p w14:paraId="7F22DD87" w14:textId="77777777" w:rsidR="00291EE2" w:rsidRDefault="00291EE2" w:rsidP="00291EE2">
      <w:pPr>
        <w:rPr>
          <w:rFonts w:ascii="Book Antiqua" w:hAnsi="Book Antiqua"/>
          <w:sz w:val="24"/>
          <w:szCs w:val="24"/>
          <w:lang w:val="en-GB"/>
        </w:rPr>
      </w:pPr>
      <w:r>
        <w:rPr>
          <w:rFonts w:ascii="Book Antiqua" w:hAnsi="Book Antiqua"/>
          <w:b/>
          <w:sz w:val="24"/>
          <w:szCs w:val="24"/>
          <w:lang w:val="en-GB"/>
        </w:rPr>
        <w:t>Table 16.</w:t>
      </w:r>
      <w:r>
        <w:rPr>
          <w:rFonts w:ascii="Book Antiqua" w:hAnsi="Book Antiqua"/>
          <w:sz w:val="24"/>
          <w:szCs w:val="24"/>
          <w:lang w:val="en-GB"/>
        </w:rPr>
        <w:t>Summary of total expenses for 2021................................................. 27</w:t>
      </w:r>
    </w:p>
    <w:p w14:paraId="77998FA2" w14:textId="77777777" w:rsidR="00291EE2" w:rsidRDefault="00291EE2" w:rsidP="00291EE2">
      <w:pPr>
        <w:pStyle w:val="TOC3"/>
        <w:spacing w:after="0" w:line="276" w:lineRule="auto"/>
        <w:jc w:val="both"/>
        <w:rPr>
          <w:rStyle w:val="Hyperlink"/>
          <w:noProof w:val="0"/>
          <w:color w:val="auto"/>
          <w:lang w:val="en-GB"/>
        </w:rPr>
      </w:pPr>
    </w:p>
    <w:p w14:paraId="592822FA" w14:textId="77777777" w:rsidR="00291EE2" w:rsidRDefault="00291EE2" w:rsidP="00291EE2">
      <w:pPr>
        <w:rPr>
          <w:u w:val="single"/>
          <w:lang w:val="en-GB"/>
        </w:rPr>
      </w:pPr>
    </w:p>
    <w:p w14:paraId="73D2A4AA" w14:textId="77777777" w:rsidR="00291EE2" w:rsidRDefault="00291EE2" w:rsidP="00291EE2">
      <w:pPr>
        <w:rPr>
          <w:u w:val="single"/>
          <w:lang w:val="en-GB"/>
        </w:rPr>
      </w:pPr>
    </w:p>
    <w:p w14:paraId="7303F169" w14:textId="77777777" w:rsidR="00291EE2" w:rsidRDefault="00291EE2" w:rsidP="00291EE2">
      <w:pPr>
        <w:rPr>
          <w:u w:val="single"/>
          <w:lang w:val="en-GB"/>
        </w:rPr>
      </w:pPr>
    </w:p>
    <w:p w14:paraId="79513975" w14:textId="77777777" w:rsidR="00291EE2" w:rsidRDefault="00291EE2" w:rsidP="00291EE2">
      <w:pPr>
        <w:pStyle w:val="TOC3"/>
        <w:spacing w:after="0" w:line="276" w:lineRule="auto"/>
        <w:jc w:val="both"/>
        <w:rPr>
          <w:rStyle w:val="Hyperlink"/>
          <w:b/>
          <w:noProof w:val="0"/>
          <w:color w:val="auto"/>
          <w:u w:val="none"/>
          <w:lang w:val="en-GB"/>
        </w:rPr>
      </w:pPr>
      <w:r>
        <w:rPr>
          <w:rStyle w:val="Hyperlink"/>
          <w:b/>
          <w:noProof w:val="0"/>
          <w:color w:val="auto"/>
          <w:u w:val="none"/>
          <w:lang w:val="en-GB"/>
        </w:rPr>
        <w:lastRenderedPageBreak/>
        <w:t>Annexes</w:t>
      </w:r>
    </w:p>
    <w:p w14:paraId="3C16487F" w14:textId="77777777" w:rsidR="00291EE2" w:rsidRDefault="00291EE2" w:rsidP="00291EE2">
      <w:pPr>
        <w:rPr>
          <w:rFonts w:ascii="Book Antiqua" w:hAnsi="Book Antiqua"/>
          <w:sz w:val="24"/>
          <w:szCs w:val="24"/>
          <w:lang w:val="en-GB"/>
        </w:rPr>
      </w:pPr>
      <w:r>
        <w:rPr>
          <w:rFonts w:ascii="Book Antiqua" w:hAnsi="Book Antiqua"/>
          <w:b/>
          <w:sz w:val="24"/>
          <w:szCs w:val="24"/>
          <w:lang w:val="en-GB"/>
        </w:rPr>
        <w:t>Annexes A –</w:t>
      </w:r>
      <w:r>
        <w:rPr>
          <w:rFonts w:ascii="Book Antiqua" w:hAnsi="Book Antiqua"/>
          <w:sz w:val="24"/>
          <w:szCs w:val="24"/>
          <w:lang w:val="en-GB"/>
        </w:rPr>
        <w:t>Charts from HAPT software</w:t>
      </w:r>
    </w:p>
    <w:p w14:paraId="3DE807E1" w14:textId="77777777" w:rsidR="00291EE2" w:rsidRDefault="00291EE2" w:rsidP="00291EE2">
      <w:pPr>
        <w:pStyle w:val="TOC3"/>
        <w:rPr>
          <w:b/>
          <w:noProof w:val="0"/>
          <w:lang w:val="en-GB"/>
        </w:rPr>
      </w:pPr>
      <w:bookmarkStart w:id="6" w:name="_Toc108613785"/>
      <w:r>
        <w:rPr>
          <w:rStyle w:val="Hyperlink"/>
          <w:b/>
          <w:noProof w:val="0"/>
          <w:color w:val="auto"/>
          <w:u w:val="none"/>
          <w:lang w:val="en-GB"/>
        </w:rPr>
        <w:t>Annex 1.</w:t>
      </w:r>
      <w:r>
        <w:rPr>
          <w:rStyle w:val="Hyperlink"/>
          <w:noProof w:val="0"/>
          <w:color w:val="auto"/>
          <w:u w:val="none"/>
          <w:lang w:val="en-GB"/>
        </w:rPr>
        <w:t>Total expenditure on health in 2021.</w:t>
      </w:r>
      <w:r>
        <w:rPr>
          <w:noProof w:val="0"/>
          <w:webHidden/>
          <w:lang w:val="en-GB"/>
        </w:rPr>
        <w:tab/>
        <w:t>31</w:t>
      </w:r>
    </w:p>
    <w:p w14:paraId="0983111E" w14:textId="77777777" w:rsidR="00291EE2" w:rsidRDefault="00E8537B" w:rsidP="00291EE2">
      <w:pPr>
        <w:pStyle w:val="TOC3"/>
        <w:rPr>
          <w:rFonts w:eastAsiaTheme="minorEastAsia"/>
          <w:noProof w:val="0"/>
          <w:lang w:val="en-GB" w:eastAsia="sq-AL"/>
        </w:rPr>
      </w:pPr>
      <w:hyperlink w:anchor="_Toc119671703" w:history="1">
        <w:r w:rsidR="00291EE2">
          <w:rPr>
            <w:rStyle w:val="Hyperlink"/>
            <w:b/>
            <w:noProof w:val="0"/>
            <w:color w:val="auto"/>
            <w:u w:val="none"/>
            <w:lang w:val="en-GB"/>
          </w:rPr>
          <w:t>Annex 2.</w:t>
        </w:r>
        <w:r w:rsidR="00291EE2">
          <w:rPr>
            <w:rStyle w:val="Hyperlink"/>
            <w:noProof w:val="0"/>
            <w:color w:val="auto"/>
            <w:u w:val="none"/>
            <w:lang w:val="en-GB"/>
          </w:rPr>
          <w:t>Total expenditure on health from the Government Grant</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_Toc119671703 \h </w:instrText>
        </w:r>
        <w:r w:rsidR="00291EE2">
          <w:rPr>
            <w:noProof w:val="0"/>
            <w:webHidden/>
            <w:lang w:val="en-GB"/>
          </w:rPr>
        </w:r>
        <w:r w:rsidR="00291EE2">
          <w:rPr>
            <w:noProof w:val="0"/>
            <w:webHidden/>
            <w:lang w:val="en-GB"/>
          </w:rPr>
          <w:fldChar w:fldCharType="separate"/>
        </w:r>
        <w:r w:rsidR="00291EE2">
          <w:rPr>
            <w:noProof w:val="0"/>
            <w:webHidden/>
            <w:lang w:val="en-GB"/>
          </w:rPr>
          <w:t>3</w:t>
        </w:r>
        <w:r w:rsidR="00291EE2">
          <w:rPr>
            <w:noProof w:val="0"/>
            <w:webHidden/>
            <w:lang w:val="en-GB"/>
          </w:rPr>
          <w:fldChar w:fldCharType="end"/>
        </w:r>
      </w:hyperlink>
      <w:r w:rsidR="00291EE2">
        <w:rPr>
          <w:noProof w:val="0"/>
          <w:lang w:val="en-GB"/>
        </w:rPr>
        <w:t>2</w:t>
      </w:r>
    </w:p>
    <w:p w14:paraId="04345F3A" w14:textId="77777777" w:rsidR="00291EE2" w:rsidRDefault="00E8537B" w:rsidP="00291EE2">
      <w:pPr>
        <w:pStyle w:val="TOC3"/>
        <w:rPr>
          <w:rFonts w:eastAsiaTheme="minorEastAsia"/>
          <w:noProof w:val="0"/>
          <w:lang w:val="en-GB" w:eastAsia="sq-AL"/>
        </w:rPr>
      </w:pPr>
      <w:hyperlink w:anchor="_Toc119671704" w:history="1">
        <w:r w:rsidR="00291EE2">
          <w:rPr>
            <w:rStyle w:val="Hyperlink"/>
            <w:b/>
            <w:noProof w:val="0"/>
            <w:color w:val="auto"/>
            <w:u w:val="none"/>
            <w:lang w:val="en-GB"/>
          </w:rPr>
          <w:t>Annex 3.</w:t>
        </w:r>
        <w:r w:rsidR="00291EE2">
          <w:rPr>
            <w:rStyle w:val="Hyperlink"/>
            <w:noProof w:val="0"/>
            <w:color w:val="auto"/>
            <w:u w:val="none"/>
            <w:lang w:val="en-GB"/>
          </w:rPr>
          <w:t>Total expenditure on health by Donors.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_Toc119671704 \h </w:instrText>
        </w:r>
        <w:r w:rsidR="00291EE2">
          <w:rPr>
            <w:noProof w:val="0"/>
            <w:webHidden/>
            <w:lang w:val="en-GB"/>
          </w:rPr>
        </w:r>
        <w:r w:rsidR="00291EE2">
          <w:rPr>
            <w:noProof w:val="0"/>
            <w:webHidden/>
            <w:lang w:val="en-GB"/>
          </w:rPr>
          <w:fldChar w:fldCharType="separate"/>
        </w:r>
        <w:r w:rsidR="00291EE2">
          <w:rPr>
            <w:noProof w:val="0"/>
            <w:webHidden/>
            <w:lang w:val="en-GB"/>
          </w:rPr>
          <w:t>3</w:t>
        </w:r>
        <w:r w:rsidR="00291EE2">
          <w:rPr>
            <w:noProof w:val="0"/>
            <w:webHidden/>
            <w:lang w:val="en-GB"/>
          </w:rPr>
          <w:fldChar w:fldCharType="end"/>
        </w:r>
      </w:hyperlink>
      <w:r w:rsidR="00291EE2">
        <w:rPr>
          <w:noProof w:val="0"/>
          <w:lang w:val="en-GB"/>
        </w:rPr>
        <w:t>3</w:t>
      </w:r>
    </w:p>
    <w:p w14:paraId="6835F7CE" w14:textId="4FE0C84B" w:rsidR="00291EE2" w:rsidRDefault="00E8537B" w:rsidP="00291EE2">
      <w:pPr>
        <w:pStyle w:val="TOC3"/>
        <w:rPr>
          <w:rFonts w:eastAsiaTheme="minorEastAsia"/>
          <w:noProof w:val="0"/>
          <w:lang w:val="en-GB" w:eastAsia="sq-AL"/>
        </w:rPr>
      </w:pPr>
      <w:hyperlink w:anchor="_Toc119671705" w:history="1">
        <w:r w:rsidR="00291EE2">
          <w:rPr>
            <w:rStyle w:val="Hyperlink"/>
            <w:b/>
            <w:noProof w:val="0"/>
            <w:color w:val="auto"/>
            <w:u w:val="none"/>
            <w:lang w:val="en-GB"/>
          </w:rPr>
          <w:t>Annex 4.</w:t>
        </w:r>
        <w:r w:rsidR="00291EE2">
          <w:rPr>
            <w:rStyle w:val="Hyperlink"/>
            <w:noProof w:val="0"/>
            <w:color w:val="auto"/>
            <w:u w:val="none"/>
            <w:lang w:val="en-GB"/>
          </w:rPr>
          <w:t>Total expenses for health, out-of-pocket payments.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_Toc119671705 \h </w:instrText>
        </w:r>
        <w:r w:rsidR="00291EE2">
          <w:rPr>
            <w:noProof w:val="0"/>
            <w:webHidden/>
            <w:lang w:val="en-GB"/>
          </w:rPr>
        </w:r>
        <w:r w:rsidR="00291EE2">
          <w:rPr>
            <w:noProof w:val="0"/>
            <w:webHidden/>
            <w:lang w:val="en-GB"/>
          </w:rPr>
          <w:fldChar w:fldCharType="separate"/>
        </w:r>
        <w:r w:rsidR="00291EE2">
          <w:rPr>
            <w:noProof w:val="0"/>
            <w:webHidden/>
            <w:lang w:val="en-GB"/>
          </w:rPr>
          <w:t>3</w:t>
        </w:r>
        <w:r w:rsidR="00291EE2">
          <w:rPr>
            <w:noProof w:val="0"/>
            <w:webHidden/>
            <w:lang w:val="en-GB"/>
          </w:rPr>
          <w:fldChar w:fldCharType="end"/>
        </w:r>
      </w:hyperlink>
      <w:r w:rsidR="00291EE2">
        <w:rPr>
          <w:noProof w:val="0"/>
          <w:lang w:val="en-GB"/>
        </w:rPr>
        <w:t>4</w:t>
      </w:r>
    </w:p>
    <w:p w14:paraId="79707B77" w14:textId="77777777" w:rsidR="00291EE2" w:rsidRDefault="00E8537B" w:rsidP="00291EE2">
      <w:pPr>
        <w:pStyle w:val="TOC3"/>
        <w:rPr>
          <w:rFonts w:eastAsiaTheme="minorEastAsia"/>
          <w:noProof w:val="0"/>
          <w:lang w:val="en-GB" w:eastAsia="sq-AL"/>
        </w:rPr>
      </w:pPr>
      <w:hyperlink w:anchor="_Toc119671706" w:history="1">
        <w:r w:rsidR="00291EE2">
          <w:rPr>
            <w:rStyle w:val="Hyperlink"/>
            <w:b/>
            <w:noProof w:val="0"/>
            <w:color w:val="auto"/>
            <w:u w:val="none"/>
            <w:lang w:val="en-GB"/>
          </w:rPr>
          <w:t>Annex 5.</w:t>
        </w:r>
        <w:r w:rsidR="00291EE2">
          <w:rPr>
            <w:rStyle w:val="Hyperlink"/>
            <w:noProof w:val="0"/>
            <w:color w:val="auto"/>
            <w:u w:val="none"/>
            <w:lang w:val="en-GB"/>
          </w:rPr>
          <w:t>Total health expenses paid by Private Insurance Companies.</w:t>
        </w:r>
        <w:r w:rsidR="00291EE2">
          <w:rPr>
            <w:noProof w:val="0"/>
            <w:webHidden/>
            <w:lang w:val="en-GB"/>
          </w:rPr>
          <w:tab/>
        </w:r>
        <w:r w:rsidR="00291EE2">
          <w:rPr>
            <w:noProof w:val="0"/>
            <w:webHidden/>
            <w:lang w:val="en-GB"/>
          </w:rPr>
          <w:fldChar w:fldCharType="begin"/>
        </w:r>
        <w:r w:rsidR="00291EE2">
          <w:rPr>
            <w:noProof w:val="0"/>
            <w:webHidden/>
            <w:lang w:val="en-GB"/>
          </w:rPr>
          <w:instrText xml:space="preserve"> PAGEREF _Toc119671706 \h </w:instrText>
        </w:r>
        <w:r w:rsidR="00291EE2">
          <w:rPr>
            <w:noProof w:val="0"/>
            <w:webHidden/>
            <w:lang w:val="en-GB"/>
          </w:rPr>
        </w:r>
        <w:r w:rsidR="00291EE2">
          <w:rPr>
            <w:noProof w:val="0"/>
            <w:webHidden/>
            <w:lang w:val="en-GB"/>
          </w:rPr>
          <w:fldChar w:fldCharType="separate"/>
        </w:r>
        <w:r w:rsidR="00291EE2">
          <w:rPr>
            <w:noProof w:val="0"/>
            <w:webHidden/>
            <w:lang w:val="en-GB"/>
          </w:rPr>
          <w:t>3</w:t>
        </w:r>
        <w:r w:rsidR="00291EE2">
          <w:rPr>
            <w:noProof w:val="0"/>
            <w:webHidden/>
            <w:lang w:val="en-GB"/>
          </w:rPr>
          <w:fldChar w:fldCharType="end"/>
        </w:r>
      </w:hyperlink>
      <w:r w:rsidR="00291EE2">
        <w:rPr>
          <w:noProof w:val="0"/>
          <w:lang w:val="en-GB"/>
        </w:rPr>
        <w:t>5</w:t>
      </w:r>
    </w:p>
    <w:p w14:paraId="6B3D7811" w14:textId="77777777" w:rsidR="00291EE2" w:rsidRDefault="00291EE2" w:rsidP="00291EE2">
      <w:pPr>
        <w:pStyle w:val="Heading2"/>
        <w:rPr>
          <w:rFonts w:ascii="Book Antiqua" w:hAnsi="Book Antiqua"/>
          <w:color w:val="auto"/>
          <w:sz w:val="24"/>
          <w:szCs w:val="24"/>
          <w:lang w:val="en-GB"/>
        </w:rPr>
      </w:pPr>
    </w:p>
    <w:p w14:paraId="30341D7C" w14:textId="77777777" w:rsidR="00291EE2" w:rsidRDefault="00291EE2" w:rsidP="00291EE2">
      <w:pPr>
        <w:pStyle w:val="Heading2"/>
        <w:rPr>
          <w:rFonts w:ascii="Book Antiqua" w:hAnsi="Book Antiqua"/>
          <w:color w:val="auto"/>
          <w:sz w:val="24"/>
          <w:szCs w:val="24"/>
          <w:lang w:val="en-GB"/>
        </w:rPr>
      </w:pPr>
      <w:r>
        <w:rPr>
          <w:rFonts w:ascii="Book Antiqua" w:hAnsi="Book Antiqua"/>
          <w:b/>
          <w:color w:val="auto"/>
          <w:sz w:val="24"/>
          <w:szCs w:val="24"/>
          <w:lang w:val="en-GB"/>
        </w:rPr>
        <w:t>Annexes B</w:t>
      </w:r>
      <w:r>
        <w:rPr>
          <w:rFonts w:ascii="Book Antiqua" w:hAnsi="Book Antiqua"/>
          <w:color w:val="auto"/>
          <w:sz w:val="24"/>
          <w:szCs w:val="24"/>
          <w:lang w:val="en-GB"/>
        </w:rPr>
        <w:t>– Tables from HAPT software</w:t>
      </w:r>
    </w:p>
    <w:p w14:paraId="5A5BFAE2" w14:textId="77777777" w:rsidR="00291EE2" w:rsidRDefault="00291EE2" w:rsidP="00291EE2">
      <w:pPr>
        <w:pStyle w:val="Heading3"/>
        <w:rPr>
          <w:rFonts w:ascii="Book Antiqua" w:hAnsi="Book Antiqua"/>
          <w:color w:val="auto"/>
          <w:lang w:val="en-GB"/>
        </w:rPr>
      </w:pPr>
      <w:r>
        <w:rPr>
          <w:rFonts w:ascii="Book Antiqua" w:hAnsi="Book Antiqua"/>
          <w:b/>
          <w:color w:val="auto"/>
          <w:lang w:val="en-GB"/>
        </w:rPr>
        <w:t>Annex 6:</w:t>
      </w:r>
      <w:r>
        <w:rPr>
          <w:rFonts w:ascii="Book Antiqua" w:hAnsi="Book Antiqua"/>
          <w:color w:val="auto"/>
          <w:lang w:val="en-GB"/>
        </w:rPr>
        <w:t>Income of health care financing schemes in relation to financing schemes.................................... ................................................ ..........................................36</w:t>
      </w:r>
    </w:p>
    <w:p w14:paraId="15B48BF7" w14:textId="77777777" w:rsidR="00291EE2" w:rsidRDefault="00291EE2" w:rsidP="00291EE2">
      <w:pPr>
        <w:pStyle w:val="Heading3"/>
        <w:rPr>
          <w:rFonts w:ascii="Book Antiqua" w:hAnsi="Book Antiqua"/>
          <w:color w:val="auto"/>
          <w:lang w:val="en-GB"/>
        </w:rPr>
      </w:pPr>
      <w:r>
        <w:rPr>
          <w:rFonts w:ascii="Book Antiqua" w:hAnsi="Book Antiqua"/>
          <w:b/>
          <w:color w:val="auto"/>
          <w:lang w:val="en-GB"/>
        </w:rPr>
        <w:t>Annex 7:</w:t>
      </w:r>
      <w:r>
        <w:rPr>
          <w:rFonts w:ascii="Book Antiqua" w:hAnsi="Book Antiqua"/>
          <w:color w:val="auto"/>
          <w:lang w:val="en-GB"/>
        </w:rPr>
        <w:t>Funding schemes in relation to health care providers..............37</w:t>
      </w:r>
    </w:p>
    <w:p w14:paraId="4A6A50BB" w14:textId="77777777" w:rsidR="00291EE2" w:rsidRDefault="00291EE2" w:rsidP="00291EE2">
      <w:pPr>
        <w:pStyle w:val="Heading3"/>
        <w:rPr>
          <w:rFonts w:ascii="Book Antiqua" w:hAnsi="Book Antiqua"/>
          <w:color w:val="auto"/>
          <w:lang w:val="en-GB"/>
        </w:rPr>
      </w:pPr>
      <w:r>
        <w:rPr>
          <w:rFonts w:ascii="Book Antiqua" w:hAnsi="Book Antiqua"/>
          <w:b/>
          <w:color w:val="auto"/>
          <w:lang w:val="en-GB"/>
        </w:rPr>
        <w:t>Annex 8:</w:t>
      </w:r>
      <w:r>
        <w:rPr>
          <w:rFonts w:ascii="Book Antiqua" w:hAnsi="Book Antiqua"/>
          <w:color w:val="auto"/>
          <w:lang w:val="en-GB"/>
        </w:rPr>
        <w:t>Funding schemes in relation to health care functions.........39</w:t>
      </w:r>
    </w:p>
    <w:p w14:paraId="6BA7F324" w14:textId="77777777" w:rsidR="00291EE2" w:rsidRDefault="00291EE2" w:rsidP="00291EE2">
      <w:pPr>
        <w:pStyle w:val="Heading3"/>
        <w:rPr>
          <w:rFonts w:ascii="Book Antiqua" w:hAnsi="Book Antiqua"/>
          <w:color w:val="auto"/>
          <w:lang w:val="en-GB"/>
        </w:rPr>
      </w:pPr>
      <w:r>
        <w:rPr>
          <w:rFonts w:ascii="Book Antiqua" w:hAnsi="Book Antiqua"/>
          <w:b/>
          <w:color w:val="auto"/>
          <w:lang w:val="en-GB"/>
        </w:rPr>
        <w:t>Annex 9:</w:t>
      </w:r>
      <w:r>
        <w:rPr>
          <w:rFonts w:ascii="Book Antiqua" w:hAnsi="Book Antiqua"/>
          <w:color w:val="auto"/>
          <w:lang w:val="en-GB"/>
        </w:rPr>
        <w:t>Health care providers in relation to health care functions................................................. ................................................ ....................................42</w:t>
      </w:r>
    </w:p>
    <w:p w14:paraId="2527AAC9" w14:textId="77777777" w:rsidR="00291EE2" w:rsidRDefault="00291EE2" w:rsidP="00291EE2">
      <w:pPr>
        <w:pStyle w:val="Heading3"/>
        <w:rPr>
          <w:rFonts w:ascii="Book Antiqua" w:hAnsi="Book Antiqua"/>
          <w:color w:val="auto"/>
          <w:lang w:val="en-GB"/>
        </w:rPr>
      </w:pPr>
      <w:r>
        <w:rPr>
          <w:rFonts w:ascii="Book Antiqua" w:hAnsi="Book Antiqua"/>
          <w:b/>
          <w:color w:val="auto"/>
          <w:lang w:val="en-GB"/>
        </w:rPr>
        <w:t>Annex 10:</w:t>
      </w:r>
      <w:r>
        <w:rPr>
          <w:rFonts w:ascii="Book Antiqua" w:hAnsi="Book Antiqua"/>
          <w:color w:val="auto"/>
          <w:lang w:val="en-GB"/>
        </w:rPr>
        <w:t>Funding organizations in relation to funding schemes............................44</w:t>
      </w:r>
    </w:p>
    <w:p w14:paraId="7DCF9A7C" w14:textId="4A64CDDE" w:rsidR="00291EE2" w:rsidRDefault="00291EE2" w:rsidP="00291EE2">
      <w:pPr>
        <w:pStyle w:val="Heading3"/>
        <w:rPr>
          <w:rFonts w:ascii="Book Antiqua" w:hAnsi="Book Antiqua"/>
          <w:color w:val="auto"/>
          <w:lang w:val="en-GB"/>
        </w:rPr>
      </w:pPr>
      <w:r>
        <w:rPr>
          <w:rFonts w:ascii="Book Antiqua" w:hAnsi="Book Antiqua"/>
          <w:b/>
          <w:color w:val="auto"/>
          <w:lang w:val="en-GB"/>
        </w:rPr>
        <w:t>Annex 11:</w:t>
      </w:r>
      <w:r>
        <w:rPr>
          <w:rFonts w:ascii="Book Antiqua" w:hAnsi="Book Antiqua"/>
          <w:color w:val="auto"/>
          <w:lang w:val="en-GB"/>
        </w:rPr>
        <w:t>Health care provision factors in relation to health care providers................................................. ................................................ ......................................45</w:t>
      </w:r>
    </w:p>
    <w:p w14:paraId="20669377" w14:textId="77777777" w:rsidR="00291EE2" w:rsidRDefault="00291EE2" w:rsidP="00291EE2">
      <w:pPr>
        <w:rPr>
          <w:rFonts w:ascii="Book Antiqua" w:hAnsi="Book Antiqua"/>
          <w:sz w:val="24"/>
          <w:szCs w:val="24"/>
          <w:highlight w:val="yellow"/>
          <w:lang w:val="en-GB"/>
        </w:rPr>
      </w:pPr>
    </w:p>
    <w:p w14:paraId="1A33FEFF" w14:textId="77777777" w:rsidR="00291EE2" w:rsidRDefault="00291EE2" w:rsidP="00291EE2">
      <w:pPr>
        <w:rPr>
          <w:rFonts w:ascii="Book Antiqua" w:hAnsi="Book Antiqua"/>
          <w:sz w:val="24"/>
          <w:szCs w:val="24"/>
          <w:highlight w:val="yellow"/>
          <w:lang w:val="en-GB"/>
        </w:rPr>
      </w:pPr>
    </w:p>
    <w:p w14:paraId="57CA2A0B" w14:textId="77777777" w:rsidR="00291EE2" w:rsidRDefault="00291EE2" w:rsidP="00291EE2">
      <w:pPr>
        <w:rPr>
          <w:rFonts w:ascii="Book Antiqua" w:hAnsi="Book Antiqua"/>
          <w:sz w:val="24"/>
          <w:szCs w:val="24"/>
          <w:highlight w:val="yellow"/>
          <w:lang w:val="en-GB"/>
        </w:rPr>
      </w:pPr>
    </w:p>
    <w:p w14:paraId="01BBC4B0" w14:textId="77777777" w:rsidR="00291EE2" w:rsidRDefault="00291EE2" w:rsidP="00291EE2">
      <w:pPr>
        <w:rPr>
          <w:rFonts w:ascii="Book Antiqua" w:hAnsi="Book Antiqua"/>
          <w:sz w:val="24"/>
          <w:szCs w:val="24"/>
          <w:highlight w:val="green"/>
          <w:lang w:val="en-GB"/>
        </w:rPr>
      </w:pPr>
    </w:p>
    <w:p w14:paraId="1B753B81" w14:textId="77777777" w:rsidR="00291EE2" w:rsidRDefault="00291EE2" w:rsidP="00291EE2">
      <w:pPr>
        <w:rPr>
          <w:rFonts w:ascii="Book Antiqua" w:hAnsi="Book Antiqua"/>
          <w:sz w:val="24"/>
          <w:szCs w:val="24"/>
          <w:highlight w:val="green"/>
          <w:lang w:val="en-GB"/>
        </w:rPr>
      </w:pPr>
    </w:p>
    <w:p w14:paraId="7B7873BE" w14:textId="77777777" w:rsidR="00291EE2" w:rsidRDefault="00291EE2" w:rsidP="00291EE2">
      <w:pPr>
        <w:rPr>
          <w:rFonts w:ascii="Book Antiqua" w:hAnsi="Book Antiqua"/>
          <w:sz w:val="24"/>
          <w:szCs w:val="24"/>
          <w:highlight w:val="green"/>
          <w:lang w:val="en-GB"/>
        </w:rPr>
      </w:pPr>
    </w:p>
    <w:p w14:paraId="56FD337D" w14:textId="77777777" w:rsidR="00291EE2" w:rsidRDefault="00291EE2" w:rsidP="00291EE2">
      <w:pPr>
        <w:rPr>
          <w:rFonts w:ascii="Book Antiqua" w:hAnsi="Book Antiqua"/>
          <w:sz w:val="24"/>
          <w:szCs w:val="24"/>
          <w:highlight w:val="green"/>
          <w:lang w:val="en-GB"/>
        </w:rPr>
      </w:pPr>
    </w:p>
    <w:p w14:paraId="4AAD18CD" w14:textId="77777777" w:rsidR="00291EE2" w:rsidRDefault="00291EE2" w:rsidP="00291EE2">
      <w:pPr>
        <w:rPr>
          <w:rFonts w:ascii="Book Antiqua" w:hAnsi="Book Antiqua"/>
          <w:sz w:val="24"/>
          <w:szCs w:val="24"/>
          <w:highlight w:val="green"/>
          <w:lang w:val="en-GB"/>
        </w:rPr>
      </w:pPr>
    </w:p>
    <w:p w14:paraId="6D9D5ADE" w14:textId="77777777" w:rsidR="00291EE2" w:rsidRDefault="00291EE2" w:rsidP="00291EE2">
      <w:pPr>
        <w:rPr>
          <w:rFonts w:ascii="Book Antiqua" w:hAnsi="Book Antiqua"/>
          <w:sz w:val="24"/>
          <w:szCs w:val="24"/>
          <w:highlight w:val="green"/>
          <w:lang w:val="en-GB"/>
        </w:rPr>
      </w:pPr>
    </w:p>
    <w:p w14:paraId="48B3F427" w14:textId="77777777" w:rsidR="00291EE2" w:rsidRDefault="00291EE2" w:rsidP="00291EE2">
      <w:pPr>
        <w:rPr>
          <w:rFonts w:ascii="Book Antiqua" w:hAnsi="Book Antiqua"/>
          <w:sz w:val="24"/>
          <w:szCs w:val="24"/>
          <w:highlight w:val="green"/>
          <w:lang w:val="en-GB"/>
        </w:rPr>
      </w:pPr>
    </w:p>
    <w:p w14:paraId="3AAA5F99" w14:textId="77777777" w:rsidR="00291EE2" w:rsidRDefault="00291EE2" w:rsidP="00291EE2">
      <w:pPr>
        <w:rPr>
          <w:rFonts w:ascii="Book Antiqua" w:hAnsi="Book Antiqua"/>
          <w:sz w:val="24"/>
          <w:szCs w:val="24"/>
          <w:highlight w:val="green"/>
          <w:lang w:val="en-GB"/>
        </w:rPr>
      </w:pPr>
    </w:p>
    <w:p w14:paraId="35224BD8" w14:textId="77777777" w:rsidR="00291EE2" w:rsidRDefault="00291EE2" w:rsidP="00291EE2">
      <w:pPr>
        <w:rPr>
          <w:rFonts w:ascii="Book Antiqua" w:hAnsi="Book Antiqua"/>
          <w:sz w:val="24"/>
          <w:szCs w:val="24"/>
          <w:highlight w:val="green"/>
          <w:lang w:val="en-GB"/>
        </w:rPr>
      </w:pPr>
    </w:p>
    <w:p w14:paraId="7FC48072" w14:textId="77777777" w:rsidR="00291EE2" w:rsidRDefault="00291EE2" w:rsidP="00291EE2">
      <w:pPr>
        <w:rPr>
          <w:rFonts w:ascii="Book Antiqua" w:hAnsi="Book Antiqua"/>
          <w:sz w:val="24"/>
          <w:szCs w:val="24"/>
          <w:highlight w:val="green"/>
          <w:lang w:val="en-GB"/>
        </w:rPr>
      </w:pPr>
    </w:p>
    <w:p w14:paraId="30809398" w14:textId="77777777" w:rsidR="00291EE2" w:rsidRDefault="00291EE2" w:rsidP="00291EE2">
      <w:pPr>
        <w:rPr>
          <w:rFonts w:ascii="Book Antiqua" w:hAnsi="Book Antiqua"/>
          <w:sz w:val="24"/>
          <w:szCs w:val="24"/>
          <w:highlight w:val="green"/>
          <w:lang w:val="en-GB"/>
        </w:rPr>
      </w:pPr>
    </w:p>
    <w:p w14:paraId="4FAB0390" w14:textId="77777777" w:rsidR="00291EE2" w:rsidRDefault="00291EE2" w:rsidP="00291EE2">
      <w:pPr>
        <w:pStyle w:val="Heading1"/>
        <w:spacing w:before="0" w:line="360" w:lineRule="auto"/>
        <w:rPr>
          <w:rFonts w:ascii="Book Antiqua" w:hAnsi="Book Antiqua"/>
          <w:b/>
          <w:color w:val="auto"/>
          <w:sz w:val="24"/>
          <w:szCs w:val="24"/>
          <w:lang w:val="en-GB"/>
        </w:rPr>
      </w:pPr>
      <w:bookmarkStart w:id="7" w:name="_Toc119671669"/>
      <w:r>
        <w:rPr>
          <w:rFonts w:ascii="Book Antiqua" w:hAnsi="Book Antiqua"/>
          <w:b/>
          <w:color w:val="auto"/>
          <w:sz w:val="24"/>
          <w:szCs w:val="24"/>
          <w:lang w:val="en-GB"/>
        </w:rPr>
        <w:lastRenderedPageBreak/>
        <w:t>List of abbreviations</w:t>
      </w:r>
      <w:bookmarkEnd w:id="6"/>
      <w:bookmarkEnd w:id="7"/>
    </w:p>
    <w:p w14:paraId="6EB480E1" w14:textId="77777777" w:rsidR="00291EE2" w:rsidRDefault="00291EE2" w:rsidP="00291EE2">
      <w:pPr>
        <w:rPr>
          <w:rFonts w:ascii="Book Antiqua" w:hAnsi="Book Antiqua"/>
          <w:sz w:val="24"/>
          <w:szCs w:val="24"/>
          <w:lang w:val="en-GB"/>
        </w:rPr>
      </w:pPr>
    </w:p>
    <w:tbl>
      <w:tblPr>
        <w:tblW w:w="5000" w:type="pct"/>
        <w:tblLook w:val="04A0" w:firstRow="1" w:lastRow="0" w:firstColumn="1" w:lastColumn="0" w:noHBand="0" w:noVBand="1"/>
      </w:tblPr>
      <w:tblGrid>
        <w:gridCol w:w="1864"/>
        <w:gridCol w:w="7165"/>
      </w:tblGrid>
      <w:tr w:rsidR="00291EE2" w14:paraId="5EE451AC" w14:textId="77777777" w:rsidTr="007216FD">
        <w:tc>
          <w:tcPr>
            <w:tcW w:w="1032" w:type="pct"/>
          </w:tcPr>
          <w:p w14:paraId="1DC12237"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MoH</w:t>
            </w:r>
          </w:p>
        </w:tc>
        <w:tc>
          <w:tcPr>
            <w:tcW w:w="3968" w:type="pct"/>
          </w:tcPr>
          <w:p w14:paraId="154A4FCE"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Ministry of Health of the Republic of Kosovo</w:t>
            </w:r>
          </w:p>
        </w:tc>
      </w:tr>
      <w:tr w:rsidR="00291EE2" w14:paraId="07E8C7C6" w14:textId="77777777" w:rsidTr="007216FD">
        <w:tc>
          <w:tcPr>
            <w:tcW w:w="1032" w:type="pct"/>
          </w:tcPr>
          <w:p w14:paraId="781E2A64"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HUCSK</w:t>
            </w:r>
          </w:p>
        </w:tc>
        <w:tc>
          <w:tcPr>
            <w:tcW w:w="3968" w:type="pct"/>
          </w:tcPr>
          <w:p w14:paraId="384D48A6"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Hospital and University Clinical Service of Kosova</w:t>
            </w:r>
          </w:p>
        </w:tc>
      </w:tr>
      <w:tr w:rsidR="00291EE2" w14:paraId="05F746F4" w14:textId="77777777" w:rsidTr="007216FD">
        <w:tc>
          <w:tcPr>
            <w:tcW w:w="1032" w:type="pct"/>
          </w:tcPr>
          <w:p w14:paraId="0844A4A4"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WHO</w:t>
            </w:r>
          </w:p>
        </w:tc>
        <w:tc>
          <w:tcPr>
            <w:tcW w:w="3968" w:type="pct"/>
          </w:tcPr>
          <w:p w14:paraId="4C6CD369"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World Health Organization</w:t>
            </w:r>
          </w:p>
        </w:tc>
      </w:tr>
      <w:tr w:rsidR="00291EE2" w14:paraId="65FFF7A3" w14:textId="77777777" w:rsidTr="007216FD">
        <w:tc>
          <w:tcPr>
            <w:tcW w:w="1032" w:type="pct"/>
          </w:tcPr>
          <w:p w14:paraId="7A69B004"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HAPT</w:t>
            </w:r>
          </w:p>
        </w:tc>
        <w:tc>
          <w:tcPr>
            <w:tcW w:w="3968" w:type="pct"/>
          </w:tcPr>
          <w:p w14:paraId="43927E31"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Health Accounts Production Tool</w:t>
            </w:r>
          </w:p>
        </w:tc>
      </w:tr>
      <w:tr w:rsidR="00291EE2" w14:paraId="19D131CE" w14:textId="77777777" w:rsidTr="007216FD">
        <w:tc>
          <w:tcPr>
            <w:tcW w:w="1032" w:type="pct"/>
          </w:tcPr>
          <w:p w14:paraId="27CC2040"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KAS</w:t>
            </w:r>
          </w:p>
        </w:tc>
        <w:tc>
          <w:tcPr>
            <w:tcW w:w="3968" w:type="pct"/>
          </w:tcPr>
          <w:p w14:paraId="5CFE10A3" w14:textId="77777777" w:rsidR="00291EE2" w:rsidRDefault="00291EE2" w:rsidP="007216FD">
            <w:pPr>
              <w:spacing w:after="0" w:line="360" w:lineRule="auto"/>
              <w:jc w:val="both"/>
              <w:rPr>
                <w:rFonts w:ascii="Book Antiqua" w:hAnsi="Book Antiqua" w:cs="Arial"/>
                <w:sz w:val="24"/>
                <w:szCs w:val="24"/>
                <w:lang w:val="en-GB"/>
              </w:rPr>
            </w:pPr>
            <w:r>
              <w:rPr>
                <w:rFonts w:ascii="Book Antiqua" w:eastAsia="Arial" w:hAnsi="Book Antiqua" w:cs="Arial"/>
                <w:sz w:val="24"/>
                <w:szCs w:val="24"/>
                <w:lang w:val="en-GB"/>
              </w:rPr>
              <w:t>Kosovo Agency of Statistics</w:t>
            </w:r>
          </w:p>
        </w:tc>
      </w:tr>
      <w:tr w:rsidR="00291EE2" w14:paraId="733B7742" w14:textId="77777777" w:rsidTr="007216FD">
        <w:tc>
          <w:tcPr>
            <w:tcW w:w="1032" w:type="pct"/>
          </w:tcPr>
          <w:p w14:paraId="09707798"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PHC</w:t>
            </w:r>
          </w:p>
        </w:tc>
        <w:tc>
          <w:tcPr>
            <w:tcW w:w="3968" w:type="pct"/>
          </w:tcPr>
          <w:p w14:paraId="3AA8A7D5" w14:textId="77777777" w:rsidR="00291EE2" w:rsidRDefault="00291EE2" w:rsidP="007216FD">
            <w:pPr>
              <w:spacing w:after="0" w:line="360" w:lineRule="auto"/>
              <w:jc w:val="both"/>
              <w:rPr>
                <w:rFonts w:ascii="Book Antiqua" w:eastAsia="Arial" w:hAnsi="Book Antiqua" w:cs="Arial"/>
                <w:sz w:val="24"/>
                <w:szCs w:val="24"/>
                <w:lang w:val="en-GB"/>
              </w:rPr>
            </w:pPr>
            <w:r>
              <w:rPr>
                <w:rFonts w:ascii="Book Antiqua" w:hAnsi="Book Antiqua" w:cs="Arial"/>
                <w:sz w:val="24"/>
                <w:szCs w:val="24"/>
                <w:lang w:val="en-GB"/>
              </w:rPr>
              <w:t>Primary Health Care</w:t>
            </w:r>
          </w:p>
        </w:tc>
      </w:tr>
      <w:tr w:rsidR="00291EE2" w14:paraId="5A2F9FC1" w14:textId="77777777" w:rsidTr="007216FD">
        <w:tc>
          <w:tcPr>
            <w:tcW w:w="1032" w:type="pct"/>
          </w:tcPr>
          <w:p w14:paraId="4B5B19DC"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SHC</w:t>
            </w:r>
          </w:p>
        </w:tc>
        <w:tc>
          <w:tcPr>
            <w:tcW w:w="3968" w:type="pct"/>
          </w:tcPr>
          <w:p w14:paraId="00FBE292"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Secondary Health Care</w:t>
            </w:r>
          </w:p>
        </w:tc>
      </w:tr>
      <w:tr w:rsidR="00291EE2" w14:paraId="583CD885" w14:textId="77777777" w:rsidTr="007216FD">
        <w:tc>
          <w:tcPr>
            <w:tcW w:w="1032" w:type="pct"/>
          </w:tcPr>
          <w:p w14:paraId="7010891A"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THC</w:t>
            </w:r>
          </w:p>
        </w:tc>
        <w:tc>
          <w:tcPr>
            <w:tcW w:w="3968" w:type="pct"/>
          </w:tcPr>
          <w:p w14:paraId="45689585"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Tertiary Health Care</w:t>
            </w:r>
          </w:p>
        </w:tc>
      </w:tr>
      <w:tr w:rsidR="00291EE2" w14:paraId="554F7C5E" w14:textId="77777777" w:rsidTr="007216FD">
        <w:tc>
          <w:tcPr>
            <w:tcW w:w="1032" w:type="pct"/>
          </w:tcPr>
          <w:p w14:paraId="314B51EA"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WB</w:t>
            </w:r>
          </w:p>
        </w:tc>
        <w:tc>
          <w:tcPr>
            <w:tcW w:w="3968" w:type="pct"/>
          </w:tcPr>
          <w:p w14:paraId="3192518E" w14:textId="77777777" w:rsidR="00291EE2" w:rsidRDefault="00291EE2" w:rsidP="007216FD">
            <w:pPr>
              <w:spacing w:after="0" w:line="360" w:lineRule="auto"/>
              <w:jc w:val="both"/>
              <w:rPr>
                <w:rFonts w:ascii="Book Antiqua" w:hAnsi="Book Antiqua" w:cs="Arial"/>
                <w:sz w:val="24"/>
                <w:szCs w:val="24"/>
                <w:lang w:val="en-GB"/>
              </w:rPr>
            </w:pPr>
            <w:r>
              <w:rPr>
                <w:rFonts w:ascii="Book Antiqua" w:eastAsia="Times New Roman" w:hAnsi="Book Antiqua" w:cs="Arial"/>
                <w:sz w:val="24"/>
                <w:szCs w:val="24"/>
                <w:lang w:val="en-GB"/>
              </w:rPr>
              <w:t>World Bank</w:t>
            </w:r>
          </w:p>
        </w:tc>
      </w:tr>
      <w:tr w:rsidR="00291EE2" w14:paraId="0CFFAADE" w14:textId="77777777" w:rsidTr="007216FD">
        <w:tc>
          <w:tcPr>
            <w:tcW w:w="1032" w:type="pct"/>
          </w:tcPr>
          <w:p w14:paraId="6562FC6F"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CBK</w:t>
            </w:r>
          </w:p>
        </w:tc>
        <w:tc>
          <w:tcPr>
            <w:tcW w:w="3968" w:type="pct"/>
          </w:tcPr>
          <w:p w14:paraId="217B29CF"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hAnsi="Book Antiqua" w:cs="Arial"/>
                <w:sz w:val="24"/>
                <w:szCs w:val="24"/>
                <w:lang w:val="en-GB"/>
              </w:rPr>
              <w:t>Central Bank of Kosovo</w:t>
            </w:r>
          </w:p>
        </w:tc>
      </w:tr>
      <w:tr w:rsidR="00291EE2" w14:paraId="20689BAB" w14:textId="77777777" w:rsidTr="007216FD">
        <w:tc>
          <w:tcPr>
            <w:tcW w:w="1032" w:type="pct"/>
          </w:tcPr>
          <w:p w14:paraId="474AB0C2"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MFMC</w:t>
            </w:r>
          </w:p>
        </w:tc>
        <w:tc>
          <w:tcPr>
            <w:tcW w:w="3968" w:type="pct"/>
          </w:tcPr>
          <w:p w14:paraId="176BDF77"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hAnsi="Book Antiqua" w:cs="Arial"/>
                <w:sz w:val="24"/>
                <w:szCs w:val="24"/>
                <w:lang w:val="en-GB"/>
              </w:rPr>
              <w:t>Main Family Medicine Centre</w:t>
            </w:r>
          </w:p>
        </w:tc>
      </w:tr>
      <w:tr w:rsidR="00291EE2" w14:paraId="060B1954" w14:textId="77777777" w:rsidTr="007216FD">
        <w:tc>
          <w:tcPr>
            <w:tcW w:w="1032" w:type="pct"/>
          </w:tcPr>
          <w:p w14:paraId="6828B4E1"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FMC</w:t>
            </w:r>
          </w:p>
        </w:tc>
        <w:tc>
          <w:tcPr>
            <w:tcW w:w="3968" w:type="pct"/>
          </w:tcPr>
          <w:p w14:paraId="7CAFF9B2"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hAnsi="Book Antiqua" w:cs="Arial"/>
                <w:sz w:val="24"/>
                <w:szCs w:val="24"/>
                <w:lang w:val="en-GB"/>
              </w:rPr>
              <w:t>Family Medicine Centre</w:t>
            </w:r>
          </w:p>
        </w:tc>
      </w:tr>
      <w:tr w:rsidR="00291EE2" w14:paraId="6F1F07B5" w14:textId="77777777" w:rsidTr="007216FD">
        <w:tc>
          <w:tcPr>
            <w:tcW w:w="1032" w:type="pct"/>
          </w:tcPr>
          <w:p w14:paraId="72D76223"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FMA</w:t>
            </w:r>
          </w:p>
        </w:tc>
        <w:tc>
          <w:tcPr>
            <w:tcW w:w="3968" w:type="pct"/>
          </w:tcPr>
          <w:p w14:paraId="4BDCC283"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hAnsi="Book Antiqua" w:cs="Arial"/>
                <w:sz w:val="24"/>
                <w:szCs w:val="24"/>
                <w:lang w:val="en-GB"/>
              </w:rPr>
              <w:t>Family Medicine Ambulance</w:t>
            </w:r>
          </w:p>
        </w:tc>
      </w:tr>
      <w:tr w:rsidR="00291EE2" w14:paraId="47F227F7" w14:textId="77777777" w:rsidTr="007216FD">
        <w:tc>
          <w:tcPr>
            <w:tcW w:w="1032" w:type="pct"/>
          </w:tcPr>
          <w:p w14:paraId="1477AF15"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MoJ</w:t>
            </w:r>
          </w:p>
        </w:tc>
        <w:tc>
          <w:tcPr>
            <w:tcW w:w="3968" w:type="pct"/>
          </w:tcPr>
          <w:p w14:paraId="4E8463B6"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hAnsi="Book Antiqua" w:cs="Arial"/>
                <w:sz w:val="24"/>
                <w:szCs w:val="24"/>
                <w:lang w:val="en-GB"/>
              </w:rPr>
              <w:t>Ministry of Justice</w:t>
            </w:r>
          </w:p>
        </w:tc>
      </w:tr>
      <w:tr w:rsidR="00291EE2" w14:paraId="3471346A" w14:textId="77777777" w:rsidTr="007216FD">
        <w:tc>
          <w:tcPr>
            <w:tcW w:w="1032" w:type="pct"/>
          </w:tcPr>
          <w:p w14:paraId="2FF40952"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MIA</w:t>
            </w:r>
          </w:p>
        </w:tc>
        <w:tc>
          <w:tcPr>
            <w:tcW w:w="3968" w:type="pct"/>
          </w:tcPr>
          <w:p w14:paraId="4016596B"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hAnsi="Book Antiqua" w:cs="Arial"/>
                <w:sz w:val="24"/>
                <w:szCs w:val="24"/>
                <w:lang w:val="en-GB"/>
              </w:rPr>
              <w:t>Ministry of Internal Affairs</w:t>
            </w:r>
          </w:p>
        </w:tc>
      </w:tr>
      <w:tr w:rsidR="00291EE2" w14:paraId="31CDB94F" w14:textId="77777777" w:rsidTr="007216FD">
        <w:tc>
          <w:tcPr>
            <w:tcW w:w="1032" w:type="pct"/>
          </w:tcPr>
          <w:p w14:paraId="75F4987A"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sz w:val="24"/>
                <w:szCs w:val="24"/>
                <w:lang w:val="en-GB"/>
              </w:rPr>
              <w:t>HIF</w:t>
            </w:r>
          </w:p>
        </w:tc>
        <w:tc>
          <w:tcPr>
            <w:tcW w:w="3968" w:type="pct"/>
          </w:tcPr>
          <w:p w14:paraId="438A7595"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eastAsia="Times New Roman" w:hAnsi="Book Antiqua" w:cs="Arial"/>
                <w:color w:val="000000"/>
                <w:sz w:val="24"/>
                <w:szCs w:val="24"/>
                <w:lang w:val="en-GB"/>
              </w:rPr>
              <w:t>Health Insurance Fund</w:t>
            </w:r>
          </w:p>
        </w:tc>
      </w:tr>
      <w:tr w:rsidR="00291EE2" w14:paraId="1D6EA26E" w14:textId="77777777" w:rsidTr="007216FD">
        <w:tc>
          <w:tcPr>
            <w:tcW w:w="1032" w:type="pct"/>
          </w:tcPr>
          <w:p w14:paraId="3C4ADFEB" w14:textId="77777777" w:rsidR="00291EE2" w:rsidRDefault="00291EE2" w:rsidP="007216FD">
            <w:pPr>
              <w:spacing w:after="0" w:line="360" w:lineRule="auto"/>
              <w:jc w:val="both"/>
              <w:rPr>
                <w:rFonts w:ascii="Book Antiqua" w:hAnsi="Book Antiqua" w:cs="Arial"/>
                <w:sz w:val="24"/>
                <w:szCs w:val="24"/>
                <w:lang w:val="en-GB"/>
              </w:rPr>
            </w:pPr>
            <w:r>
              <w:rPr>
                <w:rFonts w:ascii="Book Antiqua" w:hAnsi="Book Antiqua" w:cs="Arial"/>
                <w:bCs/>
                <w:sz w:val="24"/>
                <w:szCs w:val="24"/>
                <w:lang w:val="en-GB"/>
              </w:rPr>
              <w:t>GDP</w:t>
            </w:r>
          </w:p>
        </w:tc>
        <w:tc>
          <w:tcPr>
            <w:tcW w:w="3968" w:type="pct"/>
          </w:tcPr>
          <w:p w14:paraId="1F7D1A82"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hAnsi="Book Antiqua" w:cs="Arial"/>
                <w:bCs/>
                <w:sz w:val="24"/>
                <w:szCs w:val="24"/>
                <w:lang w:val="en-GB"/>
              </w:rPr>
              <w:t>Gross Domestic Product</w:t>
            </w:r>
          </w:p>
        </w:tc>
      </w:tr>
      <w:tr w:rsidR="00291EE2" w14:paraId="071A33C8" w14:textId="77777777" w:rsidTr="007216FD">
        <w:tc>
          <w:tcPr>
            <w:tcW w:w="1032" w:type="pct"/>
          </w:tcPr>
          <w:p w14:paraId="385A0817" w14:textId="77777777" w:rsidR="00291EE2" w:rsidRDefault="00291EE2" w:rsidP="007216FD">
            <w:pPr>
              <w:spacing w:after="0" w:line="360" w:lineRule="auto"/>
              <w:jc w:val="both"/>
              <w:rPr>
                <w:rFonts w:ascii="Book Antiqua" w:hAnsi="Book Antiqua" w:cs="Arial"/>
                <w:bCs/>
                <w:sz w:val="24"/>
                <w:szCs w:val="24"/>
                <w:lang w:val="en-GB"/>
              </w:rPr>
            </w:pPr>
            <w:r>
              <w:rPr>
                <w:rFonts w:ascii="Book Antiqua" w:hAnsi="Book Antiqua" w:cs="Arial"/>
                <w:bCs/>
                <w:sz w:val="24"/>
                <w:szCs w:val="24"/>
                <w:lang w:val="en-GB"/>
              </w:rPr>
              <w:t>NA</w:t>
            </w:r>
          </w:p>
        </w:tc>
        <w:tc>
          <w:tcPr>
            <w:tcW w:w="3968" w:type="pct"/>
          </w:tcPr>
          <w:p w14:paraId="70F521AF" w14:textId="77777777" w:rsidR="00291EE2" w:rsidRDefault="00291EE2" w:rsidP="007216FD">
            <w:pPr>
              <w:spacing w:after="0" w:line="360" w:lineRule="auto"/>
              <w:jc w:val="both"/>
              <w:rPr>
                <w:rFonts w:ascii="Book Antiqua" w:hAnsi="Book Antiqua" w:cs="Arial"/>
                <w:bCs/>
                <w:sz w:val="24"/>
                <w:szCs w:val="24"/>
                <w:lang w:val="en-GB"/>
              </w:rPr>
            </w:pPr>
            <w:r>
              <w:rPr>
                <w:rFonts w:ascii="Book Antiqua" w:hAnsi="Book Antiqua" w:cs="Arial"/>
                <w:bCs/>
                <w:sz w:val="24"/>
                <w:szCs w:val="24"/>
                <w:lang w:val="en-GB"/>
              </w:rPr>
              <w:t>National Accounts</w:t>
            </w:r>
          </w:p>
        </w:tc>
      </w:tr>
      <w:tr w:rsidR="00291EE2" w14:paraId="58DAA744" w14:textId="77777777" w:rsidTr="007216FD">
        <w:tc>
          <w:tcPr>
            <w:tcW w:w="1032" w:type="pct"/>
          </w:tcPr>
          <w:p w14:paraId="13414737"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eastAsia="Times New Roman" w:hAnsi="Book Antiqua" w:cs="Arial"/>
                <w:sz w:val="24"/>
                <w:szCs w:val="24"/>
                <w:lang w:val="en-GB"/>
              </w:rPr>
              <w:t>HBS</w:t>
            </w:r>
          </w:p>
        </w:tc>
        <w:tc>
          <w:tcPr>
            <w:tcW w:w="3968" w:type="pct"/>
          </w:tcPr>
          <w:p w14:paraId="4A55CE5D"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eastAsia="Times New Roman" w:hAnsi="Book Antiqua" w:cs="Arial"/>
                <w:sz w:val="24"/>
                <w:szCs w:val="24"/>
                <w:lang w:val="en-GB"/>
              </w:rPr>
              <w:t>Household Budget Survey</w:t>
            </w:r>
          </w:p>
        </w:tc>
      </w:tr>
      <w:tr w:rsidR="00291EE2" w14:paraId="406F4E68" w14:textId="77777777" w:rsidTr="007216FD">
        <w:tc>
          <w:tcPr>
            <w:tcW w:w="1032" w:type="pct"/>
          </w:tcPr>
          <w:p w14:paraId="574FC19B" w14:textId="77777777" w:rsidR="00291EE2" w:rsidRDefault="00291EE2" w:rsidP="007216FD">
            <w:pPr>
              <w:spacing w:after="0" w:line="360" w:lineRule="auto"/>
              <w:jc w:val="both"/>
              <w:rPr>
                <w:rFonts w:ascii="Book Antiqua" w:hAnsi="Book Antiqua" w:cs="Arial"/>
                <w:sz w:val="24"/>
                <w:szCs w:val="24"/>
                <w:lang w:val="en-GB"/>
              </w:rPr>
            </w:pPr>
            <w:r>
              <w:rPr>
                <w:rFonts w:ascii="Book Antiqua" w:eastAsia="Times New Roman" w:hAnsi="Book Antiqua" w:cs="Arial"/>
                <w:sz w:val="24"/>
                <w:szCs w:val="24"/>
                <w:lang w:val="en-GB"/>
              </w:rPr>
              <w:t>FS</w:t>
            </w:r>
          </w:p>
        </w:tc>
        <w:tc>
          <w:tcPr>
            <w:tcW w:w="3968" w:type="pct"/>
          </w:tcPr>
          <w:p w14:paraId="29C33259" w14:textId="77777777" w:rsidR="00291EE2" w:rsidRDefault="00291EE2" w:rsidP="007216FD">
            <w:pPr>
              <w:spacing w:after="0" w:line="360" w:lineRule="auto"/>
              <w:jc w:val="both"/>
              <w:rPr>
                <w:rFonts w:ascii="Book Antiqua" w:eastAsia="Times New Roman" w:hAnsi="Book Antiqua" w:cs="Arial"/>
                <w:sz w:val="24"/>
                <w:szCs w:val="24"/>
                <w:lang w:val="en-GB"/>
              </w:rPr>
            </w:pPr>
            <w:r>
              <w:rPr>
                <w:rFonts w:ascii="Book Antiqua" w:eastAsia="Times New Roman" w:hAnsi="Book Antiqua" w:cs="Arial"/>
                <w:sz w:val="24"/>
                <w:szCs w:val="24"/>
                <w:lang w:val="en-GB"/>
              </w:rPr>
              <w:t>Revenues of health care financing schemes</w:t>
            </w:r>
          </w:p>
        </w:tc>
      </w:tr>
      <w:tr w:rsidR="00291EE2" w14:paraId="73432E9F" w14:textId="77777777" w:rsidTr="007216FD">
        <w:tc>
          <w:tcPr>
            <w:tcW w:w="1032" w:type="pct"/>
          </w:tcPr>
          <w:p w14:paraId="091FCFF7"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FS</w:t>
            </w:r>
          </w:p>
        </w:tc>
        <w:tc>
          <w:tcPr>
            <w:tcW w:w="3968" w:type="pct"/>
          </w:tcPr>
          <w:p w14:paraId="2479E497"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Financing Schemes</w:t>
            </w:r>
          </w:p>
        </w:tc>
      </w:tr>
      <w:tr w:rsidR="00291EE2" w14:paraId="5D1E7E1C" w14:textId="77777777" w:rsidTr="007216FD">
        <w:tc>
          <w:tcPr>
            <w:tcW w:w="1032" w:type="pct"/>
          </w:tcPr>
          <w:p w14:paraId="73608BAF"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HCP</w:t>
            </w:r>
          </w:p>
        </w:tc>
        <w:tc>
          <w:tcPr>
            <w:tcW w:w="3968" w:type="pct"/>
          </w:tcPr>
          <w:p w14:paraId="59DBB794"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Health Care Providers</w:t>
            </w:r>
          </w:p>
        </w:tc>
      </w:tr>
      <w:tr w:rsidR="00291EE2" w14:paraId="21AD148A" w14:textId="77777777" w:rsidTr="007216FD">
        <w:tc>
          <w:tcPr>
            <w:tcW w:w="1032" w:type="pct"/>
          </w:tcPr>
          <w:p w14:paraId="75D8CDBD"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HCF</w:t>
            </w:r>
          </w:p>
        </w:tc>
        <w:tc>
          <w:tcPr>
            <w:tcW w:w="3968" w:type="pct"/>
          </w:tcPr>
          <w:p w14:paraId="1959B623"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Health Care Functions</w:t>
            </w:r>
          </w:p>
        </w:tc>
      </w:tr>
      <w:tr w:rsidR="00291EE2" w14:paraId="16E20052" w14:textId="77777777" w:rsidTr="007216FD">
        <w:tc>
          <w:tcPr>
            <w:tcW w:w="1032" w:type="pct"/>
          </w:tcPr>
          <w:p w14:paraId="07F9B1FA"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CA</w:t>
            </w:r>
          </w:p>
        </w:tc>
        <w:tc>
          <w:tcPr>
            <w:tcW w:w="3968" w:type="pct"/>
          </w:tcPr>
          <w:p w14:paraId="112D6E02" w14:textId="77777777" w:rsidR="00291EE2" w:rsidRDefault="00291EE2" w:rsidP="007216FD">
            <w:pPr>
              <w:spacing w:after="0" w:line="360" w:lineRule="auto"/>
              <w:jc w:val="both"/>
              <w:rPr>
                <w:rFonts w:ascii="Book Antiqua" w:hAnsi="Book Antiqua" w:cs="Arial"/>
                <w:bCs/>
                <w:sz w:val="24"/>
                <w:szCs w:val="24"/>
                <w:lang w:val="en-GB"/>
              </w:rPr>
            </w:pPr>
            <w:r>
              <w:rPr>
                <w:rFonts w:ascii="Book Antiqua" w:eastAsia="Times New Roman" w:hAnsi="Book Antiqua" w:cs="Arial"/>
                <w:sz w:val="24"/>
                <w:szCs w:val="24"/>
                <w:lang w:val="en-GB"/>
              </w:rPr>
              <w:t>Capital Account</w:t>
            </w:r>
          </w:p>
        </w:tc>
      </w:tr>
    </w:tbl>
    <w:p w14:paraId="7733091A" w14:textId="77777777" w:rsidR="00291EE2" w:rsidRDefault="00291EE2" w:rsidP="00291EE2">
      <w:pPr>
        <w:spacing w:line="276" w:lineRule="auto"/>
        <w:jc w:val="both"/>
        <w:rPr>
          <w:rFonts w:ascii="Book Antiqua" w:hAnsi="Book Antiqua" w:cs="Arial"/>
          <w:sz w:val="24"/>
          <w:szCs w:val="24"/>
          <w:highlight w:val="green"/>
          <w:lang w:val="en-GB"/>
        </w:rPr>
      </w:pPr>
    </w:p>
    <w:p w14:paraId="7BF116F0" w14:textId="77777777" w:rsidR="00291EE2" w:rsidRDefault="00291EE2" w:rsidP="00291EE2">
      <w:pPr>
        <w:spacing w:line="276" w:lineRule="auto"/>
        <w:jc w:val="both"/>
        <w:rPr>
          <w:rFonts w:ascii="Book Antiqua" w:hAnsi="Book Antiqua" w:cs="Arial"/>
          <w:sz w:val="24"/>
          <w:szCs w:val="24"/>
          <w:highlight w:val="green"/>
          <w:lang w:val="en-GB"/>
        </w:rPr>
      </w:pPr>
      <w:r>
        <w:rPr>
          <w:rFonts w:ascii="Book Antiqua" w:hAnsi="Book Antiqua" w:cs="Arial"/>
          <w:sz w:val="24"/>
          <w:szCs w:val="24"/>
          <w:highlight w:val="green"/>
          <w:lang w:val="en-GB"/>
        </w:rPr>
        <w:br w:type="page"/>
      </w:r>
    </w:p>
    <w:p w14:paraId="6B09F5FD" w14:textId="77777777" w:rsidR="00291EE2" w:rsidRDefault="00291EE2" w:rsidP="00291EE2">
      <w:pPr>
        <w:pStyle w:val="Heading1"/>
        <w:spacing w:before="0" w:line="360" w:lineRule="auto"/>
        <w:jc w:val="both"/>
        <w:rPr>
          <w:rFonts w:ascii="Book Antiqua" w:hAnsi="Book Antiqua"/>
          <w:b/>
          <w:color w:val="auto"/>
          <w:sz w:val="24"/>
          <w:szCs w:val="24"/>
          <w:lang w:val="en-GB"/>
        </w:rPr>
      </w:pPr>
      <w:bookmarkStart w:id="8" w:name="_Toc108613786"/>
      <w:bookmarkStart w:id="9" w:name="_Toc119671670"/>
      <w:r>
        <w:rPr>
          <w:rFonts w:ascii="Book Antiqua" w:hAnsi="Book Antiqua"/>
          <w:b/>
          <w:color w:val="auto"/>
          <w:sz w:val="24"/>
          <w:szCs w:val="24"/>
          <w:lang w:val="en-GB"/>
        </w:rPr>
        <w:lastRenderedPageBreak/>
        <w:t>1. INTRODUCTION</w:t>
      </w:r>
      <w:bookmarkEnd w:id="8"/>
      <w:bookmarkEnd w:id="9"/>
    </w:p>
    <w:p w14:paraId="782ECE0A" w14:textId="77777777" w:rsidR="00291EE2" w:rsidRDefault="00291EE2" w:rsidP="00291EE2">
      <w:pPr>
        <w:spacing w:after="0" w:line="240" w:lineRule="auto"/>
        <w:jc w:val="both"/>
        <w:rPr>
          <w:rFonts w:ascii="Book Antiqua" w:hAnsi="Book Antiqua" w:cstheme="minorHAnsi"/>
          <w:sz w:val="24"/>
          <w:szCs w:val="24"/>
          <w:lang w:val="en-GB"/>
        </w:rPr>
      </w:pPr>
      <w:r>
        <w:rPr>
          <w:rFonts w:ascii="Book Antiqua" w:hAnsi="Book Antiqua" w:cs="Times New Roman"/>
          <w:sz w:val="24"/>
          <w:szCs w:val="24"/>
          <w:lang w:val="en-GB"/>
        </w:rPr>
        <w:t xml:space="preserve">The National Health Accounts Report summarises </w:t>
      </w:r>
      <w:r>
        <w:rPr>
          <w:rFonts w:ascii="Book Antiqua" w:hAnsi="Book Antiqua" w:cstheme="minorHAnsi"/>
          <w:sz w:val="24"/>
          <w:szCs w:val="24"/>
          <w:lang w:val="en-GB"/>
        </w:rPr>
        <w:t>all health expenditures during the 2021, including the public, private sector and all donations, feeding into the relevant software designed by the WHO;</w:t>
      </w:r>
    </w:p>
    <w:p w14:paraId="36A33B76" w14:textId="77777777" w:rsidR="00291EE2" w:rsidRDefault="00291EE2" w:rsidP="00291EE2">
      <w:pPr>
        <w:spacing w:after="0" w:line="240" w:lineRule="auto"/>
        <w:jc w:val="both"/>
        <w:rPr>
          <w:rFonts w:ascii="Book Antiqua" w:hAnsi="Book Antiqua" w:cstheme="minorHAnsi"/>
          <w:sz w:val="24"/>
          <w:szCs w:val="24"/>
          <w:lang w:val="en-GB"/>
        </w:rPr>
      </w:pPr>
    </w:p>
    <w:p w14:paraId="2F2CF203" w14:textId="77777777" w:rsidR="00291EE2" w:rsidRDefault="00291EE2" w:rsidP="00291EE2">
      <w:pPr>
        <w:spacing w:after="0" w:line="240" w:lineRule="auto"/>
        <w:jc w:val="both"/>
        <w:rPr>
          <w:rFonts w:ascii="Book Antiqua" w:hAnsi="Book Antiqua" w:cstheme="minorHAnsi"/>
          <w:sz w:val="24"/>
          <w:szCs w:val="24"/>
          <w:lang w:val="en-GB"/>
        </w:rPr>
      </w:pPr>
      <w:r>
        <w:rPr>
          <w:rFonts w:ascii="Book Antiqua" w:hAnsi="Book Antiqua" w:cstheme="minorHAnsi"/>
          <w:sz w:val="24"/>
          <w:szCs w:val="24"/>
          <w:lang w:val="en-GB"/>
        </w:rPr>
        <w:t>The aim is to present the most clearly disaggregated financing of the health sector in the country; based on the current possibilities of our country for the aggregation/disaggregation of data according to the category/institution/service financed and provided to the citizens.</w:t>
      </w:r>
    </w:p>
    <w:p w14:paraId="6A4D3641" w14:textId="77777777" w:rsidR="00291EE2" w:rsidRDefault="00291EE2" w:rsidP="00291EE2">
      <w:pPr>
        <w:spacing w:after="0" w:line="240" w:lineRule="auto"/>
        <w:jc w:val="both"/>
        <w:rPr>
          <w:rFonts w:ascii="Book Antiqua" w:hAnsi="Book Antiqua" w:cstheme="minorHAnsi"/>
          <w:sz w:val="24"/>
          <w:szCs w:val="24"/>
          <w:lang w:val="en-GB"/>
        </w:rPr>
      </w:pPr>
    </w:p>
    <w:p w14:paraId="2F273B4C" w14:textId="77777777" w:rsidR="00291EE2" w:rsidRDefault="00291EE2" w:rsidP="00291EE2">
      <w:pPr>
        <w:spacing w:line="276" w:lineRule="auto"/>
        <w:jc w:val="both"/>
        <w:rPr>
          <w:rFonts w:ascii="Book Antiqua" w:hAnsi="Book Antiqua" w:cstheme="minorHAnsi"/>
          <w:sz w:val="24"/>
          <w:szCs w:val="24"/>
          <w:lang w:val="en-GB"/>
        </w:rPr>
      </w:pPr>
      <w:r>
        <w:rPr>
          <w:rFonts w:ascii="Book Antiqua" w:hAnsi="Book Antiqua" w:cstheme="minorHAnsi"/>
          <w:sz w:val="24"/>
          <w:szCs w:val="24"/>
          <w:lang w:val="en-GB"/>
        </w:rPr>
        <w:t>The document was compiled by the inter-departmental Commission for the reporting of the National Health Accounts:</w:t>
      </w:r>
    </w:p>
    <w:p w14:paraId="0F1AAABA" w14:textId="77777777" w:rsidR="00291EE2" w:rsidRDefault="00291EE2" w:rsidP="00291EE2">
      <w:pPr>
        <w:pStyle w:val="ListParagraph"/>
        <w:numPr>
          <w:ilvl w:val="0"/>
          <w:numId w:val="20"/>
        </w:numPr>
        <w:spacing w:line="240" w:lineRule="auto"/>
        <w:jc w:val="both"/>
        <w:rPr>
          <w:rFonts w:ascii="Book Antiqua" w:eastAsia="Times New Roman" w:hAnsi="Book Antiqua" w:cs="Arial"/>
          <w:color w:val="000000"/>
          <w:sz w:val="24"/>
          <w:szCs w:val="24"/>
          <w:lang w:val="en-GB"/>
        </w:rPr>
      </w:pPr>
      <w:r>
        <w:rPr>
          <w:rFonts w:ascii="Book Antiqua" w:eastAsia="Times New Roman" w:hAnsi="Book Antiqua" w:cs="Arial"/>
          <w:color w:val="000000"/>
          <w:sz w:val="24"/>
          <w:szCs w:val="24"/>
          <w:lang w:val="en-GB"/>
        </w:rPr>
        <w:t xml:space="preserve">Mr. Arsim Qavdarbasha, Ministry of </w:t>
      </w:r>
      <w:r>
        <w:rPr>
          <w:rFonts w:ascii="Book Antiqua" w:hAnsi="Book Antiqua" w:cs="Arial"/>
          <w:sz w:val="24"/>
          <w:szCs w:val="24"/>
          <w:lang w:val="en-GB"/>
        </w:rPr>
        <w:t>Health</w:t>
      </w:r>
      <w:r>
        <w:rPr>
          <w:rFonts w:ascii="Book Antiqua" w:eastAsia="Times New Roman" w:hAnsi="Book Antiqua" w:cs="Arial"/>
          <w:color w:val="000000"/>
          <w:sz w:val="24"/>
          <w:szCs w:val="24"/>
          <w:lang w:val="en-GB"/>
        </w:rPr>
        <w:t>;</w:t>
      </w:r>
    </w:p>
    <w:p w14:paraId="0D146C6D"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Mrs. Kadrije Berisha, Ministry of Health;</w:t>
      </w:r>
    </w:p>
    <w:p w14:paraId="639056AE"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 Liridon Dervishaj, Health Insurance Fund;</w:t>
      </w:r>
    </w:p>
    <w:p w14:paraId="335A3D2F"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Mrs. Nazmie Fazliu, Budget Department, MFLT;</w:t>
      </w:r>
    </w:p>
    <w:p w14:paraId="27EA0419"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 Halim Kastrati, Treasury, Ministry of Finance, Labour and Transfers;</w:t>
      </w:r>
    </w:p>
    <w:p w14:paraId="57AC0C9F"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Mrs. Luljeta Selimi, Kosovo Agency of Statistics;</w:t>
      </w:r>
    </w:p>
    <w:p w14:paraId="7E6D0BEC"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Mrs. Esida Bujupi, Division of Macroeconomic Policies, MFLT;</w:t>
      </w:r>
    </w:p>
    <w:p w14:paraId="386F469C"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Mrs. Vjosa Kalaja, Ministry of Health;</w:t>
      </w:r>
    </w:p>
    <w:p w14:paraId="1FF49B7A" w14:textId="77777777" w:rsidR="00291EE2" w:rsidRDefault="00291EE2" w:rsidP="00291EE2">
      <w:pPr>
        <w:pStyle w:val="ListParagraph"/>
        <w:numPr>
          <w:ilvl w:val="0"/>
          <w:numId w:val="20"/>
        </w:numPr>
        <w:spacing w:line="240" w:lineRule="auto"/>
        <w:jc w:val="both"/>
        <w:rPr>
          <w:rFonts w:ascii="Book Antiqua" w:hAnsi="Book Antiqua" w:cs="Arial"/>
          <w:sz w:val="24"/>
          <w:szCs w:val="24"/>
          <w:lang w:val="en-GB"/>
        </w:rPr>
      </w:pPr>
      <w:r>
        <w:rPr>
          <w:rFonts w:ascii="Book Antiqua" w:hAnsi="Book Antiqua" w:cs="Arial"/>
          <w:sz w:val="24"/>
          <w:szCs w:val="24"/>
          <w:lang w:val="en-GB"/>
        </w:rPr>
        <w:t>Mr. Ragip Hyseni, Ministry of Health and</w:t>
      </w:r>
    </w:p>
    <w:p w14:paraId="05FD51C5" w14:textId="77777777" w:rsidR="00291EE2" w:rsidRDefault="00291EE2" w:rsidP="00291EE2">
      <w:pPr>
        <w:pStyle w:val="ListParagraph"/>
        <w:numPr>
          <w:ilvl w:val="0"/>
          <w:numId w:val="20"/>
        </w:numPr>
        <w:spacing w:line="240" w:lineRule="auto"/>
        <w:jc w:val="both"/>
        <w:rPr>
          <w:rFonts w:ascii="Book Antiqua" w:eastAsia="Times New Roman" w:hAnsi="Book Antiqua" w:cs="Arial"/>
          <w:color w:val="000000"/>
          <w:sz w:val="24"/>
          <w:szCs w:val="24"/>
          <w:lang w:val="en-GB"/>
        </w:rPr>
      </w:pPr>
      <w:r>
        <w:rPr>
          <w:rFonts w:ascii="Book Antiqua" w:hAnsi="Book Antiqua" w:cs="Arial"/>
          <w:sz w:val="24"/>
          <w:szCs w:val="24"/>
          <w:lang w:val="en-GB"/>
        </w:rPr>
        <w:t>Mrs. Kosovare Murseli, Ministry of Health.</w:t>
      </w:r>
    </w:p>
    <w:p w14:paraId="623699C1" w14:textId="77777777" w:rsidR="00291EE2" w:rsidRDefault="00291EE2" w:rsidP="00291EE2">
      <w:pPr>
        <w:pStyle w:val="ListParagraph"/>
        <w:spacing w:line="240" w:lineRule="auto"/>
        <w:jc w:val="both"/>
        <w:rPr>
          <w:rFonts w:ascii="Book Antiqua" w:eastAsia="Times New Roman" w:hAnsi="Book Antiqua" w:cs="Arial"/>
          <w:color w:val="000000"/>
          <w:sz w:val="24"/>
          <w:szCs w:val="24"/>
          <w:lang w:val="en-GB"/>
        </w:rPr>
      </w:pPr>
    </w:p>
    <w:p w14:paraId="63B55AE0" w14:textId="77777777" w:rsidR="00291EE2" w:rsidRDefault="00291EE2" w:rsidP="00291EE2">
      <w:pPr>
        <w:spacing w:line="276" w:lineRule="auto"/>
        <w:jc w:val="both"/>
        <w:rPr>
          <w:rFonts w:ascii="Book Antiqua" w:hAnsi="Book Antiqua" w:cstheme="minorHAnsi"/>
          <w:sz w:val="24"/>
          <w:szCs w:val="24"/>
          <w:lang w:val="en-GB"/>
        </w:rPr>
      </w:pPr>
      <w:r>
        <w:rPr>
          <w:rFonts w:ascii="Book Antiqua" w:hAnsi="Book Antiqua" w:cstheme="minorHAnsi"/>
          <w:sz w:val="24"/>
          <w:szCs w:val="24"/>
          <w:lang w:val="en-GB"/>
        </w:rPr>
        <w:t xml:space="preserve">The Commission developed this Report using the assistance and cooperation with the WHO Office in the Republic of Kosovo, and the expertise of WHO consultants. The Report was prepared through HAPT (Health Accounts Production Tool) software, the standard WHO module for all reporting countries. All amounts used in this Report are in </w:t>
      </w:r>
      <w:r>
        <w:rPr>
          <w:rFonts w:ascii="Book Antiqua" w:hAnsi="Book Antiqua" w:cstheme="minorHAnsi"/>
          <w:i/>
          <w:iCs/>
          <w:sz w:val="24"/>
          <w:szCs w:val="24"/>
          <w:lang w:val="en-GB"/>
        </w:rPr>
        <w:t>EUR</w:t>
      </w:r>
      <w:r>
        <w:rPr>
          <w:rFonts w:ascii="Book Antiqua" w:hAnsi="Book Antiqua" w:cstheme="minorHAnsi"/>
          <w:sz w:val="24"/>
          <w:szCs w:val="24"/>
          <w:lang w:val="en-GB"/>
        </w:rPr>
        <w:t>, unless otherwise noted in the table.</w:t>
      </w:r>
    </w:p>
    <w:p w14:paraId="3F6C3471" w14:textId="77777777" w:rsidR="00291EE2" w:rsidRDefault="00291EE2" w:rsidP="00291EE2">
      <w:pPr>
        <w:spacing w:line="276" w:lineRule="auto"/>
        <w:jc w:val="both"/>
        <w:rPr>
          <w:rFonts w:ascii="Book Antiqua" w:hAnsi="Book Antiqua" w:cstheme="minorHAnsi"/>
          <w:sz w:val="24"/>
          <w:szCs w:val="24"/>
          <w:lang w:val="en-GB"/>
        </w:rPr>
      </w:pPr>
      <w:r>
        <w:rPr>
          <w:rFonts w:ascii="Book Antiqua" w:hAnsi="Book Antiqua" w:cstheme="minorHAnsi"/>
          <w:sz w:val="24"/>
          <w:szCs w:val="24"/>
          <w:lang w:val="en-GB"/>
        </w:rPr>
        <w:t>The Report includes as much detailed information as possible about health expenditures; moreover, it presents information on the health system in general in Kosovo, namely the services provided by the (public) health system in Kosovo.</w:t>
      </w:r>
    </w:p>
    <w:p w14:paraId="3524B090" w14:textId="77777777" w:rsidR="00291EE2" w:rsidRDefault="00291EE2" w:rsidP="00291EE2">
      <w:pPr>
        <w:spacing w:line="276" w:lineRule="auto"/>
        <w:jc w:val="both"/>
        <w:rPr>
          <w:rFonts w:ascii="Book Antiqua" w:hAnsi="Book Antiqua" w:cstheme="minorHAnsi"/>
          <w:sz w:val="24"/>
          <w:szCs w:val="24"/>
          <w:lang w:val="en-GB"/>
        </w:rPr>
      </w:pPr>
      <w:r>
        <w:rPr>
          <w:rFonts w:ascii="Book Antiqua" w:hAnsi="Book Antiqua" w:cstheme="minorHAnsi"/>
          <w:sz w:val="24"/>
          <w:szCs w:val="24"/>
          <w:lang w:val="en-GB"/>
        </w:rPr>
        <w:t>The specific aim of this Report is to align our way of reporting costs with that of WHO using the HAPT software. For all those interested in better understanding this way of reporting (WHO System of Health Accounts), see the link in the footnote of this sentence.</w:t>
      </w:r>
      <w:r>
        <w:rPr>
          <w:rStyle w:val="FootnoteReference"/>
          <w:rFonts w:ascii="Book Antiqua" w:hAnsi="Book Antiqua" w:cstheme="minorHAnsi"/>
          <w:sz w:val="24"/>
          <w:szCs w:val="24"/>
          <w:lang w:val="en-GB"/>
        </w:rPr>
        <w:footnoteReference w:id="1"/>
      </w:r>
    </w:p>
    <w:p w14:paraId="5B965229"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br w:type="page"/>
      </w:r>
    </w:p>
    <w:p w14:paraId="30DAE488" w14:textId="77777777" w:rsidR="00291EE2" w:rsidRDefault="00291EE2" w:rsidP="00291EE2">
      <w:pPr>
        <w:pStyle w:val="Heading1"/>
        <w:spacing w:after="240"/>
        <w:rPr>
          <w:rFonts w:ascii="Book Antiqua" w:hAnsi="Book Antiqua"/>
          <w:b/>
          <w:color w:val="auto"/>
          <w:sz w:val="24"/>
          <w:szCs w:val="24"/>
          <w:lang w:val="en-GB"/>
        </w:rPr>
      </w:pPr>
      <w:bookmarkStart w:id="10" w:name="_Toc108613787"/>
      <w:bookmarkStart w:id="11" w:name="_Toc119671671"/>
      <w:r>
        <w:rPr>
          <w:rFonts w:ascii="Book Antiqua" w:hAnsi="Book Antiqua"/>
          <w:b/>
          <w:color w:val="auto"/>
          <w:sz w:val="24"/>
          <w:szCs w:val="24"/>
          <w:lang w:val="en-GB"/>
        </w:rPr>
        <w:lastRenderedPageBreak/>
        <w:t>2. METHODOLOGY</w:t>
      </w:r>
      <w:bookmarkEnd w:id="10"/>
      <w:bookmarkEnd w:id="11"/>
    </w:p>
    <w:p w14:paraId="587E15FD"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analysis of health financing in Kosovo, despite ongoing problems in building relevant professional capacities for this process, has continued with the preparations and drafting of the 2021 National Health Accounts Report, employing the following methodology:</w:t>
      </w:r>
    </w:p>
    <w:p w14:paraId="781E69EB"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Various data sources were used for the drafting of this Report, such as the Reports of the Department of Budget and Finance of the Ministry of Health, Reports of donations from the Department of European Integration and Policy Coordination of the Ministry of Health, Reports of the Treasury of the Ministry of Finance for the budgets of MoH, HIF, HUCSK and Municipalities; data from the Kosovo Agency of Statistics, data on health expenditures of other departments, data from the Central Bank of Kosovo, etc.</w:t>
      </w:r>
    </w:p>
    <w:p w14:paraId="41D24280"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As for the private sector, the Household Budget Survey, which is carried out by the Kosovo Agency of Statistics on a periodic basis, is still used as the most adequate source of data. Expenditures from the private sector, or as they are called “out-of-pocket payments”, are the only expenditures for which assumptions were used to estimate them. Unlike out-of-pocket expenses, all other expenses are current.</w:t>
      </w:r>
    </w:p>
    <w:p w14:paraId="3A4DF228"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following methodology was employed to estimate these expenses:</w:t>
      </w:r>
    </w:p>
    <w:p w14:paraId="5B4FB136"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percentage of household expenditures on health to total household expenditures (taken from the Household Budget Survey - from the Kosovo Agency of Statistics) is multiplied by the nominal value of private consumption (or final consumption of households) taken from the National Accounts published by the Kosovo Agency of Statistics. For more information, see the formula below.</w:t>
      </w:r>
    </w:p>
    <w:p w14:paraId="1B4E45CD" w14:textId="77777777" w:rsidR="00291EE2" w:rsidRDefault="00E8537B" w:rsidP="00291EE2">
      <w:pPr>
        <w:spacing w:before="240" w:line="276" w:lineRule="auto"/>
        <w:jc w:val="both"/>
        <w:rPr>
          <w:rFonts w:ascii="Book Antiqua" w:hAnsi="Book Antiqua" w:cs="Arial"/>
          <w:sz w:val="24"/>
          <w:szCs w:val="24"/>
          <w:highlight w:val="green"/>
          <w:lang w:val="en-GB"/>
        </w:rPr>
      </w:pPr>
      <m:oMathPara>
        <m:oMath>
          <m:d>
            <m:dPr>
              <m:ctrlPr>
                <w:rPr>
                  <w:rFonts w:ascii="Cambria Math" w:hAnsi="Cambria Math" w:cs="Arial"/>
                  <w:i/>
                  <w:sz w:val="24"/>
                  <w:szCs w:val="24"/>
                  <w:lang w:val="en-GB"/>
                </w:rPr>
              </m:ctrlPr>
            </m:dPr>
            <m:e>
              <m:r>
                <w:rPr>
                  <w:rFonts w:ascii="Cambria Math" w:hAnsi="Cambria Math" w:cs="Arial"/>
                  <w:sz w:val="24"/>
                  <w:szCs w:val="24"/>
                  <w:lang w:val="en-GB"/>
                </w:rPr>
                <m:t>out-of-pocket payments</m:t>
              </m:r>
            </m:e>
          </m:d>
          <m:r>
            <w:rPr>
              <w:rFonts w:ascii="Cambria Math" w:hAnsi="Cambria Math" w:cs="Arial"/>
              <w:sz w:val="24"/>
              <w:szCs w:val="24"/>
              <w:lang w:val="en-GB"/>
            </w:rPr>
            <m:t xml:space="preserve">= </m:t>
          </m:r>
          <m:f>
            <m:fPr>
              <m:ctrlPr>
                <w:rPr>
                  <w:rFonts w:ascii="Cambria Math" w:hAnsi="Cambria Math" w:cs="Arial"/>
                  <w:i/>
                  <w:sz w:val="24"/>
                  <w:szCs w:val="24"/>
                  <w:lang w:val="en-GB"/>
                </w:rPr>
              </m:ctrlPr>
            </m:fPr>
            <m:num>
              <m:r>
                <w:rPr>
                  <w:rFonts w:ascii="Cambria Math" w:hAnsi="Cambria Math" w:cs="Arial"/>
                  <w:sz w:val="24"/>
                  <w:szCs w:val="24"/>
                  <w:lang w:val="en-GB"/>
                </w:rPr>
                <m:t>Household expenditures on health</m:t>
              </m:r>
            </m:num>
            <m:den>
              <m:r>
                <w:rPr>
                  <w:rFonts w:ascii="Cambria Math" w:hAnsi="Cambria Math" w:cs="Arial"/>
                  <w:sz w:val="24"/>
                  <w:szCs w:val="24"/>
                  <w:lang w:val="en-GB"/>
                </w:rPr>
                <m:t>Total household expenditures</m:t>
              </m:r>
            </m:den>
          </m:f>
          <m:r>
            <w:rPr>
              <w:rFonts w:ascii="Cambria Math" w:hAnsi="Cambria Math" w:cs="Arial"/>
              <w:sz w:val="24"/>
              <w:szCs w:val="24"/>
              <w:lang w:val="en-GB"/>
            </w:rPr>
            <m:t>×Nominal value of private consumption</m:t>
          </m:r>
        </m:oMath>
      </m:oMathPara>
    </w:p>
    <w:p w14:paraId="24D89381" w14:textId="77777777" w:rsidR="00291EE2" w:rsidRDefault="00291EE2" w:rsidP="00291EE2">
      <w:pPr>
        <w:spacing w:line="276" w:lineRule="auto"/>
        <w:jc w:val="both"/>
        <w:rPr>
          <w:rFonts w:ascii="Book Antiqua" w:hAnsi="Book Antiqua" w:cs="Arial"/>
          <w:sz w:val="24"/>
          <w:szCs w:val="24"/>
          <w:lang w:val="en-GB"/>
        </w:rPr>
      </w:pPr>
    </w:p>
    <w:p w14:paraId="239F8106"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Also, specific expenses in the category of out-of-pocket expenses have been divided based on disaggregated data obtained again from the Kosovo Agency of Statistics. This assessment was carried out according to the recommendations of consultants engaged by WHO to provide technical assistance to the Ministry of Health in Kosovo.</w:t>
      </w:r>
    </w:p>
    <w:p w14:paraId="39258FC2" w14:textId="77777777" w:rsidR="00291EE2" w:rsidRDefault="00291EE2" w:rsidP="00291EE2">
      <w:pPr>
        <w:spacing w:line="276" w:lineRule="auto"/>
        <w:jc w:val="both"/>
        <w:rPr>
          <w:rFonts w:ascii="Book Antiqua" w:hAnsi="Book Antiqua" w:cs="Arial"/>
          <w:sz w:val="24"/>
          <w:szCs w:val="24"/>
          <w:lang w:val="en-GB"/>
        </w:rPr>
      </w:pPr>
    </w:p>
    <w:p w14:paraId="7108D160"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Several limitations have been identified regarding this methodology:</w:t>
      </w:r>
    </w:p>
    <w:p w14:paraId="7A555026" w14:textId="77777777" w:rsidR="00291EE2" w:rsidRDefault="00291EE2" w:rsidP="00291EE2">
      <w:pPr>
        <w:pStyle w:val="ListParagraph"/>
        <w:numPr>
          <w:ilvl w:val="0"/>
          <w:numId w:val="33"/>
        </w:numPr>
        <w:spacing w:line="276" w:lineRule="auto"/>
        <w:jc w:val="both"/>
        <w:rPr>
          <w:rFonts w:ascii="Book Antiqua" w:hAnsi="Book Antiqua" w:cs="Arial"/>
          <w:sz w:val="24"/>
          <w:szCs w:val="24"/>
          <w:lang w:val="en-GB"/>
        </w:rPr>
      </w:pPr>
      <w:r>
        <w:rPr>
          <w:rFonts w:ascii="Book Antiqua" w:hAnsi="Book Antiqua" w:cs="Arial"/>
          <w:sz w:val="24"/>
          <w:szCs w:val="24"/>
          <w:lang w:val="en-GB"/>
        </w:rPr>
        <w:t xml:space="preserve">One of the main limitations of this study consists in the assumptions used to calculate private (out-of-pocket) expenses. The assumption that private </w:t>
      </w:r>
      <w:r>
        <w:rPr>
          <w:rFonts w:ascii="Book Antiqua" w:hAnsi="Book Antiqua" w:cs="Arial"/>
          <w:sz w:val="24"/>
          <w:szCs w:val="24"/>
          <w:lang w:val="en-GB"/>
        </w:rPr>
        <w:lastRenderedPageBreak/>
        <w:t>spending on health compared to total private consumption spending is about 3% is based on the Household Budget Survey, carried in 2017.</w:t>
      </w:r>
    </w:p>
    <w:p w14:paraId="35F0C0CF" w14:textId="77777777" w:rsidR="00291EE2" w:rsidRDefault="00291EE2" w:rsidP="00291EE2">
      <w:pPr>
        <w:pStyle w:val="ListParagraph"/>
        <w:spacing w:line="276" w:lineRule="auto"/>
        <w:jc w:val="both"/>
        <w:rPr>
          <w:rFonts w:ascii="Book Antiqua" w:hAnsi="Book Antiqua" w:cs="Arial"/>
          <w:sz w:val="24"/>
          <w:szCs w:val="24"/>
          <w:lang w:val="en-GB"/>
        </w:rPr>
      </w:pPr>
      <w:r>
        <w:rPr>
          <w:rFonts w:ascii="Book Antiqua" w:hAnsi="Book Antiqua" w:cs="Arial"/>
          <w:sz w:val="24"/>
          <w:szCs w:val="24"/>
          <w:lang w:val="en-GB"/>
        </w:rPr>
        <w:t>Consequently, this Report does not take into account changes in consumer behaviour in terms of taking care of their own health over the years or the increase in the weight of health expenditures during the pandemic period (2020 and 2021).</w:t>
      </w:r>
    </w:p>
    <w:p w14:paraId="70219A8A" w14:textId="77777777" w:rsidR="00291EE2" w:rsidRDefault="00291EE2" w:rsidP="00291EE2">
      <w:pPr>
        <w:pStyle w:val="ListParagraph"/>
        <w:numPr>
          <w:ilvl w:val="0"/>
          <w:numId w:val="33"/>
        </w:numPr>
        <w:spacing w:line="276" w:lineRule="auto"/>
        <w:jc w:val="both"/>
        <w:rPr>
          <w:rFonts w:ascii="Book Antiqua" w:hAnsi="Book Antiqua" w:cs="Arial"/>
          <w:sz w:val="24"/>
          <w:szCs w:val="24"/>
          <w:lang w:val="en-GB"/>
        </w:rPr>
      </w:pPr>
      <w:r>
        <w:rPr>
          <w:rFonts w:ascii="Book Antiqua" w:hAnsi="Book Antiqua" w:cs="Arial"/>
          <w:sz w:val="24"/>
          <w:szCs w:val="24"/>
          <w:lang w:val="en-GB"/>
        </w:rPr>
        <w:t>Even if we refer to the composition of the consumer basket used to calculate the Consumer Price Index, it is noted that the weight of the health category in total consumption has decreased from 3.3% in 2016 to 2.1% in 2020 and 2021, to increase again to 2.6% in 2022. The downward trend of this weight is not in line with economic intuition considering that the vast majority of households in Kosovo have faced increased expenses for the prevention of infection with COVID-19 or treatment in case of infection during the pandemic period, especially considering the significant number of the infected population.</w:t>
      </w:r>
    </w:p>
    <w:p w14:paraId="54329C10" w14:textId="77777777" w:rsidR="00291EE2" w:rsidRDefault="00291EE2" w:rsidP="00291EE2">
      <w:pPr>
        <w:pStyle w:val="ListParagraph"/>
        <w:numPr>
          <w:ilvl w:val="0"/>
          <w:numId w:val="33"/>
        </w:numPr>
        <w:spacing w:line="276" w:lineRule="auto"/>
        <w:jc w:val="both"/>
        <w:rPr>
          <w:rFonts w:ascii="Book Antiqua" w:hAnsi="Book Antiqua" w:cs="Arial"/>
          <w:sz w:val="24"/>
          <w:szCs w:val="24"/>
          <w:lang w:val="en-GB"/>
        </w:rPr>
      </w:pPr>
      <w:r>
        <w:rPr>
          <w:rFonts w:ascii="Book Antiqua" w:hAnsi="Book Antiqua" w:cs="Arial"/>
          <w:sz w:val="24"/>
          <w:szCs w:val="24"/>
          <w:lang w:val="en-GB"/>
        </w:rPr>
        <w:t>Another limitation of this study is the assessment of health expenditures made by Kosovar citizens abroad. Currently, the study’s estimates for these expenses are derived from the 2017 Household Budget Survey, but these appear to be low compared to information obtained from other unofficial sources, and therefore should be taken with caution.</w:t>
      </w:r>
    </w:p>
    <w:p w14:paraId="3499FC70" w14:textId="77777777" w:rsidR="00291EE2" w:rsidRDefault="00291EE2" w:rsidP="00291EE2">
      <w:pPr>
        <w:spacing w:line="276" w:lineRule="auto"/>
        <w:rPr>
          <w:rFonts w:ascii="Book Antiqua" w:eastAsia="Arial" w:hAnsi="Book Antiqua" w:cs="Arial"/>
          <w:color w:val="000000"/>
          <w:sz w:val="24"/>
          <w:szCs w:val="24"/>
          <w:highlight w:val="yellow"/>
          <w:lang w:val="en-GB"/>
        </w:rPr>
      </w:pPr>
      <w:r>
        <w:rPr>
          <w:rFonts w:ascii="Book Antiqua" w:eastAsia="Arial" w:hAnsi="Book Antiqua" w:cs="Arial"/>
          <w:color w:val="000000"/>
          <w:sz w:val="24"/>
          <w:szCs w:val="24"/>
          <w:highlight w:val="yellow"/>
          <w:lang w:val="en-GB"/>
        </w:rPr>
        <w:br w:type="page"/>
      </w:r>
    </w:p>
    <w:p w14:paraId="12761A60" w14:textId="77777777" w:rsidR="00291EE2" w:rsidRDefault="00291EE2" w:rsidP="00291EE2">
      <w:pPr>
        <w:pStyle w:val="Heading1"/>
        <w:spacing w:after="240"/>
        <w:rPr>
          <w:rFonts w:ascii="Book Antiqua" w:hAnsi="Book Antiqua"/>
          <w:b/>
          <w:color w:val="auto"/>
          <w:sz w:val="24"/>
          <w:szCs w:val="24"/>
          <w:lang w:val="en-GB"/>
        </w:rPr>
      </w:pPr>
      <w:bookmarkStart w:id="12" w:name="_Toc119671672"/>
      <w:r>
        <w:rPr>
          <w:rFonts w:ascii="Book Antiqua" w:hAnsi="Book Antiqua"/>
          <w:b/>
          <w:color w:val="auto"/>
          <w:sz w:val="24"/>
          <w:szCs w:val="24"/>
          <w:lang w:val="en-GB"/>
        </w:rPr>
        <w:lastRenderedPageBreak/>
        <w:t>3. ABOUT KOSOVO</w:t>
      </w:r>
      <w:bookmarkEnd w:id="12"/>
    </w:p>
    <w:p w14:paraId="57DE8581"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Republic of Kosovo has an area of ​​10,905.25 km². It is located in the south-eastern part of Europe, bordered by Albania in the south-west, Montenegro in the north-west, Serbia in the north-east and Macedonia in the south. The territory lies between latitudes 41° 51’ and 43° 16’, and longitudes 19° 59’ and 21° 47’.</w:t>
      </w:r>
    </w:p>
    <w:p w14:paraId="0EB47B49"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territory of the Republic of Kosovo is characterized by different altitudes. The lowest point of Kosovo is located in the valley of the Drini i Bardhe river, on the border with Albania and reaches a height of 270 m above sea level, and the highest point is located in the west of Kosovo, in Gjeravice - 2,656 m.</w:t>
      </w:r>
    </w:p>
    <w:p w14:paraId="3CEA55B1"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climate of the Republic of Kosovo is mostly continental, resulting in warm summers and cold winters, with Mediterranean and continental influences.</w:t>
      </w:r>
    </w:p>
    <w:p w14:paraId="04E64DA8" w14:textId="77777777" w:rsidR="00291EE2" w:rsidRDefault="00291EE2" w:rsidP="00291EE2">
      <w:pPr>
        <w:pStyle w:val="Heading2"/>
        <w:rPr>
          <w:rFonts w:ascii="Book Antiqua" w:hAnsi="Book Antiqua"/>
          <w:b/>
          <w:color w:val="auto"/>
          <w:sz w:val="24"/>
          <w:szCs w:val="24"/>
          <w:lang w:val="en-GB"/>
        </w:rPr>
      </w:pPr>
      <w:bookmarkStart w:id="13" w:name="_Toc24616713"/>
      <w:bookmarkStart w:id="14" w:name="_Toc119671673"/>
      <w:r>
        <w:rPr>
          <w:rFonts w:ascii="Book Antiqua" w:hAnsi="Book Antiqua"/>
          <w:b/>
          <w:color w:val="auto"/>
          <w:sz w:val="24"/>
          <w:szCs w:val="24"/>
          <w:lang w:val="en-GB"/>
        </w:rPr>
        <w:t>3.1 Administrative division of Kosovo</w:t>
      </w:r>
      <w:bookmarkEnd w:id="13"/>
      <w:bookmarkEnd w:id="14"/>
    </w:p>
    <w:p w14:paraId="123DDE28"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Currently, Kosovo consists of 38 municipalities with 1,469 settlements organized according to the laws of the country.</w:t>
      </w:r>
    </w:p>
    <w:p w14:paraId="6A8059E1" w14:textId="77777777" w:rsidR="00291EE2" w:rsidRDefault="00291EE2" w:rsidP="00291EE2">
      <w:pPr>
        <w:pStyle w:val="Heading3"/>
        <w:jc w:val="both"/>
        <w:rPr>
          <w:rFonts w:ascii="Book Antiqua" w:hAnsi="Book Antiqua"/>
          <w:lang w:val="en-GB"/>
        </w:rPr>
      </w:pPr>
      <w:bookmarkStart w:id="15" w:name="_Toc119671470"/>
      <w:bookmarkStart w:id="16" w:name="_Toc119671674"/>
      <w:r>
        <w:rPr>
          <w:rFonts w:ascii="Book Antiqua" w:hAnsi="Book Antiqua" w:cstheme="minorHAnsi"/>
          <w:noProof/>
          <w:color w:val="auto"/>
          <w:lang w:val="en-US"/>
        </w:rPr>
        <w:drawing>
          <wp:anchor distT="0" distB="0" distL="114300" distR="114300" simplePos="0" relativeHeight="251660800" behindDoc="0" locked="0" layoutInCell="1" allowOverlap="1" wp14:anchorId="72098C70" wp14:editId="735DA3B0">
            <wp:simplePos x="0" y="0"/>
            <wp:positionH relativeFrom="column">
              <wp:posOffset>-38735</wp:posOffset>
            </wp:positionH>
            <wp:positionV relativeFrom="paragraph">
              <wp:posOffset>290195</wp:posOffset>
            </wp:positionV>
            <wp:extent cx="5762625" cy="4133850"/>
            <wp:effectExtent l="0" t="0" r="952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470" name="Picture 7470"/>
                    <pic:cNvPicPr/>
                  </pic:nvPicPr>
                  <pic:blipFill>
                    <a:blip r:embed="rId9">
                      <a:extLst>
                        <a:ext uri="{28A0092B-C50C-407E-A947-70E740481C1C}">
                          <a14:useLocalDpi xmlns:a14="http://schemas.microsoft.com/office/drawing/2010/main" val="0"/>
                        </a:ext>
                      </a:extLst>
                    </a:blip>
                    <a:stretch>
                      <a:fillRect/>
                    </a:stretch>
                  </pic:blipFill>
                  <pic:spPr>
                    <a:xfrm>
                      <a:off x="0" y="0"/>
                      <a:ext cx="5762625" cy="4133850"/>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b/>
          <w:color w:val="auto"/>
          <w:lang w:val="en-GB"/>
        </w:rPr>
        <w:t xml:space="preserve">Figure </w:t>
      </w:r>
      <w:r>
        <w:rPr>
          <w:rFonts w:ascii="Book Antiqua" w:hAnsi="Book Antiqua"/>
          <w:b/>
          <w:color w:val="auto"/>
          <w:lang w:val="en-GB"/>
        </w:rPr>
        <w:fldChar w:fldCharType="begin"/>
      </w:r>
      <w:r>
        <w:rPr>
          <w:rFonts w:ascii="Book Antiqua" w:hAnsi="Book Antiqua"/>
          <w:b/>
          <w:color w:val="auto"/>
          <w:lang w:val="en-GB"/>
        </w:rPr>
        <w:instrText xml:space="preserve"> SEQ Figure \* ARABIC </w:instrText>
      </w:r>
      <w:r>
        <w:rPr>
          <w:rFonts w:ascii="Book Antiqua" w:hAnsi="Book Antiqua"/>
          <w:b/>
          <w:color w:val="auto"/>
          <w:lang w:val="en-GB"/>
        </w:rPr>
        <w:fldChar w:fldCharType="separate"/>
      </w:r>
      <w:r>
        <w:rPr>
          <w:rFonts w:ascii="Book Antiqua" w:hAnsi="Book Antiqua"/>
          <w:b/>
          <w:color w:val="auto"/>
          <w:lang w:val="en-GB"/>
        </w:rPr>
        <w:t>1</w:t>
      </w:r>
      <w:r>
        <w:rPr>
          <w:rFonts w:ascii="Book Antiqua" w:hAnsi="Book Antiqua"/>
          <w:b/>
          <w:color w:val="auto"/>
          <w:lang w:val="en-GB"/>
        </w:rPr>
        <w:fldChar w:fldCharType="end"/>
      </w:r>
      <w:r>
        <w:rPr>
          <w:rFonts w:ascii="Book Antiqua" w:hAnsi="Book Antiqua"/>
          <w:color w:val="auto"/>
          <w:lang w:val="en-GB"/>
        </w:rPr>
        <w:t>. Administrative division of Kosovo</w:t>
      </w:r>
      <w:bookmarkEnd w:id="15"/>
      <w:bookmarkEnd w:id="16"/>
    </w:p>
    <w:p w14:paraId="5904F32A" w14:textId="77777777" w:rsidR="00291EE2" w:rsidRDefault="00291EE2" w:rsidP="00291EE2">
      <w:pPr>
        <w:rPr>
          <w:lang w:val="en-GB"/>
        </w:rPr>
      </w:pPr>
    </w:p>
    <w:p w14:paraId="2DF177B6" w14:textId="77777777" w:rsidR="00291EE2" w:rsidRDefault="00291EE2" w:rsidP="00291EE2">
      <w:pPr>
        <w:pStyle w:val="Heading2"/>
        <w:rPr>
          <w:rFonts w:ascii="Book Antiqua" w:hAnsi="Book Antiqua"/>
          <w:b/>
          <w:color w:val="auto"/>
          <w:sz w:val="24"/>
          <w:szCs w:val="24"/>
          <w:lang w:val="en-GB"/>
        </w:rPr>
      </w:pPr>
      <w:bookmarkStart w:id="17" w:name="_Toc119671675"/>
      <w:r>
        <w:rPr>
          <w:rFonts w:ascii="Book Antiqua" w:hAnsi="Book Antiqua"/>
          <w:b/>
          <w:color w:val="auto"/>
          <w:sz w:val="24"/>
          <w:szCs w:val="24"/>
          <w:lang w:val="en-GB"/>
        </w:rPr>
        <w:t>3.2 Population</w:t>
      </w:r>
      <w:bookmarkEnd w:id="17"/>
    </w:p>
    <w:p w14:paraId="238A58B6" w14:textId="77777777" w:rsidR="00291EE2" w:rsidRDefault="00291EE2" w:rsidP="00291EE2">
      <w:pPr>
        <w:pStyle w:val="PlainText"/>
        <w:rPr>
          <w:rFonts w:ascii="Book Antiqua" w:hAnsi="Book Antiqua"/>
          <w:sz w:val="24"/>
          <w:szCs w:val="24"/>
          <w:lang w:val="en-GB"/>
        </w:rPr>
      </w:pPr>
    </w:p>
    <w:p w14:paraId="0D79FE8F"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population in Kosovo for the year 2021 is estimated to be 1,773,971 residents.</w:t>
      </w:r>
    </w:p>
    <w:p w14:paraId="1C276F85"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lastRenderedPageBreak/>
        <w:t>Population census is a necessity, practice and standard, required to be carried out on yearly basis by the official statistical institutions of a country. This is due to the fact that in the period between two censuses (ten-year period) significant changes occur in the population of a country, municipality or settlement.</w:t>
      </w:r>
    </w:p>
    <w:p w14:paraId="2FEE044E"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Annual statistical data on the population (demography) are fundamental for the study and determination of a wide range of analyses. Especially, analysis of social and economic issues at certain levels: municipal, national and regional. Population data constitute the essential component for national accounts estimates, employment and other socio-economic issues.</w:t>
      </w:r>
    </w:p>
    <w:p w14:paraId="5927E6A5"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During 2021, the population of Kosovo experienced a natural increase of 14,391 people. It is estimated that during this year, 7,353 people changed their place of residence (municipality); 4,122 people immigrated (including returnees) to Kosovo; and 42,728 people emigrated.</w:t>
      </w:r>
    </w:p>
    <w:p w14:paraId="6AC83EA0"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Meanwhile, the balance of international migration (net migration) for 2021 was negative, estimated at 38,606 inhabitants. Meanwhile, the resident population of Kosovo, for the period 1 January – 31 December 2021, decreased by 24,215 inhabitants.</w:t>
      </w:r>
    </w:p>
    <w:p w14:paraId="1F17758A" w14:textId="77777777" w:rsidR="00291EE2" w:rsidRDefault="00291EE2" w:rsidP="00291EE2">
      <w:pPr>
        <w:spacing w:after="0" w:line="240" w:lineRule="auto"/>
        <w:contextualSpacing/>
        <w:rPr>
          <w:rFonts w:eastAsia="Arial" w:cstheme="minorHAnsi"/>
          <w:spacing w:val="-10"/>
          <w:kern w:val="28"/>
          <w:sz w:val="24"/>
          <w:szCs w:val="24"/>
          <w:lang w:val="en-GB"/>
        </w:rPr>
      </w:pPr>
    </w:p>
    <w:p w14:paraId="6204FAE2" w14:textId="77777777" w:rsidR="00291EE2" w:rsidRDefault="00291EE2" w:rsidP="00291EE2">
      <w:pPr>
        <w:pStyle w:val="Heading3"/>
        <w:rPr>
          <w:rFonts w:ascii="Book Antiqua" w:hAnsi="Book Antiqua"/>
          <w:color w:val="auto"/>
          <w:lang w:val="en-GB"/>
        </w:rPr>
      </w:pPr>
      <w:bookmarkStart w:id="18" w:name="_Toc119671472"/>
      <w:bookmarkStart w:id="19" w:name="_Toc119671676"/>
      <w:r>
        <w:rPr>
          <w:rFonts w:ascii="Book Antiqua" w:hAnsi="Book Antiqua"/>
          <w:b/>
          <w:color w:val="auto"/>
          <w:lang w:val="en-GB"/>
        </w:rPr>
        <w:t xml:space="preserve">Figure </w:t>
      </w:r>
      <w:r>
        <w:rPr>
          <w:rFonts w:ascii="Book Antiqua" w:hAnsi="Book Antiqua"/>
          <w:b/>
          <w:color w:val="auto"/>
          <w:lang w:val="en-GB"/>
        </w:rPr>
        <w:fldChar w:fldCharType="begin"/>
      </w:r>
      <w:r>
        <w:rPr>
          <w:rFonts w:ascii="Book Antiqua" w:hAnsi="Book Antiqua"/>
          <w:b/>
          <w:color w:val="auto"/>
          <w:lang w:val="en-GB"/>
        </w:rPr>
        <w:instrText xml:space="preserve"> SEQ Figure \* ARABIC </w:instrText>
      </w:r>
      <w:r>
        <w:rPr>
          <w:rFonts w:ascii="Book Antiqua" w:hAnsi="Book Antiqua"/>
          <w:b/>
          <w:color w:val="auto"/>
          <w:lang w:val="en-GB"/>
        </w:rPr>
        <w:fldChar w:fldCharType="separate"/>
      </w:r>
      <w:r>
        <w:rPr>
          <w:rFonts w:ascii="Book Antiqua" w:hAnsi="Book Antiqua"/>
          <w:b/>
          <w:color w:val="auto"/>
          <w:lang w:val="en-GB"/>
        </w:rPr>
        <w:t>2</w:t>
      </w:r>
      <w:r>
        <w:rPr>
          <w:rFonts w:ascii="Book Antiqua" w:hAnsi="Book Antiqua"/>
          <w:b/>
          <w:color w:val="auto"/>
          <w:lang w:val="en-GB"/>
        </w:rPr>
        <w:fldChar w:fldCharType="end"/>
      </w:r>
      <w:r>
        <w:rPr>
          <w:rFonts w:ascii="Book Antiqua" w:hAnsi="Book Antiqua"/>
          <w:b/>
          <w:color w:val="auto"/>
          <w:lang w:val="en-GB"/>
        </w:rPr>
        <w:t xml:space="preserve">. </w:t>
      </w:r>
      <w:r>
        <w:rPr>
          <w:rFonts w:ascii="Book Antiqua" w:hAnsi="Book Antiqua"/>
          <w:color w:val="auto"/>
          <w:lang w:val="en-GB"/>
        </w:rPr>
        <w:t>Classification of the resident population in the Republic of Kosovo by age group</w:t>
      </w:r>
      <w:bookmarkEnd w:id="18"/>
      <w:bookmarkEnd w:id="19"/>
    </w:p>
    <w:p w14:paraId="7419A270" w14:textId="77777777" w:rsidR="00291EE2" w:rsidRDefault="00291EE2" w:rsidP="00291EE2">
      <w:pPr>
        <w:rPr>
          <w:rFonts w:ascii="Book Antiqua" w:hAnsi="Book Antiqua" w:cstheme="minorHAnsi"/>
          <w:sz w:val="24"/>
          <w:szCs w:val="24"/>
          <w:lang w:val="en-GB"/>
        </w:rPr>
      </w:pPr>
      <w:r>
        <w:rPr>
          <w:rFonts w:ascii="Book Antiqua" w:eastAsia="Calibri" w:hAnsi="Book Antiqua" w:cstheme="minorHAnsi"/>
          <w:noProof/>
          <w:color w:val="000000"/>
          <w:sz w:val="24"/>
          <w:szCs w:val="24"/>
          <w:lang w:val="en-US"/>
        </w:rPr>
        <mc:AlternateContent>
          <mc:Choice Requires="wpg">
            <w:drawing>
              <wp:inline distT="0" distB="0" distL="0" distR="0" wp14:anchorId="6A5D92A4" wp14:editId="22CF9996">
                <wp:extent cx="5867400" cy="3181350"/>
                <wp:effectExtent l="0" t="0" r="19050" b="19050"/>
                <wp:docPr id="227778" name="Group 227778"/>
                <wp:cNvGraphicFramePr/>
                <a:graphic xmlns:a="http://schemas.openxmlformats.org/drawingml/2006/main">
                  <a:graphicData uri="http://schemas.microsoft.com/office/word/2010/wordprocessingGroup">
                    <wpg:wgp>
                      <wpg:cNvGrpSpPr/>
                      <wpg:grpSpPr>
                        <a:xfrm>
                          <a:off x="0" y="0"/>
                          <a:ext cx="5867400" cy="3181350"/>
                          <a:chOff x="0" y="0"/>
                          <a:chExt cx="4078944" cy="2457167"/>
                        </a:xfrm>
                      </wpg:grpSpPr>
                      <wps:wsp>
                        <wps:cNvPr id="2162" name="Shape 2162"/>
                        <wps:cNvSpPr/>
                        <wps:spPr>
                          <a:xfrm>
                            <a:off x="2039472" y="512214"/>
                            <a:ext cx="715532" cy="720769"/>
                          </a:xfrm>
                          <a:custGeom>
                            <a:avLst/>
                            <a:gdLst/>
                            <a:ahLst/>
                            <a:cxnLst/>
                            <a:rect l="0" t="0" r="0" b="0"/>
                            <a:pathLst>
                              <a:path w="715532" h="720769">
                                <a:moveTo>
                                  <a:pt x="0" y="0"/>
                                </a:moveTo>
                                <a:cubicBezTo>
                                  <a:pt x="378430" y="0"/>
                                  <a:pt x="691802" y="295773"/>
                                  <a:pt x="715532" y="675564"/>
                                </a:cubicBezTo>
                                <a:lnTo>
                                  <a:pt x="0" y="720769"/>
                                </a:lnTo>
                                <a:lnTo>
                                  <a:pt x="0" y="0"/>
                                </a:lnTo>
                                <a:close/>
                              </a:path>
                            </a:pathLst>
                          </a:custGeom>
                          <a:solidFill>
                            <a:srgbClr val="4F81BD"/>
                          </a:solidFill>
                          <a:ln w="0" cap="flat">
                            <a:noFill/>
                            <a:miter lim="127000"/>
                          </a:ln>
                          <a:effectLst/>
                        </wps:spPr>
                        <wps:bodyPr/>
                      </wps:wsp>
                      <wps:wsp>
                        <wps:cNvPr id="2163" name="Shape 2163"/>
                        <wps:cNvSpPr/>
                        <wps:spPr>
                          <a:xfrm>
                            <a:off x="2039472" y="512214"/>
                            <a:ext cx="715532" cy="720769"/>
                          </a:xfrm>
                          <a:custGeom>
                            <a:avLst/>
                            <a:gdLst/>
                            <a:ahLst/>
                            <a:cxnLst/>
                            <a:rect l="0" t="0" r="0" b="0"/>
                            <a:pathLst>
                              <a:path w="715532" h="720769">
                                <a:moveTo>
                                  <a:pt x="0" y="720769"/>
                                </a:moveTo>
                                <a:lnTo>
                                  <a:pt x="715532" y="675564"/>
                                </a:lnTo>
                                <a:cubicBezTo>
                                  <a:pt x="691802" y="295773"/>
                                  <a:pt x="378430" y="0"/>
                                  <a:pt x="0" y="0"/>
                                </a:cubicBezTo>
                                <a:close/>
                              </a:path>
                            </a:pathLst>
                          </a:custGeom>
                          <a:noFill/>
                          <a:ln w="17031" cap="flat" cmpd="sng" algn="ctr">
                            <a:solidFill>
                              <a:srgbClr val="FFFFFF"/>
                            </a:solidFill>
                            <a:prstDash val="solid"/>
                            <a:round/>
                          </a:ln>
                          <a:effectLst/>
                        </wps:spPr>
                        <wps:bodyPr/>
                      </wps:wsp>
                      <wps:wsp>
                        <wps:cNvPr id="2164" name="Shape 2164"/>
                        <wps:cNvSpPr/>
                        <wps:spPr>
                          <a:xfrm>
                            <a:off x="1221980" y="624427"/>
                            <a:ext cx="1549488" cy="1430511"/>
                          </a:xfrm>
                          <a:custGeom>
                            <a:avLst/>
                            <a:gdLst/>
                            <a:ahLst/>
                            <a:cxnLst/>
                            <a:rect l="0" t="0" r="0" b="0"/>
                            <a:pathLst>
                              <a:path w="1549488" h="1430511">
                                <a:moveTo>
                                  <a:pt x="433384" y="0"/>
                                </a:moveTo>
                                <a:lnTo>
                                  <a:pt x="817492" y="608556"/>
                                </a:lnTo>
                                <a:lnTo>
                                  <a:pt x="1533024" y="563351"/>
                                </a:lnTo>
                                <a:cubicBezTo>
                                  <a:pt x="1549488" y="825722"/>
                                  <a:pt x="1422436" y="1076314"/>
                                  <a:pt x="1201600" y="1217191"/>
                                </a:cubicBezTo>
                                <a:cubicBezTo>
                                  <a:pt x="867336" y="1430511"/>
                                  <a:pt x="424301" y="1330946"/>
                                  <a:pt x="212094" y="994819"/>
                                </a:cubicBezTo>
                                <a:cubicBezTo>
                                  <a:pt x="0" y="658670"/>
                                  <a:pt x="99007" y="213240"/>
                                  <a:pt x="433384" y="0"/>
                                </a:cubicBezTo>
                                <a:close/>
                              </a:path>
                            </a:pathLst>
                          </a:custGeom>
                          <a:solidFill>
                            <a:srgbClr val="C0504D"/>
                          </a:solidFill>
                          <a:ln w="0" cap="flat">
                            <a:noFill/>
                            <a:round/>
                          </a:ln>
                          <a:effectLst/>
                        </wps:spPr>
                        <wps:bodyPr/>
                      </wps:wsp>
                      <wps:wsp>
                        <wps:cNvPr id="2165" name="Shape 2165"/>
                        <wps:cNvSpPr/>
                        <wps:spPr>
                          <a:xfrm>
                            <a:off x="1221980" y="624427"/>
                            <a:ext cx="1549488" cy="1430511"/>
                          </a:xfrm>
                          <a:custGeom>
                            <a:avLst/>
                            <a:gdLst/>
                            <a:ahLst/>
                            <a:cxnLst/>
                            <a:rect l="0" t="0" r="0" b="0"/>
                            <a:pathLst>
                              <a:path w="1549488" h="1430511">
                                <a:moveTo>
                                  <a:pt x="817492" y="608556"/>
                                </a:moveTo>
                                <a:lnTo>
                                  <a:pt x="433384" y="0"/>
                                </a:lnTo>
                                <a:cubicBezTo>
                                  <a:pt x="99007" y="213240"/>
                                  <a:pt x="0" y="658670"/>
                                  <a:pt x="212094" y="994819"/>
                                </a:cubicBezTo>
                                <a:cubicBezTo>
                                  <a:pt x="424301" y="1330946"/>
                                  <a:pt x="867336" y="1430511"/>
                                  <a:pt x="1201600" y="1217191"/>
                                </a:cubicBezTo>
                                <a:cubicBezTo>
                                  <a:pt x="1422436" y="1076314"/>
                                  <a:pt x="1549488" y="825722"/>
                                  <a:pt x="1533024" y="563351"/>
                                </a:cubicBezTo>
                                <a:close/>
                              </a:path>
                            </a:pathLst>
                          </a:custGeom>
                          <a:noFill/>
                          <a:ln w="17031" cap="flat" cmpd="sng" algn="ctr">
                            <a:solidFill>
                              <a:srgbClr val="FFFFFF"/>
                            </a:solidFill>
                            <a:prstDash val="solid"/>
                            <a:round/>
                          </a:ln>
                          <a:effectLst/>
                        </wps:spPr>
                        <wps:bodyPr/>
                      </wps:wsp>
                      <wps:wsp>
                        <wps:cNvPr id="2166" name="Shape 2166"/>
                        <wps:cNvSpPr/>
                        <wps:spPr>
                          <a:xfrm>
                            <a:off x="1655364" y="512214"/>
                            <a:ext cx="384108" cy="720769"/>
                          </a:xfrm>
                          <a:custGeom>
                            <a:avLst/>
                            <a:gdLst/>
                            <a:ahLst/>
                            <a:cxnLst/>
                            <a:rect l="0" t="0" r="0" b="0"/>
                            <a:pathLst>
                              <a:path w="384108" h="720769">
                                <a:moveTo>
                                  <a:pt x="384108" y="0"/>
                                </a:moveTo>
                                <a:lnTo>
                                  <a:pt x="384108" y="720769"/>
                                </a:lnTo>
                                <a:lnTo>
                                  <a:pt x="0" y="112213"/>
                                </a:lnTo>
                                <a:cubicBezTo>
                                  <a:pt x="114790" y="38927"/>
                                  <a:pt x="248086" y="0"/>
                                  <a:pt x="384108" y="0"/>
                                </a:cubicBezTo>
                                <a:close/>
                              </a:path>
                            </a:pathLst>
                          </a:custGeom>
                          <a:solidFill>
                            <a:srgbClr val="9BBB59"/>
                          </a:solidFill>
                          <a:ln w="0" cap="flat">
                            <a:noFill/>
                            <a:round/>
                          </a:ln>
                          <a:effectLst/>
                        </wps:spPr>
                        <wps:bodyPr/>
                      </wps:wsp>
                      <wps:wsp>
                        <wps:cNvPr id="2167" name="Shape 2167"/>
                        <wps:cNvSpPr/>
                        <wps:spPr>
                          <a:xfrm>
                            <a:off x="1655364" y="512214"/>
                            <a:ext cx="384108" cy="720769"/>
                          </a:xfrm>
                          <a:custGeom>
                            <a:avLst/>
                            <a:gdLst/>
                            <a:ahLst/>
                            <a:cxnLst/>
                            <a:rect l="0" t="0" r="0" b="0"/>
                            <a:pathLst>
                              <a:path w="384108" h="720769">
                                <a:moveTo>
                                  <a:pt x="384108" y="720769"/>
                                </a:moveTo>
                                <a:lnTo>
                                  <a:pt x="384108" y="0"/>
                                </a:lnTo>
                                <a:cubicBezTo>
                                  <a:pt x="248086" y="0"/>
                                  <a:pt x="114790" y="38927"/>
                                  <a:pt x="0" y="112213"/>
                                </a:cubicBezTo>
                                <a:close/>
                              </a:path>
                            </a:pathLst>
                          </a:custGeom>
                          <a:noFill/>
                          <a:ln w="17031" cap="flat" cmpd="sng" algn="ctr">
                            <a:solidFill>
                              <a:srgbClr val="FFFFFF"/>
                            </a:solidFill>
                            <a:prstDash val="solid"/>
                            <a:round/>
                          </a:ln>
                          <a:effectLst/>
                        </wps:spPr>
                        <wps:bodyPr/>
                      </wps:wsp>
                      <wps:wsp>
                        <wps:cNvPr id="219386" name="Rectangle 219386"/>
                        <wps:cNvSpPr/>
                        <wps:spPr>
                          <a:xfrm>
                            <a:off x="2345463" y="786313"/>
                            <a:ext cx="137428" cy="139564"/>
                          </a:xfrm>
                          <a:prstGeom prst="rect">
                            <a:avLst/>
                          </a:prstGeom>
                          <a:ln>
                            <a:noFill/>
                          </a:ln>
                        </wps:spPr>
                        <wps:txbx>
                          <w:txbxContent>
                            <w:p w14:paraId="07AA4D3B" w14:textId="77777777" w:rsidR="00291EE2" w:rsidRDefault="00291EE2" w:rsidP="00291EE2">
                              <w:r>
                                <w:rPr>
                                  <w:color w:val="404040"/>
                                  <w:sz w:val="16"/>
                                </w:rPr>
                                <w:t>24</w:t>
                              </w:r>
                            </w:p>
                          </w:txbxContent>
                        </wps:txbx>
                        <wps:bodyPr horzOverflow="overflow" vert="horz" lIns="0" tIns="0" rIns="0" bIns="0" rtlCol="0">
                          <a:noAutofit/>
                        </wps:bodyPr>
                      </wps:wsp>
                      <wps:wsp>
                        <wps:cNvPr id="219389" name="Rectangle 219389"/>
                        <wps:cNvSpPr/>
                        <wps:spPr>
                          <a:xfrm>
                            <a:off x="2448217" y="786313"/>
                            <a:ext cx="97444" cy="139564"/>
                          </a:xfrm>
                          <a:prstGeom prst="rect">
                            <a:avLst/>
                          </a:prstGeom>
                          <a:ln>
                            <a:noFill/>
                          </a:ln>
                        </wps:spPr>
                        <wps:txbx>
                          <w:txbxContent>
                            <w:p w14:paraId="2B618A81" w14:textId="77777777" w:rsidR="00291EE2" w:rsidRDefault="00291EE2" w:rsidP="00291EE2">
                              <w:r>
                                <w:rPr>
                                  <w:color w:val="404040"/>
                                  <w:sz w:val="16"/>
                                </w:rPr>
                                <w:t>%</w:t>
                              </w:r>
                            </w:p>
                          </w:txbxContent>
                        </wps:txbx>
                        <wps:bodyPr horzOverflow="overflow" vert="horz" lIns="0" tIns="0" rIns="0" bIns="0" rtlCol="0">
                          <a:noAutofit/>
                        </wps:bodyPr>
                      </wps:wsp>
                      <wps:wsp>
                        <wps:cNvPr id="219390" name="Rectangle 219390"/>
                        <wps:cNvSpPr/>
                        <wps:spPr>
                          <a:xfrm>
                            <a:off x="1645826" y="1670792"/>
                            <a:ext cx="137619" cy="139951"/>
                          </a:xfrm>
                          <a:prstGeom prst="rect">
                            <a:avLst/>
                          </a:prstGeom>
                          <a:ln>
                            <a:noFill/>
                          </a:ln>
                        </wps:spPr>
                        <wps:txbx>
                          <w:txbxContent>
                            <w:p w14:paraId="580B47EF" w14:textId="77777777" w:rsidR="00291EE2" w:rsidRDefault="00291EE2" w:rsidP="00291EE2">
                              <w:r>
                                <w:rPr>
                                  <w:color w:val="404040"/>
                                  <w:sz w:val="16"/>
                                </w:rPr>
                                <w:t>67</w:t>
                              </w:r>
                            </w:p>
                          </w:txbxContent>
                        </wps:txbx>
                        <wps:bodyPr horzOverflow="overflow" vert="horz" lIns="0" tIns="0" rIns="0" bIns="0" rtlCol="0">
                          <a:noAutofit/>
                        </wps:bodyPr>
                      </wps:wsp>
                      <wps:wsp>
                        <wps:cNvPr id="219392" name="Rectangle 219392"/>
                        <wps:cNvSpPr/>
                        <wps:spPr>
                          <a:xfrm>
                            <a:off x="1748579" y="1670792"/>
                            <a:ext cx="97714" cy="139951"/>
                          </a:xfrm>
                          <a:prstGeom prst="rect">
                            <a:avLst/>
                          </a:prstGeom>
                          <a:ln>
                            <a:noFill/>
                          </a:ln>
                        </wps:spPr>
                        <wps:txbx>
                          <w:txbxContent>
                            <w:p w14:paraId="43D38A32" w14:textId="77777777" w:rsidR="00291EE2" w:rsidRDefault="00291EE2" w:rsidP="00291EE2">
                              <w:r>
                                <w:rPr>
                                  <w:color w:val="404040"/>
                                  <w:sz w:val="16"/>
                                </w:rPr>
                                <w:t>%</w:t>
                              </w:r>
                            </w:p>
                          </w:txbxContent>
                        </wps:txbx>
                        <wps:bodyPr horzOverflow="overflow" vert="horz" lIns="0" tIns="0" rIns="0" bIns="0" rtlCol="0">
                          <a:noAutofit/>
                        </wps:bodyPr>
                      </wps:wsp>
                      <wps:wsp>
                        <wps:cNvPr id="219384" name="Rectangle 219384"/>
                        <wps:cNvSpPr/>
                        <wps:spPr>
                          <a:xfrm>
                            <a:off x="1816137" y="614511"/>
                            <a:ext cx="69097" cy="139564"/>
                          </a:xfrm>
                          <a:prstGeom prst="rect">
                            <a:avLst/>
                          </a:prstGeom>
                          <a:ln>
                            <a:noFill/>
                          </a:ln>
                        </wps:spPr>
                        <wps:txbx>
                          <w:txbxContent>
                            <w:p w14:paraId="256968FF" w14:textId="77777777" w:rsidR="00291EE2" w:rsidRDefault="00291EE2" w:rsidP="00291EE2">
                              <w:r>
                                <w:rPr>
                                  <w:color w:val="404040"/>
                                  <w:sz w:val="16"/>
                                </w:rPr>
                                <w:t>9</w:t>
                              </w:r>
                            </w:p>
                          </w:txbxContent>
                        </wps:txbx>
                        <wps:bodyPr horzOverflow="overflow" vert="horz" lIns="0" tIns="0" rIns="0" bIns="0" rtlCol="0">
                          <a:noAutofit/>
                        </wps:bodyPr>
                      </wps:wsp>
                      <wps:wsp>
                        <wps:cNvPr id="219385" name="Rectangle 219385"/>
                        <wps:cNvSpPr/>
                        <wps:spPr>
                          <a:xfrm>
                            <a:off x="1867514" y="614511"/>
                            <a:ext cx="97444" cy="139564"/>
                          </a:xfrm>
                          <a:prstGeom prst="rect">
                            <a:avLst/>
                          </a:prstGeom>
                          <a:ln>
                            <a:noFill/>
                          </a:ln>
                        </wps:spPr>
                        <wps:txbx>
                          <w:txbxContent>
                            <w:p w14:paraId="57EDC764" w14:textId="77777777" w:rsidR="00291EE2" w:rsidRDefault="00291EE2" w:rsidP="00291EE2">
                              <w:r>
                                <w:rPr>
                                  <w:color w:val="404040"/>
                                  <w:sz w:val="16"/>
                                </w:rPr>
                                <w:t>%</w:t>
                              </w:r>
                            </w:p>
                          </w:txbxContent>
                        </wps:txbx>
                        <wps:bodyPr horzOverflow="overflow" vert="horz" lIns="0" tIns="0" rIns="0" bIns="0" rtlCol="0">
                          <a:noAutofit/>
                        </wps:bodyPr>
                      </wps:wsp>
                      <wps:wsp>
                        <wps:cNvPr id="2171" name="Rectangle 2171"/>
                        <wps:cNvSpPr/>
                        <wps:spPr>
                          <a:xfrm>
                            <a:off x="1171199" y="129703"/>
                            <a:ext cx="1764754" cy="178260"/>
                          </a:xfrm>
                          <a:prstGeom prst="rect">
                            <a:avLst/>
                          </a:prstGeom>
                          <a:ln>
                            <a:noFill/>
                          </a:ln>
                        </wps:spPr>
                        <wps:txbx>
                          <w:txbxContent>
                            <w:p w14:paraId="58072F7A" w14:textId="77777777" w:rsidR="00291EE2" w:rsidRDefault="00291EE2" w:rsidP="00291EE2">
                              <w:r>
                                <w:rPr>
                                  <w:color w:val="595959"/>
                                </w:rPr>
                                <w:t>Population by age group 2021</w:t>
                              </w:r>
                            </w:p>
                            <w:p w14:paraId="26B54798" w14:textId="77777777" w:rsidR="00291EE2" w:rsidRDefault="00291EE2" w:rsidP="00291EE2"/>
                          </w:txbxContent>
                        </wps:txbx>
                        <wps:bodyPr horzOverflow="overflow" vert="horz" lIns="0" tIns="0" rIns="0" bIns="0" rtlCol="0">
                          <a:noAutofit/>
                        </wps:bodyPr>
                      </wps:wsp>
                      <wps:wsp>
                        <wps:cNvPr id="351986" name="Shape 351986"/>
                        <wps:cNvSpPr/>
                        <wps:spPr>
                          <a:xfrm>
                            <a:off x="855811"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4F81BD"/>
                          </a:solidFill>
                          <a:ln w="0" cap="flat">
                            <a:noFill/>
                            <a:round/>
                          </a:ln>
                          <a:effectLst/>
                        </wps:spPr>
                        <wps:bodyPr/>
                      </wps:wsp>
                      <wps:wsp>
                        <wps:cNvPr id="2175" name="Shape 2175"/>
                        <wps:cNvSpPr/>
                        <wps:spPr>
                          <a:xfrm>
                            <a:off x="855811"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3" name="Rectangle 219393"/>
                        <wps:cNvSpPr/>
                        <wps:spPr>
                          <a:xfrm>
                            <a:off x="940683" y="2253478"/>
                            <a:ext cx="69097" cy="139565"/>
                          </a:xfrm>
                          <a:prstGeom prst="rect">
                            <a:avLst/>
                          </a:prstGeom>
                          <a:ln>
                            <a:noFill/>
                          </a:ln>
                        </wps:spPr>
                        <wps:txbx>
                          <w:txbxContent>
                            <w:p w14:paraId="138857C1" w14:textId="77777777" w:rsidR="00291EE2" w:rsidRDefault="00291EE2" w:rsidP="00291EE2">
                              <w:r>
                                <w:rPr>
                                  <w:color w:val="595959"/>
                                  <w:sz w:val="16"/>
                                </w:rPr>
                                <w:t>0</w:t>
                              </w:r>
                            </w:p>
                          </w:txbxContent>
                        </wps:txbx>
                        <wps:bodyPr horzOverflow="overflow" vert="horz" lIns="0" tIns="0" rIns="0" bIns="0" rtlCol="0">
                          <a:noAutofit/>
                        </wps:bodyPr>
                      </wps:wsp>
                      <wps:wsp>
                        <wps:cNvPr id="219394" name="Rectangle 219394"/>
                        <wps:cNvSpPr/>
                        <wps:spPr>
                          <a:xfrm>
                            <a:off x="992021" y="2253478"/>
                            <a:ext cx="605517" cy="139565"/>
                          </a:xfrm>
                          <a:prstGeom prst="rect">
                            <a:avLst/>
                          </a:prstGeom>
                          <a:ln>
                            <a:noFill/>
                          </a:ln>
                        </wps:spPr>
                        <wps:txbx>
                          <w:txbxContent>
                            <w:p w14:paraId="709B502A" w14:textId="77777777" w:rsidR="00291EE2" w:rsidRDefault="00291EE2" w:rsidP="00291EE2">
                              <w:r>
                                <w:rPr>
                                  <w:color w:val="595959"/>
                                  <w:sz w:val="16"/>
                                </w:rPr>
                                <w:t>- 14 years old</w:t>
                              </w:r>
                            </w:p>
                          </w:txbxContent>
                        </wps:txbx>
                        <wps:bodyPr horzOverflow="overflow" vert="horz" lIns="0" tIns="0" rIns="0" bIns="0" rtlCol="0">
                          <a:noAutofit/>
                        </wps:bodyPr>
                      </wps:wsp>
                      <wps:wsp>
                        <wps:cNvPr id="351987" name="Shape 351987"/>
                        <wps:cNvSpPr/>
                        <wps:spPr>
                          <a:xfrm>
                            <a:off x="1588148" y="2264536"/>
                            <a:ext cx="51093" cy="59931"/>
                          </a:xfrm>
                          <a:custGeom>
                            <a:avLst/>
                            <a:gdLst/>
                            <a:ahLst/>
                            <a:cxnLst/>
                            <a:rect l="0" t="0" r="0" b="0"/>
                            <a:pathLst>
                              <a:path w="51093" h="59931">
                                <a:moveTo>
                                  <a:pt x="0" y="0"/>
                                </a:moveTo>
                                <a:lnTo>
                                  <a:pt x="51093" y="0"/>
                                </a:lnTo>
                                <a:lnTo>
                                  <a:pt x="51093" y="59931"/>
                                </a:lnTo>
                                <a:lnTo>
                                  <a:pt x="0" y="59931"/>
                                </a:lnTo>
                                <a:lnTo>
                                  <a:pt x="0" y="0"/>
                                </a:lnTo>
                              </a:path>
                            </a:pathLst>
                          </a:custGeom>
                          <a:solidFill>
                            <a:srgbClr val="C0504D"/>
                          </a:solidFill>
                          <a:ln w="0" cap="flat">
                            <a:noFill/>
                            <a:round/>
                          </a:ln>
                          <a:effectLst/>
                        </wps:spPr>
                        <wps:bodyPr/>
                      </wps:wsp>
                      <wps:wsp>
                        <wps:cNvPr id="2178" name="Shape 2178"/>
                        <wps:cNvSpPr/>
                        <wps:spPr>
                          <a:xfrm>
                            <a:off x="1588148" y="2264536"/>
                            <a:ext cx="51093" cy="59931"/>
                          </a:xfrm>
                          <a:custGeom>
                            <a:avLst/>
                            <a:gdLst/>
                            <a:ahLst/>
                            <a:cxnLst/>
                            <a:rect l="0" t="0" r="0" b="0"/>
                            <a:pathLst>
                              <a:path w="51093" h="59931">
                                <a:moveTo>
                                  <a:pt x="0" y="59931"/>
                                </a:moveTo>
                                <a:lnTo>
                                  <a:pt x="51093" y="59931"/>
                                </a:lnTo>
                                <a:lnTo>
                                  <a:pt x="51093" y="0"/>
                                </a:lnTo>
                                <a:lnTo>
                                  <a:pt x="0" y="0"/>
                                </a:lnTo>
                                <a:close/>
                              </a:path>
                            </a:pathLst>
                          </a:custGeom>
                          <a:noFill/>
                          <a:ln w="17031" cap="flat" cmpd="sng" algn="ctr">
                            <a:solidFill>
                              <a:srgbClr val="FFFFFF"/>
                            </a:solidFill>
                            <a:prstDash val="solid"/>
                            <a:round/>
                          </a:ln>
                          <a:effectLst/>
                        </wps:spPr>
                        <wps:bodyPr/>
                      </wps:wsp>
                      <wps:wsp>
                        <wps:cNvPr id="219395" name="Rectangle 219395"/>
                        <wps:cNvSpPr/>
                        <wps:spPr>
                          <a:xfrm>
                            <a:off x="1670465" y="2253478"/>
                            <a:ext cx="137103" cy="139565"/>
                          </a:xfrm>
                          <a:prstGeom prst="rect">
                            <a:avLst/>
                          </a:prstGeom>
                          <a:ln>
                            <a:noFill/>
                          </a:ln>
                        </wps:spPr>
                        <wps:txbx>
                          <w:txbxContent>
                            <w:p w14:paraId="115F5F49" w14:textId="77777777" w:rsidR="00291EE2" w:rsidRDefault="00291EE2" w:rsidP="00291EE2">
                              <w:r>
                                <w:rPr>
                                  <w:color w:val="595959"/>
                                  <w:sz w:val="16"/>
                                </w:rPr>
                                <w:t>15</w:t>
                              </w:r>
                            </w:p>
                          </w:txbxContent>
                        </wps:txbx>
                        <wps:bodyPr horzOverflow="overflow" vert="horz" lIns="0" tIns="0" rIns="0" bIns="0" rtlCol="0">
                          <a:noAutofit/>
                        </wps:bodyPr>
                      </wps:wsp>
                      <wps:wsp>
                        <wps:cNvPr id="219396" name="Rectangle 219396"/>
                        <wps:cNvSpPr/>
                        <wps:spPr>
                          <a:xfrm>
                            <a:off x="1772730" y="2253478"/>
                            <a:ext cx="601837" cy="139565"/>
                          </a:xfrm>
                          <a:prstGeom prst="rect">
                            <a:avLst/>
                          </a:prstGeom>
                          <a:ln>
                            <a:noFill/>
                          </a:ln>
                        </wps:spPr>
                        <wps:txbx>
                          <w:txbxContent>
                            <w:p w14:paraId="12D72919" w14:textId="77777777" w:rsidR="00291EE2" w:rsidRDefault="00291EE2" w:rsidP="00291EE2">
                              <w:r>
                                <w:rPr>
                                  <w:color w:val="595959"/>
                                  <w:sz w:val="16"/>
                                </w:rPr>
                                <w:t>- 64 years old</w:t>
                              </w:r>
                            </w:p>
                          </w:txbxContent>
                        </wps:txbx>
                        <wps:bodyPr horzOverflow="overflow" vert="horz" lIns="0" tIns="0" rIns="0" bIns="0" rtlCol="0">
                          <a:noAutofit/>
                        </wps:bodyPr>
                      </wps:wsp>
                      <wps:wsp>
                        <wps:cNvPr id="351988" name="Shape 351988"/>
                        <wps:cNvSpPr/>
                        <wps:spPr>
                          <a:xfrm>
                            <a:off x="2363062"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9BBB59"/>
                          </a:solidFill>
                          <a:ln w="0" cap="flat">
                            <a:noFill/>
                            <a:round/>
                          </a:ln>
                          <a:effectLst/>
                        </wps:spPr>
                        <wps:bodyPr/>
                      </wps:wsp>
                      <wps:wsp>
                        <wps:cNvPr id="2181" name="Shape 2181"/>
                        <wps:cNvSpPr/>
                        <wps:spPr>
                          <a:xfrm>
                            <a:off x="2363062"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7" name="Rectangle 219397"/>
                        <wps:cNvSpPr/>
                        <wps:spPr>
                          <a:xfrm>
                            <a:off x="2451964" y="2253478"/>
                            <a:ext cx="137103" cy="139565"/>
                          </a:xfrm>
                          <a:prstGeom prst="rect">
                            <a:avLst/>
                          </a:prstGeom>
                          <a:ln>
                            <a:noFill/>
                          </a:ln>
                        </wps:spPr>
                        <wps:txbx>
                          <w:txbxContent>
                            <w:p w14:paraId="635052B0" w14:textId="77777777" w:rsidR="00291EE2" w:rsidRDefault="00291EE2" w:rsidP="00291EE2">
                              <w:r>
                                <w:rPr>
                                  <w:color w:val="595959"/>
                                  <w:sz w:val="16"/>
                                </w:rPr>
                                <w:t>65</w:t>
                              </w:r>
                            </w:p>
                          </w:txbxContent>
                        </wps:txbx>
                        <wps:bodyPr horzOverflow="overflow" vert="horz" lIns="0" tIns="0" rIns="0" bIns="0" rtlCol="0">
                          <a:noAutofit/>
                        </wps:bodyPr>
                      </wps:wsp>
                      <wps:wsp>
                        <wps:cNvPr id="219398" name="Rectangle 219398"/>
                        <wps:cNvSpPr/>
                        <wps:spPr>
                          <a:xfrm>
                            <a:off x="2554229" y="2253478"/>
                            <a:ext cx="942278" cy="139565"/>
                          </a:xfrm>
                          <a:prstGeom prst="rect">
                            <a:avLst/>
                          </a:prstGeom>
                          <a:ln>
                            <a:noFill/>
                          </a:ln>
                        </wps:spPr>
                        <wps:txbx>
                          <w:txbxContent>
                            <w:p w14:paraId="1B810308" w14:textId="77777777" w:rsidR="00291EE2" w:rsidRDefault="00291EE2" w:rsidP="00291EE2">
                              <w:r>
                                <w:rPr>
                                  <w:color w:val="595959"/>
                                  <w:sz w:val="16"/>
                                </w:rPr>
                                <w:t>and older</w:t>
                              </w:r>
                            </w:p>
                          </w:txbxContent>
                        </wps:txbx>
                        <wps:bodyPr horzOverflow="overflow" vert="horz" lIns="0" tIns="0" rIns="0" bIns="0" rtlCol="0">
                          <a:noAutofit/>
                        </wps:bodyPr>
                      </wps:wsp>
                      <wps:wsp>
                        <wps:cNvPr id="2183" name="Shape 2183"/>
                        <wps:cNvSpPr/>
                        <wps:spPr>
                          <a:xfrm>
                            <a:off x="0" y="0"/>
                            <a:ext cx="4078944" cy="2457167"/>
                          </a:xfrm>
                          <a:custGeom>
                            <a:avLst/>
                            <a:gdLst/>
                            <a:ahLst/>
                            <a:cxnLst/>
                            <a:rect l="0" t="0" r="0" b="0"/>
                            <a:pathLst>
                              <a:path w="4078944" h="2457167">
                                <a:moveTo>
                                  <a:pt x="0" y="2457167"/>
                                </a:moveTo>
                                <a:lnTo>
                                  <a:pt x="4078944" y="2457167"/>
                                </a:lnTo>
                                <a:lnTo>
                                  <a:pt x="4078944" y="0"/>
                                </a:lnTo>
                                <a:lnTo>
                                  <a:pt x="0" y="0"/>
                                </a:lnTo>
                                <a:close/>
                              </a:path>
                            </a:pathLst>
                          </a:custGeom>
                          <a:noFill/>
                          <a:ln w="8524" cap="flat" cmpd="sng" algn="ctr">
                            <a:solidFill>
                              <a:srgbClr val="D9D9D9"/>
                            </a:solidFill>
                            <a:prstDash val="solid"/>
                            <a:round/>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5D92A4" id="Group 227778" o:spid="_x0000_s1026" style="width:462pt;height:250.5pt;mso-position-horizontal-relative:char;mso-position-vertical-relative:line" coordsize="40789,2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">
                <v:shape id="Shape 2162" o:spid="_x0000_s1027" style="position:absolute;left:20394;top:5122;width:7156;height:7207;visibility:visible;mso-wrap-style:square;v-text-anchor:top" coordsize="715532,72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" path="m,c378430,,691802,295773,715532,675564l,720769,,xe" fillcolor="#4f81bd" stroked="f" strokeweight="0">
                  <v:stroke miterlimit="83231f" joinstyle="miter"/>
                  <v:path arrowok="t" textboxrect="0,0,715532,720769"/>
                </v:shape>
                <v:shape id="Shape 2163" o:spid="_x0000_s1028" style="position:absolute;left:20394;top:5122;width:7156;height:7207;visibility:visible;mso-wrap-style:square;v-text-anchor:top" coordsize="715532,72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" path="m,720769l715532,675564c691802,295773,378430,,,l,720769xe" filled="f" strokecolor="white" strokeweight=".47308mm">
                  <v:path arrowok="t" textboxrect="0,0,715532,720769"/>
                </v:shape>
                <v:shape id="Shape 2164" o:spid="_x0000_s1029" style="position:absolute;left:12219;top:6244;width:15495;height:14305;visibility:visible;mso-wrap-style:square;v-text-anchor:top" coordsize="1549488,143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" path="m433384,l817492,608556r715532,-45205c1549488,825722,1422436,1076314,1201600,1217191,867336,1430511,424301,1330946,212094,994819,,658670,99007,213240,433384,xe" fillcolor="#c0504d" stroked="f" strokeweight="0">
                  <v:path arrowok="t" textboxrect="0,0,1549488,1430511"/>
                </v:shape>
                <v:shape id="Shape 2165" o:spid="_x0000_s1030" style="position:absolute;left:12219;top:6244;width:15495;height:14305;visibility:visible;mso-wrap-style:square;v-text-anchor:top" coordsize="1549488,1430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" path="m817492,608556l433384,c99007,213240,,658670,212094,994819v212207,336127,655242,435692,989506,222372c1422436,1076314,1549488,825722,1533024,563351l817492,608556xe" filled="f" strokecolor="white" strokeweight=".47308mm">
                  <v:path arrowok="t" textboxrect="0,0,1549488,1430511"/>
                </v:shape>
                <v:shape id="Shape 2166" o:spid="_x0000_s1031" style="position:absolute;left:16553;top:5122;width:3841;height:7207;visibility:visible;mso-wrap-style:square;v-text-anchor:top" coordsize="384108,72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" path="m384108,r,720769l,112213c114790,38927,248086,,384108,xe" fillcolor="#9bbb59" stroked="f" strokeweight="0">
                  <v:path arrowok="t" textboxrect="0,0,384108,720769"/>
                </v:shape>
                <v:shape id="Shape 2167" o:spid="_x0000_s1032" style="position:absolute;left:16553;top:5122;width:3841;height:7207;visibility:visible;mso-wrap-style:square;v-text-anchor:top" coordsize="384108,720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" path="m384108,720769l384108,c248086,,114790,38927,,112213l384108,720769xe" filled="f" strokecolor="white" strokeweight=".47308mm">
                  <v:path arrowok="t" textboxrect="0,0,384108,720769"/>
                </v:shape>
                <v:rect id="Rectangle 219386" o:spid="_x0000_s1033" style="position:absolute;left:23454;top:7863;width:1374;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" filled="f" stroked="f">
                  <v:textbox inset="0,0,0,0">
                    <w:txbxContent>
                      <w:p w14:paraId="07AA4D3B" w14:textId="77777777" w:rsidR="00291EE2" w:rsidRDefault="00291EE2" w:rsidP="00291EE2">
                        <w:r>
                          <w:rPr>
                            <w:color w:val="404040"/>
                            <w:sz w:val="16"/>
                          </w:rPr>
                          <w:t>24</w:t>
                        </w:r>
                      </w:p>
                    </w:txbxContent>
                  </v:textbox>
                </v:rect>
                <v:rect id="Rectangle 219389" o:spid="_x0000_s1034" style="position:absolute;left:24482;top:7863;width:974;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" filled="f" stroked="f">
                  <v:textbox inset="0,0,0,0">
                    <w:txbxContent>
                      <w:p w14:paraId="2B618A81" w14:textId="77777777" w:rsidR="00291EE2" w:rsidRDefault="00291EE2" w:rsidP="00291EE2">
                        <w:r>
                          <w:rPr>
                            <w:color w:val="404040"/>
                            <w:sz w:val="16"/>
                          </w:rPr>
                          <w:t>%</w:t>
                        </w:r>
                      </w:p>
                    </w:txbxContent>
                  </v:textbox>
                </v:rect>
                <v:rect id="Rectangle 219390" o:spid="_x0000_s1035" style="position:absolute;left:16458;top:16707;width:1376;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" filled="f" stroked="f">
                  <v:textbox inset="0,0,0,0">
                    <w:txbxContent>
                      <w:p w14:paraId="580B47EF" w14:textId="77777777" w:rsidR="00291EE2" w:rsidRDefault="00291EE2" w:rsidP="00291EE2">
                        <w:r>
                          <w:rPr>
                            <w:color w:val="404040"/>
                            <w:sz w:val="16"/>
                          </w:rPr>
                          <w:t>67</w:t>
                        </w:r>
                      </w:p>
                    </w:txbxContent>
                  </v:textbox>
                </v:rect>
                <v:rect id="Rectangle 219392" o:spid="_x0000_s1036" style="position:absolute;left:17485;top:16707;width:977;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" filled="f" stroked="f">
                  <v:textbox inset="0,0,0,0">
                    <w:txbxContent>
                      <w:p w14:paraId="43D38A32" w14:textId="77777777" w:rsidR="00291EE2" w:rsidRDefault="00291EE2" w:rsidP="00291EE2">
                        <w:r>
                          <w:rPr>
                            <w:color w:val="404040"/>
                            <w:sz w:val="16"/>
                          </w:rPr>
                          <w:t>%</w:t>
                        </w:r>
                      </w:p>
                    </w:txbxContent>
                  </v:textbox>
                </v:rect>
                <v:rect id="Rectangle 219384" o:spid="_x0000_s1037" style="position:absolute;left:18161;top:6145;width:691;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" filled="f" stroked="f">
                  <v:textbox inset="0,0,0,0">
                    <w:txbxContent>
                      <w:p w14:paraId="256968FF" w14:textId="77777777" w:rsidR="00291EE2" w:rsidRDefault="00291EE2" w:rsidP="00291EE2">
                        <w:r>
                          <w:rPr>
                            <w:color w:val="404040"/>
                            <w:sz w:val="16"/>
                          </w:rPr>
                          <w:t>9</w:t>
                        </w:r>
                      </w:p>
                    </w:txbxContent>
                  </v:textbox>
                </v:rect>
                <v:rect id="Rectangle 219385" o:spid="_x0000_s1038" style="position:absolute;left:18675;top:6145;width:974;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" filled="f" stroked="f">
                  <v:textbox inset="0,0,0,0">
                    <w:txbxContent>
                      <w:p w14:paraId="57EDC764" w14:textId="77777777" w:rsidR="00291EE2" w:rsidRDefault="00291EE2" w:rsidP="00291EE2">
                        <w:r>
                          <w:rPr>
                            <w:color w:val="404040"/>
                            <w:sz w:val="16"/>
                          </w:rPr>
                          <w:t>%</w:t>
                        </w:r>
                      </w:p>
                    </w:txbxContent>
                  </v:textbox>
                </v:rect>
                <v:rect id="Rectangle 2171" o:spid="_x0000_s1039" style="position:absolute;left:11711;top:1297;width:17648;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" filled="f" stroked="f">
                  <v:textbox inset="0,0,0,0">
                    <w:txbxContent>
                      <w:p w14:paraId="58072F7A" w14:textId="77777777" w:rsidR="00291EE2" w:rsidRDefault="00291EE2" w:rsidP="00291EE2">
                        <w:r>
                          <w:rPr>
                            <w:color w:val="595959"/>
                          </w:rPr>
                          <w:t>Population by age group 2021</w:t>
                        </w:r>
                      </w:p>
                      <w:p w14:paraId="26B54798" w14:textId="77777777" w:rsidR="00291EE2" w:rsidRDefault="00291EE2" w:rsidP="00291EE2"/>
                    </w:txbxContent>
                  </v:textbox>
                </v:rect>
                <v:shape id="Shape 351986" o:spid="_x0000_s1040" style="position:absolute;left:8558;top:22645;width:596;height:599;visibility:visible;mso-wrap-style:square;v-text-anchor:top" coordsize="59609,5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" path="m,l59609,r,59931l,59931,,e" fillcolor="#4f81bd" stroked="f" strokeweight="0">
                  <v:path arrowok="t" textboxrect="0,0,59609,59931"/>
                </v:shape>
                <v:shape id="Shape 2175" o:spid="_x0000_s1041" style="position:absolute;left:8558;top:22645;width:596;height:599;visibility:visible;mso-wrap-style:square;v-text-anchor:top" coordsize="59609,5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" path="m,59931r59609,l59609,,,,,59931xe" filled="f" strokecolor="white" strokeweight=".47308mm">
                  <v:path arrowok="t" textboxrect="0,0,59609,59931"/>
                </v:shape>
                <v:rect id="Rectangle 219393" o:spid="_x0000_s1042" style="position:absolute;left:9406;top:22534;width:691;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" filled="f" stroked="f">
                  <v:textbox inset="0,0,0,0">
                    <w:txbxContent>
                      <w:p w14:paraId="138857C1" w14:textId="77777777" w:rsidR="00291EE2" w:rsidRDefault="00291EE2" w:rsidP="00291EE2">
                        <w:r>
                          <w:rPr>
                            <w:color w:val="595959"/>
                            <w:sz w:val="16"/>
                          </w:rPr>
                          <w:t>0</w:t>
                        </w:r>
                      </w:p>
                    </w:txbxContent>
                  </v:textbox>
                </v:rect>
                <v:rect id="Rectangle 219394" o:spid="_x0000_s1043" style="position:absolute;left:9920;top:22534;width:6055;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" filled="f" stroked="f">
                  <v:textbox inset="0,0,0,0">
                    <w:txbxContent>
                      <w:p w14:paraId="709B502A" w14:textId="77777777" w:rsidR="00291EE2" w:rsidRDefault="00291EE2" w:rsidP="00291EE2">
                        <w:r>
                          <w:rPr>
                            <w:color w:val="595959"/>
                            <w:sz w:val="16"/>
                          </w:rPr>
                          <w:t>- 14 years old</w:t>
                        </w:r>
                      </w:p>
                    </w:txbxContent>
                  </v:textbox>
                </v:rect>
                <v:shape id="Shape 351987" o:spid="_x0000_s1044" style="position:absolute;left:15881;top:22645;width:511;height:599;visibility:visible;mso-wrap-style:square;v-text-anchor:top" coordsize="51093,5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" path="m,l51093,r,59931l,59931,,e" fillcolor="#c0504d" stroked="f" strokeweight="0">
                  <v:path arrowok="t" textboxrect="0,0,51093,59931"/>
                </v:shape>
                <v:shape id="Shape 2178" o:spid="_x0000_s1045" style="position:absolute;left:15881;top:22645;width:511;height:599;visibility:visible;mso-wrap-style:square;v-text-anchor:top" coordsize="51093,5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" path="m,59931r51093,l51093,,,,,59931xe" filled="f" strokecolor="white" strokeweight=".47308mm">
                  <v:path arrowok="t" textboxrect="0,0,51093,59931"/>
                </v:shape>
                <v:rect id="Rectangle 219395" o:spid="_x0000_s1046" style="position:absolute;left:16704;top:22534;width:1371;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" filled="f" stroked="f">
                  <v:textbox inset="0,0,0,0">
                    <w:txbxContent>
                      <w:p w14:paraId="115F5F49" w14:textId="77777777" w:rsidR="00291EE2" w:rsidRDefault="00291EE2" w:rsidP="00291EE2">
                        <w:r>
                          <w:rPr>
                            <w:color w:val="595959"/>
                            <w:sz w:val="16"/>
                          </w:rPr>
                          <w:t>15</w:t>
                        </w:r>
                      </w:p>
                    </w:txbxContent>
                  </v:textbox>
                </v:rect>
                <v:rect id="Rectangle 219396" o:spid="_x0000_s1047" style="position:absolute;left:17727;top:22534;width:6018;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" filled="f" stroked="f">
                  <v:textbox inset="0,0,0,0">
                    <w:txbxContent>
                      <w:p w14:paraId="12D72919" w14:textId="77777777" w:rsidR="00291EE2" w:rsidRDefault="00291EE2" w:rsidP="00291EE2">
                        <w:r>
                          <w:rPr>
                            <w:color w:val="595959"/>
                            <w:sz w:val="16"/>
                          </w:rPr>
                          <w:t>- 64 years old</w:t>
                        </w:r>
                      </w:p>
                    </w:txbxContent>
                  </v:textbox>
                </v:rect>
                <v:shape id="Shape 351988" o:spid="_x0000_s1048" style="position:absolute;left:23630;top:22645;width:596;height:599;visibility:visible;mso-wrap-style:square;v-text-anchor:top" coordsize="59609,5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" path="m,l59609,r,59931l,59931,,e" fillcolor="#9bbb59" stroked="f" strokeweight="0">
                  <v:path arrowok="t" textboxrect="0,0,59609,59931"/>
                </v:shape>
                <v:shape id="Shape 2181" o:spid="_x0000_s1049" style="position:absolute;left:23630;top:22645;width:596;height:599;visibility:visible;mso-wrap-style:square;v-text-anchor:top" coordsize="59609,5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" path="m,59931r59609,l59609,,,,,59931xe" filled="f" strokecolor="white" strokeweight=".47308mm">
                  <v:path arrowok="t" textboxrect="0,0,59609,59931"/>
                </v:shape>
                <v:rect id="Rectangle 219397" o:spid="_x0000_s1050" style="position:absolute;left:24519;top:22534;width:1371;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" filled="f" stroked="f">
                  <v:textbox inset="0,0,0,0">
                    <w:txbxContent>
                      <w:p w14:paraId="635052B0" w14:textId="77777777" w:rsidR="00291EE2" w:rsidRDefault="00291EE2" w:rsidP="00291EE2">
                        <w:r>
                          <w:rPr>
                            <w:color w:val="595959"/>
                            <w:sz w:val="16"/>
                          </w:rPr>
                          <w:t>65</w:t>
                        </w:r>
                      </w:p>
                    </w:txbxContent>
                  </v:textbox>
                </v:rect>
                <v:rect id="Rectangle 219398" o:spid="_x0000_s1051" style="position:absolute;left:25542;top:22534;width:9423;height: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" filled="f" stroked="f">
                  <v:textbox inset="0,0,0,0">
                    <w:txbxContent>
                      <w:p w14:paraId="1B810308" w14:textId="77777777" w:rsidR="00291EE2" w:rsidRDefault="00291EE2" w:rsidP="00291EE2">
                        <w:r>
                          <w:rPr>
                            <w:color w:val="595959"/>
                            <w:sz w:val="16"/>
                          </w:rPr>
                          <w:t>and older</w:t>
                        </w:r>
                      </w:p>
                    </w:txbxContent>
                  </v:textbox>
                </v:rect>
                <v:shape id="Shape 2183" o:spid="_x0000_s1052" style="position:absolute;width:40789;height:24571;visibility:visible;mso-wrap-style:square;v-text-anchor:top" coordsize="4078944,245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" path="m,2457167r4078944,l4078944,,,,,2457167xe" filled="f" strokecolor="#d9d9d9" strokeweight=".23678mm">
                  <v:path arrowok="t" textboxrect="0,0,4078944,2457167"/>
                </v:shape>
                <w10:anchorlock/>
              </v:group>
            </w:pict>
          </mc:Fallback>
        </mc:AlternateContent>
      </w:r>
    </w:p>
    <w:p w14:paraId="1679A9F0" w14:textId="77777777" w:rsidR="00291EE2" w:rsidRDefault="00291EE2" w:rsidP="00291EE2">
      <w:pPr>
        <w:rPr>
          <w:rFonts w:ascii="Book Antiqua" w:hAnsi="Book Antiqua" w:cstheme="minorHAnsi"/>
          <w:sz w:val="24"/>
          <w:szCs w:val="24"/>
          <w:lang w:val="en-GB"/>
        </w:rPr>
      </w:pPr>
    </w:p>
    <w:p w14:paraId="54790A6B" w14:textId="77777777" w:rsidR="00291EE2" w:rsidRDefault="00291EE2" w:rsidP="00291EE2">
      <w:pPr>
        <w:spacing w:line="276" w:lineRule="auto"/>
        <w:ind w:right="4"/>
        <w:jc w:val="both"/>
        <w:rPr>
          <w:rFonts w:ascii="Book Antiqua" w:hAnsi="Book Antiqua" w:cstheme="minorHAnsi"/>
          <w:sz w:val="24"/>
          <w:szCs w:val="24"/>
          <w:lang w:val="en-GB"/>
        </w:rPr>
      </w:pPr>
      <w:r>
        <w:rPr>
          <w:rFonts w:ascii="Book Antiqua" w:hAnsi="Book Antiqua" w:cstheme="minorHAnsi"/>
          <w:sz w:val="24"/>
          <w:szCs w:val="24"/>
          <w:lang w:val="en-GB"/>
        </w:rPr>
        <w:t>Population pyramids present the structure of the population by census years, age and sex.</w:t>
      </w:r>
    </w:p>
    <w:p w14:paraId="4291877C" w14:textId="77777777" w:rsidR="00291EE2" w:rsidRDefault="00291EE2" w:rsidP="00291EE2">
      <w:pPr>
        <w:spacing w:line="276" w:lineRule="auto"/>
        <w:ind w:left="-5" w:right="4"/>
        <w:jc w:val="both"/>
        <w:rPr>
          <w:rFonts w:ascii="Book Antiqua" w:hAnsi="Book Antiqua" w:cstheme="minorHAnsi"/>
          <w:sz w:val="24"/>
          <w:szCs w:val="24"/>
          <w:lang w:val="en-GB"/>
        </w:rPr>
      </w:pPr>
      <w:r>
        <w:rPr>
          <w:rFonts w:ascii="Book Antiqua" w:hAnsi="Book Antiqua" w:cstheme="minorHAnsi"/>
          <w:sz w:val="24"/>
          <w:szCs w:val="24"/>
          <w:lang w:val="en-GB"/>
        </w:rPr>
        <w:lastRenderedPageBreak/>
        <w:t>In the 2011 population census, the population that lived outside of Kosovo for more than 12 months was not included. It should also be noted that the population census did not included the municipalities of North Mitrovica, Zveçan, Zubin Potok and Leposaviq. In 2011, the Municipality of Mitrovica was not divided into the South and North municipalities, but the population of the northern part did not participate in the census. Therefore, due to the change in methodology, there is a disproportion with the total number of the population compared to previous years.</w:t>
      </w:r>
    </w:p>
    <w:p w14:paraId="64076701" w14:textId="77777777" w:rsidR="00291EE2" w:rsidRDefault="00291EE2" w:rsidP="00291EE2">
      <w:pPr>
        <w:pStyle w:val="Heading3"/>
        <w:rPr>
          <w:rFonts w:ascii="Book Antiqua" w:hAnsi="Book Antiqua"/>
          <w:color w:val="auto"/>
          <w:lang w:val="en-GB"/>
        </w:rPr>
      </w:pPr>
      <w:bookmarkStart w:id="20" w:name="_Toc119671473"/>
      <w:bookmarkStart w:id="21" w:name="_Toc119671677"/>
      <w:r>
        <w:rPr>
          <w:rFonts w:ascii="Book Antiqua" w:hAnsi="Book Antiqua"/>
          <w:b/>
          <w:color w:val="auto"/>
          <w:lang w:val="en-GB"/>
        </w:rPr>
        <w:t xml:space="preserve">Figure </w:t>
      </w:r>
      <w:r>
        <w:rPr>
          <w:rFonts w:ascii="Book Antiqua" w:hAnsi="Book Antiqua"/>
          <w:b/>
          <w:color w:val="auto"/>
          <w:lang w:val="en-GB"/>
        </w:rPr>
        <w:fldChar w:fldCharType="begin"/>
      </w:r>
      <w:r>
        <w:rPr>
          <w:rFonts w:ascii="Book Antiqua" w:hAnsi="Book Antiqua"/>
          <w:b/>
          <w:color w:val="auto"/>
          <w:lang w:val="en-GB"/>
        </w:rPr>
        <w:instrText xml:space="preserve"> SEQ Figure \* ARABIC </w:instrText>
      </w:r>
      <w:r>
        <w:rPr>
          <w:rFonts w:ascii="Book Antiqua" w:hAnsi="Book Antiqua"/>
          <w:b/>
          <w:color w:val="auto"/>
          <w:lang w:val="en-GB"/>
        </w:rPr>
        <w:fldChar w:fldCharType="separate"/>
      </w:r>
      <w:r>
        <w:rPr>
          <w:rFonts w:ascii="Book Antiqua" w:hAnsi="Book Antiqua"/>
          <w:b/>
          <w:color w:val="auto"/>
          <w:lang w:val="en-GB"/>
        </w:rPr>
        <w:t>3</w:t>
      </w:r>
      <w:r>
        <w:rPr>
          <w:rFonts w:ascii="Book Antiqua" w:hAnsi="Book Antiqua"/>
          <w:b/>
          <w:color w:val="auto"/>
          <w:lang w:val="en-GB"/>
        </w:rPr>
        <w:fldChar w:fldCharType="end"/>
      </w:r>
      <w:r>
        <w:rPr>
          <w:rFonts w:ascii="Book Antiqua" w:hAnsi="Book Antiqua"/>
          <w:color w:val="auto"/>
          <w:lang w:val="en-GB"/>
        </w:rPr>
        <w:t>. Population pyramid (KAS 2021)</w:t>
      </w:r>
      <w:bookmarkEnd w:id="20"/>
      <w:bookmarkEnd w:id="21"/>
    </w:p>
    <w:p w14:paraId="0B076BBB" w14:textId="77777777" w:rsidR="00291EE2" w:rsidRDefault="00291EE2" w:rsidP="00291EE2">
      <w:pPr>
        <w:spacing w:line="276" w:lineRule="auto"/>
        <w:ind w:left="-5" w:right="4"/>
        <w:jc w:val="both"/>
        <w:rPr>
          <w:rFonts w:ascii="Book Antiqua" w:hAnsi="Book Antiqua" w:cstheme="minorHAnsi"/>
          <w:sz w:val="24"/>
          <w:szCs w:val="24"/>
          <w:lang w:val="en-GB"/>
        </w:rPr>
      </w:pPr>
      <w:r>
        <w:rPr>
          <w:rFonts w:ascii="Book Antiqua" w:hAnsi="Book Antiqua" w:cstheme="minorHAnsi"/>
          <w:noProof/>
          <w:sz w:val="24"/>
          <w:szCs w:val="24"/>
          <w:lang w:val="en-US"/>
        </w:rPr>
        <w:drawing>
          <wp:inline distT="0" distB="0" distL="0" distR="0" wp14:anchorId="1143DA93" wp14:editId="7324ED06">
            <wp:extent cx="5772150" cy="3260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651889" name="Picture 1651889"/>
                    <pic:cNvPicPr/>
                  </pic:nvPicPr>
                  <pic:blipFill>
                    <a:blip r:embed="rId10"/>
                    <a:stretch>
                      <a:fillRect/>
                    </a:stretch>
                  </pic:blipFill>
                  <pic:spPr>
                    <a:xfrm>
                      <a:off x="0" y="0"/>
                      <a:ext cx="5775519" cy="3262628"/>
                    </a:xfrm>
                    <a:prstGeom prst="rect">
                      <a:avLst/>
                    </a:prstGeom>
                  </pic:spPr>
                </pic:pic>
              </a:graphicData>
            </a:graphic>
          </wp:inline>
        </w:drawing>
      </w:r>
    </w:p>
    <w:p w14:paraId="36BC9AA8" w14:textId="77777777" w:rsidR="00291EE2" w:rsidRDefault="00291EE2" w:rsidP="00291EE2">
      <w:pPr>
        <w:rPr>
          <w:lang w:val="en-GB"/>
        </w:rPr>
      </w:pPr>
    </w:p>
    <w:p w14:paraId="7C8601EF" w14:textId="77777777" w:rsidR="00291EE2" w:rsidRDefault="00291EE2" w:rsidP="00291EE2">
      <w:pPr>
        <w:pStyle w:val="Heading2"/>
        <w:spacing w:before="100" w:beforeAutospacing="1" w:after="100" w:afterAutospacing="1"/>
        <w:rPr>
          <w:rFonts w:cstheme="minorHAnsi"/>
          <w:color w:val="auto"/>
          <w:spacing w:val="-10"/>
          <w:kern w:val="28"/>
          <w:sz w:val="24"/>
          <w:szCs w:val="24"/>
          <w:lang w:val="en-GB"/>
        </w:rPr>
      </w:pPr>
      <w:bookmarkStart w:id="22" w:name="_Toc119671678"/>
      <w:r>
        <w:rPr>
          <w:rFonts w:ascii="Book Antiqua" w:hAnsi="Book Antiqua"/>
          <w:b/>
          <w:color w:val="auto"/>
          <w:sz w:val="24"/>
          <w:szCs w:val="24"/>
          <w:lang w:val="en-GB"/>
        </w:rPr>
        <w:t>3.3 Health in Kosovo</w:t>
      </w:r>
      <w:bookmarkEnd w:id="22"/>
    </w:p>
    <w:p w14:paraId="3C052509" w14:textId="77777777" w:rsidR="00291EE2" w:rsidRDefault="00291EE2" w:rsidP="00291EE2">
      <w:pPr>
        <w:spacing w:before="100" w:beforeAutospacing="1" w:after="100" w:afterAutospacing="1" w:line="276" w:lineRule="auto"/>
        <w:ind w:right="4"/>
        <w:jc w:val="both"/>
        <w:rPr>
          <w:rFonts w:ascii="Book Antiqua" w:hAnsi="Book Antiqua" w:cstheme="minorHAnsi"/>
          <w:sz w:val="24"/>
          <w:szCs w:val="24"/>
          <w:lang w:val="en-GB"/>
        </w:rPr>
      </w:pPr>
      <w:r>
        <w:rPr>
          <w:rFonts w:ascii="Book Antiqua" w:hAnsi="Book Antiqua" w:cstheme="minorHAnsi"/>
          <w:sz w:val="24"/>
          <w:szCs w:val="24"/>
          <w:lang w:val="en-GB"/>
        </w:rPr>
        <w:t>As regards to the primary health care, Kosovo has a total of 472 Primary Health Care institutions, of which: 38 Main Family Medicine Centres (MFMCs); 167 Family Medicine Centres (FMCs); and 267 Family Medicine Ambulances (FMAs).</w:t>
      </w:r>
    </w:p>
    <w:p w14:paraId="2C6AA3CF" w14:textId="77777777" w:rsidR="00291EE2" w:rsidRDefault="00291EE2" w:rsidP="00291EE2">
      <w:pPr>
        <w:spacing w:line="276" w:lineRule="auto"/>
        <w:ind w:right="4"/>
        <w:jc w:val="both"/>
        <w:rPr>
          <w:rFonts w:ascii="Book Antiqua" w:hAnsi="Book Antiqua" w:cstheme="minorHAnsi"/>
          <w:sz w:val="24"/>
          <w:szCs w:val="24"/>
          <w:lang w:val="en-GB"/>
        </w:rPr>
      </w:pPr>
      <w:r>
        <w:rPr>
          <w:rFonts w:ascii="Book Antiqua" w:hAnsi="Book Antiqua" w:cstheme="minorHAnsi"/>
          <w:sz w:val="24"/>
          <w:szCs w:val="24"/>
          <w:lang w:val="en-GB"/>
        </w:rPr>
        <w:t>Secondary Health Care consists of: Hospital of Prizren, Hospital of Peja, Hospital of Gjilan, Hospital of Vushtrri, Hospital of Mitrovica, Hospital of Gjakova, Hospital of Ferizaj, Mental Health Centres with Homes for Community Integration (Prishtina, Mitrovica, Gjilan, Prizren, Peje, Gjakove and Gjilan); and Centre for Integration and Rehabilitation of Chronic Psychiatric Patients in Shtime.</w:t>
      </w:r>
    </w:p>
    <w:p w14:paraId="121B185D" w14:textId="77777777" w:rsidR="00291EE2" w:rsidRDefault="00291EE2" w:rsidP="00291EE2">
      <w:pPr>
        <w:spacing w:line="276" w:lineRule="auto"/>
        <w:ind w:right="4"/>
        <w:jc w:val="both"/>
        <w:rPr>
          <w:rFonts w:ascii="Book Antiqua" w:hAnsi="Book Antiqua" w:cstheme="minorHAnsi"/>
          <w:sz w:val="24"/>
          <w:szCs w:val="24"/>
          <w:lang w:val="en-GB"/>
        </w:rPr>
      </w:pPr>
      <w:r>
        <w:rPr>
          <w:rFonts w:ascii="Book Antiqua" w:hAnsi="Book Antiqua" w:cstheme="minorHAnsi"/>
          <w:sz w:val="24"/>
          <w:szCs w:val="24"/>
          <w:lang w:val="en-GB"/>
        </w:rPr>
        <w:t>Tertiary Health Care consists of the University Clinical Centre of Kosovo; University Dentistry Clinical Centre of Kosovo; National Centre of Occupational Medicine in Gjakova; National Sports Medicine Centre; National Telemedicine Centre;</w:t>
      </w:r>
    </w:p>
    <w:p w14:paraId="34826B4C" w14:textId="77777777" w:rsidR="00291EE2" w:rsidRDefault="00291EE2" w:rsidP="00291EE2">
      <w:pPr>
        <w:jc w:val="both"/>
        <w:rPr>
          <w:rFonts w:ascii="Book Antiqua" w:hAnsi="Book Antiqua" w:cstheme="minorHAnsi"/>
          <w:sz w:val="24"/>
          <w:szCs w:val="24"/>
          <w:lang w:val="en-GB"/>
        </w:rPr>
      </w:pPr>
      <w:r>
        <w:rPr>
          <w:rFonts w:ascii="Book Antiqua" w:hAnsi="Book Antiqua" w:cstheme="minorHAnsi"/>
          <w:sz w:val="24"/>
          <w:szCs w:val="24"/>
          <w:lang w:val="en-GB"/>
        </w:rPr>
        <w:lastRenderedPageBreak/>
        <w:t>Hospital and University Clinical Service of Kosova (HUCSK) is a unique institution, established according to the Law on Health by the Government of the Republic of Kosovo, while the Statute of the Kosovo Hospital and University Clinical Service has been approved by the Government of the Republic of Kosovo. HUCSK consists of secondary and tertiary level health care institutions in the public health sector.</w:t>
      </w:r>
    </w:p>
    <w:p w14:paraId="0A5B0F57" w14:textId="77777777" w:rsidR="00291EE2" w:rsidRDefault="00291EE2" w:rsidP="00291EE2">
      <w:pPr>
        <w:jc w:val="both"/>
        <w:rPr>
          <w:rFonts w:ascii="Book Antiqua" w:hAnsi="Book Antiqua" w:cstheme="minorHAnsi"/>
          <w:sz w:val="24"/>
          <w:szCs w:val="24"/>
          <w:lang w:val="en-GB"/>
        </w:rPr>
      </w:pPr>
      <w:r>
        <w:rPr>
          <w:rFonts w:ascii="Book Antiqua" w:hAnsi="Book Antiqua" w:cstheme="minorHAnsi"/>
          <w:sz w:val="24"/>
          <w:szCs w:val="24"/>
          <w:lang w:val="en-GB"/>
        </w:rPr>
        <w:t xml:space="preserve">Hospital and University Clinical Service of Kosova </w:t>
      </w:r>
      <w:r>
        <w:rPr>
          <w:rFonts w:ascii="Book Antiqua" w:eastAsia="Times New Roman" w:hAnsi="Book Antiqua" w:cstheme="minorHAnsi"/>
          <w:color w:val="000000"/>
          <w:sz w:val="24"/>
          <w:szCs w:val="24"/>
          <w:lang w:val="en-GB"/>
        </w:rPr>
        <w:t>in the organizational structure in 2021 had a total of 7,225 employees. According to professional qualifications, there are 1,557 or 23% specialist doctors, 3,926 or 59% of nursing staff and 1,188 or 18% of non-health administrative and technical staff from various fields of the total number of employees in HUCSK, while last year, 469 people were engaged without pay).</w:t>
      </w:r>
    </w:p>
    <w:p w14:paraId="62683014" w14:textId="77777777" w:rsidR="00291EE2" w:rsidRDefault="00291EE2" w:rsidP="00291EE2">
      <w:pPr>
        <w:spacing w:after="4" w:line="268" w:lineRule="auto"/>
        <w:ind w:left="10" w:right="6" w:hanging="10"/>
        <w:jc w:val="both"/>
        <w:rPr>
          <w:rFonts w:ascii="Book Antiqua" w:eastAsia="Times New Roman" w:hAnsi="Book Antiqua" w:cstheme="minorHAnsi"/>
          <w:color w:val="000000"/>
          <w:sz w:val="24"/>
          <w:szCs w:val="24"/>
          <w:lang w:val="en-GB"/>
        </w:rPr>
      </w:pPr>
      <w:r>
        <w:rPr>
          <w:rFonts w:ascii="Book Antiqua" w:hAnsi="Book Antiqua" w:cstheme="minorHAnsi"/>
          <w:sz w:val="24"/>
          <w:szCs w:val="24"/>
          <w:lang w:val="en-GB"/>
        </w:rPr>
        <w:t>During 2021, a total of 6.5 million services have been provided in HUCSK, despite the challenges of the COVID-19 pandemic situation. Out of these services, 742,994 recovery days were with a total of 145,567 hospitalized patients. Of the hospitalized patients, 33,666 operations were carried out at the level of the units of HUCSK, 1,223,415 outpatient visits and 568,042 other diagnostic visits were carried out, while 3,789,875 laboratory services (laboratory parameters) were provided for 562,349 patients. The number of births in HUCSK units is 19,682, while the number of children born is 20,281. Also, 117,431 haemodialysis services and 405,586 other or special services were performed, subject to the type of service and unit.</w:t>
      </w:r>
    </w:p>
    <w:p w14:paraId="5209674D" w14:textId="77777777" w:rsidR="00291EE2" w:rsidRDefault="00291EE2" w:rsidP="00291EE2">
      <w:pPr>
        <w:spacing w:after="4" w:line="268" w:lineRule="auto"/>
        <w:ind w:left="10" w:right="6" w:hanging="10"/>
        <w:jc w:val="both"/>
        <w:rPr>
          <w:rFonts w:ascii="Book Antiqua" w:eastAsia="Times New Roman" w:hAnsi="Book Antiqua" w:cstheme="minorHAnsi"/>
          <w:color w:val="000000"/>
          <w:sz w:val="24"/>
          <w:szCs w:val="24"/>
          <w:highlight w:val="yellow"/>
          <w:lang w:val="en-GB"/>
        </w:rPr>
      </w:pPr>
      <w:r>
        <w:rPr>
          <w:rFonts w:ascii="Book Antiqua" w:hAnsi="Book Antiqua" w:cstheme="minorHAnsi"/>
          <w:sz w:val="24"/>
          <w:szCs w:val="24"/>
          <w:lang w:val="en-GB"/>
        </w:rPr>
        <w:t>The average number of days of recovery for patients is 5.1 days, while the average utilization of capacities in HUCSK is 51%.</w:t>
      </w:r>
      <w:r>
        <w:rPr>
          <w:rStyle w:val="FootnoteReference"/>
          <w:rFonts w:ascii="Book Antiqua" w:hAnsi="Book Antiqua" w:cstheme="minorHAnsi"/>
          <w:sz w:val="24"/>
          <w:szCs w:val="24"/>
          <w:lang w:val="en-GB"/>
        </w:rPr>
        <w:footnoteReference w:id="2"/>
      </w:r>
    </w:p>
    <w:p w14:paraId="4DCCCE5D" w14:textId="77777777" w:rsidR="00291EE2" w:rsidRDefault="00291EE2" w:rsidP="00291EE2">
      <w:pPr>
        <w:spacing w:after="0" w:line="257" w:lineRule="auto"/>
        <w:ind w:left="-5" w:hanging="10"/>
        <w:rPr>
          <w:rFonts w:eastAsia="Times New Roman" w:cstheme="minorHAnsi"/>
          <w:color w:val="000000"/>
          <w:sz w:val="20"/>
          <w:lang w:val="en-GB"/>
        </w:rPr>
      </w:pPr>
    </w:p>
    <w:p w14:paraId="45159403" w14:textId="77777777" w:rsidR="00291EE2" w:rsidRDefault="00291EE2" w:rsidP="00291EE2">
      <w:pPr>
        <w:spacing w:after="0" w:line="257" w:lineRule="auto"/>
        <w:ind w:left="-5" w:hanging="10"/>
        <w:rPr>
          <w:rFonts w:eastAsia="Times New Roman" w:cstheme="minorHAnsi"/>
          <w:color w:val="000000"/>
          <w:sz w:val="20"/>
          <w:lang w:val="en-GB"/>
        </w:rPr>
      </w:pPr>
    </w:p>
    <w:p w14:paraId="67DC02D7" w14:textId="77777777" w:rsidR="00291EE2" w:rsidRDefault="00291EE2" w:rsidP="00291EE2">
      <w:pPr>
        <w:spacing w:after="0" w:line="257" w:lineRule="auto"/>
        <w:ind w:left="-5" w:hanging="10"/>
        <w:rPr>
          <w:rFonts w:eastAsia="Times New Roman" w:cstheme="minorHAnsi"/>
          <w:color w:val="000000"/>
          <w:sz w:val="24"/>
          <w:highlight w:val="magenta"/>
          <w:lang w:val="en-GB"/>
        </w:rPr>
      </w:pPr>
    </w:p>
    <w:p w14:paraId="7E65E471" w14:textId="77777777" w:rsidR="00291EE2" w:rsidRDefault="00291EE2" w:rsidP="00291EE2">
      <w:pPr>
        <w:rPr>
          <w:lang w:val="en-GB"/>
        </w:rPr>
      </w:pPr>
    </w:p>
    <w:p w14:paraId="25F9CA4C" w14:textId="77777777" w:rsidR="00291EE2" w:rsidRDefault="00291EE2" w:rsidP="00291EE2">
      <w:pPr>
        <w:rPr>
          <w:lang w:val="en-GB"/>
        </w:rPr>
      </w:pPr>
    </w:p>
    <w:p w14:paraId="7AD29A33" w14:textId="77777777" w:rsidR="00291EE2" w:rsidRDefault="00291EE2" w:rsidP="00291EE2">
      <w:pPr>
        <w:rPr>
          <w:lang w:val="en-GB"/>
        </w:rPr>
      </w:pPr>
    </w:p>
    <w:p w14:paraId="7C729980" w14:textId="77777777" w:rsidR="00291EE2" w:rsidRDefault="00291EE2" w:rsidP="00291EE2">
      <w:pPr>
        <w:rPr>
          <w:lang w:val="en-GB"/>
        </w:rPr>
      </w:pPr>
    </w:p>
    <w:p w14:paraId="5377B0D2" w14:textId="77777777" w:rsidR="00291EE2" w:rsidRDefault="00291EE2" w:rsidP="00291EE2">
      <w:pPr>
        <w:rPr>
          <w:lang w:val="en-GB"/>
        </w:rPr>
      </w:pPr>
    </w:p>
    <w:p w14:paraId="31C742BB" w14:textId="77777777" w:rsidR="00291EE2" w:rsidRDefault="00291EE2" w:rsidP="00291EE2">
      <w:pPr>
        <w:pStyle w:val="Heading2"/>
        <w:spacing w:before="100" w:beforeAutospacing="1" w:after="100" w:afterAutospacing="1"/>
        <w:rPr>
          <w:rFonts w:ascii="Book Antiqua" w:hAnsi="Book Antiqua"/>
          <w:b/>
          <w:color w:val="auto"/>
          <w:sz w:val="24"/>
          <w:szCs w:val="24"/>
          <w:lang w:val="en-GB"/>
        </w:rPr>
      </w:pPr>
      <w:bookmarkStart w:id="23" w:name="_Toc119671679"/>
      <w:r>
        <w:rPr>
          <w:rFonts w:ascii="Book Antiqua" w:hAnsi="Book Antiqua"/>
          <w:b/>
          <w:color w:val="auto"/>
          <w:sz w:val="24"/>
          <w:szCs w:val="24"/>
          <w:lang w:val="en-GB"/>
        </w:rPr>
        <w:t>3.4 Planning /spending of medicines in the public sector</w:t>
      </w:r>
      <w:bookmarkEnd w:id="23"/>
    </w:p>
    <w:p w14:paraId="4457BCA0" w14:textId="77777777" w:rsidR="00291EE2" w:rsidRDefault="00291EE2" w:rsidP="00291EE2">
      <w:pPr>
        <w:jc w:val="both"/>
        <w:rPr>
          <w:rFonts w:ascii="Book Antiqua" w:eastAsia="Times New Roman" w:hAnsi="Book Antiqua" w:cstheme="minorHAnsi"/>
          <w:color w:val="000000"/>
          <w:sz w:val="24"/>
          <w:szCs w:val="24"/>
          <w:lang w:val="en-GB"/>
        </w:rPr>
      </w:pPr>
      <w:r>
        <w:rPr>
          <w:rFonts w:ascii="Book Antiqua" w:eastAsia="Times New Roman" w:hAnsi="Book Antiqua" w:cstheme="minorHAnsi"/>
          <w:color w:val="000000"/>
          <w:sz w:val="24"/>
          <w:szCs w:val="24"/>
          <w:lang w:val="en-GB"/>
        </w:rPr>
        <w:t>This sub-section of the National Health Accounts Report will provide a quantitative analysis of spending (planning) for medicines across the country, according to data collected by the MoH for PHC and HUCSK.</w:t>
      </w:r>
    </w:p>
    <w:p w14:paraId="74EC24E8" w14:textId="77777777" w:rsidR="00291EE2" w:rsidRDefault="00291EE2" w:rsidP="00291EE2">
      <w:pPr>
        <w:jc w:val="both"/>
        <w:rPr>
          <w:rFonts w:ascii="Book Antiqua" w:eastAsia="Times New Roman" w:hAnsi="Book Antiqua" w:cstheme="minorHAnsi"/>
          <w:color w:val="000000"/>
          <w:sz w:val="24"/>
          <w:szCs w:val="24"/>
          <w:lang w:val="en-GB"/>
        </w:rPr>
      </w:pPr>
      <w:r>
        <w:rPr>
          <w:rFonts w:ascii="Book Antiqua" w:eastAsia="Times New Roman" w:hAnsi="Book Antiqua" w:cstheme="minorHAnsi"/>
          <w:color w:val="000000"/>
          <w:sz w:val="24"/>
          <w:szCs w:val="24"/>
          <w:lang w:val="en-GB"/>
        </w:rPr>
        <w:t>The following tables present the planning of the MoH and HUCSK for the supply of medications according to therapeutic groups.</w:t>
      </w:r>
      <w:r>
        <w:rPr>
          <w:rStyle w:val="FootnoteReference"/>
          <w:rFonts w:ascii="Book Antiqua" w:eastAsia="Times New Roman" w:hAnsi="Book Antiqua" w:cstheme="minorHAnsi"/>
          <w:color w:val="000000"/>
          <w:sz w:val="24"/>
          <w:szCs w:val="24"/>
          <w:lang w:val="en-GB"/>
        </w:rPr>
        <w:footnoteReference w:id="3"/>
      </w:r>
      <w:r>
        <w:rPr>
          <w:rFonts w:ascii="Book Antiqua" w:eastAsia="Times New Roman" w:hAnsi="Book Antiqua" w:cstheme="minorHAnsi"/>
          <w:color w:val="000000"/>
          <w:sz w:val="24"/>
          <w:szCs w:val="24"/>
          <w:lang w:val="en-GB"/>
        </w:rPr>
        <w:t xml:space="preserve"> </w:t>
      </w:r>
    </w:p>
    <w:p w14:paraId="2250CFDE" w14:textId="77777777" w:rsidR="00291EE2" w:rsidRDefault="00291EE2" w:rsidP="00291EE2">
      <w:pPr>
        <w:jc w:val="both"/>
        <w:rPr>
          <w:rFonts w:ascii="Book Antiqua" w:hAnsi="Book Antiqua"/>
          <w:i/>
          <w:sz w:val="24"/>
          <w:szCs w:val="24"/>
          <w:lang w:val="en-GB"/>
        </w:rPr>
      </w:pPr>
      <w:r>
        <w:rPr>
          <w:rFonts w:ascii="Book Antiqua" w:eastAsia="Times New Roman" w:hAnsi="Book Antiqua" w:cstheme="minorHAnsi"/>
          <w:color w:val="000000"/>
          <w:sz w:val="24"/>
          <w:szCs w:val="24"/>
          <w:lang w:val="en-GB"/>
        </w:rPr>
        <w:lastRenderedPageBreak/>
        <w:t xml:space="preserve">According to the tables below, it turns out that </w:t>
      </w:r>
      <w:r>
        <w:rPr>
          <w:rFonts w:ascii="Book Antiqua" w:hAnsi="Book Antiqua"/>
          <w:i/>
          <w:sz w:val="24"/>
          <w:szCs w:val="24"/>
          <w:lang w:val="en-GB"/>
        </w:rPr>
        <w:t xml:space="preserve">in the budget for public health in the country, according to the List of Essential Medicines, the amount of EUR </w:t>
      </w:r>
      <w:r>
        <w:rPr>
          <w:rFonts w:ascii="Book Antiqua" w:eastAsia="Times New Roman" w:hAnsi="Book Antiqua" w:cs="Times New Roman"/>
          <w:bCs/>
          <w:i/>
          <w:color w:val="000000"/>
          <w:sz w:val="24"/>
          <w:szCs w:val="24"/>
          <w:lang w:val="en-GB"/>
        </w:rPr>
        <w:t xml:space="preserve">39,064,112.57 was </w:t>
      </w:r>
      <w:r>
        <w:rPr>
          <w:rFonts w:ascii="Book Antiqua" w:hAnsi="Book Antiqua"/>
          <w:i/>
          <w:sz w:val="24"/>
          <w:szCs w:val="24"/>
          <w:lang w:val="en-GB"/>
        </w:rPr>
        <w:t xml:space="preserve">planned (and mostly spent) </w:t>
      </w:r>
      <w:r>
        <w:rPr>
          <w:rFonts w:ascii="Book Antiqua" w:eastAsia="Times New Roman" w:hAnsi="Book Antiqua" w:cs="Times New Roman"/>
          <w:bCs/>
          <w:i/>
          <w:color w:val="000000"/>
          <w:sz w:val="24"/>
          <w:szCs w:val="24"/>
          <w:lang w:val="en-GB"/>
        </w:rPr>
        <w:t>for medications, according to therapeutic groups.</w:t>
      </w:r>
    </w:p>
    <w:p w14:paraId="11434D98" w14:textId="77777777" w:rsidR="00291EE2" w:rsidRDefault="00291EE2" w:rsidP="00291EE2">
      <w:pPr>
        <w:jc w:val="both"/>
        <w:rPr>
          <w:rFonts w:ascii="Book Antiqua" w:eastAsia="Times New Roman" w:hAnsi="Book Antiqua" w:cstheme="minorHAnsi"/>
          <w:color w:val="000000"/>
          <w:sz w:val="24"/>
          <w:szCs w:val="24"/>
          <w:lang w:val="en-GB"/>
        </w:rPr>
      </w:pPr>
    </w:p>
    <w:p w14:paraId="5E0480CE" w14:textId="77777777" w:rsidR="00291EE2" w:rsidRDefault="00291EE2" w:rsidP="00291EE2">
      <w:pPr>
        <w:pStyle w:val="Heading3"/>
        <w:rPr>
          <w:rFonts w:ascii="Book Antiqua" w:hAnsi="Book Antiqua"/>
          <w:b/>
          <w:color w:val="auto"/>
          <w:lang w:val="en-GB"/>
        </w:rPr>
      </w:pPr>
      <w:bookmarkStart w:id="24" w:name="_Toc119671476"/>
      <w:bookmarkStart w:id="25" w:name="_Toc119671680"/>
      <w:r>
        <w:rPr>
          <w:rFonts w:ascii="Book Antiqua" w:hAnsi="Book Antiqua"/>
          <w:b/>
          <w:color w:val="auto"/>
          <w:lang w:val="en-GB"/>
        </w:rPr>
        <w:t xml:space="preserve">Table 1: </w:t>
      </w:r>
      <w:r>
        <w:rPr>
          <w:rFonts w:ascii="Book Antiqua" w:hAnsi="Book Antiqua"/>
          <w:color w:val="auto"/>
          <w:lang w:val="en-GB"/>
        </w:rPr>
        <w:t>The 12-month budget required for the pharmaceutical program in the Ministry of Health by therapeutic groups</w:t>
      </w:r>
      <w:bookmarkEnd w:id="24"/>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5732"/>
        <w:gridCol w:w="2298"/>
      </w:tblGrid>
      <w:tr w:rsidR="00291EE2" w14:paraId="33B69A98" w14:textId="77777777" w:rsidTr="007216FD">
        <w:trPr>
          <w:trHeight w:val="300"/>
        </w:trPr>
        <w:tc>
          <w:tcPr>
            <w:tcW w:w="548" w:type="pct"/>
            <w:shd w:val="clear" w:color="auto" w:fill="auto"/>
            <w:vAlign w:val="center"/>
            <w:hideMark/>
          </w:tcPr>
          <w:p w14:paraId="6DCE4EB4" w14:textId="77777777" w:rsidR="00291EE2" w:rsidRDefault="00291EE2" w:rsidP="007216FD">
            <w:pPr>
              <w:spacing w:after="0" w:line="240" w:lineRule="auto"/>
              <w:rPr>
                <w:rFonts w:ascii="Book Antiqua" w:eastAsia="Times New Roman" w:hAnsi="Book Antiqua" w:cs="Calibri"/>
                <w:b/>
                <w:bCs/>
                <w:color w:val="000000"/>
                <w:lang w:val="en-GB"/>
              </w:rPr>
            </w:pPr>
            <w:r>
              <w:rPr>
                <w:rFonts w:ascii="Book Antiqua" w:eastAsia="Times New Roman" w:hAnsi="Book Antiqua" w:cs="Calibri"/>
                <w:b/>
                <w:bCs/>
                <w:color w:val="000000"/>
                <w:lang w:val="en-GB"/>
              </w:rPr>
              <w:t>No.</w:t>
            </w:r>
          </w:p>
        </w:tc>
        <w:tc>
          <w:tcPr>
            <w:tcW w:w="3178" w:type="pct"/>
            <w:shd w:val="clear" w:color="auto" w:fill="auto"/>
            <w:noWrap/>
            <w:vAlign w:val="center"/>
            <w:hideMark/>
          </w:tcPr>
          <w:p w14:paraId="1EAE3080" w14:textId="77777777" w:rsidR="00291EE2" w:rsidRDefault="00291EE2" w:rsidP="007216FD">
            <w:pPr>
              <w:spacing w:after="0" w:line="240" w:lineRule="auto"/>
              <w:rPr>
                <w:rFonts w:ascii="Book Antiqua" w:eastAsia="Times New Roman" w:hAnsi="Book Antiqua" w:cs="Calibri"/>
                <w:b/>
                <w:bCs/>
                <w:color w:val="000000"/>
                <w:lang w:val="en-GB"/>
              </w:rPr>
            </w:pPr>
            <w:r>
              <w:rPr>
                <w:rFonts w:ascii="Book Antiqua" w:eastAsia="Times New Roman" w:hAnsi="Book Antiqua" w:cs="Calibri"/>
                <w:b/>
                <w:bCs/>
                <w:color w:val="000000"/>
                <w:lang w:val="en-GB"/>
              </w:rPr>
              <w:t>Therapeutic group</w:t>
            </w:r>
          </w:p>
        </w:tc>
        <w:tc>
          <w:tcPr>
            <w:tcW w:w="1274" w:type="pct"/>
            <w:shd w:val="clear" w:color="auto" w:fill="auto"/>
            <w:noWrap/>
            <w:vAlign w:val="center"/>
            <w:hideMark/>
          </w:tcPr>
          <w:p w14:paraId="1B876190" w14:textId="77777777" w:rsidR="00291EE2" w:rsidRDefault="00291EE2" w:rsidP="007216FD">
            <w:pPr>
              <w:spacing w:after="0" w:line="240" w:lineRule="auto"/>
              <w:jc w:val="center"/>
              <w:rPr>
                <w:rFonts w:ascii="Book Antiqua" w:eastAsia="Times New Roman" w:hAnsi="Book Antiqua" w:cs="Calibri"/>
                <w:b/>
                <w:bCs/>
                <w:color w:val="000000"/>
                <w:lang w:val="en-GB"/>
              </w:rPr>
            </w:pPr>
            <w:r>
              <w:rPr>
                <w:rFonts w:ascii="Book Antiqua" w:eastAsia="Times New Roman" w:hAnsi="Book Antiqua" w:cs="Calibri"/>
                <w:b/>
                <w:bCs/>
                <w:color w:val="000000"/>
                <w:lang w:val="en-GB"/>
              </w:rPr>
              <w:t>Value</w:t>
            </w:r>
          </w:p>
        </w:tc>
      </w:tr>
      <w:tr w:rsidR="00291EE2" w14:paraId="3ED8CDFD" w14:textId="77777777" w:rsidTr="007216FD">
        <w:trPr>
          <w:trHeight w:val="300"/>
        </w:trPr>
        <w:tc>
          <w:tcPr>
            <w:tcW w:w="548" w:type="pct"/>
            <w:shd w:val="clear" w:color="auto" w:fill="auto"/>
            <w:vAlign w:val="center"/>
            <w:hideMark/>
          </w:tcPr>
          <w:p w14:paraId="7F55856B"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w:t>
            </w:r>
          </w:p>
        </w:tc>
        <w:tc>
          <w:tcPr>
            <w:tcW w:w="3178" w:type="pct"/>
            <w:shd w:val="clear" w:color="auto" w:fill="auto"/>
            <w:noWrap/>
            <w:vAlign w:val="center"/>
            <w:hideMark/>
          </w:tcPr>
          <w:p w14:paraId="0EEC4FA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Analgesics, Antipyretics and Anti-inflammatories</w:t>
            </w:r>
          </w:p>
        </w:tc>
        <w:tc>
          <w:tcPr>
            <w:tcW w:w="1274" w:type="pct"/>
            <w:shd w:val="clear" w:color="auto" w:fill="auto"/>
            <w:noWrap/>
            <w:vAlign w:val="center"/>
            <w:hideMark/>
          </w:tcPr>
          <w:p w14:paraId="1AB8CE8E"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400,000</w:t>
            </w:r>
          </w:p>
        </w:tc>
      </w:tr>
      <w:tr w:rsidR="00291EE2" w14:paraId="45B1EEA2" w14:textId="77777777" w:rsidTr="007216FD">
        <w:trPr>
          <w:trHeight w:val="300"/>
        </w:trPr>
        <w:tc>
          <w:tcPr>
            <w:tcW w:w="548" w:type="pct"/>
            <w:shd w:val="clear" w:color="auto" w:fill="auto"/>
            <w:noWrap/>
            <w:vAlign w:val="center"/>
            <w:hideMark/>
          </w:tcPr>
          <w:p w14:paraId="1E6349CA"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w:t>
            </w:r>
          </w:p>
        </w:tc>
        <w:tc>
          <w:tcPr>
            <w:tcW w:w="3178" w:type="pct"/>
            <w:shd w:val="clear" w:color="auto" w:fill="auto"/>
            <w:noWrap/>
            <w:vAlign w:val="center"/>
            <w:hideMark/>
          </w:tcPr>
          <w:p w14:paraId="62128CEB"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Antiallergic drugs</w:t>
            </w:r>
          </w:p>
        </w:tc>
        <w:tc>
          <w:tcPr>
            <w:tcW w:w="1274" w:type="pct"/>
            <w:shd w:val="clear" w:color="auto" w:fill="auto"/>
            <w:noWrap/>
            <w:vAlign w:val="center"/>
            <w:hideMark/>
          </w:tcPr>
          <w:p w14:paraId="7CB4F899"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126,800</w:t>
            </w:r>
          </w:p>
        </w:tc>
      </w:tr>
      <w:tr w:rsidR="00291EE2" w14:paraId="2313922F" w14:textId="77777777" w:rsidTr="007216FD">
        <w:trPr>
          <w:trHeight w:val="300"/>
        </w:trPr>
        <w:tc>
          <w:tcPr>
            <w:tcW w:w="548" w:type="pct"/>
            <w:shd w:val="clear" w:color="auto" w:fill="auto"/>
            <w:noWrap/>
            <w:vAlign w:val="center"/>
            <w:hideMark/>
          </w:tcPr>
          <w:p w14:paraId="561C89CD"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3</w:t>
            </w:r>
          </w:p>
        </w:tc>
        <w:tc>
          <w:tcPr>
            <w:tcW w:w="3178" w:type="pct"/>
            <w:shd w:val="clear" w:color="auto" w:fill="auto"/>
            <w:noWrap/>
            <w:vAlign w:val="center"/>
            <w:hideMark/>
          </w:tcPr>
          <w:p w14:paraId="1FDF6C38"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Anticonvulsants and Antiepileptics</w:t>
            </w:r>
          </w:p>
        </w:tc>
        <w:tc>
          <w:tcPr>
            <w:tcW w:w="1274" w:type="pct"/>
            <w:shd w:val="clear" w:color="auto" w:fill="auto"/>
            <w:noWrap/>
            <w:vAlign w:val="center"/>
            <w:hideMark/>
          </w:tcPr>
          <w:p w14:paraId="594765A7"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216,000</w:t>
            </w:r>
          </w:p>
        </w:tc>
      </w:tr>
      <w:tr w:rsidR="00291EE2" w14:paraId="7FC0FA26" w14:textId="77777777" w:rsidTr="007216FD">
        <w:trPr>
          <w:trHeight w:val="300"/>
        </w:trPr>
        <w:tc>
          <w:tcPr>
            <w:tcW w:w="548" w:type="pct"/>
            <w:shd w:val="clear" w:color="auto" w:fill="auto"/>
            <w:noWrap/>
            <w:vAlign w:val="center"/>
            <w:hideMark/>
          </w:tcPr>
          <w:p w14:paraId="40DBD8BC"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4</w:t>
            </w:r>
          </w:p>
        </w:tc>
        <w:tc>
          <w:tcPr>
            <w:tcW w:w="3178" w:type="pct"/>
            <w:shd w:val="clear" w:color="auto" w:fill="auto"/>
            <w:noWrap/>
            <w:vAlign w:val="center"/>
            <w:hideMark/>
          </w:tcPr>
          <w:p w14:paraId="4D167EF6"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Anti – infectious</w:t>
            </w:r>
          </w:p>
        </w:tc>
        <w:tc>
          <w:tcPr>
            <w:tcW w:w="1274" w:type="pct"/>
            <w:shd w:val="clear" w:color="auto" w:fill="auto"/>
            <w:noWrap/>
            <w:vAlign w:val="center"/>
            <w:hideMark/>
          </w:tcPr>
          <w:p w14:paraId="731174F6"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930,400</w:t>
            </w:r>
          </w:p>
        </w:tc>
      </w:tr>
      <w:tr w:rsidR="00291EE2" w14:paraId="1DDB7542" w14:textId="77777777" w:rsidTr="007216FD">
        <w:trPr>
          <w:trHeight w:val="300"/>
        </w:trPr>
        <w:tc>
          <w:tcPr>
            <w:tcW w:w="548" w:type="pct"/>
            <w:shd w:val="clear" w:color="auto" w:fill="auto"/>
            <w:noWrap/>
            <w:vAlign w:val="center"/>
            <w:hideMark/>
          </w:tcPr>
          <w:p w14:paraId="29497C84"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5</w:t>
            </w:r>
          </w:p>
        </w:tc>
        <w:tc>
          <w:tcPr>
            <w:tcW w:w="3178" w:type="pct"/>
            <w:shd w:val="clear" w:color="auto" w:fill="auto"/>
            <w:noWrap/>
            <w:vAlign w:val="center"/>
            <w:hideMark/>
          </w:tcPr>
          <w:p w14:paraId="033A9F6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Cardiovascular</w:t>
            </w:r>
          </w:p>
        </w:tc>
        <w:tc>
          <w:tcPr>
            <w:tcW w:w="1274" w:type="pct"/>
            <w:shd w:val="clear" w:color="auto" w:fill="auto"/>
            <w:noWrap/>
            <w:vAlign w:val="center"/>
            <w:hideMark/>
          </w:tcPr>
          <w:p w14:paraId="7B022F3F"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389,400</w:t>
            </w:r>
          </w:p>
        </w:tc>
      </w:tr>
      <w:tr w:rsidR="00291EE2" w14:paraId="5D2E01A9" w14:textId="77777777" w:rsidTr="007216FD">
        <w:trPr>
          <w:trHeight w:val="300"/>
        </w:trPr>
        <w:tc>
          <w:tcPr>
            <w:tcW w:w="548" w:type="pct"/>
            <w:shd w:val="clear" w:color="auto" w:fill="auto"/>
            <w:noWrap/>
            <w:vAlign w:val="center"/>
            <w:hideMark/>
          </w:tcPr>
          <w:p w14:paraId="072E28A4"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6</w:t>
            </w:r>
          </w:p>
        </w:tc>
        <w:tc>
          <w:tcPr>
            <w:tcW w:w="3178" w:type="pct"/>
            <w:shd w:val="clear" w:color="auto" w:fill="auto"/>
            <w:noWrap/>
            <w:vAlign w:val="center"/>
            <w:hideMark/>
          </w:tcPr>
          <w:p w14:paraId="10D9CFE2"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Dermatological</w:t>
            </w:r>
          </w:p>
        </w:tc>
        <w:tc>
          <w:tcPr>
            <w:tcW w:w="1274" w:type="pct"/>
            <w:shd w:val="clear" w:color="auto" w:fill="auto"/>
            <w:noWrap/>
            <w:vAlign w:val="center"/>
            <w:hideMark/>
          </w:tcPr>
          <w:p w14:paraId="0F08BC57"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84,800</w:t>
            </w:r>
          </w:p>
        </w:tc>
      </w:tr>
      <w:tr w:rsidR="00291EE2" w14:paraId="4D7DE250" w14:textId="77777777" w:rsidTr="007216FD">
        <w:trPr>
          <w:trHeight w:val="300"/>
        </w:trPr>
        <w:tc>
          <w:tcPr>
            <w:tcW w:w="548" w:type="pct"/>
            <w:shd w:val="clear" w:color="auto" w:fill="auto"/>
            <w:noWrap/>
            <w:vAlign w:val="center"/>
            <w:hideMark/>
          </w:tcPr>
          <w:p w14:paraId="4902A91B"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7</w:t>
            </w:r>
          </w:p>
        </w:tc>
        <w:tc>
          <w:tcPr>
            <w:tcW w:w="3178" w:type="pct"/>
            <w:shd w:val="clear" w:color="auto" w:fill="auto"/>
            <w:noWrap/>
            <w:vAlign w:val="center"/>
            <w:hideMark/>
          </w:tcPr>
          <w:p w14:paraId="061E3C31"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Diuretics</w:t>
            </w:r>
          </w:p>
        </w:tc>
        <w:tc>
          <w:tcPr>
            <w:tcW w:w="1274" w:type="pct"/>
            <w:shd w:val="clear" w:color="auto" w:fill="auto"/>
            <w:noWrap/>
            <w:vAlign w:val="center"/>
            <w:hideMark/>
          </w:tcPr>
          <w:p w14:paraId="50F7CCF0"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41,600</w:t>
            </w:r>
          </w:p>
        </w:tc>
      </w:tr>
      <w:tr w:rsidR="00291EE2" w14:paraId="270E1464" w14:textId="77777777" w:rsidTr="007216FD">
        <w:trPr>
          <w:trHeight w:val="300"/>
        </w:trPr>
        <w:tc>
          <w:tcPr>
            <w:tcW w:w="548" w:type="pct"/>
            <w:shd w:val="clear" w:color="auto" w:fill="auto"/>
            <w:noWrap/>
            <w:vAlign w:val="center"/>
            <w:hideMark/>
          </w:tcPr>
          <w:p w14:paraId="715FE9B5"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8</w:t>
            </w:r>
          </w:p>
        </w:tc>
        <w:tc>
          <w:tcPr>
            <w:tcW w:w="3178" w:type="pct"/>
            <w:shd w:val="clear" w:color="auto" w:fill="auto"/>
            <w:noWrap/>
            <w:vAlign w:val="center"/>
            <w:hideMark/>
          </w:tcPr>
          <w:p w14:paraId="0795AC02"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Gastrointestinal</w:t>
            </w:r>
          </w:p>
        </w:tc>
        <w:tc>
          <w:tcPr>
            <w:tcW w:w="1274" w:type="pct"/>
            <w:shd w:val="clear" w:color="auto" w:fill="auto"/>
            <w:noWrap/>
            <w:vAlign w:val="center"/>
            <w:hideMark/>
          </w:tcPr>
          <w:p w14:paraId="13F487E5"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357,800</w:t>
            </w:r>
          </w:p>
        </w:tc>
      </w:tr>
      <w:tr w:rsidR="00291EE2" w14:paraId="1F91E68D" w14:textId="77777777" w:rsidTr="007216FD">
        <w:trPr>
          <w:trHeight w:val="300"/>
        </w:trPr>
        <w:tc>
          <w:tcPr>
            <w:tcW w:w="548" w:type="pct"/>
            <w:shd w:val="clear" w:color="auto" w:fill="auto"/>
            <w:noWrap/>
            <w:vAlign w:val="center"/>
            <w:hideMark/>
          </w:tcPr>
          <w:p w14:paraId="6230FCA5"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9</w:t>
            </w:r>
          </w:p>
        </w:tc>
        <w:tc>
          <w:tcPr>
            <w:tcW w:w="3178" w:type="pct"/>
            <w:shd w:val="clear" w:color="auto" w:fill="auto"/>
            <w:noWrap/>
            <w:vAlign w:val="center"/>
            <w:hideMark/>
          </w:tcPr>
          <w:p w14:paraId="0C592840"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Hormones and Antidiabetics</w:t>
            </w:r>
          </w:p>
        </w:tc>
        <w:tc>
          <w:tcPr>
            <w:tcW w:w="1274" w:type="pct"/>
            <w:shd w:val="clear" w:color="auto" w:fill="auto"/>
            <w:noWrap/>
            <w:vAlign w:val="center"/>
            <w:hideMark/>
          </w:tcPr>
          <w:p w14:paraId="5369DEB7"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5,167,200</w:t>
            </w:r>
          </w:p>
        </w:tc>
      </w:tr>
      <w:tr w:rsidR="00291EE2" w14:paraId="016A743C" w14:textId="77777777" w:rsidTr="007216FD">
        <w:trPr>
          <w:trHeight w:val="300"/>
        </w:trPr>
        <w:tc>
          <w:tcPr>
            <w:tcW w:w="548" w:type="pct"/>
            <w:shd w:val="clear" w:color="auto" w:fill="auto"/>
            <w:noWrap/>
            <w:vAlign w:val="center"/>
            <w:hideMark/>
          </w:tcPr>
          <w:p w14:paraId="3B46816B"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10</w:t>
            </w:r>
          </w:p>
        </w:tc>
        <w:tc>
          <w:tcPr>
            <w:tcW w:w="3178" w:type="pct"/>
            <w:shd w:val="clear" w:color="auto" w:fill="auto"/>
            <w:noWrap/>
            <w:vAlign w:val="center"/>
            <w:hideMark/>
          </w:tcPr>
          <w:p w14:paraId="1ADFC9AE"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Gynaecological preparations</w:t>
            </w:r>
          </w:p>
        </w:tc>
        <w:tc>
          <w:tcPr>
            <w:tcW w:w="1274" w:type="pct"/>
            <w:shd w:val="clear" w:color="auto" w:fill="auto"/>
            <w:noWrap/>
            <w:vAlign w:val="center"/>
            <w:hideMark/>
          </w:tcPr>
          <w:p w14:paraId="1648C997"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11,400</w:t>
            </w:r>
          </w:p>
        </w:tc>
      </w:tr>
      <w:tr w:rsidR="00291EE2" w14:paraId="2C8121A6" w14:textId="77777777" w:rsidTr="007216FD">
        <w:trPr>
          <w:trHeight w:val="300"/>
        </w:trPr>
        <w:tc>
          <w:tcPr>
            <w:tcW w:w="548" w:type="pct"/>
            <w:shd w:val="clear" w:color="auto" w:fill="auto"/>
            <w:noWrap/>
            <w:vAlign w:val="center"/>
            <w:hideMark/>
          </w:tcPr>
          <w:p w14:paraId="6BF9D51F"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11</w:t>
            </w:r>
          </w:p>
        </w:tc>
        <w:tc>
          <w:tcPr>
            <w:tcW w:w="3178" w:type="pct"/>
            <w:shd w:val="clear" w:color="auto" w:fill="auto"/>
            <w:noWrap/>
            <w:vAlign w:val="center"/>
            <w:hideMark/>
          </w:tcPr>
          <w:p w14:paraId="6A71F05C"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Ophthalmological preparations</w:t>
            </w:r>
          </w:p>
        </w:tc>
        <w:tc>
          <w:tcPr>
            <w:tcW w:w="1274" w:type="pct"/>
            <w:shd w:val="clear" w:color="auto" w:fill="auto"/>
            <w:noWrap/>
            <w:vAlign w:val="center"/>
            <w:hideMark/>
          </w:tcPr>
          <w:p w14:paraId="301EE698"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129,000</w:t>
            </w:r>
          </w:p>
        </w:tc>
      </w:tr>
      <w:tr w:rsidR="00291EE2" w14:paraId="1EA9EBB6" w14:textId="77777777" w:rsidTr="007216FD">
        <w:trPr>
          <w:trHeight w:val="300"/>
        </w:trPr>
        <w:tc>
          <w:tcPr>
            <w:tcW w:w="548" w:type="pct"/>
            <w:shd w:val="clear" w:color="auto" w:fill="auto"/>
            <w:noWrap/>
            <w:vAlign w:val="center"/>
            <w:hideMark/>
          </w:tcPr>
          <w:p w14:paraId="70F49B45"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12</w:t>
            </w:r>
          </w:p>
        </w:tc>
        <w:tc>
          <w:tcPr>
            <w:tcW w:w="3178" w:type="pct"/>
            <w:shd w:val="clear" w:color="auto" w:fill="auto"/>
            <w:noWrap/>
            <w:vAlign w:val="center"/>
            <w:hideMark/>
          </w:tcPr>
          <w:p w14:paraId="72F58838"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Psychotherapeutics</w:t>
            </w:r>
          </w:p>
        </w:tc>
        <w:tc>
          <w:tcPr>
            <w:tcW w:w="1274" w:type="pct"/>
            <w:shd w:val="clear" w:color="auto" w:fill="auto"/>
            <w:noWrap/>
            <w:vAlign w:val="center"/>
            <w:hideMark/>
          </w:tcPr>
          <w:p w14:paraId="5077CABF"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25,800</w:t>
            </w:r>
          </w:p>
        </w:tc>
      </w:tr>
      <w:tr w:rsidR="00291EE2" w14:paraId="26B0941A" w14:textId="77777777" w:rsidTr="007216FD">
        <w:trPr>
          <w:trHeight w:val="300"/>
        </w:trPr>
        <w:tc>
          <w:tcPr>
            <w:tcW w:w="548" w:type="pct"/>
            <w:shd w:val="clear" w:color="auto" w:fill="auto"/>
            <w:noWrap/>
            <w:vAlign w:val="center"/>
            <w:hideMark/>
          </w:tcPr>
          <w:p w14:paraId="77C4754A"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13</w:t>
            </w:r>
          </w:p>
        </w:tc>
        <w:tc>
          <w:tcPr>
            <w:tcW w:w="3178" w:type="pct"/>
            <w:shd w:val="clear" w:color="auto" w:fill="auto"/>
            <w:noWrap/>
            <w:vAlign w:val="center"/>
            <w:hideMark/>
          </w:tcPr>
          <w:p w14:paraId="46D47F5C"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Respiratory tract</w:t>
            </w:r>
          </w:p>
        </w:tc>
        <w:tc>
          <w:tcPr>
            <w:tcW w:w="1274" w:type="pct"/>
            <w:shd w:val="clear" w:color="auto" w:fill="auto"/>
            <w:noWrap/>
            <w:vAlign w:val="center"/>
            <w:hideMark/>
          </w:tcPr>
          <w:p w14:paraId="6126C06A"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210,000</w:t>
            </w:r>
          </w:p>
        </w:tc>
      </w:tr>
      <w:tr w:rsidR="00291EE2" w14:paraId="7D3C5254" w14:textId="77777777" w:rsidTr="007216FD">
        <w:trPr>
          <w:trHeight w:val="300"/>
        </w:trPr>
        <w:tc>
          <w:tcPr>
            <w:tcW w:w="548" w:type="pct"/>
            <w:shd w:val="clear" w:color="auto" w:fill="auto"/>
            <w:noWrap/>
            <w:vAlign w:val="center"/>
            <w:hideMark/>
          </w:tcPr>
          <w:p w14:paraId="5F2E6B02"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14</w:t>
            </w:r>
          </w:p>
        </w:tc>
        <w:tc>
          <w:tcPr>
            <w:tcW w:w="3178" w:type="pct"/>
            <w:shd w:val="clear" w:color="auto" w:fill="auto"/>
            <w:noWrap/>
            <w:vAlign w:val="center"/>
            <w:hideMark/>
          </w:tcPr>
          <w:p w14:paraId="12CC031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Fluids and electrolyte substitutes</w:t>
            </w:r>
          </w:p>
        </w:tc>
        <w:tc>
          <w:tcPr>
            <w:tcW w:w="1274" w:type="pct"/>
            <w:shd w:val="clear" w:color="auto" w:fill="auto"/>
            <w:noWrap/>
            <w:vAlign w:val="center"/>
            <w:hideMark/>
          </w:tcPr>
          <w:p w14:paraId="379F819E"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293,200</w:t>
            </w:r>
          </w:p>
        </w:tc>
      </w:tr>
      <w:tr w:rsidR="00291EE2" w14:paraId="47340833" w14:textId="77777777" w:rsidTr="007216FD">
        <w:trPr>
          <w:trHeight w:val="300"/>
        </w:trPr>
        <w:tc>
          <w:tcPr>
            <w:tcW w:w="548" w:type="pct"/>
            <w:shd w:val="clear" w:color="auto" w:fill="auto"/>
            <w:noWrap/>
            <w:vAlign w:val="center"/>
            <w:hideMark/>
          </w:tcPr>
          <w:p w14:paraId="0E2F48BF"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15</w:t>
            </w:r>
          </w:p>
        </w:tc>
        <w:tc>
          <w:tcPr>
            <w:tcW w:w="3178" w:type="pct"/>
            <w:shd w:val="clear" w:color="auto" w:fill="auto"/>
            <w:noWrap/>
            <w:vAlign w:val="center"/>
            <w:hideMark/>
          </w:tcPr>
          <w:p w14:paraId="47066DFA"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Vitamins and minerals</w:t>
            </w:r>
          </w:p>
        </w:tc>
        <w:tc>
          <w:tcPr>
            <w:tcW w:w="1274" w:type="pct"/>
            <w:shd w:val="clear" w:color="auto" w:fill="auto"/>
            <w:noWrap/>
            <w:vAlign w:val="center"/>
            <w:hideMark/>
          </w:tcPr>
          <w:p w14:paraId="5CB5D833"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110,000</w:t>
            </w:r>
          </w:p>
        </w:tc>
      </w:tr>
      <w:tr w:rsidR="00291EE2" w14:paraId="1E287D43" w14:textId="77777777" w:rsidTr="007216FD">
        <w:trPr>
          <w:trHeight w:val="300"/>
        </w:trPr>
        <w:tc>
          <w:tcPr>
            <w:tcW w:w="548" w:type="pct"/>
            <w:shd w:val="clear" w:color="auto" w:fill="auto"/>
            <w:noWrap/>
            <w:vAlign w:val="center"/>
            <w:hideMark/>
          </w:tcPr>
          <w:p w14:paraId="322B670B"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16</w:t>
            </w:r>
          </w:p>
        </w:tc>
        <w:tc>
          <w:tcPr>
            <w:tcW w:w="3178" w:type="pct"/>
            <w:shd w:val="clear" w:color="auto" w:fill="auto"/>
            <w:noWrap/>
            <w:vAlign w:val="center"/>
            <w:hideMark/>
          </w:tcPr>
          <w:p w14:paraId="461CD4A8"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Immunoglobulins and specific vaccines</w:t>
            </w:r>
          </w:p>
        </w:tc>
        <w:tc>
          <w:tcPr>
            <w:tcW w:w="1274" w:type="pct"/>
            <w:shd w:val="clear" w:color="auto" w:fill="auto"/>
            <w:noWrap/>
            <w:vAlign w:val="center"/>
            <w:hideMark/>
          </w:tcPr>
          <w:p w14:paraId="5B170BB1"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90,000</w:t>
            </w:r>
          </w:p>
        </w:tc>
      </w:tr>
      <w:tr w:rsidR="00291EE2" w14:paraId="3CA3A96D" w14:textId="77777777" w:rsidTr="007216FD">
        <w:trPr>
          <w:trHeight w:val="300"/>
        </w:trPr>
        <w:tc>
          <w:tcPr>
            <w:tcW w:w="548" w:type="pct"/>
            <w:shd w:val="clear" w:color="auto" w:fill="auto"/>
            <w:noWrap/>
            <w:vAlign w:val="center"/>
            <w:hideMark/>
          </w:tcPr>
          <w:p w14:paraId="125A45C4"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17</w:t>
            </w:r>
          </w:p>
        </w:tc>
        <w:tc>
          <w:tcPr>
            <w:tcW w:w="3178" w:type="pct"/>
            <w:shd w:val="clear" w:color="auto" w:fill="auto"/>
            <w:noWrap/>
            <w:vAlign w:val="center"/>
            <w:hideMark/>
          </w:tcPr>
          <w:p w14:paraId="2C331C30"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Antiretroviral therapy</w:t>
            </w:r>
          </w:p>
        </w:tc>
        <w:tc>
          <w:tcPr>
            <w:tcW w:w="1274" w:type="pct"/>
            <w:shd w:val="clear" w:color="auto" w:fill="auto"/>
            <w:noWrap/>
            <w:vAlign w:val="center"/>
            <w:hideMark/>
          </w:tcPr>
          <w:p w14:paraId="3FCD28D1"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40,000</w:t>
            </w:r>
          </w:p>
        </w:tc>
      </w:tr>
      <w:tr w:rsidR="00291EE2" w14:paraId="271CB4AA" w14:textId="77777777" w:rsidTr="007216FD">
        <w:trPr>
          <w:trHeight w:val="300"/>
        </w:trPr>
        <w:tc>
          <w:tcPr>
            <w:tcW w:w="548" w:type="pct"/>
            <w:shd w:val="clear" w:color="auto" w:fill="auto"/>
            <w:noWrap/>
            <w:vAlign w:val="center"/>
            <w:hideMark/>
          </w:tcPr>
          <w:p w14:paraId="6DA789B8"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18</w:t>
            </w:r>
          </w:p>
        </w:tc>
        <w:tc>
          <w:tcPr>
            <w:tcW w:w="3178" w:type="pct"/>
            <w:shd w:val="clear" w:color="auto" w:fill="auto"/>
            <w:noWrap/>
            <w:vAlign w:val="center"/>
            <w:hideMark/>
          </w:tcPr>
          <w:p w14:paraId="4F5B50DA"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Specific programs</w:t>
            </w:r>
          </w:p>
        </w:tc>
        <w:tc>
          <w:tcPr>
            <w:tcW w:w="1274" w:type="pct"/>
            <w:shd w:val="clear" w:color="auto" w:fill="auto"/>
            <w:noWrap/>
            <w:vAlign w:val="center"/>
            <w:hideMark/>
          </w:tcPr>
          <w:p w14:paraId="7D39A285"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2,013,360</w:t>
            </w:r>
          </w:p>
        </w:tc>
      </w:tr>
      <w:tr w:rsidR="00291EE2" w14:paraId="18BB35E7" w14:textId="77777777" w:rsidTr="007216FD">
        <w:trPr>
          <w:trHeight w:val="300"/>
        </w:trPr>
        <w:tc>
          <w:tcPr>
            <w:tcW w:w="548" w:type="pct"/>
            <w:shd w:val="clear" w:color="auto" w:fill="auto"/>
            <w:noWrap/>
            <w:vAlign w:val="center"/>
            <w:hideMark/>
          </w:tcPr>
          <w:p w14:paraId="134BAA6A"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19</w:t>
            </w:r>
          </w:p>
        </w:tc>
        <w:tc>
          <w:tcPr>
            <w:tcW w:w="3178" w:type="pct"/>
            <w:shd w:val="clear" w:color="auto" w:fill="auto"/>
            <w:noWrap/>
            <w:vAlign w:val="center"/>
            <w:hideMark/>
          </w:tcPr>
          <w:p w14:paraId="58D55104"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Consumables</w:t>
            </w:r>
          </w:p>
        </w:tc>
        <w:tc>
          <w:tcPr>
            <w:tcW w:w="1274" w:type="pct"/>
            <w:shd w:val="clear" w:color="auto" w:fill="auto"/>
            <w:noWrap/>
            <w:vAlign w:val="center"/>
            <w:hideMark/>
          </w:tcPr>
          <w:p w14:paraId="0A91DC40"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1,134,000</w:t>
            </w:r>
          </w:p>
        </w:tc>
      </w:tr>
      <w:tr w:rsidR="00291EE2" w14:paraId="7F87917D" w14:textId="77777777" w:rsidTr="007216FD">
        <w:trPr>
          <w:trHeight w:val="300"/>
        </w:trPr>
        <w:tc>
          <w:tcPr>
            <w:tcW w:w="548" w:type="pct"/>
            <w:shd w:val="clear" w:color="auto" w:fill="auto"/>
            <w:noWrap/>
            <w:vAlign w:val="center"/>
            <w:hideMark/>
          </w:tcPr>
          <w:p w14:paraId="610FB0AA"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20</w:t>
            </w:r>
          </w:p>
        </w:tc>
        <w:tc>
          <w:tcPr>
            <w:tcW w:w="3178" w:type="pct"/>
            <w:shd w:val="clear" w:color="auto" w:fill="auto"/>
            <w:noWrap/>
            <w:vAlign w:val="center"/>
            <w:hideMark/>
          </w:tcPr>
          <w:p w14:paraId="31F94A1E"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Service</w:t>
            </w:r>
          </w:p>
        </w:tc>
        <w:tc>
          <w:tcPr>
            <w:tcW w:w="1274" w:type="pct"/>
            <w:shd w:val="clear" w:color="auto" w:fill="auto"/>
            <w:noWrap/>
            <w:vAlign w:val="center"/>
            <w:hideMark/>
          </w:tcPr>
          <w:p w14:paraId="439D2B01" w14:textId="77777777" w:rsidR="00291EE2" w:rsidRDefault="00291EE2" w:rsidP="007216FD">
            <w:pPr>
              <w:spacing w:after="0" w:line="240" w:lineRule="auto"/>
              <w:jc w:val="right"/>
              <w:rPr>
                <w:rFonts w:ascii="Book Antiqua" w:eastAsia="Times New Roman" w:hAnsi="Book Antiqua" w:cs="Calibri"/>
                <w:color w:val="000000"/>
                <w:lang w:val="en-GB"/>
              </w:rPr>
            </w:pPr>
            <w:r>
              <w:rPr>
                <w:rFonts w:ascii="Book Antiqua" w:eastAsia="Times New Roman" w:hAnsi="Book Antiqua" w:cs="Calibri"/>
                <w:color w:val="000000"/>
                <w:lang w:val="en-GB"/>
              </w:rPr>
              <w:t>100,000</w:t>
            </w:r>
          </w:p>
        </w:tc>
      </w:tr>
      <w:tr w:rsidR="00291EE2" w14:paraId="14858262" w14:textId="77777777" w:rsidTr="007216FD">
        <w:trPr>
          <w:trHeight w:val="300"/>
        </w:trPr>
        <w:tc>
          <w:tcPr>
            <w:tcW w:w="3726" w:type="pct"/>
            <w:gridSpan w:val="2"/>
            <w:shd w:val="clear" w:color="auto" w:fill="auto"/>
            <w:noWrap/>
            <w:vAlign w:val="center"/>
            <w:hideMark/>
          </w:tcPr>
          <w:p w14:paraId="0EE5573C" w14:textId="77777777" w:rsidR="00291EE2" w:rsidRDefault="00291EE2" w:rsidP="007216FD">
            <w:pPr>
              <w:spacing w:after="0" w:line="240" w:lineRule="auto"/>
              <w:rPr>
                <w:rFonts w:ascii="Book Antiqua" w:eastAsia="Times New Roman" w:hAnsi="Book Antiqua" w:cs="Calibri"/>
                <w:b/>
                <w:bCs/>
                <w:color w:val="000000"/>
                <w:lang w:val="en-GB"/>
              </w:rPr>
            </w:pPr>
            <w:r>
              <w:rPr>
                <w:rFonts w:ascii="Book Antiqua" w:eastAsia="Times New Roman" w:hAnsi="Book Antiqua" w:cs="Calibri"/>
                <w:b/>
                <w:bCs/>
                <w:color w:val="000000"/>
                <w:lang w:val="en-GB"/>
              </w:rPr>
              <w:t xml:space="preserve">                 Total</w:t>
            </w:r>
          </w:p>
        </w:tc>
        <w:tc>
          <w:tcPr>
            <w:tcW w:w="1274" w:type="pct"/>
            <w:shd w:val="clear" w:color="auto" w:fill="auto"/>
            <w:noWrap/>
            <w:vAlign w:val="center"/>
            <w:hideMark/>
          </w:tcPr>
          <w:p w14:paraId="0F503ECA" w14:textId="77777777" w:rsidR="00291EE2" w:rsidRDefault="00291EE2" w:rsidP="007216FD">
            <w:pPr>
              <w:spacing w:after="0" w:line="240" w:lineRule="auto"/>
              <w:jc w:val="right"/>
              <w:rPr>
                <w:rFonts w:ascii="Book Antiqua" w:eastAsia="Times New Roman" w:hAnsi="Book Antiqua" w:cs="Calibri"/>
                <w:b/>
                <w:bCs/>
                <w:color w:val="000000"/>
                <w:lang w:val="en-GB"/>
              </w:rPr>
            </w:pPr>
            <w:r>
              <w:rPr>
                <w:rFonts w:ascii="Book Antiqua" w:eastAsia="Times New Roman" w:hAnsi="Book Antiqua" w:cs="Calibri"/>
                <w:b/>
                <w:bCs/>
                <w:color w:val="000000"/>
                <w:lang w:val="en-GB"/>
              </w:rPr>
              <w:t>11,870,760</w:t>
            </w:r>
          </w:p>
        </w:tc>
      </w:tr>
    </w:tbl>
    <w:p w14:paraId="60E7A984" w14:textId="77777777" w:rsidR="00291EE2" w:rsidRDefault="00291EE2" w:rsidP="00291EE2">
      <w:pPr>
        <w:rPr>
          <w:rFonts w:ascii="Book Antiqua" w:hAnsi="Book Antiqua"/>
          <w:lang w:val="en-GB"/>
        </w:rPr>
      </w:pPr>
      <w:r>
        <w:rPr>
          <w:rFonts w:ascii="Book Antiqua" w:hAnsi="Book Antiqua"/>
          <w:lang w:val="en-GB"/>
        </w:rPr>
        <w:t>Source: Pharmacy Division in the Ministry of Health, 2022</w:t>
      </w:r>
    </w:p>
    <w:p w14:paraId="325F0478" w14:textId="77777777" w:rsidR="00291EE2" w:rsidRDefault="00291EE2" w:rsidP="00291EE2">
      <w:pPr>
        <w:rPr>
          <w:rFonts w:ascii="Book Antiqua" w:hAnsi="Book Antiqua"/>
          <w:i/>
          <w:sz w:val="24"/>
          <w:szCs w:val="24"/>
          <w:lang w:val="en-GB"/>
        </w:rPr>
      </w:pPr>
    </w:p>
    <w:p w14:paraId="023B4F6E" w14:textId="77777777" w:rsidR="00291EE2" w:rsidRDefault="00291EE2" w:rsidP="00291EE2">
      <w:pPr>
        <w:rPr>
          <w:rFonts w:ascii="Book Antiqua" w:hAnsi="Book Antiqua"/>
          <w:i/>
          <w:sz w:val="24"/>
          <w:szCs w:val="24"/>
          <w:lang w:val="en-GB"/>
        </w:rPr>
      </w:pPr>
    </w:p>
    <w:p w14:paraId="3862EEA7" w14:textId="77777777" w:rsidR="00291EE2" w:rsidRDefault="00291EE2" w:rsidP="00291EE2">
      <w:pPr>
        <w:pStyle w:val="Heading3"/>
        <w:rPr>
          <w:rFonts w:ascii="Book Antiqua" w:hAnsi="Book Antiqua"/>
          <w:b/>
          <w:color w:val="auto"/>
          <w:lang w:val="en-GB"/>
        </w:rPr>
      </w:pPr>
      <w:bookmarkStart w:id="26" w:name="_Toc119671477"/>
      <w:bookmarkStart w:id="27" w:name="_Toc119671681"/>
      <w:r>
        <w:rPr>
          <w:rFonts w:ascii="Book Antiqua" w:hAnsi="Book Antiqua"/>
          <w:b/>
          <w:color w:val="auto"/>
          <w:lang w:val="en-GB"/>
        </w:rPr>
        <w:t xml:space="preserve">Table 2: </w:t>
      </w:r>
      <w:r>
        <w:rPr>
          <w:rFonts w:ascii="Book Antiqua" w:hAnsi="Book Antiqua"/>
          <w:color w:val="auto"/>
          <w:lang w:val="en-GB"/>
        </w:rPr>
        <w:t>The 12-month budget required from the Central Pharmacy of HCUSK, by therapeutic groups</w:t>
      </w:r>
      <w:bookmarkEnd w:id="26"/>
      <w:bookmarkEnd w:id="27"/>
    </w:p>
    <w:tbl>
      <w:tblPr>
        <w:tblW w:w="5000" w:type="pct"/>
        <w:tblLook w:val="04A0" w:firstRow="1" w:lastRow="0" w:firstColumn="1" w:lastColumn="0" w:noHBand="0" w:noVBand="1"/>
      </w:tblPr>
      <w:tblGrid>
        <w:gridCol w:w="577"/>
        <w:gridCol w:w="7236"/>
        <w:gridCol w:w="1206"/>
      </w:tblGrid>
      <w:tr w:rsidR="00291EE2" w14:paraId="6F0459DD" w14:textId="77777777" w:rsidTr="007216FD">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6A3F48"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Calibri"/>
                <w:b/>
                <w:bCs/>
                <w:color w:val="000000"/>
                <w:lang w:val="en-GB"/>
              </w:rPr>
              <w:t>No.</w:t>
            </w:r>
          </w:p>
        </w:tc>
        <w:tc>
          <w:tcPr>
            <w:tcW w:w="4090" w:type="pct"/>
            <w:tcBorders>
              <w:top w:val="single" w:sz="4" w:space="0" w:color="auto"/>
              <w:left w:val="nil"/>
              <w:bottom w:val="single" w:sz="4" w:space="0" w:color="auto"/>
              <w:right w:val="single" w:sz="4" w:space="0" w:color="auto"/>
            </w:tcBorders>
            <w:shd w:val="clear" w:color="auto" w:fill="auto"/>
            <w:vAlign w:val="center"/>
          </w:tcPr>
          <w:p w14:paraId="750A89FD"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Calibri"/>
                <w:b/>
                <w:bCs/>
                <w:color w:val="000000"/>
                <w:lang w:val="en-GB"/>
              </w:rPr>
              <w:t>Therapeutic group</w:t>
            </w:r>
          </w:p>
        </w:tc>
        <w:tc>
          <w:tcPr>
            <w:tcW w:w="669" w:type="pct"/>
            <w:tcBorders>
              <w:top w:val="single" w:sz="4" w:space="0" w:color="auto"/>
              <w:left w:val="nil"/>
              <w:bottom w:val="single" w:sz="4" w:space="0" w:color="auto"/>
              <w:right w:val="single" w:sz="4" w:space="0" w:color="auto"/>
            </w:tcBorders>
            <w:shd w:val="clear" w:color="auto" w:fill="auto"/>
            <w:noWrap/>
            <w:vAlign w:val="center"/>
          </w:tcPr>
          <w:p w14:paraId="305CB123" w14:textId="77777777" w:rsidR="00291EE2" w:rsidRDefault="00291EE2" w:rsidP="007216FD">
            <w:pPr>
              <w:spacing w:after="0" w:line="240" w:lineRule="auto"/>
              <w:jc w:val="center"/>
              <w:rPr>
                <w:rFonts w:ascii="Book Antiqua" w:eastAsia="Times New Roman" w:hAnsi="Book Antiqua" w:cs="Times New Roman"/>
                <w:bCs/>
                <w:iCs/>
                <w:color w:val="000000"/>
                <w:lang w:val="en-GB"/>
              </w:rPr>
            </w:pPr>
            <w:r>
              <w:rPr>
                <w:rFonts w:ascii="Book Antiqua" w:eastAsia="Times New Roman" w:hAnsi="Book Antiqua" w:cs="Calibri"/>
                <w:b/>
                <w:bCs/>
                <w:color w:val="000000"/>
                <w:lang w:val="en-GB"/>
              </w:rPr>
              <w:t>Value</w:t>
            </w:r>
          </w:p>
        </w:tc>
      </w:tr>
      <w:tr w:rsidR="00291EE2" w14:paraId="2310EFD9" w14:textId="77777777" w:rsidTr="007216FD">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85E70"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1</w:t>
            </w:r>
          </w:p>
        </w:tc>
        <w:tc>
          <w:tcPr>
            <w:tcW w:w="4090" w:type="pct"/>
            <w:tcBorders>
              <w:top w:val="single" w:sz="4" w:space="0" w:color="auto"/>
              <w:left w:val="nil"/>
              <w:bottom w:val="single" w:sz="4" w:space="0" w:color="auto"/>
              <w:right w:val="single" w:sz="4" w:space="0" w:color="auto"/>
            </w:tcBorders>
            <w:shd w:val="clear" w:color="auto" w:fill="auto"/>
            <w:vAlign w:val="center"/>
            <w:hideMark/>
          </w:tcPr>
          <w:p w14:paraId="174B9893"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Antineoplastics and immunosuppressants</w:t>
            </w:r>
          </w:p>
        </w:tc>
        <w:tc>
          <w:tcPr>
            <w:tcW w:w="669" w:type="pct"/>
            <w:tcBorders>
              <w:top w:val="single" w:sz="4" w:space="0" w:color="auto"/>
              <w:left w:val="nil"/>
              <w:bottom w:val="single" w:sz="4" w:space="0" w:color="auto"/>
              <w:right w:val="single" w:sz="4" w:space="0" w:color="auto"/>
            </w:tcBorders>
            <w:shd w:val="clear" w:color="auto" w:fill="auto"/>
            <w:noWrap/>
            <w:vAlign w:val="center"/>
            <w:hideMark/>
          </w:tcPr>
          <w:p w14:paraId="4A29077C"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1,906,681</w:t>
            </w:r>
          </w:p>
        </w:tc>
      </w:tr>
      <w:tr w:rsidR="00291EE2" w14:paraId="1369EA94"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5BCE1C77"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2</w:t>
            </w:r>
          </w:p>
        </w:tc>
        <w:tc>
          <w:tcPr>
            <w:tcW w:w="4090" w:type="pct"/>
            <w:tcBorders>
              <w:top w:val="nil"/>
              <w:left w:val="nil"/>
              <w:bottom w:val="single" w:sz="4" w:space="0" w:color="auto"/>
              <w:right w:val="single" w:sz="4" w:space="0" w:color="auto"/>
            </w:tcBorders>
            <w:shd w:val="clear" w:color="auto" w:fill="auto"/>
            <w:vAlign w:val="center"/>
            <w:hideMark/>
          </w:tcPr>
          <w:p w14:paraId="0D26E9C2"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Medicines that affect the blood</w:t>
            </w:r>
          </w:p>
        </w:tc>
        <w:tc>
          <w:tcPr>
            <w:tcW w:w="669" w:type="pct"/>
            <w:tcBorders>
              <w:top w:val="nil"/>
              <w:left w:val="nil"/>
              <w:bottom w:val="single" w:sz="4" w:space="0" w:color="auto"/>
              <w:right w:val="single" w:sz="4" w:space="0" w:color="auto"/>
            </w:tcBorders>
            <w:shd w:val="clear" w:color="auto" w:fill="auto"/>
            <w:noWrap/>
            <w:vAlign w:val="center"/>
            <w:hideMark/>
          </w:tcPr>
          <w:p w14:paraId="28E279DD"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1,602,103</w:t>
            </w:r>
          </w:p>
        </w:tc>
      </w:tr>
      <w:tr w:rsidR="00291EE2" w14:paraId="6ADA2B46"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6158FAB1"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3</w:t>
            </w:r>
          </w:p>
        </w:tc>
        <w:tc>
          <w:tcPr>
            <w:tcW w:w="4090" w:type="pct"/>
            <w:tcBorders>
              <w:top w:val="nil"/>
              <w:left w:val="nil"/>
              <w:bottom w:val="single" w:sz="4" w:space="0" w:color="auto"/>
              <w:right w:val="single" w:sz="4" w:space="0" w:color="auto"/>
            </w:tcBorders>
            <w:shd w:val="clear" w:color="auto" w:fill="auto"/>
            <w:vAlign w:val="center"/>
            <w:hideMark/>
          </w:tcPr>
          <w:p w14:paraId="2D964AB8"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Medicines that affect coagulation</w:t>
            </w:r>
          </w:p>
        </w:tc>
        <w:tc>
          <w:tcPr>
            <w:tcW w:w="669" w:type="pct"/>
            <w:tcBorders>
              <w:top w:val="nil"/>
              <w:left w:val="nil"/>
              <w:bottom w:val="single" w:sz="4" w:space="0" w:color="auto"/>
              <w:right w:val="single" w:sz="4" w:space="0" w:color="auto"/>
            </w:tcBorders>
            <w:shd w:val="clear" w:color="auto" w:fill="auto"/>
            <w:noWrap/>
            <w:vAlign w:val="center"/>
            <w:hideMark/>
          </w:tcPr>
          <w:p w14:paraId="79BD3654"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1,811,064</w:t>
            </w:r>
          </w:p>
        </w:tc>
      </w:tr>
      <w:tr w:rsidR="00291EE2" w14:paraId="09181A85"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4EBB18E3"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4</w:t>
            </w:r>
          </w:p>
        </w:tc>
        <w:tc>
          <w:tcPr>
            <w:tcW w:w="4090" w:type="pct"/>
            <w:tcBorders>
              <w:top w:val="nil"/>
              <w:left w:val="nil"/>
              <w:bottom w:val="single" w:sz="4" w:space="0" w:color="auto"/>
              <w:right w:val="single" w:sz="4" w:space="0" w:color="auto"/>
            </w:tcBorders>
            <w:shd w:val="clear" w:color="auto" w:fill="auto"/>
            <w:vAlign w:val="center"/>
            <w:hideMark/>
          </w:tcPr>
          <w:p w14:paraId="7AB68B10"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Cytotoxic and adjuvant drugs</w:t>
            </w:r>
          </w:p>
        </w:tc>
        <w:tc>
          <w:tcPr>
            <w:tcW w:w="669" w:type="pct"/>
            <w:tcBorders>
              <w:top w:val="nil"/>
              <w:left w:val="nil"/>
              <w:bottom w:val="single" w:sz="4" w:space="0" w:color="auto"/>
              <w:right w:val="single" w:sz="4" w:space="0" w:color="auto"/>
            </w:tcBorders>
            <w:shd w:val="clear" w:color="auto" w:fill="auto"/>
            <w:noWrap/>
            <w:vAlign w:val="center"/>
            <w:hideMark/>
          </w:tcPr>
          <w:p w14:paraId="4801D368"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12,250,716</w:t>
            </w:r>
          </w:p>
        </w:tc>
      </w:tr>
      <w:tr w:rsidR="00291EE2" w14:paraId="22275E91" w14:textId="77777777" w:rsidTr="007216FD">
        <w:trPr>
          <w:trHeight w:val="332"/>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7CBE1CB5"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5</w:t>
            </w:r>
          </w:p>
        </w:tc>
        <w:tc>
          <w:tcPr>
            <w:tcW w:w="4090" w:type="pct"/>
            <w:tcBorders>
              <w:top w:val="nil"/>
              <w:left w:val="nil"/>
              <w:bottom w:val="single" w:sz="4" w:space="0" w:color="auto"/>
              <w:right w:val="single" w:sz="4" w:space="0" w:color="auto"/>
            </w:tcBorders>
            <w:shd w:val="clear" w:color="auto" w:fill="auto"/>
            <w:vAlign w:val="center"/>
            <w:hideMark/>
          </w:tcPr>
          <w:p w14:paraId="24603508"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Solutions that correct water, electrolytes and acid-base balance</w:t>
            </w:r>
          </w:p>
        </w:tc>
        <w:tc>
          <w:tcPr>
            <w:tcW w:w="669" w:type="pct"/>
            <w:tcBorders>
              <w:top w:val="nil"/>
              <w:left w:val="nil"/>
              <w:bottom w:val="single" w:sz="4" w:space="0" w:color="auto"/>
              <w:right w:val="single" w:sz="4" w:space="0" w:color="auto"/>
            </w:tcBorders>
            <w:shd w:val="clear" w:color="auto" w:fill="auto"/>
            <w:noWrap/>
            <w:vAlign w:val="center"/>
            <w:hideMark/>
          </w:tcPr>
          <w:p w14:paraId="19DF2F54"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1,808,987</w:t>
            </w:r>
          </w:p>
        </w:tc>
      </w:tr>
      <w:tr w:rsidR="00291EE2" w14:paraId="52D316D0"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5B63AB3A"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6</w:t>
            </w:r>
          </w:p>
        </w:tc>
        <w:tc>
          <w:tcPr>
            <w:tcW w:w="4090" w:type="pct"/>
            <w:tcBorders>
              <w:top w:val="nil"/>
              <w:left w:val="nil"/>
              <w:bottom w:val="single" w:sz="4" w:space="0" w:color="auto"/>
              <w:right w:val="single" w:sz="4" w:space="0" w:color="auto"/>
            </w:tcBorders>
            <w:shd w:val="clear" w:color="auto" w:fill="auto"/>
            <w:vAlign w:val="center"/>
            <w:hideMark/>
          </w:tcPr>
          <w:p w14:paraId="19ACC603"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Blood coagulation factors</w:t>
            </w:r>
          </w:p>
        </w:tc>
        <w:tc>
          <w:tcPr>
            <w:tcW w:w="669" w:type="pct"/>
            <w:tcBorders>
              <w:top w:val="nil"/>
              <w:left w:val="nil"/>
              <w:bottom w:val="single" w:sz="4" w:space="0" w:color="auto"/>
              <w:right w:val="single" w:sz="4" w:space="0" w:color="auto"/>
            </w:tcBorders>
            <w:shd w:val="clear" w:color="auto" w:fill="auto"/>
            <w:noWrap/>
            <w:vAlign w:val="center"/>
            <w:hideMark/>
          </w:tcPr>
          <w:p w14:paraId="143510D2"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1,478,663</w:t>
            </w:r>
          </w:p>
        </w:tc>
      </w:tr>
      <w:tr w:rsidR="00291EE2" w14:paraId="352F69EC" w14:textId="77777777" w:rsidTr="007216FD">
        <w:trPr>
          <w:trHeight w:val="29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071F1131"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7</w:t>
            </w:r>
          </w:p>
        </w:tc>
        <w:tc>
          <w:tcPr>
            <w:tcW w:w="4090" w:type="pct"/>
            <w:tcBorders>
              <w:top w:val="nil"/>
              <w:left w:val="nil"/>
              <w:bottom w:val="single" w:sz="4" w:space="0" w:color="auto"/>
              <w:right w:val="single" w:sz="4" w:space="0" w:color="auto"/>
            </w:tcBorders>
            <w:shd w:val="clear" w:color="auto" w:fill="auto"/>
            <w:vAlign w:val="center"/>
            <w:hideMark/>
          </w:tcPr>
          <w:p w14:paraId="4DE3404B"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Diagnostic agents</w:t>
            </w:r>
          </w:p>
        </w:tc>
        <w:tc>
          <w:tcPr>
            <w:tcW w:w="669" w:type="pct"/>
            <w:tcBorders>
              <w:top w:val="nil"/>
              <w:left w:val="nil"/>
              <w:bottom w:val="single" w:sz="4" w:space="0" w:color="auto"/>
              <w:right w:val="single" w:sz="4" w:space="0" w:color="auto"/>
            </w:tcBorders>
            <w:shd w:val="clear" w:color="auto" w:fill="auto"/>
            <w:noWrap/>
            <w:vAlign w:val="center"/>
            <w:hideMark/>
          </w:tcPr>
          <w:p w14:paraId="22265FA1"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683,112</w:t>
            </w:r>
          </w:p>
        </w:tc>
      </w:tr>
      <w:tr w:rsidR="00291EE2" w14:paraId="27524773"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76FF52AE"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lastRenderedPageBreak/>
              <w:t>8</w:t>
            </w:r>
          </w:p>
        </w:tc>
        <w:tc>
          <w:tcPr>
            <w:tcW w:w="4090" w:type="pct"/>
            <w:tcBorders>
              <w:top w:val="nil"/>
              <w:left w:val="nil"/>
              <w:bottom w:val="single" w:sz="4" w:space="0" w:color="auto"/>
              <w:right w:val="single" w:sz="4" w:space="0" w:color="auto"/>
            </w:tcBorders>
            <w:shd w:val="clear" w:color="auto" w:fill="auto"/>
            <w:vAlign w:val="center"/>
            <w:hideMark/>
          </w:tcPr>
          <w:p w14:paraId="3C13D625"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Medical gases</w:t>
            </w:r>
          </w:p>
        </w:tc>
        <w:tc>
          <w:tcPr>
            <w:tcW w:w="669" w:type="pct"/>
            <w:tcBorders>
              <w:top w:val="nil"/>
              <w:left w:val="nil"/>
              <w:bottom w:val="single" w:sz="4" w:space="0" w:color="auto"/>
              <w:right w:val="single" w:sz="4" w:space="0" w:color="auto"/>
            </w:tcBorders>
            <w:shd w:val="clear" w:color="auto" w:fill="auto"/>
            <w:noWrap/>
            <w:vAlign w:val="center"/>
            <w:hideMark/>
          </w:tcPr>
          <w:p w14:paraId="600B29DF"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923,097</w:t>
            </w:r>
          </w:p>
        </w:tc>
      </w:tr>
      <w:tr w:rsidR="00291EE2" w14:paraId="1BAB7E6E" w14:textId="77777777" w:rsidTr="007216FD">
        <w:trPr>
          <w:trHeight w:val="368"/>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1A8BCEC9"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9</w:t>
            </w:r>
          </w:p>
        </w:tc>
        <w:tc>
          <w:tcPr>
            <w:tcW w:w="4090" w:type="pct"/>
            <w:tcBorders>
              <w:top w:val="nil"/>
              <w:left w:val="nil"/>
              <w:bottom w:val="single" w:sz="4" w:space="0" w:color="auto"/>
              <w:right w:val="single" w:sz="4" w:space="0" w:color="auto"/>
            </w:tcBorders>
            <w:shd w:val="clear" w:color="auto" w:fill="auto"/>
            <w:vAlign w:val="center"/>
            <w:hideMark/>
          </w:tcPr>
          <w:p w14:paraId="0088BDDB"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Hormones, other endocrine drugs and contraceptives</w:t>
            </w:r>
          </w:p>
        </w:tc>
        <w:tc>
          <w:tcPr>
            <w:tcW w:w="669" w:type="pct"/>
            <w:tcBorders>
              <w:top w:val="nil"/>
              <w:left w:val="nil"/>
              <w:bottom w:val="single" w:sz="4" w:space="0" w:color="auto"/>
              <w:right w:val="single" w:sz="4" w:space="0" w:color="auto"/>
            </w:tcBorders>
            <w:shd w:val="clear" w:color="auto" w:fill="auto"/>
            <w:noWrap/>
            <w:vAlign w:val="center"/>
            <w:hideMark/>
          </w:tcPr>
          <w:p w14:paraId="18E81CF4"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519,208</w:t>
            </w:r>
          </w:p>
        </w:tc>
      </w:tr>
      <w:tr w:rsidR="00291EE2" w14:paraId="4069AFCB"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1D1E135F"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10</w:t>
            </w:r>
          </w:p>
        </w:tc>
        <w:tc>
          <w:tcPr>
            <w:tcW w:w="4090" w:type="pct"/>
            <w:tcBorders>
              <w:top w:val="nil"/>
              <w:left w:val="nil"/>
              <w:bottom w:val="single" w:sz="4" w:space="0" w:color="auto"/>
              <w:right w:val="single" w:sz="4" w:space="0" w:color="auto"/>
            </w:tcBorders>
            <w:shd w:val="clear" w:color="auto" w:fill="auto"/>
            <w:vAlign w:val="center"/>
            <w:hideMark/>
          </w:tcPr>
          <w:p w14:paraId="25D9F7B2"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Anaesthetics and analgesics</w:t>
            </w:r>
          </w:p>
        </w:tc>
        <w:tc>
          <w:tcPr>
            <w:tcW w:w="669" w:type="pct"/>
            <w:tcBorders>
              <w:top w:val="nil"/>
              <w:left w:val="nil"/>
              <w:bottom w:val="single" w:sz="4" w:space="0" w:color="auto"/>
              <w:right w:val="single" w:sz="4" w:space="0" w:color="auto"/>
            </w:tcBorders>
            <w:shd w:val="clear" w:color="auto" w:fill="auto"/>
            <w:noWrap/>
            <w:vAlign w:val="center"/>
            <w:hideMark/>
          </w:tcPr>
          <w:p w14:paraId="36003122"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1,031,453</w:t>
            </w:r>
          </w:p>
        </w:tc>
      </w:tr>
      <w:tr w:rsidR="00291EE2" w14:paraId="45731246"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3189D703"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11</w:t>
            </w:r>
          </w:p>
        </w:tc>
        <w:tc>
          <w:tcPr>
            <w:tcW w:w="4090" w:type="pct"/>
            <w:tcBorders>
              <w:top w:val="nil"/>
              <w:left w:val="nil"/>
              <w:bottom w:val="single" w:sz="4" w:space="0" w:color="auto"/>
              <w:right w:val="single" w:sz="4" w:space="0" w:color="auto"/>
            </w:tcBorders>
            <w:shd w:val="clear" w:color="auto" w:fill="auto"/>
            <w:vAlign w:val="center"/>
            <w:hideMark/>
          </w:tcPr>
          <w:p w14:paraId="100A66E2"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Access group antibiotics</w:t>
            </w:r>
          </w:p>
        </w:tc>
        <w:tc>
          <w:tcPr>
            <w:tcW w:w="669" w:type="pct"/>
            <w:tcBorders>
              <w:top w:val="nil"/>
              <w:left w:val="nil"/>
              <w:bottom w:val="single" w:sz="4" w:space="0" w:color="auto"/>
              <w:right w:val="single" w:sz="4" w:space="0" w:color="auto"/>
            </w:tcBorders>
            <w:shd w:val="clear" w:color="auto" w:fill="auto"/>
            <w:noWrap/>
            <w:vAlign w:val="center"/>
            <w:hideMark/>
          </w:tcPr>
          <w:p w14:paraId="7A19A8F1"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1,384,377</w:t>
            </w:r>
          </w:p>
        </w:tc>
      </w:tr>
      <w:tr w:rsidR="00291EE2" w14:paraId="20185C88" w14:textId="77777777" w:rsidTr="007216FD">
        <w:trPr>
          <w:trHeight w:val="323"/>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6A90D07C"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12</w:t>
            </w:r>
          </w:p>
        </w:tc>
        <w:tc>
          <w:tcPr>
            <w:tcW w:w="4090" w:type="pct"/>
            <w:tcBorders>
              <w:top w:val="nil"/>
              <w:left w:val="nil"/>
              <w:bottom w:val="single" w:sz="4" w:space="0" w:color="auto"/>
              <w:right w:val="single" w:sz="4" w:space="0" w:color="auto"/>
            </w:tcBorders>
            <w:shd w:val="clear" w:color="auto" w:fill="auto"/>
            <w:vAlign w:val="center"/>
            <w:hideMark/>
          </w:tcPr>
          <w:p w14:paraId="509B02B5"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Modifying agents used in rheumatological disorders</w:t>
            </w:r>
          </w:p>
        </w:tc>
        <w:tc>
          <w:tcPr>
            <w:tcW w:w="669" w:type="pct"/>
            <w:tcBorders>
              <w:top w:val="nil"/>
              <w:left w:val="nil"/>
              <w:bottom w:val="single" w:sz="4" w:space="0" w:color="auto"/>
              <w:right w:val="single" w:sz="4" w:space="0" w:color="auto"/>
            </w:tcBorders>
            <w:shd w:val="clear" w:color="auto" w:fill="auto"/>
            <w:noWrap/>
            <w:vAlign w:val="center"/>
            <w:hideMark/>
          </w:tcPr>
          <w:p w14:paraId="65C3B58A"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817,861</w:t>
            </w:r>
          </w:p>
        </w:tc>
      </w:tr>
      <w:tr w:rsidR="00291EE2" w14:paraId="4F1FA44A" w14:textId="77777777" w:rsidTr="007216FD">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61A28860"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13</w:t>
            </w:r>
          </w:p>
        </w:tc>
        <w:tc>
          <w:tcPr>
            <w:tcW w:w="4090" w:type="pct"/>
            <w:tcBorders>
              <w:top w:val="nil"/>
              <w:left w:val="nil"/>
              <w:bottom w:val="single" w:sz="4" w:space="0" w:color="auto"/>
              <w:right w:val="single" w:sz="4" w:space="0" w:color="auto"/>
            </w:tcBorders>
            <w:shd w:val="clear" w:color="auto" w:fill="auto"/>
            <w:vAlign w:val="center"/>
            <w:hideMark/>
          </w:tcPr>
          <w:p w14:paraId="3356A2D8"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Medicines for hepatitis c (□)</w:t>
            </w:r>
          </w:p>
        </w:tc>
        <w:tc>
          <w:tcPr>
            <w:tcW w:w="669" w:type="pct"/>
            <w:tcBorders>
              <w:top w:val="nil"/>
              <w:left w:val="nil"/>
              <w:bottom w:val="single" w:sz="4" w:space="0" w:color="auto"/>
              <w:right w:val="single" w:sz="4" w:space="0" w:color="auto"/>
            </w:tcBorders>
            <w:shd w:val="clear" w:color="auto" w:fill="auto"/>
            <w:noWrap/>
            <w:vAlign w:val="center"/>
            <w:hideMark/>
          </w:tcPr>
          <w:p w14:paraId="1DB1F563"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859,129</w:t>
            </w:r>
          </w:p>
        </w:tc>
      </w:tr>
      <w:tr w:rsidR="00291EE2" w14:paraId="772A0A41" w14:textId="77777777" w:rsidTr="007216FD">
        <w:trPr>
          <w:trHeight w:val="30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14:paraId="0BEE961C" w14:textId="77777777" w:rsidR="00291EE2" w:rsidRDefault="00291EE2" w:rsidP="007216FD">
            <w:pPr>
              <w:spacing w:after="0" w:line="240" w:lineRule="auto"/>
              <w:jc w:val="center"/>
              <w:rPr>
                <w:rFonts w:ascii="Book Antiqua" w:eastAsia="Times New Roman" w:hAnsi="Book Antiqua" w:cs="Times New Roman"/>
                <w:color w:val="000000"/>
                <w:lang w:val="en-GB"/>
              </w:rPr>
            </w:pPr>
            <w:r>
              <w:rPr>
                <w:rFonts w:ascii="Book Antiqua" w:eastAsia="Times New Roman" w:hAnsi="Book Antiqua" w:cs="Times New Roman"/>
                <w:color w:val="000000"/>
                <w:lang w:val="en-GB"/>
              </w:rPr>
              <w:t>14</w:t>
            </w:r>
          </w:p>
        </w:tc>
        <w:tc>
          <w:tcPr>
            <w:tcW w:w="4090" w:type="pct"/>
            <w:tcBorders>
              <w:top w:val="nil"/>
              <w:left w:val="nil"/>
              <w:bottom w:val="single" w:sz="4" w:space="0" w:color="auto"/>
              <w:right w:val="single" w:sz="4" w:space="0" w:color="auto"/>
            </w:tcBorders>
            <w:shd w:val="clear" w:color="auto" w:fill="auto"/>
            <w:vAlign w:val="center"/>
            <w:hideMark/>
          </w:tcPr>
          <w:p w14:paraId="5B0160E0"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Antiasthmatics and other drugs for chronic obstructive pulmonary disease</w:t>
            </w:r>
          </w:p>
        </w:tc>
        <w:tc>
          <w:tcPr>
            <w:tcW w:w="669" w:type="pct"/>
            <w:tcBorders>
              <w:top w:val="nil"/>
              <w:left w:val="nil"/>
              <w:bottom w:val="single" w:sz="4" w:space="0" w:color="auto"/>
              <w:right w:val="single" w:sz="4" w:space="0" w:color="auto"/>
            </w:tcBorders>
            <w:shd w:val="clear" w:color="auto" w:fill="auto"/>
            <w:noWrap/>
            <w:vAlign w:val="center"/>
            <w:hideMark/>
          </w:tcPr>
          <w:p w14:paraId="5EEE4DC3" w14:textId="77777777" w:rsidR="00291EE2" w:rsidRDefault="00291EE2" w:rsidP="007216FD">
            <w:pPr>
              <w:spacing w:after="0" w:line="240" w:lineRule="auto"/>
              <w:jc w:val="right"/>
              <w:rPr>
                <w:rFonts w:ascii="Book Antiqua" w:eastAsia="Times New Roman" w:hAnsi="Book Antiqua" w:cs="Times New Roman"/>
                <w:bCs/>
                <w:iCs/>
                <w:color w:val="000000"/>
                <w:lang w:val="en-GB"/>
              </w:rPr>
            </w:pPr>
            <w:r>
              <w:rPr>
                <w:rFonts w:ascii="Book Antiqua" w:eastAsia="Times New Roman" w:hAnsi="Book Antiqua" w:cs="Times New Roman"/>
                <w:bCs/>
                <w:iCs/>
                <w:color w:val="000000"/>
                <w:lang w:val="en-GB"/>
              </w:rPr>
              <w:t>116,898</w:t>
            </w:r>
          </w:p>
        </w:tc>
      </w:tr>
      <w:tr w:rsidR="00291EE2" w14:paraId="0CE25205" w14:textId="77777777" w:rsidTr="007216FD">
        <w:trPr>
          <w:trHeight w:val="296"/>
        </w:trPr>
        <w:tc>
          <w:tcPr>
            <w:tcW w:w="43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D84658" w14:textId="77777777" w:rsidR="00291EE2" w:rsidRDefault="00291EE2" w:rsidP="007216FD">
            <w:pPr>
              <w:spacing w:after="0" w:line="240" w:lineRule="auto"/>
              <w:rPr>
                <w:rFonts w:ascii="Book Antiqua" w:eastAsia="Times New Roman" w:hAnsi="Book Antiqua" w:cs="Times New Roman"/>
                <w:b/>
                <w:bCs/>
                <w:iCs/>
                <w:color w:val="000000"/>
                <w:lang w:val="en-GB"/>
              </w:rPr>
            </w:pPr>
            <w:r>
              <w:rPr>
                <w:rFonts w:ascii="Book Antiqua" w:eastAsia="Times New Roman" w:hAnsi="Book Antiqua" w:cs="Times New Roman"/>
                <w:b/>
                <w:bCs/>
                <w:iCs/>
                <w:color w:val="000000"/>
                <w:lang w:val="en-GB"/>
              </w:rPr>
              <w:t>Total 2021</w:t>
            </w:r>
          </w:p>
        </w:tc>
        <w:tc>
          <w:tcPr>
            <w:tcW w:w="669" w:type="pct"/>
            <w:tcBorders>
              <w:top w:val="nil"/>
              <w:left w:val="nil"/>
              <w:bottom w:val="single" w:sz="4" w:space="0" w:color="auto"/>
              <w:right w:val="single" w:sz="4" w:space="0" w:color="auto"/>
            </w:tcBorders>
            <w:shd w:val="clear" w:color="auto" w:fill="auto"/>
            <w:noWrap/>
            <w:vAlign w:val="center"/>
            <w:hideMark/>
          </w:tcPr>
          <w:p w14:paraId="5E0F52A4" w14:textId="77777777" w:rsidR="00291EE2" w:rsidRDefault="00291EE2" w:rsidP="007216FD">
            <w:pPr>
              <w:spacing w:after="0" w:line="240" w:lineRule="auto"/>
              <w:jc w:val="center"/>
              <w:rPr>
                <w:rFonts w:ascii="Book Antiqua" w:eastAsia="Times New Roman" w:hAnsi="Book Antiqua" w:cs="Times New Roman"/>
                <w:b/>
                <w:bCs/>
                <w:iCs/>
                <w:color w:val="000000"/>
                <w:lang w:val="en-GB"/>
              </w:rPr>
            </w:pPr>
            <w:r>
              <w:rPr>
                <w:rFonts w:ascii="Book Antiqua" w:eastAsia="Times New Roman" w:hAnsi="Book Antiqua" w:cs="Times New Roman"/>
                <w:b/>
                <w:bCs/>
                <w:iCs/>
                <w:color w:val="000000"/>
                <w:lang w:val="en-GB"/>
              </w:rPr>
              <w:t>27,193,352</w:t>
            </w:r>
          </w:p>
        </w:tc>
      </w:tr>
    </w:tbl>
    <w:p w14:paraId="617147A1" w14:textId="77777777" w:rsidR="00291EE2" w:rsidRDefault="00291EE2" w:rsidP="00291EE2">
      <w:pPr>
        <w:rPr>
          <w:rFonts w:ascii="Book Antiqua" w:hAnsi="Book Antiqua"/>
          <w:lang w:val="en-GB"/>
        </w:rPr>
      </w:pPr>
      <w:r>
        <w:rPr>
          <w:rFonts w:ascii="Book Antiqua" w:hAnsi="Book Antiqua"/>
          <w:lang w:val="en-GB"/>
        </w:rPr>
        <w:t>Source: HUCSK, 2022</w:t>
      </w:r>
    </w:p>
    <w:p w14:paraId="51D5E612" w14:textId="77777777" w:rsidR="00291EE2" w:rsidRDefault="00291EE2" w:rsidP="00291EE2">
      <w:pPr>
        <w:rPr>
          <w:rFonts w:ascii="Book Antiqua" w:hAnsi="Book Antiqua"/>
          <w:i/>
          <w:sz w:val="24"/>
          <w:szCs w:val="24"/>
          <w:highlight w:val="yellow"/>
          <w:lang w:val="en-GB"/>
        </w:rPr>
      </w:pPr>
    </w:p>
    <w:p w14:paraId="15E820AD" w14:textId="77777777" w:rsidR="00291EE2" w:rsidRDefault="00291EE2" w:rsidP="00291EE2">
      <w:pPr>
        <w:pStyle w:val="Heading3"/>
        <w:rPr>
          <w:rFonts w:ascii="Book Antiqua" w:hAnsi="Book Antiqua"/>
          <w:color w:val="auto"/>
          <w:lang w:val="en-GB"/>
        </w:rPr>
      </w:pPr>
      <w:bookmarkStart w:id="28" w:name="_Toc119671478"/>
      <w:bookmarkStart w:id="29" w:name="_Toc119671682"/>
      <w:r>
        <w:rPr>
          <w:rFonts w:ascii="Book Antiqua" w:hAnsi="Book Antiqua"/>
          <w:b/>
          <w:color w:val="auto"/>
          <w:lang w:val="en-GB"/>
        </w:rPr>
        <w:t xml:space="preserve">Table 3: </w:t>
      </w:r>
      <w:r>
        <w:rPr>
          <w:rFonts w:ascii="Book Antiqua" w:hAnsi="Book Antiqua"/>
          <w:color w:val="auto"/>
          <w:lang w:val="en-GB"/>
        </w:rPr>
        <w:t>Summary of medicines planning, by therapeutic groups, for MoH and HUCSK, for 2021</w:t>
      </w:r>
      <w:bookmarkEnd w:id="28"/>
      <w:bookmarkEnd w:id="29"/>
    </w:p>
    <w:tbl>
      <w:tblPr>
        <w:tblW w:w="4992" w:type="pct"/>
        <w:tblLook w:val="04A0" w:firstRow="1" w:lastRow="0" w:firstColumn="1" w:lastColumn="0" w:noHBand="0" w:noVBand="1"/>
      </w:tblPr>
      <w:tblGrid>
        <w:gridCol w:w="577"/>
        <w:gridCol w:w="7212"/>
        <w:gridCol w:w="1206"/>
      </w:tblGrid>
      <w:tr w:rsidR="00291EE2" w14:paraId="26D589E3" w14:textId="77777777" w:rsidTr="007216FD">
        <w:trPr>
          <w:trHeight w:val="475"/>
        </w:trPr>
        <w:tc>
          <w:tcPr>
            <w:tcW w:w="310"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053A420D" w14:textId="77777777" w:rsidR="00291EE2" w:rsidRDefault="00291EE2" w:rsidP="007216FD">
            <w:pPr>
              <w:spacing w:after="0" w:line="240" w:lineRule="auto"/>
              <w:rPr>
                <w:rFonts w:ascii="Book Antiqua" w:eastAsia="Times New Roman" w:hAnsi="Book Antiqua" w:cs="Calibri"/>
                <w:b/>
                <w:bCs/>
                <w:color w:val="000000"/>
                <w:lang w:val="en-GB"/>
              </w:rPr>
            </w:pPr>
            <w:r>
              <w:rPr>
                <w:rFonts w:ascii="Book Antiqua" w:eastAsia="Times New Roman" w:hAnsi="Book Antiqua" w:cs="Calibri"/>
                <w:b/>
                <w:bCs/>
                <w:color w:val="000000"/>
                <w:lang w:val="en-GB"/>
              </w:rPr>
              <w:t>No.</w:t>
            </w:r>
          </w:p>
        </w:tc>
        <w:tc>
          <w:tcPr>
            <w:tcW w:w="4020" w:type="pct"/>
            <w:tcBorders>
              <w:top w:val="single" w:sz="8" w:space="0" w:color="auto"/>
              <w:left w:val="nil"/>
              <w:bottom w:val="single" w:sz="4" w:space="0" w:color="auto"/>
              <w:right w:val="single" w:sz="4" w:space="0" w:color="auto"/>
            </w:tcBorders>
            <w:shd w:val="clear" w:color="auto" w:fill="auto"/>
            <w:noWrap/>
            <w:vAlign w:val="center"/>
            <w:hideMark/>
          </w:tcPr>
          <w:p w14:paraId="27049EDA" w14:textId="77777777" w:rsidR="00291EE2" w:rsidRDefault="00291EE2" w:rsidP="007216FD">
            <w:pPr>
              <w:spacing w:after="0" w:line="240" w:lineRule="auto"/>
              <w:rPr>
                <w:rFonts w:ascii="Book Antiqua" w:eastAsia="Times New Roman" w:hAnsi="Book Antiqua" w:cs="Calibri"/>
                <w:b/>
                <w:bCs/>
                <w:color w:val="000000"/>
                <w:lang w:val="en-GB"/>
              </w:rPr>
            </w:pPr>
            <w:r>
              <w:rPr>
                <w:rFonts w:ascii="Book Antiqua" w:eastAsia="Times New Roman" w:hAnsi="Book Antiqua" w:cs="Calibri"/>
                <w:b/>
                <w:bCs/>
                <w:color w:val="000000"/>
                <w:lang w:val="en-GB"/>
              </w:rPr>
              <w:t>Therapeutic group</w:t>
            </w:r>
          </w:p>
        </w:tc>
        <w:tc>
          <w:tcPr>
            <w:tcW w:w="670" w:type="pct"/>
            <w:tcBorders>
              <w:top w:val="single" w:sz="8" w:space="0" w:color="auto"/>
              <w:left w:val="nil"/>
              <w:bottom w:val="single" w:sz="4" w:space="0" w:color="auto"/>
              <w:right w:val="single" w:sz="8" w:space="0" w:color="auto"/>
            </w:tcBorders>
            <w:shd w:val="clear" w:color="auto" w:fill="auto"/>
            <w:noWrap/>
            <w:vAlign w:val="center"/>
            <w:hideMark/>
          </w:tcPr>
          <w:p w14:paraId="774ED886" w14:textId="77777777" w:rsidR="00291EE2" w:rsidRDefault="00291EE2" w:rsidP="007216FD">
            <w:pPr>
              <w:spacing w:after="0" w:line="240" w:lineRule="auto"/>
              <w:jc w:val="center"/>
              <w:rPr>
                <w:rFonts w:ascii="Book Antiqua" w:eastAsia="Times New Roman" w:hAnsi="Book Antiqua" w:cs="Calibri"/>
                <w:b/>
                <w:bCs/>
                <w:color w:val="000000"/>
                <w:lang w:val="en-GB"/>
              </w:rPr>
            </w:pPr>
            <w:r>
              <w:rPr>
                <w:rFonts w:ascii="Book Antiqua" w:eastAsia="Times New Roman" w:hAnsi="Book Antiqua" w:cs="Calibri"/>
                <w:b/>
                <w:bCs/>
                <w:color w:val="000000"/>
                <w:lang w:val="en-GB"/>
              </w:rPr>
              <w:t>Value</w:t>
            </w:r>
          </w:p>
        </w:tc>
      </w:tr>
      <w:tr w:rsidR="00291EE2" w14:paraId="77C5EAA5"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vAlign w:val="center"/>
            <w:hideMark/>
          </w:tcPr>
          <w:p w14:paraId="69179105"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w:t>
            </w:r>
          </w:p>
        </w:tc>
        <w:tc>
          <w:tcPr>
            <w:tcW w:w="4020" w:type="pct"/>
            <w:tcBorders>
              <w:top w:val="nil"/>
              <w:left w:val="nil"/>
              <w:bottom w:val="single" w:sz="4" w:space="0" w:color="auto"/>
              <w:right w:val="single" w:sz="4" w:space="0" w:color="auto"/>
            </w:tcBorders>
            <w:shd w:val="clear" w:color="auto" w:fill="auto"/>
            <w:noWrap/>
            <w:vAlign w:val="center"/>
            <w:hideMark/>
          </w:tcPr>
          <w:p w14:paraId="48235890"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Analgesics, Antipyretics and Anti-inflammatories</w:t>
            </w:r>
          </w:p>
        </w:tc>
        <w:tc>
          <w:tcPr>
            <w:tcW w:w="670" w:type="pct"/>
            <w:tcBorders>
              <w:top w:val="nil"/>
              <w:left w:val="nil"/>
              <w:bottom w:val="single" w:sz="4" w:space="0" w:color="auto"/>
              <w:right w:val="single" w:sz="8" w:space="0" w:color="auto"/>
            </w:tcBorders>
            <w:shd w:val="clear" w:color="auto" w:fill="auto"/>
            <w:noWrap/>
            <w:vAlign w:val="center"/>
            <w:hideMark/>
          </w:tcPr>
          <w:p w14:paraId="0F096DCC"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400,000</w:t>
            </w:r>
          </w:p>
        </w:tc>
      </w:tr>
      <w:tr w:rsidR="00291EE2" w14:paraId="4C9E1D54"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EC7BD57"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w:t>
            </w:r>
          </w:p>
        </w:tc>
        <w:tc>
          <w:tcPr>
            <w:tcW w:w="4020" w:type="pct"/>
            <w:tcBorders>
              <w:top w:val="nil"/>
              <w:left w:val="nil"/>
              <w:bottom w:val="single" w:sz="4" w:space="0" w:color="auto"/>
              <w:right w:val="single" w:sz="4" w:space="0" w:color="auto"/>
            </w:tcBorders>
            <w:shd w:val="clear" w:color="auto" w:fill="auto"/>
            <w:noWrap/>
            <w:vAlign w:val="center"/>
            <w:hideMark/>
          </w:tcPr>
          <w:p w14:paraId="4FB7A71E"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Antiallergic drugs</w:t>
            </w:r>
          </w:p>
        </w:tc>
        <w:tc>
          <w:tcPr>
            <w:tcW w:w="670" w:type="pct"/>
            <w:tcBorders>
              <w:top w:val="nil"/>
              <w:left w:val="nil"/>
              <w:bottom w:val="single" w:sz="4" w:space="0" w:color="auto"/>
              <w:right w:val="single" w:sz="8" w:space="0" w:color="auto"/>
            </w:tcBorders>
            <w:shd w:val="clear" w:color="auto" w:fill="auto"/>
            <w:noWrap/>
            <w:vAlign w:val="center"/>
            <w:hideMark/>
          </w:tcPr>
          <w:p w14:paraId="5393151F"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126,800</w:t>
            </w:r>
          </w:p>
        </w:tc>
      </w:tr>
      <w:tr w:rsidR="00291EE2" w14:paraId="5757D945"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8D7FBE6"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3</w:t>
            </w:r>
          </w:p>
        </w:tc>
        <w:tc>
          <w:tcPr>
            <w:tcW w:w="4020" w:type="pct"/>
            <w:tcBorders>
              <w:top w:val="nil"/>
              <w:left w:val="nil"/>
              <w:bottom w:val="single" w:sz="4" w:space="0" w:color="auto"/>
              <w:right w:val="single" w:sz="4" w:space="0" w:color="auto"/>
            </w:tcBorders>
            <w:shd w:val="clear" w:color="auto" w:fill="auto"/>
            <w:noWrap/>
            <w:vAlign w:val="center"/>
            <w:hideMark/>
          </w:tcPr>
          <w:p w14:paraId="40E7A555"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Anticonvulsants and Antiepileptics</w:t>
            </w:r>
          </w:p>
        </w:tc>
        <w:tc>
          <w:tcPr>
            <w:tcW w:w="670" w:type="pct"/>
            <w:tcBorders>
              <w:top w:val="nil"/>
              <w:left w:val="nil"/>
              <w:bottom w:val="single" w:sz="4" w:space="0" w:color="auto"/>
              <w:right w:val="single" w:sz="8" w:space="0" w:color="auto"/>
            </w:tcBorders>
            <w:shd w:val="clear" w:color="auto" w:fill="auto"/>
            <w:noWrap/>
            <w:vAlign w:val="center"/>
            <w:hideMark/>
          </w:tcPr>
          <w:p w14:paraId="11BE949C"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216,000</w:t>
            </w:r>
          </w:p>
        </w:tc>
      </w:tr>
      <w:tr w:rsidR="00291EE2" w14:paraId="522FAE41"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037198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4</w:t>
            </w:r>
          </w:p>
        </w:tc>
        <w:tc>
          <w:tcPr>
            <w:tcW w:w="4020" w:type="pct"/>
            <w:tcBorders>
              <w:top w:val="nil"/>
              <w:left w:val="nil"/>
              <w:bottom w:val="single" w:sz="4" w:space="0" w:color="auto"/>
              <w:right w:val="single" w:sz="4" w:space="0" w:color="auto"/>
            </w:tcBorders>
            <w:shd w:val="clear" w:color="auto" w:fill="auto"/>
            <w:noWrap/>
            <w:vAlign w:val="center"/>
            <w:hideMark/>
          </w:tcPr>
          <w:p w14:paraId="3CDB8512"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Anti – infectious</w:t>
            </w:r>
          </w:p>
        </w:tc>
        <w:tc>
          <w:tcPr>
            <w:tcW w:w="670" w:type="pct"/>
            <w:tcBorders>
              <w:top w:val="nil"/>
              <w:left w:val="nil"/>
              <w:bottom w:val="single" w:sz="4" w:space="0" w:color="auto"/>
              <w:right w:val="single" w:sz="8" w:space="0" w:color="auto"/>
            </w:tcBorders>
            <w:shd w:val="clear" w:color="auto" w:fill="auto"/>
            <w:noWrap/>
            <w:vAlign w:val="center"/>
            <w:hideMark/>
          </w:tcPr>
          <w:p w14:paraId="4C8CD762"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930,400</w:t>
            </w:r>
          </w:p>
        </w:tc>
      </w:tr>
      <w:tr w:rsidR="00291EE2" w14:paraId="27513B4B"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0A3CE3C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5</w:t>
            </w:r>
          </w:p>
        </w:tc>
        <w:tc>
          <w:tcPr>
            <w:tcW w:w="4020" w:type="pct"/>
            <w:tcBorders>
              <w:top w:val="nil"/>
              <w:left w:val="nil"/>
              <w:bottom w:val="single" w:sz="4" w:space="0" w:color="auto"/>
              <w:right w:val="single" w:sz="4" w:space="0" w:color="auto"/>
            </w:tcBorders>
            <w:shd w:val="clear" w:color="auto" w:fill="auto"/>
            <w:noWrap/>
            <w:vAlign w:val="center"/>
            <w:hideMark/>
          </w:tcPr>
          <w:p w14:paraId="5CFB4646"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Cardiovascular</w:t>
            </w:r>
          </w:p>
        </w:tc>
        <w:tc>
          <w:tcPr>
            <w:tcW w:w="670" w:type="pct"/>
            <w:tcBorders>
              <w:top w:val="nil"/>
              <w:left w:val="nil"/>
              <w:bottom w:val="single" w:sz="4" w:space="0" w:color="auto"/>
              <w:right w:val="single" w:sz="8" w:space="0" w:color="auto"/>
            </w:tcBorders>
            <w:shd w:val="clear" w:color="auto" w:fill="auto"/>
            <w:noWrap/>
            <w:vAlign w:val="center"/>
            <w:hideMark/>
          </w:tcPr>
          <w:p w14:paraId="2EC3C45F"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389,400</w:t>
            </w:r>
          </w:p>
        </w:tc>
      </w:tr>
      <w:tr w:rsidR="00291EE2" w14:paraId="22931F02"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25C6A5C"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6</w:t>
            </w:r>
          </w:p>
        </w:tc>
        <w:tc>
          <w:tcPr>
            <w:tcW w:w="4020" w:type="pct"/>
            <w:tcBorders>
              <w:top w:val="nil"/>
              <w:left w:val="nil"/>
              <w:bottom w:val="single" w:sz="4" w:space="0" w:color="auto"/>
              <w:right w:val="single" w:sz="4" w:space="0" w:color="auto"/>
            </w:tcBorders>
            <w:shd w:val="clear" w:color="auto" w:fill="auto"/>
            <w:noWrap/>
            <w:vAlign w:val="center"/>
            <w:hideMark/>
          </w:tcPr>
          <w:p w14:paraId="5E693B83"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Dermatological</w:t>
            </w:r>
          </w:p>
        </w:tc>
        <w:tc>
          <w:tcPr>
            <w:tcW w:w="670" w:type="pct"/>
            <w:tcBorders>
              <w:top w:val="nil"/>
              <w:left w:val="nil"/>
              <w:bottom w:val="single" w:sz="4" w:space="0" w:color="auto"/>
              <w:right w:val="single" w:sz="8" w:space="0" w:color="auto"/>
            </w:tcBorders>
            <w:shd w:val="clear" w:color="auto" w:fill="auto"/>
            <w:noWrap/>
            <w:vAlign w:val="center"/>
            <w:hideMark/>
          </w:tcPr>
          <w:p w14:paraId="061D069B"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84,800</w:t>
            </w:r>
          </w:p>
        </w:tc>
      </w:tr>
      <w:tr w:rsidR="00291EE2" w14:paraId="5D401520"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01195A22"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7</w:t>
            </w:r>
          </w:p>
        </w:tc>
        <w:tc>
          <w:tcPr>
            <w:tcW w:w="4020" w:type="pct"/>
            <w:tcBorders>
              <w:top w:val="nil"/>
              <w:left w:val="nil"/>
              <w:bottom w:val="single" w:sz="4" w:space="0" w:color="auto"/>
              <w:right w:val="single" w:sz="4" w:space="0" w:color="auto"/>
            </w:tcBorders>
            <w:shd w:val="clear" w:color="auto" w:fill="auto"/>
            <w:noWrap/>
            <w:vAlign w:val="center"/>
            <w:hideMark/>
          </w:tcPr>
          <w:p w14:paraId="44A38BFD"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Diuretics</w:t>
            </w:r>
          </w:p>
        </w:tc>
        <w:tc>
          <w:tcPr>
            <w:tcW w:w="670" w:type="pct"/>
            <w:tcBorders>
              <w:top w:val="nil"/>
              <w:left w:val="nil"/>
              <w:bottom w:val="single" w:sz="4" w:space="0" w:color="auto"/>
              <w:right w:val="single" w:sz="8" w:space="0" w:color="auto"/>
            </w:tcBorders>
            <w:shd w:val="clear" w:color="auto" w:fill="auto"/>
            <w:noWrap/>
            <w:vAlign w:val="center"/>
            <w:hideMark/>
          </w:tcPr>
          <w:p w14:paraId="513E473F"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41,600</w:t>
            </w:r>
          </w:p>
        </w:tc>
      </w:tr>
      <w:tr w:rsidR="00291EE2" w14:paraId="59A00678"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E775346"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8</w:t>
            </w:r>
          </w:p>
        </w:tc>
        <w:tc>
          <w:tcPr>
            <w:tcW w:w="4020" w:type="pct"/>
            <w:tcBorders>
              <w:top w:val="nil"/>
              <w:left w:val="nil"/>
              <w:bottom w:val="single" w:sz="4" w:space="0" w:color="auto"/>
              <w:right w:val="single" w:sz="4" w:space="0" w:color="auto"/>
            </w:tcBorders>
            <w:shd w:val="clear" w:color="auto" w:fill="auto"/>
            <w:noWrap/>
            <w:vAlign w:val="center"/>
            <w:hideMark/>
          </w:tcPr>
          <w:p w14:paraId="42C29ECA"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Gastrointestinal</w:t>
            </w:r>
          </w:p>
        </w:tc>
        <w:tc>
          <w:tcPr>
            <w:tcW w:w="670" w:type="pct"/>
            <w:tcBorders>
              <w:top w:val="nil"/>
              <w:left w:val="nil"/>
              <w:bottom w:val="single" w:sz="4" w:space="0" w:color="auto"/>
              <w:right w:val="single" w:sz="8" w:space="0" w:color="auto"/>
            </w:tcBorders>
            <w:shd w:val="clear" w:color="auto" w:fill="auto"/>
            <w:noWrap/>
            <w:vAlign w:val="center"/>
            <w:hideMark/>
          </w:tcPr>
          <w:p w14:paraId="3F5276B0"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357,800</w:t>
            </w:r>
          </w:p>
        </w:tc>
      </w:tr>
      <w:tr w:rsidR="00291EE2" w14:paraId="3EDC32AB"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B24FCD6"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9</w:t>
            </w:r>
          </w:p>
        </w:tc>
        <w:tc>
          <w:tcPr>
            <w:tcW w:w="4020" w:type="pct"/>
            <w:tcBorders>
              <w:top w:val="nil"/>
              <w:left w:val="nil"/>
              <w:bottom w:val="single" w:sz="4" w:space="0" w:color="auto"/>
              <w:right w:val="single" w:sz="4" w:space="0" w:color="auto"/>
            </w:tcBorders>
            <w:shd w:val="clear" w:color="auto" w:fill="auto"/>
            <w:noWrap/>
            <w:vAlign w:val="center"/>
            <w:hideMark/>
          </w:tcPr>
          <w:p w14:paraId="05049661"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Hormones and Antidiabetics</w:t>
            </w:r>
          </w:p>
        </w:tc>
        <w:tc>
          <w:tcPr>
            <w:tcW w:w="670" w:type="pct"/>
            <w:tcBorders>
              <w:top w:val="nil"/>
              <w:left w:val="nil"/>
              <w:bottom w:val="single" w:sz="4" w:space="0" w:color="auto"/>
              <w:right w:val="single" w:sz="8" w:space="0" w:color="auto"/>
            </w:tcBorders>
            <w:shd w:val="clear" w:color="auto" w:fill="auto"/>
            <w:noWrap/>
            <w:vAlign w:val="center"/>
            <w:hideMark/>
          </w:tcPr>
          <w:p w14:paraId="1C09CBCD"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5,167,200</w:t>
            </w:r>
          </w:p>
        </w:tc>
      </w:tr>
      <w:tr w:rsidR="00291EE2" w14:paraId="51F1CB17"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09090A2"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10</w:t>
            </w:r>
          </w:p>
        </w:tc>
        <w:tc>
          <w:tcPr>
            <w:tcW w:w="4020" w:type="pct"/>
            <w:tcBorders>
              <w:top w:val="nil"/>
              <w:left w:val="nil"/>
              <w:bottom w:val="single" w:sz="4" w:space="0" w:color="auto"/>
              <w:right w:val="single" w:sz="4" w:space="0" w:color="auto"/>
            </w:tcBorders>
            <w:shd w:val="clear" w:color="auto" w:fill="auto"/>
            <w:noWrap/>
            <w:vAlign w:val="center"/>
            <w:hideMark/>
          </w:tcPr>
          <w:p w14:paraId="65094767"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Gynaecological preparations</w:t>
            </w:r>
          </w:p>
        </w:tc>
        <w:tc>
          <w:tcPr>
            <w:tcW w:w="670" w:type="pct"/>
            <w:tcBorders>
              <w:top w:val="nil"/>
              <w:left w:val="nil"/>
              <w:bottom w:val="single" w:sz="4" w:space="0" w:color="auto"/>
              <w:right w:val="single" w:sz="8" w:space="0" w:color="auto"/>
            </w:tcBorders>
            <w:shd w:val="clear" w:color="auto" w:fill="auto"/>
            <w:noWrap/>
            <w:vAlign w:val="center"/>
            <w:hideMark/>
          </w:tcPr>
          <w:p w14:paraId="30052F3C"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11,400</w:t>
            </w:r>
          </w:p>
        </w:tc>
      </w:tr>
      <w:tr w:rsidR="00291EE2" w14:paraId="639A446C"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4091755"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11</w:t>
            </w:r>
          </w:p>
        </w:tc>
        <w:tc>
          <w:tcPr>
            <w:tcW w:w="4020" w:type="pct"/>
            <w:tcBorders>
              <w:top w:val="nil"/>
              <w:left w:val="nil"/>
              <w:bottom w:val="single" w:sz="4" w:space="0" w:color="auto"/>
              <w:right w:val="single" w:sz="4" w:space="0" w:color="auto"/>
            </w:tcBorders>
            <w:shd w:val="clear" w:color="auto" w:fill="auto"/>
            <w:noWrap/>
            <w:vAlign w:val="center"/>
            <w:hideMark/>
          </w:tcPr>
          <w:p w14:paraId="2BD0F9E3"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Ophthalmological preparations</w:t>
            </w:r>
          </w:p>
        </w:tc>
        <w:tc>
          <w:tcPr>
            <w:tcW w:w="670" w:type="pct"/>
            <w:tcBorders>
              <w:top w:val="nil"/>
              <w:left w:val="nil"/>
              <w:bottom w:val="single" w:sz="4" w:space="0" w:color="auto"/>
              <w:right w:val="single" w:sz="8" w:space="0" w:color="auto"/>
            </w:tcBorders>
            <w:shd w:val="clear" w:color="auto" w:fill="auto"/>
            <w:noWrap/>
            <w:vAlign w:val="center"/>
            <w:hideMark/>
          </w:tcPr>
          <w:p w14:paraId="0B0F436C"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129,000</w:t>
            </w:r>
          </w:p>
        </w:tc>
      </w:tr>
      <w:tr w:rsidR="00291EE2" w14:paraId="540DF40D"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03FDA4C"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12</w:t>
            </w:r>
          </w:p>
        </w:tc>
        <w:tc>
          <w:tcPr>
            <w:tcW w:w="4020" w:type="pct"/>
            <w:tcBorders>
              <w:top w:val="nil"/>
              <w:left w:val="nil"/>
              <w:bottom w:val="single" w:sz="4" w:space="0" w:color="auto"/>
              <w:right w:val="single" w:sz="4" w:space="0" w:color="auto"/>
            </w:tcBorders>
            <w:shd w:val="clear" w:color="auto" w:fill="auto"/>
            <w:noWrap/>
            <w:vAlign w:val="center"/>
            <w:hideMark/>
          </w:tcPr>
          <w:p w14:paraId="1CA66124"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Psychotherapeutics</w:t>
            </w:r>
          </w:p>
        </w:tc>
        <w:tc>
          <w:tcPr>
            <w:tcW w:w="670" w:type="pct"/>
            <w:tcBorders>
              <w:top w:val="nil"/>
              <w:left w:val="nil"/>
              <w:bottom w:val="single" w:sz="4" w:space="0" w:color="auto"/>
              <w:right w:val="single" w:sz="8" w:space="0" w:color="auto"/>
            </w:tcBorders>
            <w:shd w:val="clear" w:color="auto" w:fill="auto"/>
            <w:noWrap/>
            <w:vAlign w:val="center"/>
            <w:hideMark/>
          </w:tcPr>
          <w:p w14:paraId="35E95927"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25,800</w:t>
            </w:r>
          </w:p>
        </w:tc>
      </w:tr>
      <w:tr w:rsidR="00291EE2" w14:paraId="68E4FD0C"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6586A1E"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13</w:t>
            </w:r>
          </w:p>
        </w:tc>
        <w:tc>
          <w:tcPr>
            <w:tcW w:w="4020" w:type="pct"/>
            <w:tcBorders>
              <w:top w:val="nil"/>
              <w:left w:val="nil"/>
              <w:bottom w:val="single" w:sz="4" w:space="0" w:color="auto"/>
              <w:right w:val="single" w:sz="4" w:space="0" w:color="auto"/>
            </w:tcBorders>
            <w:shd w:val="clear" w:color="auto" w:fill="auto"/>
            <w:noWrap/>
            <w:vAlign w:val="center"/>
            <w:hideMark/>
          </w:tcPr>
          <w:p w14:paraId="78EBE11A"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Respiratory tract</w:t>
            </w:r>
          </w:p>
        </w:tc>
        <w:tc>
          <w:tcPr>
            <w:tcW w:w="670" w:type="pct"/>
            <w:tcBorders>
              <w:top w:val="nil"/>
              <w:left w:val="nil"/>
              <w:bottom w:val="single" w:sz="4" w:space="0" w:color="auto"/>
              <w:right w:val="single" w:sz="8" w:space="0" w:color="auto"/>
            </w:tcBorders>
            <w:shd w:val="clear" w:color="auto" w:fill="auto"/>
            <w:noWrap/>
            <w:vAlign w:val="center"/>
            <w:hideMark/>
          </w:tcPr>
          <w:p w14:paraId="0C27AB58"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210,000</w:t>
            </w:r>
          </w:p>
        </w:tc>
      </w:tr>
      <w:tr w:rsidR="00291EE2" w14:paraId="414A9933"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3CCAA66"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14</w:t>
            </w:r>
          </w:p>
        </w:tc>
        <w:tc>
          <w:tcPr>
            <w:tcW w:w="4020" w:type="pct"/>
            <w:tcBorders>
              <w:top w:val="nil"/>
              <w:left w:val="nil"/>
              <w:bottom w:val="single" w:sz="4" w:space="0" w:color="auto"/>
              <w:right w:val="single" w:sz="4" w:space="0" w:color="auto"/>
            </w:tcBorders>
            <w:shd w:val="clear" w:color="auto" w:fill="auto"/>
            <w:noWrap/>
            <w:vAlign w:val="center"/>
            <w:hideMark/>
          </w:tcPr>
          <w:p w14:paraId="4DB1DA41"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Fluids and electrolyte substitutes</w:t>
            </w:r>
          </w:p>
        </w:tc>
        <w:tc>
          <w:tcPr>
            <w:tcW w:w="670" w:type="pct"/>
            <w:tcBorders>
              <w:top w:val="nil"/>
              <w:left w:val="nil"/>
              <w:bottom w:val="single" w:sz="4" w:space="0" w:color="auto"/>
              <w:right w:val="single" w:sz="8" w:space="0" w:color="auto"/>
            </w:tcBorders>
            <w:shd w:val="clear" w:color="auto" w:fill="auto"/>
            <w:noWrap/>
            <w:vAlign w:val="center"/>
            <w:hideMark/>
          </w:tcPr>
          <w:p w14:paraId="3B0EC93A"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293,200</w:t>
            </w:r>
          </w:p>
        </w:tc>
      </w:tr>
      <w:tr w:rsidR="00291EE2" w14:paraId="6DA2DCAC"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5E41F47"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15</w:t>
            </w:r>
          </w:p>
        </w:tc>
        <w:tc>
          <w:tcPr>
            <w:tcW w:w="4020" w:type="pct"/>
            <w:tcBorders>
              <w:top w:val="nil"/>
              <w:left w:val="nil"/>
              <w:bottom w:val="single" w:sz="4" w:space="0" w:color="auto"/>
              <w:right w:val="single" w:sz="4" w:space="0" w:color="auto"/>
            </w:tcBorders>
            <w:shd w:val="clear" w:color="auto" w:fill="auto"/>
            <w:noWrap/>
            <w:vAlign w:val="center"/>
            <w:hideMark/>
          </w:tcPr>
          <w:p w14:paraId="7B90DA41"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Vitamins and minerals</w:t>
            </w:r>
          </w:p>
        </w:tc>
        <w:tc>
          <w:tcPr>
            <w:tcW w:w="670" w:type="pct"/>
            <w:tcBorders>
              <w:top w:val="nil"/>
              <w:left w:val="nil"/>
              <w:bottom w:val="single" w:sz="4" w:space="0" w:color="auto"/>
              <w:right w:val="single" w:sz="8" w:space="0" w:color="auto"/>
            </w:tcBorders>
            <w:shd w:val="clear" w:color="auto" w:fill="auto"/>
            <w:noWrap/>
            <w:vAlign w:val="center"/>
            <w:hideMark/>
          </w:tcPr>
          <w:p w14:paraId="7F11EC4A"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110,000</w:t>
            </w:r>
          </w:p>
        </w:tc>
      </w:tr>
      <w:tr w:rsidR="00291EE2" w14:paraId="64EEE6FB"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1BF8B430"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16</w:t>
            </w:r>
          </w:p>
        </w:tc>
        <w:tc>
          <w:tcPr>
            <w:tcW w:w="4020" w:type="pct"/>
            <w:tcBorders>
              <w:top w:val="nil"/>
              <w:left w:val="nil"/>
              <w:bottom w:val="single" w:sz="4" w:space="0" w:color="auto"/>
              <w:right w:val="single" w:sz="4" w:space="0" w:color="auto"/>
            </w:tcBorders>
            <w:shd w:val="clear" w:color="auto" w:fill="auto"/>
            <w:noWrap/>
            <w:vAlign w:val="center"/>
            <w:hideMark/>
          </w:tcPr>
          <w:p w14:paraId="2F255919"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Immunoglobulins and specific vaccines</w:t>
            </w:r>
          </w:p>
        </w:tc>
        <w:tc>
          <w:tcPr>
            <w:tcW w:w="670" w:type="pct"/>
            <w:tcBorders>
              <w:top w:val="nil"/>
              <w:left w:val="nil"/>
              <w:bottom w:val="single" w:sz="4" w:space="0" w:color="auto"/>
              <w:right w:val="single" w:sz="8" w:space="0" w:color="auto"/>
            </w:tcBorders>
            <w:shd w:val="clear" w:color="auto" w:fill="auto"/>
            <w:noWrap/>
            <w:vAlign w:val="center"/>
            <w:hideMark/>
          </w:tcPr>
          <w:p w14:paraId="46D7EEBF"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90,000</w:t>
            </w:r>
          </w:p>
        </w:tc>
      </w:tr>
      <w:tr w:rsidR="00291EE2" w14:paraId="44C96876"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C2023F8"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17</w:t>
            </w:r>
          </w:p>
        </w:tc>
        <w:tc>
          <w:tcPr>
            <w:tcW w:w="4020" w:type="pct"/>
            <w:tcBorders>
              <w:top w:val="nil"/>
              <w:left w:val="nil"/>
              <w:bottom w:val="single" w:sz="4" w:space="0" w:color="auto"/>
              <w:right w:val="single" w:sz="4" w:space="0" w:color="auto"/>
            </w:tcBorders>
            <w:shd w:val="clear" w:color="auto" w:fill="auto"/>
            <w:noWrap/>
            <w:vAlign w:val="center"/>
            <w:hideMark/>
          </w:tcPr>
          <w:p w14:paraId="3810B371"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Antiretroviral therapy</w:t>
            </w:r>
          </w:p>
        </w:tc>
        <w:tc>
          <w:tcPr>
            <w:tcW w:w="670" w:type="pct"/>
            <w:tcBorders>
              <w:top w:val="nil"/>
              <w:left w:val="nil"/>
              <w:bottom w:val="single" w:sz="4" w:space="0" w:color="auto"/>
              <w:right w:val="single" w:sz="8" w:space="0" w:color="auto"/>
            </w:tcBorders>
            <w:shd w:val="clear" w:color="auto" w:fill="auto"/>
            <w:noWrap/>
            <w:vAlign w:val="center"/>
            <w:hideMark/>
          </w:tcPr>
          <w:p w14:paraId="73C0C16D"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40,000</w:t>
            </w:r>
          </w:p>
        </w:tc>
      </w:tr>
      <w:tr w:rsidR="00291EE2" w14:paraId="3EB3BA58"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DB94610"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18</w:t>
            </w:r>
          </w:p>
        </w:tc>
        <w:tc>
          <w:tcPr>
            <w:tcW w:w="4020" w:type="pct"/>
            <w:tcBorders>
              <w:top w:val="nil"/>
              <w:left w:val="nil"/>
              <w:bottom w:val="single" w:sz="4" w:space="0" w:color="auto"/>
              <w:right w:val="single" w:sz="4" w:space="0" w:color="auto"/>
            </w:tcBorders>
            <w:shd w:val="clear" w:color="auto" w:fill="auto"/>
            <w:noWrap/>
            <w:vAlign w:val="center"/>
            <w:hideMark/>
          </w:tcPr>
          <w:p w14:paraId="47C1D3CA"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Specific programs</w:t>
            </w:r>
          </w:p>
        </w:tc>
        <w:tc>
          <w:tcPr>
            <w:tcW w:w="670" w:type="pct"/>
            <w:tcBorders>
              <w:top w:val="nil"/>
              <w:left w:val="nil"/>
              <w:bottom w:val="single" w:sz="4" w:space="0" w:color="auto"/>
              <w:right w:val="single" w:sz="8" w:space="0" w:color="auto"/>
            </w:tcBorders>
            <w:shd w:val="clear" w:color="auto" w:fill="auto"/>
            <w:noWrap/>
            <w:vAlign w:val="center"/>
            <w:hideMark/>
          </w:tcPr>
          <w:p w14:paraId="71E6CF83"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2,013,360</w:t>
            </w:r>
          </w:p>
        </w:tc>
      </w:tr>
      <w:tr w:rsidR="00291EE2" w14:paraId="15725C95" w14:textId="77777777" w:rsidTr="007216FD">
        <w:trPr>
          <w:trHeight w:val="315"/>
        </w:trPr>
        <w:tc>
          <w:tcPr>
            <w:tcW w:w="31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0008F3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19</w:t>
            </w:r>
          </w:p>
        </w:tc>
        <w:tc>
          <w:tcPr>
            <w:tcW w:w="4020" w:type="pct"/>
            <w:tcBorders>
              <w:top w:val="single" w:sz="4" w:space="0" w:color="auto"/>
              <w:left w:val="nil"/>
              <w:bottom w:val="single" w:sz="4" w:space="0" w:color="auto"/>
              <w:right w:val="single" w:sz="4" w:space="0" w:color="auto"/>
            </w:tcBorders>
            <w:shd w:val="clear" w:color="auto" w:fill="auto"/>
            <w:noWrap/>
            <w:vAlign w:val="center"/>
            <w:hideMark/>
          </w:tcPr>
          <w:p w14:paraId="00833B9A"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 xml:space="preserve">Consumables </w:t>
            </w:r>
          </w:p>
        </w:tc>
        <w:tc>
          <w:tcPr>
            <w:tcW w:w="670" w:type="pct"/>
            <w:tcBorders>
              <w:top w:val="single" w:sz="4" w:space="0" w:color="auto"/>
              <w:left w:val="nil"/>
              <w:bottom w:val="single" w:sz="4" w:space="0" w:color="auto"/>
              <w:right w:val="single" w:sz="8" w:space="0" w:color="auto"/>
            </w:tcBorders>
            <w:shd w:val="clear" w:color="auto" w:fill="auto"/>
            <w:noWrap/>
            <w:vAlign w:val="center"/>
            <w:hideMark/>
          </w:tcPr>
          <w:p w14:paraId="459237C5"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1,134,000</w:t>
            </w:r>
          </w:p>
        </w:tc>
      </w:tr>
      <w:tr w:rsidR="00291EE2" w14:paraId="1EE44A55"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5F56812A"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20</w:t>
            </w:r>
          </w:p>
        </w:tc>
        <w:tc>
          <w:tcPr>
            <w:tcW w:w="4020" w:type="pct"/>
            <w:tcBorders>
              <w:top w:val="nil"/>
              <w:left w:val="nil"/>
              <w:bottom w:val="single" w:sz="4" w:space="0" w:color="auto"/>
              <w:right w:val="single" w:sz="4" w:space="0" w:color="auto"/>
            </w:tcBorders>
            <w:shd w:val="clear" w:color="auto" w:fill="auto"/>
            <w:noWrap/>
            <w:vAlign w:val="center"/>
            <w:hideMark/>
          </w:tcPr>
          <w:p w14:paraId="14A61B93"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Services</w:t>
            </w:r>
          </w:p>
        </w:tc>
        <w:tc>
          <w:tcPr>
            <w:tcW w:w="670" w:type="pct"/>
            <w:tcBorders>
              <w:top w:val="nil"/>
              <w:left w:val="nil"/>
              <w:bottom w:val="single" w:sz="4" w:space="0" w:color="auto"/>
              <w:right w:val="single" w:sz="8" w:space="0" w:color="auto"/>
            </w:tcBorders>
            <w:shd w:val="clear" w:color="auto" w:fill="auto"/>
            <w:noWrap/>
            <w:vAlign w:val="center"/>
            <w:hideMark/>
          </w:tcPr>
          <w:p w14:paraId="437C9EC8" w14:textId="77777777" w:rsidR="00291EE2" w:rsidRDefault="00291EE2" w:rsidP="007216FD">
            <w:pPr>
              <w:spacing w:after="0" w:line="240" w:lineRule="auto"/>
              <w:jc w:val="right"/>
              <w:rPr>
                <w:rFonts w:ascii="Book Antiqua" w:eastAsia="Times New Roman" w:hAnsi="Book Antiqua" w:cs="Calibri"/>
                <w:bCs/>
                <w:color w:val="000000"/>
                <w:lang w:val="en-GB"/>
              </w:rPr>
            </w:pPr>
            <w:r>
              <w:rPr>
                <w:rFonts w:ascii="Book Antiqua" w:eastAsia="Times New Roman" w:hAnsi="Book Antiqua" w:cs="Calibri"/>
                <w:bCs/>
                <w:color w:val="000000"/>
                <w:lang w:val="en-GB"/>
              </w:rPr>
              <w:t>100,000</w:t>
            </w:r>
          </w:p>
        </w:tc>
      </w:tr>
      <w:tr w:rsidR="00291EE2" w14:paraId="0C49C135"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7045308"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21</w:t>
            </w:r>
          </w:p>
        </w:tc>
        <w:tc>
          <w:tcPr>
            <w:tcW w:w="4020" w:type="pct"/>
            <w:tcBorders>
              <w:top w:val="nil"/>
              <w:left w:val="nil"/>
              <w:bottom w:val="single" w:sz="4" w:space="0" w:color="auto"/>
              <w:right w:val="single" w:sz="4" w:space="0" w:color="auto"/>
            </w:tcBorders>
            <w:shd w:val="clear" w:color="auto" w:fill="auto"/>
            <w:vAlign w:val="center"/>
            <w:hideMark/>
          </w:tcPr>
          <w:p w14:paraId="3BF21D91"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Antineoplastics and immunosuppressants</w:t>
            </w:r>
          </w:p>
        </w:tc>
        <w:tc>
          <w:tcPr>
            <w:tcW w:w="670" w:type="pct"/>
            <w:tcBorders>
              <w:top w:val="nil"/>
              <w:left w:val="nil"/>
              <w:bottom w:val="single" w:sz="4" w:space="0" w:color="auto"/>
              <w:right w:val="single" w:sz="8" w:space="0" w:color="auto"/>
            </w:tcBorders>
            <w:shd w:val="clear" w:color="auto" w:fill="auto"/>
            <w:noWrap/>
            <w:vAlign w:val="center"/>
            <w:hideMark/>
          </w:tcPr>
          <w:p w14:paraId="52651E57"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1,906,681</w:t>
            </w:r>
          </w:p>
        </w:tc>
      </w:tr>
      <w:tr w:rsidR="00291EE2" w14:paraId="16C2182E"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0485BA51"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22</w:t>
            </w:r>
          </w:p>
        </w:tc>
        <w:tc>
          <w:tcPr>
            <w:tcW w:w="4020" w:type="pct"/>
            <w:tcBorders>
              <w:top w:val="nil"/>
              <w:left w:val="nil"/>
              <w:bottom w:val="single" w:sz="4" w:space="0" w:color="auto"/>
              <w:right w:val="single" w:sz="4" w:space="0" w:color="auto"/>
            </w:tcBorders>
            <w:shd w:val="clear" w:color="auto" w:fill="auto"/>
            <w:vAlign w:val="center"/>
            <w:hideMark/>
          </w:tcPr>
          <w:p w14:paraId="19496169"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Medicines that affect the blood</w:t>
            </w:r>
          </w:p>
        </w:tc>
        <w:tc>
          <w:tcPr>
            <w:tcW w:w="670" w:type="pct"/>
            <w:tcBorders>
              <w:top w:val="nil"/>
              <w:left w:val="nil"/>
              <w:bottom w:val="single" w:sz="4" w:space="0" w:color="auto"/>
              <w:right w:val="single" w:sz="8" w:space="0" w:color="auto"/>
            </w:tcBorders>
            <w:shd w:val="clear" w:color="auto" w:fill="auto"/>
            <w:noWrap/>
            <w:vAlign w:val="center"/>
            <w:hideMark/>
          </w:tcPr>
          <w:p w14:paraId="2F2AC486"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1,602,103</w:t>
            </w:r>
          </w:p>
        </w:tc>
      </w:tr>
      <w:tr w:rsidR="00291EE2" w14:paraId="4921E782"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F266BD6"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23</w:t>
            </w:r>
          </w:p>
        </w:tc>
        <w:tc>
          <w:tcPr>
            <w:tcW w:w="4020" w:type="pct"/>
            <w:tcBorders>
              <w:top w:val="nil"/>
              <w:left w:val="nil"/>
              <w:bottom w:val="single" w:sz="4" w:space="0" w:color="auto"/>
              <w:right w:val="single" w:sz="4" w:space="0" w:color="auto"/>
            </w:tcBorders>
            <w:shd w:val="clear" w:color="auto" w:fill="auto"/>
            <w:vAlign w:val="center"/>
            <w:hideMark/>
          </w:tcPr>
          <w:p w14:paraId="7003C363"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Medicines that affect coagulation</w:t>
            </w:r>
          </w:p>
        </w:tc>
        <w:tc>
          <w:tcPr>
            <w:tcW w:w="670" w:type="pct"/>
            <w:tcBorders>
              <w:top w:val="nil"/>
              <w:left w:val="nil"/>
              <w:bottom w:val="single" w:sz="4" w:space="0" w:color="auto"/>
              <w:right w:val="single" w:sz="8" w:space="0" w:color="auto"/>
            </w:tcBorders>
            <w:shd w:val="clear" w:color="auto" w:fill="auto"/>
            <w:noWrap/>
            <w:vAlign w:val="center"/>
            <w:hideMark/>
          </w:tcPr>
          <w:p w14:paraId="5B6B9437"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1,811,064</w:t>
            </w:r>
          </w:p>
        </w:tc>
      </w:tr>
      <w:tr w:rsidR="00291EE2" w14:paraId="11AD80B6"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4BB44C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24</w:t>
            </w:r>
          </w:p>
        </w:tc>
        <w:tc>
          <w:tcPr>
            <w:tcW w:w="4020" w:type="pct"/>
            <w:tcBorders>
              <w:top w:val="nil"/>
              <w:left w:val="nil"/>
              <w:bottom w:val="single" w:sz="4" w:space="0" w:color="auto"/>
              <w:right w:val="single" w:sz="4" w:space="0" w:color="auto"/>
            </w:tcBorders>
            <w:shd w:val="clear" w:color="auto" w:fill="auto"/>
            <w:vAlign w:val="center"/>
            <w:hideMark/>
          </w:tcPr>
          <w:p w14:paraId="0F4AB5B4"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Cytotoxic and adjuvant medicines</w:t>
            </w:r>
          </w:p>
        </w:tc>
        <w:tc>
          <w:tcPr>
            <w:tcW w:w="670" w:type="pct"/>
            <w:tcBorders>
              <w:top w:val="nil"/>
              <w:left w:val="nil"/>
              <w:bottom w:val="single" w:sz="4" w:space="0" w:color="auto"/>
              <w:right w:val="single" w:sz="8" w:space="0" w:color="auto"/>
            </w:tcBorders>
            <w:shd w:val="clear" w:color="auto" w:fill="auto"/>
            <w:noWrap/>
            <w:vAlign w:val="center"/>
            <w:hideMark/>
          </w:tcPr>
          <w:p w14:paraId="40297655"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12,250,716</w:t>
            </w:r>
          </w:p>
        </w:tc>
      </w:tr>
      <w:tr w:rsidR="00291EE2" w14:paraId="306D3BF5" w14:textId="77777777" w:rsidTr="007216FD">
        <w:trPr>
          <w:trHeight w:val="296"/>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82F73D3"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25</w:t>
            </w:r>
          </w:p>
        </w:tc>
        <w:tc>
          <w:tcPr>
            <w:tcW w:w="4020" w:type="pct"/>
            <w:tcBorders>
              <w:top w:val="nil"/>
              <w:left w:val="nil"/>
              <w:bottom w:val="single" w:sz="4" w:space="0" w:color="auto"/>
              <w:right w:val="single" w:sz="4" w:space="0" w:color="auto"/>
            </w:tcBorders>
            <w:shd w:val="clear" w:color="auto" w:fill="auto"/>
            <w:vAlign w:val="center"/>
            <w:hideMark/>
          </w:tcPr>
          <w:p w14:paraId="5F7B37D9"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Solutions that correct water, electrolytes and acid-base balance</w:t>
            </w:r>
          </w:p>
        </w:tc>
        <w:tc>
          <w:tcPr>
            <w:tcW w:w="670" w:type="pct"/>
            <w:tcBorders>
              <w:top w:val="nil"/>
              <w:left w:val="nil"/>
              <w:bottom w:val="single" w:sz="4" w:space="0" w:color="auto"/>
              <w:right w:val="single" w:sz="8" w:space="0" w:color="auto"/>
            </w:tcBorders>
            <w:shd w:val="clear" w:color="auto" w:fill="auto"/>
            <w:noWrap/>
            <w:vAlign w:val="center"/>
            <w:hideMark/>
          </w:tcPr>
          <w:p w14:paraId="151A63A4"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1,808,987</w:t>
            </w:r>
          </w:p>
        </w:tc>
      </w:tr>
      <w:tr w:rsidR="00291EE2" w14:paraId="7CA40BCB"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9A1F460"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26</w:t>
            </w:r>
          </w:p>
        </w:tc>
        <w:tc>
          <w:tcPr>
            <w:tcW w:w="4020" w:type="pct"/>
            <w:tcBorders>
              <w:top w:val="nil"/>
              <w:left w:val="nil"/>
              <w:bottom w:val="single" w:sz="4" w:space="0" w:color="auto"/>
              <w:right w:val="single" w:sz="4" w:space="0" w:color="auto"/>
            </w:tcBorders>
            <w:shd w:val="clear" w:color="auto" w:fill="auto"/>
            <w:vAlign w:val="center"/>
            <w:hideMark/>
          </w:tcPr>
          <w:p w14:paraId="052906EE"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Blood coagulation factors</w:t>
            </w:r>
          </w:p>
        </w:tc>
        <w:tc>
          <w:tcPr>
            <w:tcW w:w="670" w:type="pct"/>
            <w:tcBorders>
              <w:top w:val="nil"/>
              <w:left w:val="nil"/>
              <w:bottom w:val="single" w:sz="4" w:space="0" w:color="auto"/>
              <w:right w:val="single" w:sz="8" w:space="0" w:color="auto"/>
            </w:tcBorders>
            <w:shd w:val="clear" w:color="auto" w:fill="auto"/>
            <w:noWrap/>
            <w:vAlign w:val="center"/>
            <w:hideMark/>
          </w:tcPr>
          <w:p w14:paraId="11FB9C33"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1,478,663</w:t>
            </w:r>
          </w:p>
        </w:tc>
      </w:tr>
      <w:tr w:rsidR="00291EE2" w14:paraId="065C4CAD"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3C655E96"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27</w:t>
            </w:r>
          </w:p>
        </w:tc>
        <w:tc>
          <w:tcPr>
            <w:tcW w:w="4020" w:type="pct"/>
            <w:tcBorders>
              <w:top w:val="nil"/>
              <w:left w:val="nil"/>
              <w:bottom w:val="single" w:sz="4" w:space="0" w:color="auto"/>
              <w:right w:val="single" w:sz="4" w:space="0" w:color="auto"/>
            </w:tcBorders>
            <w:shd w:val="clear" w:color="auto" w:fill="auto"/>
            <w:vAlign w:val="center"/>
            <w:hideMark/>
          </w:tcPr>
          <w:p w14:paraId="17EA7371"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Diagnostic agents</w:t>
            </w:r>
          </w:p>
        </w:tc>
        <w:tc>
          <w:tcPr>
            <w:tcW w:w="670" w:type="pct"/>
            <w:tcBorders>
              <w:top w:val="nil"/>
              <w:left w:val="nil"/>
              <w:bottom w:val="single" w:sz="4" w:space="0" w:color="auto"/>
              <w:right w:val="single" w:sz="8" w:space="0" w:color="auto"/>
            </w:tcBorders>
            <w:shd w:val="clear" w:color="auto" w:fill="auto"/>
            <w:noWrap/>
            <w:vAlign w:val="center"/>
            <w:hideMark/>
          </w:tcPr>
          <w:p w14:paraId="185B6C74"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683,112</w:t>
            </w:r>
          </w:p>
        </w:tc>
      </w:tr>
      <w:tr w:rsidR="00291EE2" w14:paraId="13D1FC57"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1DF6349C"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lastRenderedPageBreak/>
              <w:t>28</w:t>
            </w:r>
          </w:p>
        </w:tc>
        <w:tc>
          <w:tcPr>
            <w:tcW w:w="4020" w:type="pct"/>
            <w:tcBorders>
              <w:top w:val="nil"/>
              <w:left w:val="nil"/>
              <w:bottom w:val="single" w:sz="4" w:space="0" w:color="auto"/>
              <w:right w:val="single" w:sz="4" w:space="0" w:color="auto"/>
            </w:tcBorders>
            <w:shd w:val="clear" w:color="auto" w:fill="auto"/>
            <w:vAlign w:val="center"/>
            <w:hideMark/>
          </w:tcPr>
          <w:p w14:paraId="094CFB26"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Medical gases</w:t>
            </w:r>
          </w:p>
        </w:tc>
        <w:tc>
          <w:tcPr>
            <w:tcW w:w="670" w:type="pct"/>
            <w:tcBorders>
              <w:top w:val="nil"/>
              <w:left w:val="nil"/>
              <w:bottom w:val="single" w:sz="4" w:space="0" w:color="auto"/>
              <w:right w:val="single" w:sz="8" w:space="0" w:color="auto"/>
            </w:tcBorders>
            <w:shd w:val="clear" w:color="auto" w:fill="auto"/>
            <w:noWrap/>
            <w:vAlign w:val="center"/>
            <w:hideMark/>
          </w:tcPr>
          <w:p w14:paraId="694B964D"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923,097</w:t>
            </w:r>
          </w:p>
        </w:tc>
      </w:tr>
      <w:tr w:rsidR="00291EE2" w14:paraId="0CF50A02" w14:textId="77777777" w:rsidTr="007216FD">
        <w:trPr>
          <w:trHeight w:val="278"/>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9CA4C73"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29</w:t>
            </w:r>
          </w:p>
        </w:tc>
        <w:tc>
          <w:tcPr>
            <w:tcW w:w="4020" w:type="pct"/>
            <w:tcBorders>
              <w:top w:val="nil"/>
              <w:left w:val="nil"/>
              <w:bottom w:val="single" w:sz="4" w:space="0" w:color="auto"/>
              <w:right w:val="single" w:sz="4" w:space="0" w:color="auto"/>
            </w:tcBorders>
            <w:shd w:val="clear" w:color="auto" w:fill="auto"/>
            <w:vAlign w:val="center"/>
            <w:hideMark/>
          </w:tcPr>
          <w:p w14:paraId="60E3D67B"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Hormones, other endocrine drugs and contraceptives</w:t>
            </w:r>
          </w:p>
        </w:tc>
        <w:tc>
          <w:tcPr>
            <w:tcW w:w="670" w:type="pct"/>
            <w:tcBorders>
              <w:top w:val="nil"/>
              <w:left w:val="nil"/>
              <w:bottom w:val="single" w:sz="4" w:space="0" w:color="auto"/>
              <w:right w:val="single" w:sz="8" w:space="0" w:color="auto"/>
            </w:tcBorders>
            <w:shd w:val="clear" w:color="auto" w:fill="auto"/>
            <w:noWrap/>
            <w:vAlign w:val="center"/>
            <w:hideMark/>
          </w:tcPr>
          <w:p w14:paraId="1FA80C85"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519,208</w:t>
            </w:r>
          </w:p>
        </w:tc>
      </w:tr>
      <w:tr w:rsidR="00291EE2" w14:paraId="25BD4F94"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2F8DB157"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30</w:t>
            </w:r>
          </w:p>
        </w:tc>
        <w:tc>
          <w:tcPr>
            <w:tcW w:w="4020" w:type="pct"/>
            <w:tcBorders>
              <w:top w:val="nil"/>
              <w:left w:val="nil"/>
              <w:bottom w:val="single" w:sz="4" w:space="0" w:color="auto"/>
              <w:right w:val="single" w:sz="4" w:space="0" w:color="auto"/>
            </w:tcBorders>
            <w:shd w:val="clear" w:color="auto" w:fill="auto"/>
            <w:vAlign w:val="center"/>
            <w:hideMark/>
          </w:tcPr>
          <w:p w14:paraId="69D91C70"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Anaesthetics and analgesics</w:t>
            </w:r>
          </w:p>
        </w:tc>
        <w:tc>
          <w:tcPr>
            <w:tcW w:w="670" w:type="pct"/>
            <w:tcBorders>
              <w:top w:val="nil"/>
              <w:left w:val="nil"/>
              <w:bottom w:val="single" w:sz="4" w:space="0" w:color="auto"/>
              <w:right w:val="single" w:sz="8" w:space="0" w:color="auto"/>
            </w:tcBorders>
            <w:shd w:val="clear" w:color="auto" w:fill="auto"/>
            <w:noWrap/>
            <w:vAlign w:val="center"/>
            <w:hideMark/>
          </w:tcPr>
          <w:p w14:paraId="4924D99E"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1,031,453</w:t>
            </w:r>
          </w:p>
        </w:tc>
      </w:tr>
      <w:tr w:rsidR="00291EE2" w14:paraId="1DFAFA37"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AA297B0"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31</w:t>
            </w:r>
          </w:p>
        </w:tc>
        <w:tc>
          <w:tcPr>
            <w:tcW w:w="4020" w:type="pct"/>
            <w:tcBorders>
              <w:top w:val="nil"/>
              <w:left w:val="nil"/>
              <w:bottom w:val="single" w:sz="4" w:space="0" w:color="auto"/>
              <w:right w:val="single" w:sz="4" w:space="0" w:color="auto"/>
            </w:tcBorders>
            <w:shd w:val="clear" w:color="auto" w:fill="auto"/>
            <w:vAlign w:val="center"/>
            <w:hideMark/>
          </w:tcPr>
          <w:p w14:paraId="7AA21A3E"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Access group antibiotics</w:t>
            </w:r>
          </w:p>
        </w:tc>
        <w:tc>
          <w:tcPr>
            <w:tcW w:w="670" w:type="pct"/>
            <w:tcBorders>
              <w:top w:val="nil"/>
              <w:left w:val="nil"/>
              <w:bottom w:val="single" w:sz="4" w:space="0" w:color="auto"/>
              <w:right w:val="single" w:sz="8" w:space="0" w:color="auto"/>
            </w:tcBorders>
            <w:shd w:val="clear" w:color="auto" w:fill="auto"/>
            <w:noWrap/>
            <w:vAlign w:val="center"/>
            <w:hideMark/>
          </w:tcPr>
          <w:p w14:paraId="37D5BE86"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1,384,377</w:t>
            </w:r>
          </w:p>
        </w:tc>
      </w:tr>
      <w:tr w:rsidR="00291EE2" w14:paraId="55776253" w14:textId="77777777" w:rsidTr="007216FD">
        <w:trPr>
          <w:trHeight w:val="323"/>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405DDA29"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32</w:t>
            </w:r>
          </w:p>
        </w:tc>
        <w:tc>
          <w:tcPr>
            <w:tcW w:w="4020" w:type="pct"/>
            <w:tcBorders>
              <w:top w:val="nil"/>
              <w:left w:val="nil"/>
              <w:bottom w:val="single" w:sz="4" w:space="0" w:color="auto"/>
              <w:right w:val="single" w:sz="4" w:space="0" w:color="auto"/>
            </w:tcBorders>
            <w:shd w:val="clear" w:color="auto" w:fill="auto"/>
            <w:vAlign w:val="center"/>
            <w:hideMark/>
          </w:tcPr>
          <w:p w14:paraId="6B8729FD"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Modifying agents used in rheumatological disorders</w:t>
            </w:r>
          </w:p>
        </w:tc>
        <w:tc>
          <w:tcPr>
            <w:tcW w:w="670" w:type="pct"/>
            <w:tcBorders>
              <w:top w:val="nil"/>
              <w:left w:val="nil"/>
              <w:bottom w:val="single" w:sz="4" w:space="0" w:color="auto"/>
              <w:right w:val="single" w:sz="8" w:space="0" w:color="auto"/>
            </w:tcBorders>
            <w:shd w:val="clear" w:color="auto" w:fill="auto"/>
            <w:noWrap/>
            <w:vAlign w:val="center"/>
            <w:hideMark/>
          </w:tcPr>
          <w:p w14:paraId="3B62B99C"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817,861</w:t>
            </w:r>
          </w:p>
        </w:tc>
      </w:tr>
      <w:tr w:rsidR="00291EE2" w14:paraId="5FFFFCB4" w14:textId="77777777" w:rsidTr="007216FD">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6003DD05"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33</w:t>
            </w:r>
          </w:p>
        </w:tc>
        <w:tc>
          <w:tcPr>
            <w:tcW w:w="4020" w:type="pct"/>
            <w:tcBorders>
              <w:top w:val="nil"/>
              <w:left w:val="nil"/>
              <w:bottom w:val="single" w:sz="4" w:space="0" w:color="auto"/>
              <w:right w:val="single" w:sz="4" w:space="0" w:color="auto"/>
            </w:tcBorders>
            <w:shd w:val="clear" w:color="auto" w:fill="auto"/>
            <w:vAlign w:val="center"/>
            <w:hideMark/>
          </w:tcPr>
          <w:p w14:paraId="0F4304FA" w14:textId="77777777" w:rsidR="00291EE2" w:rsidRDefault="00291EE2" w:rsidP="007216FD">
            <w:pPr>
              <w:spacing w:after="0" w:line="240" w:lineRule="auto"/>
              <w:rPr>
                <w:rFonts w:ascii="Book Antiqua" w:eastAsia="Times New Roman" w:hAnsi="Book Antiqua" w:cs="Times New Roman"/>
                <w:iCs/>
                <w:color w:val="000000"/>
                <w:lang w:val="en-GB"/>
              </w:rPr>
            </w:pPr>
            <w:r>
              <w:rPr>
                <w:rFonts w:ascii="Book Antiqua" w:eastAsia="Times New Roman" w:hAnsi="Book Antiqua" w:cs="Times New Roman"/>
                <w:iCs/>
                <w:color w:val="000000"/>
                <w:lang w:val="en-GB"/>
              </w:rPr>
              <w:t>Medicines for hepatitis c</w:t>
            </w:r>
          </w:p>
        </w:tc>
        <w:tc>
          <w:tcPr>
            <w:tcW w:w="670" w:type="pct"/>
            <w:tcBorders>
              <w:top w:val="nil"/>
              <w:left w:val="nil"/>
              <w:bottom w:val="single" w:sz="4" w:space="0" w:color="auto"/>
              <w:right w:val="single" w:sz="8" w:space="0" w:color="auto"/>
            </w:tcBorders>
            <w:shd w:val="clear" w:color="auto" w:fill="auto"/>
            <w:noWrap/>
            <w:vAlign w:val="center"/>
            <w:hideMark/>
          </w:tcPr>
          <w:p w14:paraId="19229D79"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859,129</w:t>
            </w:r>
          </w:p>
        </w:tc>
      </w:tr>
      <w:tr w:rsidR="00291EE2" w14:paraId="55EE5143" w14:textId="77777777" w:rsidTr="007216FD">
        <w:trPr>
          <w:trHeight w:val="630"/>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14:paraId="7A8E65BF" w14:textId="77777777" w:rsidR="00291EE2" w:rsidRDefault="00291EE2" w:rsidP="007216FD">
            <w:pPr>
              <w:spacing w:after="0" w:line="240" w:lineRule="auto"/>
              <w:rPr>
                <w:rFonts w:ascii="Book Antiqua" w:eastAsia="Times New Roman" w:hAnsi="Book Antiqua" w:cs="Calibri"/>
                <w:color w:val="000000"/>
                <w:lang w:val="en-GB"/>
              </w:rPr>
            </w:pPr>
            <w:r>
              <w:rPr>
                <w:rFonts w:ascii="Book Antiqua" w:eastAsia="Times New Roman" w:hAnsi="Book Antiqua" w:cs="Calibri"/>
                <w:color w:val="000000"/>
                <w:lang w:val="en-GB"/>
              </w:rPr>
              <w:t>34</w:t>
            </w:r>
          </w:p>
        </w:tc>
        <w:tc>
          <w:tcPr>
            <w:tcW w:w="4020" w:type="pct"/>
            <w:tcBorders>
              <w:top w:val="nil"/>
              <w:left w:val="nil"/>
              <w:bottom w:val="single" w:sz="4" w:space="0" w:color="auto"/>
              <w:right w:val="single" w:sz="4" w:space="0" w:color="auto"/>
            </w:tcBorders>
            <w:shd w:val="clear" w:color="auto" w:fill="auto"/>
            <w:vAlign w:val="center"/>
            <w:hideMark/>
          </w:tcPr>
          <w:p w14:paraId="43E240DB" w14:textId="77777777" w:rsidR="00291EE2" w:rsidRDefault="00291EE2" w:rsidP="007216FD">
            <w:pPr>
              <w:spacing w:after="0" w:line="240" w:lineRule="auto"/>
              <w:rPr>
                <w:rFonts w:ascii="Book Antiqua" w:eastAsia="Times New Roman" w:hAnsi="Book Antiqua" w:cs="Times New Roman"/>
                <w:color w:val="000000"/>
                <w:lang w:val="en-GB"/>
              </w:rPr>
            </w:pPr>
            <w:r>
              <w:rPr>
                <w:rFonts w:ascii="Book Antiqua" w:eastAsia="Times New Roman" w:hAnsi="Book Antiqua" w:cs="Times New Roman"/>
                <w:color w:val="000000"/>
                <w:lang w:val="en-GB"/>
              </w:rPr>
              <w:t>Antiasthmatics and other drugs for chronic obstructive pulmonary disease</w:t>
            </w:r>
          </w:p>
        </w:tc>
        <w:tc>
          <w:tcPr>
            <w:tcW w:w="670" w:type="pct"/>
            <w:tcBorders>
              <w:top w:val="nil"/>
              <w:left w:val="nil"/>
              <w:bottom w:val="single" w:sz="4" w:space="0" w:color="auto"/>
              <w:right w:val="single" w:sz="8" w:space="0" w:color="auto"/>
            </w:tcBorders>
            <w:shd w:val="clear" w:color="auto" w:fill="auto"/>
            <w:noWrap/>
            <w:vAlign w:val="center"/>
            <w:hideMark/>
          </w:tcPr>
          <w:p w14:paraId="59DEDDC2" w14:textId="77777777" w:rsidR="00291EE2" w:rsidRDefault="00291EE2" w:rsidP="007216FD">
            <w:pPr>
              <w:spacing w:after="0" w:line="240" w:lineRule="auto"/>
              <w:jc w:val="right"/>
              <w:rPr>
                <w:rFonts w:ascii="Book Antiqua" w:eastAsia="Times New Roman" w:hAnsi="Book Antiqua" w:cs="Times New Roman"/>
                <w:bCs/>
                <w:color w:val="000000"/>
                <w:lang w:val="en-GB"/>
              </w:rPr>
            </w:pPr>
            <w:r>
              <w:rPr>
                <w:rFonts w:ascii="Book Antiqua" w:eastAsia="Times New Roman" w:hAnsi="Book Antiqua" w:cs="Times New Roman"/>
                <w:bCs/>
                <w:color w:val="000000"/>
                <w:lang w:val="en-GB"/>
              </w:rPr>
              <w:t>116,898</w:t>
            </w:r>
          </w:p>
        </w:tc>
      </w:tr>
      <w:tr w:rsidR="00291EE2" w14:paraId="296F69D1" w14:textId="77777777" w:rsidTr="007216FD">
        <w:trPr>
          <w:trHeight w:val="330"/>
        </w:trPr>
        <w:tc>
          <w:tcPr>
            <w:tcW w:w="4330" w:type="pct"/>
            <w:gridSpan w:val="2"/>
            <w:tcBorders>
              <w:top w:val="nil"/>
              <w:left w:val="single" w:sz="8" w:space="0" w:color="auto"/>
              <w:bottom w:val="single" w:sz="8" w:space="0" w:color="auto"/>
              <w:right w:val="single" w:sz="4" w:space="0" w:color="auto"/>
            </w:tcBorders>
            <w:shd w:val="clear" w:color="auto" w:fill="auto"/>
            <w:noWrap/>
            <w:vAlign w:val="bottom"/>
            <w:hideMark/>
          </w:tcPr>
          <w:p w14:paraId="32B065DC" w14:textId="77777777" w:rsidR="00291EE2" w:rsidRDefault="00291EE2" w:rsidP="007216FD">
            <w:pPr>
              <w:spacing w:after="0" w:line="240" w:lineRule="auto"/>
              <w:rPr>
                <w:rFonts w:ascii="Book Antiqua" w:eastAsia="Times New Roman" w:hAnsi="Book Antiqua" w:cs="Calibri"/>
                <w:b/>
                <w:bCs/>
                <w:color w:val="000000"/>
                <w:lang w:val="en-GB"/>
              </w:rPr>
            </w:pPr>
            <w:r>
              <w:rPr>
                <w:rFonts w:ascii="Book Antiqua" w:eastAsia="Times New Roman" w:hAnsi="Book Antiqua" w:cs="Times New Roman"/>
                <w:b/>
                <w:bCs/>
                <w:color w:val="000000"/>
                <w:lang w:val="en-GB"/>
              </w:rPr>
              <w:t>Total 2021</w:t>
            </w:r>
          </w:p>
        </w:tc>
        <w:tc>
          <w:tcPr>
            <w:tcW w:w="670" w:type="pct"/>
            <w:tcBorders>
              <w:top w:val="nil"/>
              <w:left w:val="nil"/>
              <w:bottom w:val="single" w:sz="8" w:space="0" w:color="auto"/>
              <w:right w:val="single" w:sz="8" w:space="0" w:color="auto"/>
            </w:tcBorders>
            <w:shd w:val="clear" w:color="auto" w:fill="auto"/>
            <w:noWrap/>
            <w:vAlign w:val="center"/>
            <w:hideMark/>
          </w:tcPr>
          <w:p w14:paraId="34407FB1" w14:textId="77777777" w:rsidR="00291EE2" w:rsidRDefault="00291EE2" w:rsidP="007216FD">
            <w:pPr>
              <w:spacing w:after="0" w:line="240" w:lineRule="auto"/>
              <w:jc w:val="right"/>
              <w:rPr>
                <w:rFonts w:ascii="Book Antiqua" w:eastAsia="Times New Roman" w:hAnsi="Book Antiqua" w:cs="Times New Roman"/>
                <w:b/>
                <w:bCs/>
                <w:color w:val="000000"/>
                <w:lang w:val="en-GB"/>
              </w:rPr>
            </w:pPr>
            <w:r>
              <w:rPr>
                <w:rFonts w:ascii="Book Antiqua" w:eastAsia="Times New Roman" w:hAnsi="Book Antiqua" w:cs="Times New Roman"/>
                <w:b/>
                <w:bCs/>
                <w:color w:val="000000"/>
                <w:lang w:val="en-GB"/>
              </w:rPr>
              <w:t>39,064,112</w:t>
            </w:r>
          </w:p>
        </w:tc>
      </w:tr>
    </w:tbl>
    <w:p w14:paraId="323B3977" w14:textId="77777777" w:rsidR="00291EE2" w:rsidRDefault="00291EE2" w:rsidP="00291EE2">
      <w:pPr>
        <w:rPr>
          <w:rFonts w:ascii="Book Antiqua" w:hAnsi="Book Antiqua"/>
          <w:i/>
          <w:sz w:val="24"/>
          <w:szCs w:val="24"/>
          <w:highlight w:val="yellow"/>
          <w:lang w:val="en-GB"/>
        </w:rPr>
      </w:pPr>
    </w:p>
    <w:p w14:paraId="25184919" w14:textId="77777777" w:rsidR="00291EE2" w:rsidRDefault="00291EE2" w:rsidP="00291EE2">
      <w:pPr>
        <w:rPr>
          <w:lang w:val="en-GB"/>
        </w:rPr>
      </w:pPr>
    </w:p>
    <w:p w14:paraId="2FB906C5" w14:textId="77777777" w:rsidR="00291EE2" w:rsidRDefault="00291EE2" w:rsidP="00291EE2">
      <w:pPr>
        <w:rPr>
          <w:lang w:val="en-GB"/>
        </w:rPr>
      </w:pPr>
    </w:p>
    <w:p w14:paraId="6845805E" w14:textId="77777777" w:rsidR="00291EE2" w:rsidRDefault="00291EE2" w:rsidP="00291EE2">
      <w:pPr>
        <w:rPr>
          <w:lang w:val="en-GB"/>
        </w:rPr>
      </w:pPr>
    </w:p>
    <w:p w14:paraId="4D5A76F5" w14:textId="77777777" w:rsidR="00291EE2" w:rsidRDefault="00291EE2" w:rsidP="00291EE2">
      <w:pPr>
        <w:rPr>
          <w:lang w:val="en-GB"/>
        </w:rPr>
      </w:pPr>
    </w:p>
    <w:p w14:paraId="2292628F" w14:textId="77777777" w:rsidR="00291EE2" w:rsidRDefault="00291EE2" w:rsidP="00291EE2">
      <w:pPr>
        <w:rPr>
          <w:lang w:val="en-GB"/>
        </w:rPr>
      </w:pPr>
    </w:p>
    <w:p w14:paraId="64DBBB59" w14:textId="77777777" w:rsidR="00291EE2" w:rsidRDefault="00291EE2" w:rsidP="00291EE2">
      <w:pPr>
        <w:rPr>
          <w:lang w:val="en-GB"/>
        </w:rPr>
      </w:pPr>
    </w:p>
    <w:p w14:paraId="5CAF3666" w14:textId="77777777" w:rsidR="00291EE2" w:rsidRDefault="00291EE2" w:rsidP="00291EE2">
      <w:pPr>
        <w:rPr>
          <w:lang w:val="en-GB"/>
        </w:rPr>
      </w:pPr>
    </w:p>
    <w:p w14:paraId="48C6C491" w14:textId="77777777" w:rsidR="00291EE2" w:rsidRDefault="00291EE2" w:rsidP="00291EE2">
      <w:pPr>
        <w:rPr>
          <w:lang w:val="en-GB"/>
        </w:rPr>
      </w:pPr>
    </w:p>
    <w:p w14:paraId="0C6FBC88" w14:textId="77777777" w:rsidR="00291EE2" w:rsidRDefault="00291EE2" w:rsidP="00291EE2">
      <w:pPr>
        <w:rPr>
          <w:lang w:val="en-GB"/>
        </w:rPr>
      </w:pPr>
    </w:p>
    <w:p w14:paraId="35A05651" w14:textId="77777777" w:rsidR="00291EE2" w:rsidRDefault="00291EE2" w:rsidP="00291EE2">
      <w:pPr>
        <w:rPr>
          <w:lang w:val="en-GB"/>
        </w:rPr>
      </w:pPr>
    </w:p>
    <w:p w14:paraId="631C4202" w14:textId="77777777" w:rsidR="00291EE2" w:rsidRDefault="00291EE2" w:rsidP="00291EE2">
      <w:pPr>
        <w:rPr>
          <w:lang w:val="en-GB"/>
        </w:rPr>
      </w:pPr>
    </w:p>
    <w:p w14:paraId="4E1D25BC" w14:textId="77777777" w:rsidR="00291EE2" w:rsidRDefault="00291EE2" w:rsidP="00291EE2">
      <w:pPr>
        <w:rPr>
          <w:lang w:val="en-GB"/>
        </w:rPr>
      </w:pPr>
    </w:p>
    <w:p w14:paraId="4F3D836C" w14:textId="77777777" w:rsidR="00291EE2" w:rsidRDefault="00291EE2" w:rsidP="00291EE2">
      <w:pPr>
        <w:rPr>
          <w:lang w:val="en-GB"/>
        </w:rPr>
      </w:pPr>
    </w:p>
    <w:p w14:paraId="04811B86" w14:textId="77777777" w:rsidR="007C7DD2" w:rsidRDefault="007C7DD2" w:rsidP="00291EE2">
      <w:pPr>
        <w:rPr>
          <w:lang w:val="en-GB"/>
        </w:rPr>
      </w:pPr>
    </w:p>
    <w:p w14:paraId="68098EE9" w14:textId="77777777" w:rsidR="007C7DD2" w:rsidRDefault="007C7DD2" w:rsidP="00291EE2">
      <w:pPr>
        <w:rPr>
          <w:lang w:val="en-GB"/>
        </w:rPr>
      </w:pPr>
    </w:p>
    <w:p w14:paraId="51BC796E" w14:textId="77777777" w:rsidR="007C7DD2" w:rsidRDefault="007C7DD2" w:rsidP="00291EE2">
      <w:pPr>
        <w:rPr>
          <w:lang w:val="en-GB"/>
        </w:rPr>
      </w:pPr>
    </w:p>
    <w:p w14:paraId="468B434F" w14:textId="77777777" w:rsidR="007C7DD2" w:rsidRDefault="007C7DD2" w:rsidP="00291EE2">
      <w:pPr>
        <w:rPr>
          <w:lang w:val="en-GB"/>
        </w:rPr>
      </w:pPr>
    </w:p>
    <w:p w14:paraId="67A1F913" w14:textId="77777777" w:rsidR="007C7DD2" w:rsidRDefault="007C7DD2" w:rsidP="00291EE2">
      <w:pPr>
        <w:rPr>
          <w:lang w:val="en-GB"/>
        </w:rPr>
      </w:pPr>
    </w:p>
    <w:p w14:paraId="4BDD43C4" w14:textId="77777777" w:rsidR="007C7DD2" w:rsidRDefault="007C7DD2" w:rsidP="00291EE2">
      <w:pPr>
        <w:rPr>
          <w:lang w:val="en-GB"/>
        </w:rPr>
      </w:pPr>
    </w:p>
    <w:p w14:paraId="027D8555" w14:textId="77777777" w:rsidR="007C7DD2" w:rsidRDefault="007C7DD2" w:rsidP="00291EE2">
      <w:pPr>
        <w:rPr>
          <w:lang w:val="en-GB"/>
        </w:rPr>
      </w:pPr>
    </w:p>
    <w:p w14:paraId="05E7B62E" w14:textId="77777777" w:rsidR="00291EE2" w:rsidRDefault="00291EE2" w:rsidP="00291EE2">
      <w:pPr>
        <w:rPr>
          <w:lang w:val="en-GB"/>
        </w:rPr>
      </w:pPr>
    </w:p>
    <w:p w14:paraId="2544C46D" w14:textId="77777777" w:rsidR="00291EE2" w:rsidRDefault="00291EE2" w:rsidP="00291EE2">
      <w:pPr>
        <w:rPr>
          <w:lang w:val="en-GB"/>
        </w:rPr>
      </w:pPr>
    </w:p>
    <w:p w14:paraId="5A304889" w14:textId="77777777" w:rsidR="00291EE2" w:rsidRDefault="00291EE2" w:rsidP="00291EE2">
      <w:pPr>
        <w:pStyle w:val="Heading1"/>
        <w:spacing w:before="0" w:line="360" w:lineRule="auto"/>
        <w:rPr>
          <w:rFonts w:ascii="Book Antiqua" w:hAnsi="Book Antiqua"/>
          <w:b/>
          <w:color w:val="auto"/>
          <w:sz w:val="24"/>
          <w:szCs w:val="24"/>
          <w:lang w:val="en-GB"/>
        </w:rPr>
      </w:pPr>
      <w:bookmarkStart w:id="30" w:name="_Toc108613789"/>
      <w:bookmarkStart w:id="31" w:name="_Toc119671683"/>
      <w:r>
        <w:rPr>
          <w:rFonts w:ascii="Book Antiqua" w:hAnsi="Book Antiqua"/>
          <w:b/>
          <w:color w:val="auto"/>
          <w:sz w:val="24"/>
          <w:szCs w:val="24"/>
          <w:lang w:val="en-GB"/>
        </w:rPr>
        <w:lastRenderedPageBreak/>
        <w:t>4. FINANCING OF THE HEALTH SYSTEM IN RETROSPECT</w:t>
      </w:r>
      <w:bookmarkEnd w:id="30"/>
      <w:bookmarkEnd w:id="31"/>
      <w:r>
        <w:rPr>
          <w:rFonts w:ascii="Book Antiqua" w:hAnsi="Book Antiqua"/>
          <w:b/>
          <w:color w:val="auto"/>
          <w:sz w:val="24"/>
          <w:szCs w:val="24"/>
          <w:lang w:val="en-GB"/>
        </w:rPr>
        <w:t xml:space="preserve"> </w:t>
      </w:r>
    </w:p>
    <w:p w14:paraId="095B9FCA" w14:textId="77777777" w:rsidR="00291EE2" w:rsidRDefault="00291EE2" w:rsidP="00291EE2">
      <w:pPr>
        <w:rPr>
          <w:lang w:val="en-GB"/>
        </w:rPr>
      </w:pPr>
    </w:p>
    <w:p w14:paraId="1B0DD111"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The limited budget of the public health sector, causing a serious disparity between the needs of the citizen/patient, forces families to bear the cost, primarily for medicines and consumables (out-of-hospital medicines), as well as for health services, in cases where these services are not provided in the public sector.</w:t>
      </w:r>
    </w:p>
    <w:p w14:paraId="7C1A33FE"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During 2021, the Ministry of Health, continuing the fight against the COVID-19 pandemic, has used additional financial support from the Government, as well as from donors.</w:t>
      </w:r>
    </w:p>
    <w:p w14:paraId="144987AB"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 xml:space="preserve">The program of treatment outside public health institutions (at home or abroad) managed with financial means of </w:t>
      </w:r>
      <w:r>
        <w:rPr>
          <w:rFonts w:ascii="Book Antiqua" w:eastAsia="Times New Roman" w:hAnsi="Book Antiqua" w:cs="Arial"/>
          <w:color w:val="000000"/>
          <w:sz w:val="24"/>
          <w:szCs w:val="24"/>
          <w:lang w:val="en-GB"/>
        </w:rPr>
        <w:t xml:space="preserve">Health Insurance Fund </w:t>
      </w:r>
      <w:r>
        <w:rPr>
          <w:rFonts w:ascii="Book Antiqua" w:hAnsi="Book Antiqua" w:cs="Arial"/>
          <w:sz w:val="24"/>
          <w:szCs w:val="24"/>
          <w:lang w:val="en-GB"/>
        </w:rPr>
        <w:t>continued for services not provided in the public health system.</w:t>
      </w:r>
    </w:p>
    <w:p w14:paraId="63E67047"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Since these funds, dedicated by the state for the Program of Medical Treatment Outside Public Health Institutions, are still not sufficient for all the needs of citizens for health services; therefore, a number of citizens seek treatment abroad, spending significant amounts of financial resources, which unfortunately, we currently cannot record or make an objective assessment, which could be used for the purposes of this Report, except for the Household Budget Survey carried out periodically by KAS.</w:t>
      </w:r>
    </w:p>
    <w:p w14:paraId="1A6E46BC" w14:textId="77777777" w:rsidR="00291EE2"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This fact can explain the differences in the estimation of out-of-pocket payments between the reports of national health accounts and those of international institutions.</w:t>
      </w:r>
    </w:p>
    <w:p w14:paraId="6A3525A7" w14:textId="139C6634" w:rsidR="00F07C46" w:rsidRPr="00EA11B3" w:rsidRDefault="00291EE2" w:rsidP="00291EE2">
      <w:pPr>
        <w:spacing w:line="276" w:lineRule="auto"/>
        <w:jc w:val="both"/>
        <w:rPr>
          <w:rFonts w:ascii="Book Antiqua" w:hAnsi="Book Antiqua" w:cs="Arial"/>
          <w:sz w:val="24"/>
          <w:szCs w:val="24"/>
          <w:lang w:val="en-GB"/>
        </w:rPr>
      </w:pPr>
      <w:r>
        <w:rPr>
          <w:rFonts w:ascii="Book Antiqua" w:hAnsi="Book Antiqua" w:cs="Arial"/>
          <w:sz w:val="24"/>
          <w:szCs w:val="24"/>
          <w:lang w:val="en-GB"/>
        </w:rPr>
        <w:t>Find below the fluctuation in the expenses of the Ministry of Health during the last decade</w:t>
      </w:r>
      <w:r w:rsidR="00F07C46" w:rsidRPr="00EA11B3">
        <w:rPr>
          <w:rFonts w:ascii="Book Antiqua" w:hAnsi="Book Antiqua" w:cs="Arial"/>
          <w:sz w:val="24"/>
          <w:szCs w:val="24"/>
          <w:lang w:val="en-GB"/>
        </w:rPr>
        <w:t>:</w:t>
      </w:r>
    </w:p>
    <w:p w14:paraId="13F2757A" w14:textId="77777777" w:rsidR="00F07C46" w:rsidRPr="00EA11B3" w:rsidRDefault="00F07C46" w:rsidP="00F07C46">
      <w:pPr>
        <w:spacing w:line="276" w:lineRule="auto"/>
        <w:jc w:val="both"/>
        <w:rPr>
          <w:rFonts w:ascii="Book Antiqua" w:hAnsi="Book Antiqua" w:cs="Arial"/>
          <w:sz w:val="24"/>
          <w:szCs w:val="24"/>
          <w:lang w:val="en-GB"/>
        </w:rPr>
      </w:pPr>
    </w:p>
    <w:p w14:paraId="57917BD2" w14:textId="77777777" w:rsidR="00F07C46" w:rsidRPr="00EA11B3" w:rsidRDefault="00F07C46" w:rsidP="00F07C46">
      <w:pPr>
        <w:spacing w:line="276" w:lineRule="auto"/>
        <w:jc w:val="both"/>
        <w:rPr>
          <w:rFonts w:ascii="Book Antiqua" w:hAnsi="Book Antiqua" w:cs="Arial"/>
          <w:sz w:val="24"/>
          <w:szCs w:val="24"/>
          <w:lang w:val="en-GB"/>
        </w:rPr>
        <w:sectPr w:rsidR="00F07C46" w:rsidRPr="00EA11B3" w:rsidSect="00FD3C35">
          <w:headerReference w:type="even" r:id="rId11"/>
          <w:headerReference w:type="default" r:id="rId12"/>
          <w:footerReference w:type="default" r:id="rId13"/>
          <w:pgSz w:w="11909" w:h="16834" w:code="9"/>
          <w:pgMar w:top="1440" w:right="1440" w:bottom="1440" w:left="1440" w:header="720" w:footer="720" w:gutter="0"/>
          <w:cols w:space="720"/>
          <w:titlePg/>
          <w:docGrid w:linePitch="360"/>
        </w:sectPr>
      </w:pPr>
    </w:p>
    <w:p w14:paraId="03481177" w14:textId="07627739" w:rsidR="00F07C46" w:rsidRPr="00EA11B3" w:rsidRDefault="00F07C46" w:rsidP="001E616A">
      <w:pPr>
        <w:pStyle w:val="Heading3"/>
        <w:rPr>
          <w:rFonts w:ascii="Book Antiqua" w:hAnsi="Book Antiqua"/>
          <w:b/>
          <w:color w:val="auto"/>
          <w:lang w:val="en-GB"/>
        </w:rPr>
      </w:pPr>
      <w:bookmarkStart w:id="32" w:name="_Toc108613800"/>
      <w:bookmarkStart w:id="33" w:name="_Toc108689950"/>
      <w:bookmarkStart w:id="34" w:name="_Toc108690359"/>
      <w:bookmarkStart w:id="35" w:name="_Toc108690396"/>
      <w:bookmarkStart w:id="36" w:name="_Toc108691299"/>
      <w:bookmarkStart w:id="37" w:name="_Toc119671480"/>
      <w:bookmarkStart w:id="38" w:name="_Toc119671684"/>
      <w:r w:rsidRPr="00EA11B3">
        <w:rPr>
          <w:rFonts w:ascii="Book Antiqua" w:hAnsi="Book Antiqua"/>
          <w:b/>
          <w:color w:val="auto"/>
          <w:lang w:val="en-GB"/>
        </w:rPr>
        <w:lastRenderedPageBreak/>
        <w:t>Table 4.</w:t>
      </w:r>
      <w:r w:rsidR="00A84092">
        <w:rPr>
          <w:rFonts w:ascii="Book Antiqua" w:hAnsi="Book Antiqua"/>
          <w:b/>
          <w:color w:val="auto"/>
          <w:lang w:val="en-GB"/>
        </w:rPr>
        <w:t xml:space="preserve"> </w:t>
      </w:r>
      <w:r w:rsidRPr="00EA11B3">
        <w:rPr>
          <w:rFonts w:ascii="Book Antiqua" w:hAnsi="Book Antiqua"/>
          <w:color w:val="auto"/>
          <w:lang w:val="en-GB"/>
        </w:rPr>
        <w:t>Expenditures in the Ministry of Health, for the years 2011 - 2021, according to economic categories (in Euros)</w:t>
      </w:r>
      <w:bookmarkEnd w:id="32"/>
      <w:bookmarkEnd w:id="33"/>
      <w:bookmarkEnd w:id="34"/>
      <w:bookmarkEnd w:id="35"/>
      <w:bookmarkEnd w:id="36"/>
      <w:bookmarkEnd w:id="37"/>
      <w:bookmarkEnd w:id="38"/>
    </w:p>
    <w:tbl>
      <w:tblPr>
        <w:tblW w:w="5000" w:type="pct"/>
        <w:tblLook w:val="04A0" w:firstRow="1" w:lastRow="0" w:firstColumn="1" w:lastColumn="0" w:noHBand="0" w:noVBand="1"/>
      </w:tblPr>
      <w:tblGrid>
        <w:gridCol w:w="3757"/>
        <w:gridCol w:w="936"/>
        <w:gridCol w:w="936"/>
        <w:gridCol w:w="936"/>
        <w:gridCol w:w="936"/>
        <w:gridCol w:w="936"/>
        <w:gridCol w:w="936"/>
        <w:gridCol w:w="936"/>
        <w:gridCol w:w="1016"/>
        <w:gridCol w:w="936"/>
        <w:gridCol w:w="936"/>
        <w:gridCol w:w="936"/>
      </w:tblGrid>
      <w:tr w:rsidR="00F07C46" w:rsidRPr="00EA11B3" w14:paraId="34ADF9C7" w14:textId="77777777" w:rsidTr="00FD3C35">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D2C477" w14:textId="77777777" w:rsidR="00F07C46" w:rsidRPr="00EA11B3" w:rsidRDefault="00F07C46" w:rsidP="00FD3C35">
            <w:pPr>
              <w:spacing w:after="0" w:line="240" w:lineRule="auto"/>
              <w:jc w:val="both"/>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Economic category</w:t>
            </w:r>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14:paraId="76C7F8F3"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2021</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14:paraId="70A66C73"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2020</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3B9B6074"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2019</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52D0128A"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2018</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14:paraId="13640E27"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2017</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14:paraId="007FB5BB"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2016</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14:paraId="3E6B65F4"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2015</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14:paraId="39332320"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2014</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79D74DA0"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2013</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53C9EC82"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2012</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04831AF6"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2011</w:t>
            </w:r>
          </w:p>
        </w:tc>
      </w:tr>
      <w:tr w:rsidR="00F07C46" w:rsidRPr="00EA11B3" w14:paraId="3E090DCD"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115419CB" w14:textId="012C3123" w:rsidR="00F07C46" w:rsidRPr="00EA11B3" w:rsidRDefault="00F07C46" w:rsidP="00FD3C35">
            <w:pPr>
              <w:spacing w:after="0" w:line="240" w:lineRule="auto"/>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Salar</w:t>
            </w:r>
            <w:r w:rsidR="00F429D5">
              <w:rPr>
                <w:rFonts w:ascii="Book Antiqua" w:eastAsia="Times New Roman" w:hAnsi="Book Antiqua" w:cs="Arial"/>
                <w:color w:val="000000"/>
                <w:sz w:val="20"/>
                <w:szCs w:val="20"/>
                <w:lang w:val="en-GB" w:eastAsia="sq-AL"/>
              </w:rPr>
              <w:t>ies and wages</w:t>
            </w:r>
          </w:p>
        </w:tc>
        <w:tc>
          <w:tcPr>
            <w:tcW w:w="415" w:type="pct"/>
            <w:tcBorders>
              <w:top w:val="nil"/>
              <w:left w:val="nil"/>
              <w:bottom w:val="single" w:sz="8" w:space="0" w:color="auto"/>
              <w:right w:val="single" w:sz="8" w:space="0" w:color="auto"/>
            </w:tcBorders>
            <w:shd w:val="clear" w:color="auto" w:fill="auto"/>
            <w:noWrap/>
            <w:vAlign w:val="center"/>
            <w:hideMark/>
          </w:tcPr>
          <w:p w14:paraId="626E33B2"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11,508,451</w:t>
            </w:r>
          </w:p>
        </w:tc>
        <w:tc>
          <w:tcPr>
            <w:tcW w:w="273" w:type="pct"/>
            <w:tcBorders>
              <w:top w:val="nil"/>
              <w:left w:val="nil"/>
              <w:bottom w:val="single" w:sz="8" w:space="0" w:color="auto"/>
              <w:right w:val="single" w:sz="8" w:space="0" w:color="auto"/>
            </w:tcBorders>
            <w:shd w:val="clear" w:color="auto" w:fill="auto"/>
            <w:noWrap/>
            <w:vAlign w:val="center"/>
            <w:hideMark/>
          </w:tcPr>
          <w:p w14:paraId="38C2214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8,222,716</w:t>
            </w:r>
          </w:p>
        </w:tc>
        <w:tc>
          <w:tcPr>
            <w:tcW w:w="231" w:type="pct"/>
            <w:tcBorders>
              <w:top w:val="nil"/>
              <w:left w:val="nil"/>
              <w:bottom w:val="single" w:sz="8" w:space="0" w:color="auto"/>
              <w:right w:val="single" w:sz="8" w:space="0" w:color="auto"/>
            </w:tcBorders>
            <w:shd w:val="clear" w:color="auto" w:fill="auto"/>
            <w:noWrap/>
            <w:vAlign w:val="center"/>
            <w:hideMark/>
          </w:tcPr>
          <w:p w14:paraId="0A83BD6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7,436,352</w:t>
            </w:r>
          </w:p>
        </w:tc>
        <w:tc>
          <w:tcPr>
            <w:tcW w:w="231" w:type="pct"/>
            <w:tcBorders>
              <w:top w:val="nil"/>
              <w:left w:val="nil"/>
              <w:bottom w:val="single" w:sz="8" w:space="0" w:color="auto"/>
              <w:right w:val="single" w:sz="8" w:space="0" w:color="auto"/>
            </w:tcBorders>
            <w:shd w:val="clear" w:color="auto" w:fill="auto"/>
            <w:noWrap/>
            <w:vAlign w:val="center"/>
            <w:hideMark/>
          </w:tcPr>
          <w:p w14:paraId="7B05974A"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8,050,649</w:t>
            </w:r>
          </w:p>
        </w:tc>
        <w:tc>
          <w:tcPr>
            <w:tcW w:w="235" w:type="pct"/>
            <w:tcBorders>
              <w:top w:val="nil"/>
              <w:left w:val="nil"/>
              <w:bottom w:val="single" w:sz="8" w:space="0" w:color="auto"/>
              <w:right w:val="single" w:sz="8" w:space="0" w:color="auto"/>
            </w:tcBorders>
            <w:shd w:val="clear" w:color="auto" w:fill="auto"/>
            <w:noWrap/>
            <w:vAlign w:val="center"/>
            <w:hideMark/>
          </w:tcPr>
          <w:p w14:paraId="2089FCA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8,313,972</w:t>
            </w:r>
          </w:p>
        </w:tc>
        <w:tc>
          <w:tcPr>
            <w:tcW w:w="250" w:type="pct"/>
            <w:tcBorders>
              <w:top w:val="nil"/>
              <w:left w:val="nil"/>
              <w:bottom w:val="single" w:sz="8" w:space="0" w:color="auto"/>
              <w:right w:val="single" w:sz="8" w:space="0" w:color="auto"/>
            </w:tcBorders>
            <w:shd w:val="clear" w:color="auto" w:fill="auto"/>
            <w:noWrap/>
            <w:vAlign w:val="center"/>
            <w:hideMark/>
          </w:tcPr>
          <w:p w14:paraId="68AE556D"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7,940,750</w:t>
            </w:r>
          </w:p>
        </w:tc>
        <w:tc>
          <w:tcPr>
            <w:tcW w:w="254" w:type="pct"/>
            <w:tcBorders>
              <w:top w:val="nil"/>
              <w:left w:val="nil"/>
              <w:bottom w:val="single" w:sz="8" w:space="0" w:color="auto"/>
              <w:right w:val="single" w:sz="8" w:space="0" w:color="auto"/>
            </w:tcBorders>
            <w:shd w:val="clear" w:color="auto" w:fill="auto"/>
            <w:noWrap/>
            <w:vAlign w:val="center"/>
            <w:hideMark/>
          </w:tcPr>
          <w:p w14:paraId="031030BC"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7,652,757</w:t>
            </w:r>
          </w:p>
        </w:tc>
        <w:tc>
          <w:tcPr>
            <w:tcW w:w="263" w:type="pct"/>
            <w:tcBorders>
              <w:top w:val="nil"/>
              <w:left w:val="nil"/>
              <w:bottom w:val="single" w:sz="8" w:space="0" w:color="auto"/>
              <w:right w:val="single" w:sz="8" w:space="0" w:color="auto"/>
            </w:tcBorders>
            <w:shd w:val="clear" w:color="auto" w:fill="auto"/>
            <w:noWrap/>
            <w:vAlign w:val="center"/>
            <w:hideMark/>
          </w:tcPr>
          <w:p w14:paraId="1F2A529F"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52,854,734</w:t>
            </w:r>
          </w:p>
        </w:tc>
        <w:tc>
          <w:tcPr>
            <w:tcW w:w="282" w:type="pct"/>
            <w:tcBorders>
              <w:top w:val="nil"/>
              <w:left w:val="nil"/>
              <w:bottom w:val="single" w:sz="8" w:space="0" w:color="auto"/>
              <w:right w:val="single" w:sz="8" w:space="0" w:color="auto"/>
            </w:tcBorders>
            <w:shd w:val="clear" w:color="auto" w:fill="auto"/>
            <w:noWrap/>
            <w:vAlign w:val="center"/>
            <w:hideMark/>
          </w:tcPr>
          <w:p w14:paraId="35B06BB1"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44,408,183</w:t>
            </w:r>
          </w:p>
        </w:tc>
        <w:tc>
          <w:tcPr>
            <w:tcW w:w="282" w:type="pct"/>
            <w:tcBorders>
              <w:top w:val="nil"/>
              <w:left w:val="nil"/>
              <w:bottom w:val="single" w:sz="8" w:space="0" w:color="auto"/>
              <w:right w:val="single" w:sz="8" w:space="0" w:color="auto"/>
            </w:tcBorders>
            <w:shd w:val="clear" w:color="auto" w:fill="auto"/>
            <w:noWrap/>
            <w:vAlign w:val="center"/>
            <w:hideMark/>
          </w:tcPr>
          <w:p w14:paraId="4C202C2F"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42,527,654</w:t>
            </w:r>
          </w:p>
        </w:tc>
        <w:tc>
          <w:tcPr>
            <w:tcW w:w="231" w:type="pct"/>
            <w:tcBorders>
              <w:top w:val="nil"/>
              <w:left w:val="nil"/>
              <w:bottom w:val="single" w:sz="8" w:space="0" w:color="auto"/>
              <w:right w:val="single" w:sz="8" w:space="0" w:color="auto"/>
            </w:tcBorders>
            <w:shd w:val="clear" w:color="auto" w:fill="auto"/>
            <w:noWrap/>
            <w:vAlign w:val="center"/>
            <w:hideMark/>
          </w:tcPr>
          <w:p w14:paraId="094BDA7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38,827,166</w:t>
            </w:r>
          </w:p>
        </w:tc>
      </w:tr>
      <w:tr w:rsidR="00F07C46" w:rsidRPr="00EA11B3" w14:paraId="29BCCCDF"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7C635400" w14:textId="77777777" w:rsidR="00F07C46" w:rsidRPr="00EA11B3" w:rsidRDefault="00F07C46" w:rsidP="00FD3C35">
            <w:pPr>
              <w:spacing w:after="0" w:line="240" w:lineRule="auto"/>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Goods and services</w:t>
            </w:r>
          </w:p>
        </w:tc>
        <w:tc>
          <w:tcPr>
            <w:tcW w:w="415" w:type="pct"/>
            <w:tcBorders>
              <w:top w:val="nil"/>
              <w:left w:val="nil"/>
              <w:bottom w:val="single" w:sz="8" w:space="0" w:color="auto"/>
              <w:right w:val="single" w:sz="8" w:space="0" w:color="auto"/>
            </w:tcBorders>
            <w:shd w:val="clear" w:color="auto" w:fill="auto"/>
            <w:noWrap/>
            <w:vAlign w:val="center"/>
            <w:hideMark/>
          </w:tcPr>
          <w:p w14:paraId="099A7EBC"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34,270,481</w:t>
            </w:r>
          </w:p>
        </w:tc>
        <w:tc>
          <w:tcPr>
            <w:tcW w:w="273" w:type="pct"/>
            <w:tcBorders>
              <w:top w:val="nil"/>
              <w:left w:val="nil"/>
              <w:bottom w:val="single" w:sz="8" w:space="0" w:color="auto"/>
              <w:right w:val="single" w:sz="8" w:space="0" w:color="auto"/>
            </w:tcBorders>
            <w:shd w:val="clear" w:color="auto" w:fill="auto"/>
            <w:noWrap/>
            <w:vAlign w:val="center"/>
            <w:hideMark/>
          </w:tcPr>
          <w:p w14:paraId="06FCBA28"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27,154,586</w:t>
            </w:r>
          </w:p>
        </w:tc>
        <w:tc>
          <w:tcPr>
            <w:tcW w:w="231" w:type="pct"/>
            <w:tcBorders>
              <w:top w:val="nil"/>
              <w:left w:val="nil"/>
              <w:bottom w:val="single" w:sz="8" w:space="0" w:color="auto"/>
              <w:right w:val="single" w:sz="8" w:space="0" w:color="auto"/>
            </w:tcBorders>
            <w:shd w:val="clear" w:color="auto" w:fill="auto"/>
            <w:noWrap/>
            <w:vAlign w:val="center"/>
            <w:hideMark/>
          </w:tcPr>
          <w:p w14:paraId="287E4B6D"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10,175,832</w:t>
            </w:r>
          </w:p>
        </w:tc>
        <w:tc>
          <w:tcPr>
            <w:tcW w:w="231" w:type="pct"/>
            <w:tcBorders>
              <w:top w:val="nil"/>
              <w:left w:val="nil"/>
              <w:bottom w:val="single" w:sz="8" w:space="0" w:color="auto"/>
              <w:right w:val="single" w:sz="8" w:space="0" w:color="auto"/>
            </w:tcBorders>
            <w:shd w:val="clear" w:color="auto" w:fill="auto"/>
            <w:noWrap/>
            <w:vAlign w:val="center"/>
            <w:hideMark/>
          </w:tcPr>
          <w:p w14:paraId="1020659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34,337,304</w:t>
            </w:r>
          </w:p>
        </w:tc>
        <w:tc>
          <w:tcPr>
            <w:tcW w:w="235" w:type="pct"/>
            <w:tcBorders>
              <w:top w:val="nil"/>
              <w:left w:val="nil"/>
              <w:bottom w:val="single" w:sz="8" w:space="0" w:color="auto"/>
              <w:right w:val="single" w:sz="8" w:space="0" w:color="auto"/>
            </w:tcBorders>
            <w:shd w:val="clear" w:color="auto" w:fill="auto"/>
            <w:noWrap/>
            <w:vAlign w:val="center"/>
            <w:hideMark/>
          </w:tcPr>
          <w:p w14:paraId="45E65F9F"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29,507,959</w:t>
            </w:r>
          </w:p>
        </w:tc>
        <w:tc>
          <w:tcPr>
            <w:tcW w:w="250" w:type="pct"/>
            <w:tcBorders>
              <w:top w:val="nil"/>
              <w:left w:val="nil"/>
              <w:bottom w:val="single" w:sz="8" w:space="0" w:color="auto"/>
              <w:right w:val="single" w:sz="8" w:space="0" w:color="auto"/>
            </w:tcBorders>
            <w:shd w:val="clear" w:color="auto" w:fill="auto"/>
            <w:noWrap/>
            <w:vAlign w:val="center"/>
            <w:hideMark/>
          </w:tcPr>
          <w:p w14:paraId="31EF23B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24,676,108</w:t>
            </w:r>
          </w:p>
        </w:tc>
        <w:tc>
          <w:tcPr>
            <w:tcW w:w="254" w:type="pct"/>
            <w:tcBorders>
              <w:top w:val="nil"/>
              <w:left w:val="nil"/>
              <w:bottom w:val="single" w:sz="8" w:space="0" w:color="auto"/>
              <w:right w:val="single" w:sz="8" w:space="0" w:color="auto"/>
            </w:tcBorders>
            <w:shd w:val="clear" w:color="auto" w:fill="auto"/>
            <w:noWrap/>
            <w:vAlign w:val="center"/>
            <w:hideMark/>
          </w:tcPr>
          <w:p w14:paraId="3E39EBDD"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9,166,585</w:t>
            </w:r>
          </w:p>
        </w:tc>
        <w:tc>
          <w:tcPr>
            <w:tcW w:w="263" w:type="pct"/>
            <w:tcBorders>
              <w:top w:val="nil"/>
              <w:left w:val="nil"/>
              <w:bottom w:val="single" w:sz="8" w:space="0" w:color="auto"/>
              <w:right w:val="single" w:sz="8" w:space="0" w:color="auto"/>
            </w:tcBorders>
            <w:shd w:val="clear" w:color="auto" w:fill="auto"/>
            <w:noWrap/>
            <w:vAlign w:val="center"/>
            <w:hideMark/>
          </w:tcPr>
          <w:p w14:paraId="4F1A4298"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36,324,871</w:t>
            </w:r>
          </w:p>
        </w:tc>
        <w:tc>
          <w:tcPr>
            <w:tcW w:w="282" w:type="pct"/>
            <w:tcBorders>
              <w:top w:val="nil"/>
              <w:left w:val="nil"/>
              <w:bottom w:val="single" w:sz="8" w:space="0" w:color="auto"/>
              <w:right w:val="single" w:sz="8" w:space="0" w:color="auto"/>
            </w:tcBorders>
            <w:shd w:val="clear" w:color="auto" w:fill="auto"/>
            <w:noWrap/>
            <w:vAlign w:val="center"/>
            <w:hideMark/>
          </w:tcPr>
          <w:p w14:paraId="3D799BBC"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38,332,671</w:t>
            </w:r>
          </w:p>
        </w:tc>
        <w:tc>
          <w:tcPr>
            <w:tcW w:w="282" w:type="pct"/>
            <w:tcBorders>
              <w:top w:val="nil"/>
              <w:left w:val="nil"/>
              <w:bottom w:val="single" w:sz="8" w:space="0" w:color="auto"/>
              <w:right w:val="single" w:sz="8" w:space="0" w:color="auto"/>
            </w:tcBorders>
            <w:shd w:val="clear" w:color="auto" w:fill="auto"/>
            <w:noWrap/>
            <w:vAlign w:val="center"/>
            <w:hideMark/>
          </w:tcPr>
          <w:p w14:paraId="7D583EF4"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29,167,678</w:t>
            </w:r>
          </w:p>
        </w:tc>
        <w:tc>
          <w:tcPr>
            <w:tcW w:w="231" w:type="pct"/>
            <w:tcBorders>
              <w:top w:val="nil"/>
              <w:left w:val="nil"/>
              <w:bottom w:val="single" w:sz="8" w:space="0" w:color="auto"/>
              <w:right w:val="single" w:sz="8" w:space="0" w:color="auto"/>
            </w:tcBorders>
            <w:shd w:val="clear" w:color="auto" w:fill="auto"/>
            <w:noWrap/>
            <w:vAlign w:val="center"/>
            <w:hideMark/>
          </w:tcPr>
          <w:p w14:paraId="3D7417AB"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29,397,827</w:t>
            </w:r>
          </w:p>
        </w:tc>
      </w:tr>
      <w:tr w:rsidR="00F07C46" w:rsidRPr="00EA11B3" w14:paraId="7C7095AE"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4B0C4102" w14:textId="36CC7522" w:rsidR="00F07C46" w:rsidRPr="00EA11B3" w:rsidRDefault="00F429D5" w:rsidP="00FD3C35">
            <w:pPr>
              <w:spacing w:after="0" w:line="240" w:lineRule="auto"/>
              <w:rPr>
                <w:rFonts w:ascii="Book Antiqua" w:eastAsia="Times New Roman" w:hAnsi="Book Antiqua" w:cs="Arial"/>
                <w:color w:val="000000"/>
                <w:sz w:val="20"/>
                <w:szCs w:val="20"/>
                <w:lang w:val="en-GB" w:eastAsia="sq-AL"/>
              </w:rPr>
            </w:pPr>
            <w:r>
              <w:rPr>
                <w:rFonts w:ascii="Book Antiqua" w:eastAsia="Times New Roman" w:hAnsi="Book Antiqua" w:cs="Arial"/>
                <w:color w:val="000000"/>
                <w:sz w:val="20"/>
                <w:szCs w:val="20"/>
                <w:lang w:val="en-GB" w:eastAsia="sq-AL"/>
              </w:rPr>
              <w:t>Utilities</w:t>
            </w:r>
          </w:p>
        </w:tc>
        <w:tc>
          <w:tcPr>
            <w:tcW w:w="415" w:type="pct"/>
            <w:tcBorders>
              <w:top w:val="nil"/>
              <w:left w:val="nil"/>
              <w:bottom w:val="single" w:sz="8" w:space="0" w:color="auto"/>
              <w:right w:val="single" w:sz="8" w:space="0" w:color="auto"/>
            </w:tcBorders>
            <w:shd w:val="clear" w:color="auto" w:fill="auto"/>
            <w:noWrap/>
            <w:vAlign w:val="center"/>
            <w:hideMark/>
          </w:tcPr>
          <w:p w14:paraId="3026B3D5"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199,977</w:t>
            </w:r>
          </w:p>
        </w:tc>
        <w:tc>
          <w:tcPr>
            <w:tcW w:w="273" w:type="pct"/>
            <w:tcBorders>
              <w:top w:val="nil"/>
              <w:left w:val="nil"/>
              <w:bottom w:val="single" w:sz="8" w:space="0" w:color="auto"/>
              <w:right w:val="single" w:sz="8" w:space="0" w:color="auto"/>
            </w:tcBorders>
            <w:shd w:val="clear" w:color="auto" w:fill="auto"/>
            <w:noWrap/>
            <w:vAlign w:val="center"/>
            <w:hideMark/>
          </w:tcPr>
          <w:p w14:paraId="57CDBE81"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83,183</w:t>
            </w:r>
          </w:p>
        </w:tc>
        <w:tc>
          <w:tcPr>
            <w:tcW w:w="231" w:type="pct"/>
            <w:tcBorders>
              <w:top w:val="nil"/>
              <w:left w:val="nil"/>
              <w:bottom w:val="single" w:sz="8" w:space="0" w:color="auto"/>
              <w:right w:val="single" w:sz="8" w:space="0" w:color="auto"/>
            </w:tcBorders>
            <w:shd w:val="clear" w:color="auto" w:fill="auto"/>
            <w:noWrap/>
            <w:vAlign w:val="center"/>
            <w:hideMark/>
          </w:tcPr>
          <w:p w14:paraId="0B1249B0"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157,332</w:t>
            </w:r>
          </w:p>
        </w:tc>
        <w:tc>
          <w:tcPr>
            <w:tcW w:w="231" w:type="pct"/>
            <w:tcBorders>
              <w:top w:val="nil"/>
              <w:left w:val="nil"/>
              <w:bottom w:val="single" w:sz="8" w:space="0" w:color="auto"/>
              <w:right w:val="single" w:sz="8" w:space="0" w:color="auto"/>
            </w:tcBorders>
            <w:shd w:val="clear" w:color="auto" w:fill="auto"/>
            <w:noWrap/>
            <w:vAlign w:val="center"/>
            <w:hideMark/>
          </w:tcPr>
          <w:p w14:paraId="57A18ADA"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155,408</w:t>
            </w:r>
          </w:p>
        </w:tc>
        <w:tc>
          <w:tcPr>
            <w:tcW w:w="235" w:type="pct"/>
            <w:tcBorders>
              <w:top w:val="nil"/>
              <w:left w:val="nil"/>
              <w:bottom w:val="single" w:sz="8" w:space="0" w:color="auto"/>
              <w:right w:val="single" w:sz="8" w:space="0" w:color="auto"/>
            </w:tcBorders>
            <w:shd w:val="clear" w:color="auto" w:fill="auto"/>
            <w:noWrap/>
            <w:vAlign w:val="center"/>
            <w:hideMark/>
          </w:tcPr>
          <w:p w14:paraId="6B58A39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183,802</w:t>
            </w:r>
          </w:p>
        </w:tc>
        <w:tc>
          <w:tcPr>
            <w:tcW w:w="250" w:type="pct"/>
            <w:tcBorders>
              <w:top w:val="nil"/>
              <w:left w:val="nil"/>
              <w:bottom w:val="single" w:sz="8" w:space="0" w:color="auto"/>
              <w:right w:val="single" w:sz="8" w:space="0" w:color="auto"/>
            </w:tcBorders>
            <w:shd w:val="clear" w:color="auto" w:fill="auto"/>
            <w:noWrap/>
            <w:vAlign w:val="center"/>
            <w:hideMark/>
          </w:tcPr>
          <w:p w14:paraId="42889BE4"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183,845</w:t>
            </w:r>
          </w:p>
        </w:tc>
        <w:tc>
          <w:tcPr>
            <w:tcW w:w="254" w:type="pct"/>
            <w:tcBorders>
              <w:top w:val="nil"/>
              <w:left w:val="nil"/>
              <w:bottom w:val="single" w:sz="8" w:space="0" w:color="auto"/>
              <w:right w:val="single" w:sz="8" w:space="0" w:color="auto"/>
            </w:tcBorders>
            <w:shd w:val="clear" w:color="auto" w:fill="auto"/>
            <w:noWrap/>
            <w:vAlign w:val="center"/>
            <w:hideMark/>
          </w:tcPr>
          <w:p w14:paraId="0DD150F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196,571</w:t>
            </w:r>
          </w:p>
        </w:tc>
        <w:tc>
          <w:tcPr>
            <w:tcW w:w="263" w:type="pct"/>
            <w:tcBorders>
              <w:top w:val="nil"/>
              <w:left w:val="nil"/>
              <w:bottom w:val="single" w:sz="8" w:space="0" w:color="auto"/>
              <w:right w:val="single" w:sz="8" w:space="0" w:color="auto"/>
            </w:tcBorders>
            <w:shd w:val="clear" w:color="auto" w:fill="auto"/>
            <w:noWrap/>
            <w:vAlign w:val="center"/>
            <w:hideMark/>
          </w:tcPr>
          <w:p w14:paraId="321C1D73"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3,739,731</w:t>
            </w:r>
          </w:p>
        </w:tc>
        <w:tc>
          <w:tcPr>
            <w:tcW w:w="282" w:type="pct"/>
            <w:tcBorders>
              <w:top w:val="nil"/>
              <w:left w:val="nil"/>
              <w:bottom w:val="single" w:sz="8" w:space="0" w:color="auto"/>
              <w:right w:val="single" w:sz="8" w:space="0" w:color="auto"/>
            </w:tcBorders>
            <w:shd w:val="clear" w:color="auto" w:fill="auto"/>
            <w:noWrap/>
            <w:vAlign w:val="center"/>
            <w:hideMark/>
          </w:tcPr>
          <w:p w14:paraId="7BA29911"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3,388,643</w:t>
            </w:r>
          </w:p>
        </w:tc>
        <w:tc>
          <w:tcPr>
            <w:tcW w:w="282" w:type="pct"/>
            <w:tcBorders>
              <w:top w:val="nil"/>
              <w:left w:val="nil"/>
              <w:bottom w:val="single" w:sz="8" w:space="0" w:color="auto"/>
              <w:right w:val="single" w:sz="8" w:space="0" w:color="auto"/>
            </w:tcBorders>
            <w:shd w:val="clear" w:color="auto" w:fill="auto"/>
            <w:noWrap/>
            <w:vAlign w:val="center"/>
            <w:hideMark/>
          </w:tcPr>
          <w:p w14:paraId="27D72EA4"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3,871,062</w:t>
            </w:r>
          </w:p>
        </w:tc>
        <w:tc>
          <w:tcPr>
            <w:tcW w:w="231" w:type="pct"/>
            <w:tcBorders>
              <w:top w:val="nil"/>
              <w:left w:val="nil"/>
              <w:bottom w:val="single" w:sz="8" w:space="0" w:color="auto"/>
              <w:right w:val="single" w:sz="8" w:space="0" w:color="auto"/>
            </w:tcBorders>
            <w:shd w:val="clear" w:color="auto" w:fill="auto"/>
            <w:noWrap/>
            <w:vAlign w:val="center"/>
            <w:hideMark/>
          </w:tcPr>
          <w:p w14:paraId="0525210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3,292,171</w:t>
            </w:r>
          </w:p>
        </w:tc>
      </w:tr>
      <w:tr w:rsidR="00F07C46" w:rsidRPr="00EA11B3" w14:paraId="198DB4B3"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062B1E63" w14:textId="77777777" w:rsidR="00F07C46" w:rsidRPr="00EA11B3" w:rsidRDefault="00F07C46" w:rsidP="00FD3C35">
            <w:pPr>
              <w:spacing w:after="0" w:line="240" w:lineRule="auto"/>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Subsidies and transfers</w:t>
            </w:r>
          </w:p>
        </w:tc>
        <w:tc>
          <w:tcPr>
            <w:tcW w:w="415" w:type="pct"/>
            <w:tcBorders>
              <w:top w:val="nil"/>
              <w:left w:val="nil"/>
              <w:bottom w:val="single" w:sz="8" w:space="0" w:color="auto"/>
              <w:right w:val="single" w:sz="8" w:space="0" w:color="auto"/>
            </w:tcBorders>
            <w:shd w:val="clear" w:color="auto" w:fill="auto"/>
            <w:noWrap/>
            <w:vAlign w:val="center"/>
            <w:hideMark/>
          </w:tcPr>
          <w:p w14:paraId="3F397E4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4,748,974</w:t>
            </w:r>
          </w:p>
        </w:tc>
        <w:tc>
          <w:tcPr>
            <w:tcW w:w="273" w:type="pct"/>
            <w:tcBorders>
              <w:top w:val="nil"/>
              <w:left w:val="nil"/>
              <w:bottom w:val="single" w:sz="8" w:space="0" w:color="auto"/>
              <w:right w:val="single" w:sz="8" w:space="0" w:color="auto"/>
            </w:tcBorders>
            <w:shd w:val="clear" w:color="auto" w:fill="auto"/>
            <w:noWrap/>
            <w:vAlign w:val="center"/>
            <w:hideMark/>
          </w:tcPr>
          <w:p w14:paraId="1BAE3A1E"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1,731,449</w:t>
            </w:r>
          </w:p>
        </w:tc>
        <w:tc>
          <w:tcPr>
            <w:tcW w:w="231" w:type="pct"/>
            <w:tcBorders>
              <w:top w:val="nil"/>
              <w:left w:val="nil"/>
              <w:bottom w:val="single" w:sz="8" w:space="0" w:color="auto"/>
              <w:right w:val="single" w:sz="8" w:space="0" w:color="auto"/>
            </w:tcBorders>
            <w:shd w:val="clear" w:color="auto" w:fill="auto"/>
            <w:noWrap/>
            <w:vAlign w:val="center"/>
            <w:hideMark/>
          </w:tcPr>
          <w:p w14:paraId="05F85FF4"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1,929,033</w:t>
            </w:r>
          </w:p>
        </w:tc>
        <w:tc>
          <w:tcPr>
            <w:tcW w:w="231" w:type="pct"/>
            <w:tcBorders>
              <w:top w:val="nil"/>
              <w:left w:val="nil"/>
              <w:bottom w:val="single" w:sz="8" w:space="0" w:color="auto"/>
              <w:right w:val="single" w:sz="8" w:space="0" w:color="auto"/>
            </w:tcBorders>
            <w:shd w:val="clear" w:color="auto" w:fill="auto"/>
            <w:noWrap/>
            <w:vAlign w:val="center"/>
            <w:hideMark/>
          </w:tcPr>
          <w:p w14:paraId="2485B8F5"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11,016,744</w:t>
            </w:r>
          </w:p>
        </w:tc>
        <w:tc>
          <w:tcPr>
            <w:tcW w:w="235" w:type="pct"/>
            <w:tcBorders>
              <w:top w:val="nil"/>
              <w:left w:val="nil"/>
              <w:bottom w:val="single" w:sz="8" w:space="0" w:color="auto"/>
              <w:right w:val="single" w:sz="8" w:space="0" w:color="auto"/>
            </w:tcBorders>
            <w:shd w:val="clear" w:color="auto" w:fill="auto"/>
            <w:noWrap/>
            <w:vAlign w:val="center"/>
            <w:hideMark/>
          </w:tcPr>
          <w:p w14:paraId="39155403"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14,364,873</w:t>
            </w:r>
          </w:p>
        </w:tc>
        <w:tc>
          <w:tcPr>
            <w:tcW w:w="250" w:type="pct"/>
            <w:tcBorders>
              <w:top w:val="nil"/>
              <w:left w:val="nil"/>
              <w:bottom w:val="single" w:sz="8" w:space="0" w:color="auto"/>
              <w:right w:val="single" w:sz="8" w:space="0" w:color="auto"/>
            </w:tcBorders>
            <w:shd w:val="clear" w:color="auto" w:fill="auto"/>
            <w:noWrap/>
            <w:vAlign w:val="center"/>
            <w:hideMark/>
          </w:tcPr>
          <w:p w14:paraId="0244DC1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9,935,261</w:t>
            </w:r>
          </w:p>
        </w:tc>
        <w:tc>
          <w:tcPr>
            <w:tcW w:w="254" w:type="pct"/>
            <w:tcBorders>
              <w:top w:val="nil"/>
              <w:left w:val="nil"/>
              <w:bottom w:val="single" w:sz="8" w:space="0" w:color="auto"/>
              <w:right w:val="single" w:sz="8" w:space="0" w:color="auto"/>
            </w:tcBorders>
            <w:shd w:val="clear" w:color="auto" w:fill="auto"/>
            <w:noWrap/>
            <w:vAlign w:val="center"/>
            <w:hideMark/>
          </w:tcPr>
          <w:p w14:paraId="26BC58DD"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9,716,570</w:t>
            </w:r>
          </w:p>
        </w:tc>
        <w:tc>
          <w:tcPr>
            <w:tcW w:w="263" w:type="pct"/>
            <w:tcBorders>
              <w:top w:val="nil"/>
              <w:left w:val="nil"/>
              <w:bottom w:val="single" w:sz="8" w:space="0" w:color="auto"/>
              <w:right w:val="single" w:sz="8" w:space="0" w:color="auto"/>
            </w:tcBorders>
            <w:shd w:val="clear" w:color="auto" w:fill="auto"/>
            <w:noWrap/>
            <w:vAlign w:val="center"/>
            <w:hideMark/>
          </w:tcPr>
          <w:p w14:paraId="22A9EF74"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9,683,042</w:t>
            </w:r>
          </w:p>
        </w:tc>
        <w:tc>
          <w:tcPr>
            <w:tcW w:w="282" w:type="pct"/>
            <w:tcBorders>
              <w:top w:val="nil"/>
              <w:left w:val="nil"/>
              <w:bottom w:val="single" w:sz="8" w:space="0" w:color="auto"/>
              <w:right w:val="single" w:sz="8" w:space="0" w:color="auto"/>
            </w:tcBorders>
            <w:shd w:val="clear" w:color="auto" w:fill="auto"/>
            <w:noWrap/>
            <w:vAlign w:val="center"/>
            <w:hideMark/>
          </w:tcPr>
          <w:p w14:paraId="6C54057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4,763,603</w:t>
            </w:r>
          </w:p>
        </w:tc>
        <w:tc>
          <w:tcPr>
            <w:tcW w:w="282" w:type="pct"/>
            <w:tcBorders>
              <w:top w:val="nil"/>
              <w:left w:val="nil"/>
              <w:bottom w:val="single" w:sz="8" w:space="0" w:color="auto"/>
              <w:right w:val="single" w:sz="8" w:space="0" w:color="auto"/>
            </w:tcBorders>
            <w:shd w:val="clear" w:color="auto" w:fill="auto"/>
            <w:noWrap/>
            <w:vAlign w:val="center"/>
            <w:hideMark/>
          </w:tcPr>
          <w:p w14:paraId="6E62754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2,841,184</w:t>
            </w:r>
          </w:p>
        </w:tc>
        <w:tc>
          <w:tcPr>
            <w:tcW w:w="231" w:type="pct"/>
            <w:tcBorders>
              <w:top w:val="nil"/>
              <w:left w:val="nil"/>
              <w:bottom w:val="single" w:sz="8" w:space="0" w:color="auto"/>
              <w:right w:val="single" w:sz="8" w:space="0" w:color="auto"/>
            </w:tcBorders>
            <w:shd w:val="clear" w:color="auto" w:fill="auto"/>
            <w:noWrap/>
            <w:vAlign w:val="center"/>
            <w:hideMark/>
          </w:tcPr>
          <w:p w14:paraId="523A16E8"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2,206,483</w:t>
            </w:r>
          </w:p>
        </w:tc>
      </w:tr>
      <w:tr w:rsidR="00F07C46" w:rsidRPr="00EA11B3" w14:paraId="1E198EA5"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6C59F883" w14:textId="77777777" w:rsidR="00F07C46" w:rsidRPr="00EA11B3" w:rsidRDefault="00F07C46" w:rsidP="00FD3C35">
            <w:pPr>
              <w:spacing w:after="0" w:line="240" w:lineRule="auto"/>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Non-financial assets</w:t>
            </w:r>
          </w:p>
        </w:tc>
        <w:tc>
          <w:tcPr>
            <w:tcW w:w="415" w:type="pct"/>
            <w:tcBorders>
              <w:top w:val="nil"/>
              <w:left w:val="nil"/>
              <w:bottom w:val="single" w:sz="8" w:space="0" w:color="auto"/>
              <w:right w:val="single" w:sz="8" w:space="0" w:color="auto"/>
            </w:tcBorders>
            <w:shd w:val="clear" w:color="auto" w:fill="auto"/>
            <w:noWrap/>
            <w:vAlign w:val="center"/>
            <w:hideMark/>
          </w:tcPr>
          <w:p w14:paraId="529FB05A"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11,983,609</w:t>
            </w:r>
          </w:p>
        </w:tc>
        <w:tc>
          <w:tcPr>
            <w:tcW w:w="273" w:type="pct"/>
            <w:tcBorders>
              <w:top w:val="nil"/>
              <w:left w:val="nil"/>
              <w:bottom w:val="single" w:sz="8" w:space="0" w:color="auto"/>
              <w:right w:val="single" w:sz="8" w:space="0" w:color="auto"/>
            </w:tcBorders>
            <w:shd w:val="clear" w:color="auto" w:fill="auto"/>
            <w:noWrap/>
            <w:vAlign w:val="center"/>
            <w:hideMark/>
          </w:tcPr>
          <w:p w14:paraId="533D42C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14,165,306</w:t>
            </w:r>
          </w:p>
        </w:tc>
        <w:tc>
          <w:tcPr>
            <w:tcW w:w="231" w:type="pct"/>
            <w:tcBorders>
              <w:top w:val="nil"/>
              <w:left w:val="nil"/>
              <w:bottom w:val="single" w:sz="8" w:space="0" w:color="auto"/>
              <w:right w:val="single" w:sz="8" w:space="0" w:color="auto"/>
            </w:tcBorders>
            <w:shd w:val="clear" w:color="auto" w:fill="auto"/>
            <w:noWrap/>
            <w:vAlign w:val="center"/>
            <w:hideMark/>
          </w:tcPr>
          <w:p w14:paraId="70380DE8"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6,454,579</w:t>
            </w:r>
          </w:p>
        </w:tc>
        <w:tc>
          <w:tcPr>
            <w:tcW w:w="231" w:type="pct"/>
            <w:tcBorders>
              <w:top w:val="nil"/>
              <w:left w:val="nil"/>
              <w:bottom w:val="single" w:sz="8" w:space="0" w:color="auto"/>
              <w:right w:val="single" w:sz="8" w:space="0" w:color="auto"/>
            </w:tcBorders>
            <w:shd w:val="clear" w:color="auto" w:fill="auto"/>
            <w:noWrap/>
            <w:vAlign w:val="center"/>
            <w:hideMark/>
          </w:tcPr>
          <w:p w14:paraId="317A64E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4,999,345</w:t>
            </w:r>
          </w:p>
        </w:tc>
        <w:tc>
          <w:tcPr>
            <w:tcW w:w="235" w:type="pct"/>
            <w:tcBorders>
              <w:top w:val="nil"/>
              <w:left w:val="nil"/>
              <w:bottom w:val="single" w:sz="8" w:space="0" w:color="auto"/>
              <w:right w:val="single" w:sz="8" w:space="0" w:color="auto"/>
            </w:tcBorders>
            <w:shd w:val="clear" w:color="auto" w:fill="auto"/>
            <w:noWrap/>
            <w:vAlign w:val="center"/>
            <w:hideMark/>
          </w:tcPr>
          <w:p w14:paraId="3F7DFA3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5,213,494</w:t>
            </w:r>
          </w:p>
        </w:tc>
        <w:tc>
          <w:tcPr>
            <w:tcW w:w="250" w:type="pct"/>
            <w:tcBorders>
              <w:top w:val="nil"/>
              <w:left w:val="nil"/>
              <w:bottom w:val="single" w:sz="8" w:space="0" w:color="auto"/>
              <w:right w:val="single" w:sz="8" w:space="0" w:color="auto"/>
            </w:tcBorders>
            <w:shd w:val="clear" w:color="auto" w:fill="auto"/>
            <w:noWrap/>
            <w:vAlign w:val="center"/>
            <w:hideMark/>
          </w:tcPr>
          <w:p w14:paraId="5EF4D2F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7,146,481</w:t>
            </w:r>
          </w:p>
        </w:tc>
        <w:tc>
          <w:tcPr>
            <w:tcW w:w="254" w:type="pct"/>
            <w:tcBorders>
              <w:top w:val="nil"/>
              <w:left w:val="nil"/>
              <w:bottom w:val="single" w:sz="8" w:space="0" w:color="auto"/>
              <w:right w:val="single" w:sz="8" w:space="0" w:color="auto"/>
            </w:tcBorders>
            <w:shd w:val="clear" w:color="auto" w:fill="auto"/>
            <w:noWrap/>
            <w:vAlign w:val="center"/>
            <w:hideMark/>
          </w:tcPr>
          <w:p w14:paraId="714E366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4,990,190</w:t>
            </w:r>
          </w:p>
        </w:tc>
        <w:tc>
          <w:tcPr>
            <w:tcW w:w="263" w:type="pct"/>
            <w:tcBorders>
              <w:top w:val="nil"/>
              <w:left w:val="nil"/>
              <w:bottom w:val="single" w:sz="8" w:space="0" w:color="auto"/>
              <w:right w:val="single" w:sz="8" w:space="0" w:color="auto"/>
            </w:tcBorders>
            <w:shd w:val="clear" w:color="auto" w:fill="auto"/>
            <w:noWrap/>
            <w:vAlign w:val="center"/>
            <w:hideMark/>
          </w:tcPr>
          <w:p w14:paraId="608A041A"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8,807,593</w:t>
            </w:r>
          </w:p>
        </w:tc>
        <w:tc>
          <w:tcPr>
            <w:tcW w:w="282" w:type="pct"/>
            <w:tcBorders>
              <w:top w:val="nil"/>
              <w:left w:val="nil"/>
              <w:bottom w:val="single" w:sz="8" w:space="0" w:color="auto"/>
              <w:right w:val="single" w:sz="8" w:space="0" w:color="auto"/>
            </w:tcBorders>
            <w:shd w:val="clear" w:color="auto" w:fill="auto"/>
            <w:noWrap/>
            <w:vAlign w:val="center"/>
            <w:hideMark/>
          </w:tcPr>
          <w:p w14:paraId="29CC4EDC"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8,628,310</w:t>
            </w:r>
          </w:p>
        </w:tc>
        <w:tc>
          <w:tcPr>
            <w:tcW w:w="282" w:type="pct"/>
            <w:tcBorders>
              <w:top w:val="nil"/>
              <w:left w:val="nil"/>
              <w:bottom w:val="single" w:sz="8" w:space="0" w:color="auto"/>
              <w:right w:val="single" w:sz="8" w:space="0" w:color="auto"/>
            </w:tcBorders>
            <w:shd w:val="clear" w:color="auto" w:fill="auto"/>
            <w:noWrap/>
            <w:vAlign w:val="center"/>
            <w:hideMark/>
          </w:tcPr>
          <w:p w14:paraId="1DFA199A"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8,897,476</w:t>
            </w:r>
          </w:p>
        </w:tc>
        <w:tc>
          <w:tcPr>
            <w:tcW w:w="231" w:type="pct"/>
            <w:tcBorders>
              <w:top w:val="nil"/>
              <w:left w:val="nil"/>
              <w:bottom w:val="single" w:sz="8" w:space="0" w:color="auto"/>
              <w:right w:val="single" w:sz="8" w:space="0" w:color="auto"/>
            </w:tcBorders>
            <w:shd w:val="clear" w:color="auto" w:fill="auto"/>
            <w:noWrap/>
            <w:vAlign w:val="center"/>
            <w:hideMark/>
          </w:tcPr>
          <w:p w14:paraId="1EB4EDF5"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6,158,817</w:t>
            </w:r>
          </w:p>
        </w:tc>
      </w:tr>
      <w:tr w:rsidR="00F07C46" w:rsidRPr="00EA11B3" w14:paraId="06A75ED6"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55822416" w14:textId="77777777" w:rsidR="00F07C46" w:rsidRPr="00EA11B3" w:rsidRDefault="00F07C46" w:rsidP="00FD3C35">
            <w:pPr>
              <w:spacing w:after="0" w:line="240" w:lineRule="auto"/>
              <w:jc w:val="both"/>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Total expenses</w:t>
            </w:r>
          </w:p>
        </w:tc>
        <w:tc>
          <w:tcPr>
            <w:tcW w:w="415" w:type="pct"/>
            <w:tcBorders>
              <w:top w:val="nil"/>
              <w:left w:val="nil"/>
              <w:bottom w:val="single" w:sz="8" w:space="0" w:color="auto"/>
              <w:right w:val="single" w:sz="8" w:space="0" w:color="auto"/>
            </w:tcBorders>
            <w:shd w:val="clear" w:color="auto" w:fill="auto"/>
            <w:noWrap/>
            <w:vAlign w:val="center"/>
            <w:hideMark/>
          </w:tcPr>
          <w:p w14:paraId="7CAF3927"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62,711,491</w:t>
            </w:r>
          </w:p>
        </w:tc>
        <w:tc>
          <w:tcPr>
            <w:tcW w:w="273" w:type="pct"/>
            <w:tcBorders>
              <w:top w:val="nil"/>
              <w:left w:val="nil"/>
              <w:bottom w:val="single" w:sz="8" w:space="0" w:color="auto"/>
              <w:right w:val="single" w:sz="8" w:space="0" w:color="auto"/>
            </w:tcBorders>
            <w:shd w:val="clear" w:color="auto" w:fill="auto"/>
            <w:noWrap/>
            <w:vAlign w:val="center"/>
            <w:hideMark/>
          </w:tcPr>
          <w:p w14:paraId="69309336"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51,357,239</w:t>
            </w:r>
          </w:p>
        </w:tc>
        <w:tc>
          <w:tcPr>
            <w:tcW w:w="231" w:type="pct"/>
            <w:tcBorders>
              <w:top w:val="nil"/>
              <w:left w:val="nil"/>
              <w:bottom w:val="single" w:sz="8" w:space="0" w:color="auto"/>
              <w:right w:val="single" w:sz="8" w:space="0" w:color="auto"/>
            </w:tcBorders>
            <w:shd w:val="clear" w:color="auto" w:fill="auto"/>
            <w:noWrap/>
            <w:vAlign w:val="center"/>
            <w:hideMark/>
          </w:tcPr>
          <w:p w14:paraId="078C7D2D"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26,153,128</w:t>
            </w:r>
          </w:p>
        </w:tc>
        <w:tc>
          <w:tcPr>
            <w:tcW w:w="231" w:type="pct"/>
            <w:tcBorders>
              <w:top w:val="nil"/>
              <w:left w:val="nil"/>
              <w:bottom w:val="single" w:sz="8" w:space="0" w:color="auto"/>
              <w:right w:val="single" w:sz="8" w:space="0" w:color="auto"/>
            </w:tcBorders>
            <w:shd w:val="clear" w:color="auto" w:fill="auto"/>
            <w:noWrap/>
            <w:vAlign w:val="center"/>
            <w:hideMark/>
          </w:tcPr>
          <w:p w14:paraId="33AAD2CF"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58,559,449</w:t>
            </w:r>
          </w:p>
        </w:tc>
        <w:tc>
          <w:tcPr>
            <w:tcW w:w="235" w:type="pct"/>
            <w:tcBorders>
              <w:top w:val="nil"/>
              <w:left w:val="nil"/>
              <w:bottom w:val="single" w:sz="8" w:space="0" w:color="auto"/>
              <w:right w:val="single" w:sz="8" w:space="0" w:color="auto"/>
            </w:tcBorders>
            <w:shd w:val="clear" w:color="auto" w:fill="auto"/>
            <w:noWrap/>
            <w:vAlign w:val="center"/>
            <w:hideMark/>
          </w:tcPr>
          <w:p w14:paraId="3B66102A"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57,584,100</w:t>
            </w:r>
          </w:p>
        </w:tc>
        <w:tc>
          <w:tcPr>
            <w:tcW w:w="250" w:type="pct"/>
            <w:tcBorders>
              <w:top w:val="nil"/>
              <w:left w:val="nil"/>
              <w:bottom w:val="single" w:sz="8" w:space="0" w:color="auto"/>
              <w:right w:val="single" w:sz="8" w:space="0" w:color="auto"/>
            </w:tcBorders>
            <w:shd w:val="clear" w:color="auto" w:fill="auto"/>
            <w:noWrap/>
            <w:vAlign w:val="center"/>
            <w:hideMark/>
          </w:tcPr>
          <w:p w14:paraId="5586E13D"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49,882,445</w:t>
            </w:r>
          </w:p>
        </w:tc>
        <w:tc>
          <w:tcPr>
            <w:tcW w:w="254" w:type="pct"/>
            <w:tcBorders>
              <w:top w:val="nil"/>
              <w:left w:val="nil"/>
              <w:bottom w:val="single" w:sz="8" w:space="0" w:color="auto"/>
              <w:right w:val="single" w:sz="8" w:space="0" w:color="auto"/>
            </w:tcBorders>
            <w:shd w:val="clear" w:color="auto" w:fill="auto"/>
            <w:noWrap/>
            <w:vAlign w:val="center"/>
            <w:hideMark/>
          </w:tcPr>
          <w:p w14:paraId="327BD407"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31,722,673</w:t>
            </w:r>
          </w:p>
        </w:tc>
        <w:tc>
          <w:tcPr>
            <w:tcW w:w="263" w:type="pct"/>
            <w:tcBorders>
              <w:top w:val="nil"/>
              <w:left w:val="nil"/>
              <w:bottom w:val="single" w:sz="8" w:space="0" w:color="auto"/>
              <w:right w:val="single" w:sz="8" w:space="0" w:color="auto"/>
            </w:tcBorders>
            <w:shd w:val="clear" w:color="auto" w:fill="auto"/>
            <w:noWrap/>
            <w:vAlign w:val="center"/>
            <w:hideMark/>
          </w:tcPr>
          <w:p w14:paraId="5381D57A"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111,409,971</w:t>
            </w:r>
          </w:p>
        </w:tc>
        <w:tc>
          <w:tcPr>
            <w:tcW w:w="282" w:type="pct"/>
            <w:tcBorders>
              <w:top w:val="nil"/>
              <w:left w:val="nil"/>
              <w:bottom w:val="single" w:sz="8" w:space="0" w:color="auto"/>
              <w:right w:val="single" w:sz="8" w:space="0" w:color="auto"/>
            </w:tcBorders>
            <w:shd w:val="clear" w:color="auto" w:fill="auto"/>
            <w:noWrap/>
            <w:vAlign w:val="center"/>
            <w:hideMark/>
          </w:tcPr>
          <w:p w14:paraId="36E7875B"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99,521,409</w:t>
            </w:r>
          </w:p>
        </w:tc>
        <w:tc>
          <w:tcPr>
            <w:tcW w:w="282" w:type="pct"/>
            <w:tcBorders>
              <w:top w:val="nil"/>
              <w:left w:val="nil"/>
              <w:bottom w:val="single" w:sz="8" w:space="0" w:color="auto"/>
              <w:right w:val="single" w:sz="8" w:space="0" w:color="auto"/>
            </w:tcBorders>
            <w:shd w:val="clear" w:color="auto" w:fill="auto"/>
            <w:noWrap/>
            <w:vAlign w:val="center"/>
            <w:hideMark/>
          </w:tcPr>
          <w:p w14:paraId="6B408652"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87,305,055</w:t>
            </w:r>
          </w:p>
        </w:tc>
        <w:tc>
          <w:tcPr>
            <w:tcW w:w="231" w:type="pct"/>
            <w:tcBorders>
              <w:top w:val="nil"/>
              <w:left w:val="nil"/>
              <w:bottom w:val="single" w:sz="8" w:space="0" w:color="auto"/>
              <w:right w:val="single" w:sz="8" w:space="0" w:color="auto"/>
            </w:tcBorders>
            <w:shd w:val="clear" w:color="auto" w:fill="auto"/>
            <w:noWrap/>
            <w:vAlign w:val="center"/>
            <w:hideMark/>
          </w:tcPr>
          <w:p w14:paraId="256DF6F2"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79,882,464</w:t>
            </w:r>
          </w:p>
        </w:tc>
      </w:tr>
    </w:tbl>
    <w:p w14:paraId="5DEDDEB4" w14:textId="4C01FABC" w:rsidR="00F07C46" w:rsidRPr="00EA11B3" w:rsidRDefault="00F07C46" w:rsidP="00F07C46">
      <w:pPr>
        <w:spacing w:line="276" w:lineRule="auto"/>
        <w:jc w:val="both"/>
        <w:rPr>
          <w:rFonts w:ascii="Book Antiqua" w:hAnsi="Book Antiqua" w:cs="Arial"/>
          <w:i/>
          <w:iCs/>
          <w:lang w:val="en-GB"/>
        </w:rPr>
      </w:pPr>
      <w:r w:rsidRPr="00EA11B3">
        <w:rPr>
          <w:rFonts w:ascii="Book Antiqua" w:hAnsi="Book Antiqua" w:cs="Arial"/>
          <w:i/>
          <w:iCs/>
          <w:lang w:val="en-GB"/>
        </w:rPr>
        <w:t>*In this table, expen</w:t>
      </w:r>
      <w:r w:rsidR="00F429D5">
        <w:rPr>
          <w:rFonts w:ascii="Book Antiqua" w:hAnsi="Book Antiqua" w:cs="Arial"/>
          <w:i/>
          <w:iCs/>
          <w:lang w:val="en-GB"/>
        </w:rPr>
        <w:t>ditures</w:t>
      </w:r>
      <w:r w:rsidRPr="00EA11B3">
        <w:rPr>
          <w:rFonts w:ascii="Book Antiqua" w:hAnsi="Book Antiqua" w:cs="Arial"/>
          <w:i/>
          <w:iCs/>
          <w:lang w:val="en-GB"/>
        </w:rPr>
        <w:t xml:space="preserve"> are presented according to the economic categories of the Ministry of Health for the period 2011-2021.</w:t>
      </w:r>
    </w:p>
    <w:p w14:paraId="09858A9E" w14:textId="77777777" w:rsidR="00F07C46" w:rsidRPr="00EA11B3" w:rsidRDefault="00F07C46" w:rsidP="00F07C46">
      <w:pPr>
        <w:spacing w:line="276" w:lineRule="auto"/>
        <w:jc w:val="both"/>
        <w:rPr>
          <w:rFonts w:ascii="Book Antiqua" w:hAnsi="Book Antiqua" w:cs="Arial"/>
          <w:i/>
          <w:iCs/>
          <w:sz w:val="24"/>
          <w:szCs w:val="24"/>
          <w:lang w:val="en-GB"/>
        </w:rPr>
      </w:pPr>
    </w:p>
    <w:p w14:paraId="6323801A" w14:textId="35AD7697" w:rsidR="00F07C46" w:rsidRPr="00EA11B3" w:rsidRDefault="00F07C46" w:rsidP="001E616A">
      <w:pPr>
        <w:pStyle w:val="Heading3"/>
        <w:rPr>
          <w:rFonts w:ascii="Book Antiqua" w:hAnsi="Book Antiqua"/>
          <w:b/>
          <w:color w:val="auto"/>
          <w:lang w:val="en-GB"/>
        </w:rPr>
      </w:pPr>
      <w:bookmarkStart w:id="39" w:name="_Toc108613801"/>
      <w:bookmarkStart w:id="40" w:name="_Toc108689951"/>
      <w:bookmarkStart w:id="41" w:name="_Toc108690360"/>
      <w:bookmarkStart w:id="42" w:name="_Toc108690397"/>
      <w:bookmarkStart w:id="43" w:name="_Toc108691300"/>
      <w:bookmarkStart w:id="44" w:name="_Toc119671481"/>
      <w:bookmarkStart w:id="45" w:name="_Toc119671685"/>
      <w:r w:rsidRPr="00EA11B3">
        <w:rPr>
          <w:rFonts w:ascii="Book Antiqua" w:hAnsi="Book Antiqua"/>
          <w:b/>
          <w:color w:val="auto"/>
          <w:lang w:val="en-GB"/>
        </w:rPr>
        <w:t>Table 5.</w:t>
      </w:r>
      <w:r w:rsidR="00A84092">
        <w:rPr>
          <w:rFonts w:ascii="Book Antiqua" w:hAnsi="Book Antiqua"/>
          <w:b/>
          <w:color w:val="auto"/>
          <w:lang w:val="en-GB"/>
        </w:rPr>
        <w:t xml:space="preserve"> </w:t>
      </w:r>
      <w:r w:rsidRPr="00EA11B3">
        <w:rPr>
          <w:rFonts w:ascii="Book Antiqua" w:hAnsi="Book Antiqua"/>
          <w:color w:val="auto"/>
          <w:lang w:val="en-GB"/>
        </w:rPr>
        <w:t xml:space="preserve">Expenditures in </w:t>
      </w:r>
      <w:r w:rsidR="00F429D5">
        <w:rPr>
          <w:rFonts w:ascii="Book Antiqua" w:hAnsi="Book Antiqua"/>
          <w:color w:val="auto"/>
          <w:lang w:val="en-GB"/>
        </w:rPr>
        <w:t>HUCSK</w:t>
      </w:r>
      <w:r w:rsidRPr="00EA11B3">
        <w:rPr>
          <w:rFonts w:ascii="Book Antiqua" w:hAnsi="Book Antiqua"/>
          <w:color w:val="auto"/>
          <w:lang w:val="en-GB"/>
        </w:rPr>
        <w:t>, for the years 2015 - 2021, according to economic categories (in Euros)</w:t>
      </w:r>
      <w:bookmarkEnd w:id="39"/>
      <w:bookmarkEnd w:id="40"/>
      <w:bookmarkEnd w:id="41"/>
      <w:bookmarkEnd w:id="42"/>
      <w:bookmarkEnd w:id="43"/>
      <w:bookmarkEnd w:id="44"/>
      <w:bookmarkEnd w:id="45"/>
    </w:p>
    <w:tbl>
      <w:tblPr>
        <w:tblW w:w="5000" w:type="pct"/>
        <w:tblLook w:val="04A0" w:firstRow="1" w:lastRow="0" w:firstColumn="1" w:lastColumn="0" w:noHBand="0" w:noVBand="1"/>
      </w:tblPr>
      <w:tblGrid>
        <w:gridCol w:w="6927"/>
        <w:gridCol w:w="1063"/>
        <w:gridCol w:w="1032"/>
        <w:gridCol w:w="1032"/>
        <w:gridCol w:w="1153"/>
        <w:gridCol w:w="950"/>
        <w:gridCol w:w="1032"/>
        <w:gridCol w:w="944"/>
      </w:tblGrid>
      <w:tr w:rsidR="00F07C46" w:rsidRPr="00EA11B3" w14:paraId="6D6BF171" w14:textId="77777777" w:rsidTr="00FD3C35">
        <w:trPr>
          <w:trHeight w:val="315"/>
        </w:trPr>
        <w:tc>
          <w:tcPr>
            <w:tcW w:w="24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F641D4" w14:textId="77777777" w:rsidR="00F07C46" w:rsidRPr="00EA11B3" w:rsidRDefault="00F07C46" w:rsidP="00FD3C35">
            <w:pPr>
              <w:spacing w:after="0" w:line="240" w:lineRule="auto"/>
              <w:jc w:val="both"/>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Economic category</w:t>
            </w:r>
          </w:p>
        </w:tc>
        <w:tc>
          <w:tcPr>
            <w:tcW w:w="376" w:type="pct"/>
            <w:tcBorders>
              <w:top w:val="single" w:sz="8" w:space="0" w:color="auto"/>
              <w:left w:val="nil"/>
              <w:bottom w:val="single" w:sz="8" w:space="0" w:color="auto"/>
              <w:right w:val="single" w:sz="8" w:space="0" w:color="auto"/>
            </w:tcBorders>
            <w:shd w:val="clear" w:color="auto" w:fill="auto"/>
            <w:noWrap/>
            <w:vAlign w:val="center"/>
            <w:hideMark/>
          </w:tcPr>
          <w:p w14:paraId="794860CB"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2021</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14:paraId="68B63278"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2020</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14:paraId="30BB26FF"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2019</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14:paraId="16D3D2B7"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2018</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14:paraId="5747744C"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2017</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14:paraId="6B455BD4"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2016</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14:paraId="5EE0B426"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2015</w:t>
            </w:r>
          </w:p>
        </w:tc>
      </w:tr>
      <w:tr w:rsidR="00F07C46" w:rsidRPr="00EA11B3" w14:paraId="69ADD592"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611A5B82" w14:textId="4CB34611"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Salar</w:t>
            </w:r>
            <w:r w:rsidR="00F429D5">
              <w:rPr>
                <w:rFonts w:ascii="Book Antiqua" w:eastAsia="Times New Roman" w:hAnsi="Book Antiqua" w:cs="Arial"/>
                <w:color w:val="000000"/>
                <w:sz w:val="20"/>
                <w:szCs w:val="20"/>
                <w:lang w:val="en-GB" w:eastAsia="sq-AL"/>
              </w:rPr>
              <w:t>ies and wages</w:t>
            </w:r>
          </w:p>
        </w:tc>
        <w:tc>
          <w:tcPr>
            <w:tcW w:w="376" w:type="pct"/>
            <w:tcBorders>
              <w:top w:val="nil"/>
              <w:left w:val="nil"/>
              <w:bottom w:val="single" w:sz="8" w:space="0" w:color="auto"/>
              <w:right w:val="single" w:sz="8" w:space="0" w:color="auto"/>
            </w:tcBorders>
            <w:shd w:val="clear" w:color="auto" w:fill="auto"/>
            <w:noWrap/>
            <w:vAlign w:val="center"/>
            <w:hideMark/>
          </w:tcPr>
          <w:p w14:paraId="4B3573F3"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73,820,177</w:t>
            </w:r>
          </w:p>
        </w:tc>
        <w:tc>
          <w:tcPr>
            <w:tcW w:w="365" w:type="pct"/>
            <w:tcBorders>
              <w:top w:val="nil"/>
              <w:left w:val="nil"/>
              <w:bottom w:val="single" w:sz="8" w:space="0" w:color="auto"/>
              <w:right w:val="single" w:sz="8" w:space="0" w:color="auto"/>
            </w:tcBorders>
            <w:shd w:val="clear" w:color="auto" w:fill="auto"/>
            <w:noWrap/>
            <w:vAlign w:val="center"/>
            <w:hideMark/>
          </w:tcPr>
          <w:p w14:paraId="5CAE166E"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64,029,760</w:t>
            </w:r>
          </w:p>
        </w:tc>
        <w:tc>
          <w:tcPr>
            <w:tcW w:w="365" w:type="pct"/>
            <w:tcBorders>
              <w:top w:val="nil"/>
              <w:left w:val="nil"/>
              <w:bottom w:val="single" w:sz="8" w:space="0" w:color="auto"/>
              <w:right w:val="single" w:sz="8" w:space="0" w:color="auto"/>
            </w:tcBorders>
            <w:shd w:val="clear" w:color="auto" w:fill="auto"/>
            <w:noWrap/>
            <w:vAlign w:val="center"/>
            <w:hideMark/>
          </w:tcPr>
          <w:p w14:paraId="1D9F5C0B"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62,736,817</w:t>
            </w:r>
          </w:p>
        </w:tc>
        <w:tc>
          <w:tcPr>
            <w:tcW w:w="408" w:type="pct"/>
            <w:tcBorders>
              <w:top w:val="nil"/>
              <w:left w:val="nil"/>
              <w:bottom w:val="single" w:sz="8" w:space="0" w:color="auto"/>
              <w:right w:val="single" w:sz="8" w:space="0" w:color="auto"/>
            </w:tcBorders>
            <w:shd w:val="clear" w:color="auto" w:fill="auto"/>
            <w:noWrap/>
            <w:vAlign w:val="center"/>
            <w:hideMark/>
          </w:tcPr>
          <w:p w14:paraId="059AE2EC"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58,242,230</w:t>
            </w:r>
          </w:p>
        </w:tc>
        <w:tc>
          <w:tcPr>
            <w:tcW w:w="336" w:type="pct"/>
            <w:tcBorders>
              <w:top w:val="nil"/>
              <w:left w:val="nil"/>
              <w:bottom w:val="single" w:sz="8" w:space="0" w:color="auto"/>
              <w:right w:val="single" w:sz="8" w:space="0" w:color="auto"/>
            </w:tcBorders>
            <w:shd w:val="clear" w:color="auto" w:fill="auto"/>
            <w:noWrap/>
            <w:vAlign w:val="center"/>
            <w:hideMark/>
          </w:tcPr>
          <w:p w14:paraId="220031CE"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51,586,625</w:t>
            </w:r>
          </w:p>
        </w:tc>
        <w:tc>
          <w:tcPr>
            <w:tcW w:w="365" w:type="pct"/>
            <w:tcBorders>
              <w:top w:val="nil"/>
              <w:left w:val="nil"/>
              <w:bottom w:val="single" w:sz="8" w:space="0" w:color="auto"/>
              <w:right w:val="single" w:sz="8" w:space="0" w:color="auto"/>
            </w:tcBorders>
            <w:shd w:val="clear" w:color="auto" w:fill="auto"/>
            <w:noWrap/>
            <w:vAlign w:val="center"/>
            <w:hideMark/>
          </w:tcPr>
          <w:p w14:paraId="7C837CE8"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51,294,777</w:t>
            </w:r>
          </w:p>
        </w:tc>
        <w:tc>
          <w:tcPr>
            <w:tcW w:w="336" w:type="pct"/>
            <w:tcBorders>
              <w:top w:val="nil"/>
              <w:left w:val="nil"/>
              <w:bottom w:val="single" w:sz="8" w:space="0" w:color="auto"/>
              <w:right w:val="single" w:sz="8" w:space="0" w:color="auto"/>
            </w:tcBorders>
            <w:shd w:val="clear" w:color="auto" w:fill="auto"/>
            <w:noWrap/>
            <w:vAlign w:val="center"/>
            <w:hideMark/>
          </w:tcPr>
          <w:p w14:paraId="5B5BBEA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49,882,132</w:t>
            </w:r>
          </w:p>
        </w:tc>
      </w:tr>
      <w:tr w:rsidR="00F07C46" w:rsidRPr="00EA11B3" w14:paraId="22944607"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4CE73820"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Goods and services</w:t>
            </w:r>
          </w:p>
        </w:tc>
        <w:tc>
          <w:tcPr>
            <w:tcW w:w="376" w:type="pct"/>
            <w:tcBorders>
              <w:top w:val="nil"/>
              <w:left w:val="nil"/>
              <w:bottom w:val="single" w:sz="8" w:space="0" w:color="auto"/>
              <w:right w:val="single" w:sz="8" w:space="0" w:color="auto"/>
            </w:tcBorders>
            <w:shd w:val="clear" w:color="auto" w:fill="auto"/>
            <w:noWrap/>
            <w:vAlign w:val="center"/>
            <w:hideMark/>
          </w:tcPr>
          <w:p w14:paraId="5D6107A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48,653,315</w:t>
            </w:r>
          </w:p>
        </w:tc>
        <w:tc>
          <w:tcPr>
            <w:tcW w:w="365" w:type="pct"/>
            <w:tcBorders>
              <w:top w:val="nil"/>
              <w:left w:val="nil"/>
              <w:bottom w:val="single" w:sz="8" w:space="0" w:color="auto"/>
              <w:right w:val="single" w:sz="8" w:space="0" w:color="auto"/>
            </w:tcBorders>
            <w:shd w:val="clear" w:color="auto" w:fill="auto"/>
            <w:noWrap/>
            <w:vAlign w:val="center"/>
            <w:hideMark/>
          </w:tcPr>
          <w:p w14:paraId="6E6F7E50"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52,779,078</w:t>
            </w:r>
          </w:p>
        </w:tc>
        <w:tc>
          <w:tcPr>
            <w:tcW w:w="365" w:type="pct"/>
            <w:tcBorders>
              <w:top w:val="nil"/>
              <w:left w:val="nil"/>
              <w:bottom w:val="single" w:sz="8" w:space="0" w:color="auto"/>
              <w:right w:val="single" w:sz="8" w:space="0" w:color="auto"/>
            </w:tcBorders>
            <w:shd w:val="clear" w:color="auto" w:fill="auto"/>
            <w:noWrap/>
            <w:vAlign w:val="center"/>
            <w:hideMark/>
          </w:tcPr>
          <w:p w14:paraId="464DAB70"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40,972,359</w:t>
            </w:r>
          </w:p>
        </w:tc>
        <w:tc>
          <w:tcPr>
            <w:tcW w:w="408" w:type="pct"/>
            <w:tcBorders>
              <w:top w:val="nil"/>
              <w:left w:val="nil"/>
              <w:bottom w:val="single" w:sz="8" w:space="0" w:color="auto"/>
              <w:right w:val="single" w:sz="8" w:space="0" w:color="auto"/>
            </w:tcBorders>
            <w:shd w:val="clear" w:color="auto" w:fill="auto"/>
            <w:noWrap/>
            <w:vAlign w:val="center"/>
            <w:hideMark/>
          </w:tcPr>
          <w:p w14:paraId="2CB6C294"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13,659,911</w:t>
            </w:r>
          </w:p>
        </w:tc>
        <w:tc>
          <w:tcPr>
            <w:tcW w:w="336" w:type="pct"/>
            <w:tcBorders>
              <w:top w:val="nil"/>
              <w:left w:val="nil"/>
              <w:bottom w:val="single" w:sz="8" w:space="0" w:color="auto"/>
              <w:right w:val="single" w:sz="8" w:space="0" w:color="auto"/>
            </w:tcBorders>
            <w:shd w:val="clear" w:color="auto" w:fill="auto"/>
            <w:noWrap/>
            <w:vAlign w:val="center"/>
            <w:hideMark/>
          </w:tcPr>
          <w:p w14:paraId="7A5367E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13,049,585</w:t>
            </w:r>
          </w:p>
        </w:tc>
        <w:tc>
          <w:tcPr>
            <w:tcW w:w="365" w:type="pct"/>
            <w:tcBorders>
              <w:top w:val="nil"/>
              <w:left w:val="nil"/>
              <w:bottom w:val="single" w:sz="8" w:space="0" w:color="auto"/>
              <w:right w:val="single" w:sz="8" w:space="0" w:color="auto"/>
            </w:tcBorders>
            <w:shd w:val="clear" w:color="auto" w:fill="auto"/>
            <w:noWrap/>
            <w:vAlign w:val="center"/>
            <w:hideMark/>
          </w:tcPr>
          <w:p w14:paraId="6CC5F55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10,812,241</w:t>
            </w:r>
          </w:p>
        </w:tc>
        <w:tc>
          <w:tcPr>
            <w:tcW w:w="336" w:type="pct"/>
            <w:tcBorders>
              <w:top w:val="nil"/>
              <w:left w:val="nil"/>
              <w:bottom w:val="single" w:sz="8" w:space="0" w:color="auto"/>
              <w:right w:val="single" w:sz="8" w:space="0" w:color="auto"/>
            </w:tcBorders>
            <w:shd w:val="clear" w:color="auto" w:fill="auto"/>
            <w:noWrap/>
            <w:vAlign w:val="center"/>
            <w:hideMark/>
          </w:tcPr>
          <w:p w14:paraId="0161DE28"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27,286,586</w:t>
            </w:r>
          </w:p>
        </w:tc>
      </w:tr>
      <w:tr w:rsidR="00F07C46" w:rsidRPr="00EA11B3" w14:paraId="3C94AD94"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2D4F3570" w14:textId="4BA175C9" w:rsidR="00F07C46" w:rsidRPr="00EA11B3" w:rsidRDefault="00F429D5" w:rsidP="00FD3C35">
            <w:pPr>
              <w:spacing w:after="0" w:line="240" w:lineRule="auto"/>
              <w:jc w:val="both"/>
              <w:rPr>
                <w:rFonts w:ascii="Book Antiqua" w:eastAsia="Times New Roman" w:hAnsi="Book Antiqua" w:cs="Arial"/>
                <w:color w:val="000000"/>
                <w:sz w:val="20"/>
                <w:szCs w:val="20"/>
                <w:lang w:val="en-GB" w:eastAsia="sq-AL"/>
              </w:rPr>
            </w:pPr>
            <w:r>
              <w:rPr>
                <w:rFonts w:ascii="Book Antiqua" w:eastAsia="Times New Roman" w:hAnsi="Book Antiqua" w:cs="Arial"/>
                <w:color w:val="000000"/>
                <w:sz w:val="20"/>
                <w:szCs w:val="20"/>
                <w:lang w:val="en-GB" w:eastAsia="sq-AL"/>
              </w:rPr>
              <w:t>Utilities</w:t>
            </w:r>
          </w:p>
        </w:tc>
        <w:tc>
          <w:tcPr>
            <w:tcW w:w="376" w:type="pct"/>
            <w:tcBorders>
              <w:top w:val="nil"/>
              <w:left w:val="nil"/>
              <w:bottom w:val="single" w:sz="8" w:space="0" w:color="auto"/>
              <w:right w:val="single" w:sz="8" w:space="0" w:color="auto"/>
            </w:tcBorders>
            <w:shd w:val="clear" w:color="auto" w:fill="auto"/>
            <w:noWrap/>
            <w:vAlign w:val="center"/>
            <w:hideMark/>
          </w:tcPr>
          <w:p w14:paraId="52C1E630"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3,586,553</w:t>
            </w:r>
          </w:p>
        </w:tc>
        <w:tc>
          <w:tcPr>
            <w:tcW w:w="365" w:type="pct"/>
            <w:tcBorders>
              <w:top w:val="nil"/>
              <w:left w:val="nil"/>
              <w:bottom w:val="single" w:sz="8" w:space="0" w:color="auto"/>
              <w:right w:val="single" w:sz="8" w:space="0" w:color="auto"/>
            </w:tcBorders>
            <w:shd w:val="clear" w:color="auto" w:fill="auto"/>
            <w:noWrap/>
            <w:vAlign w:val="center"/>
            <w:hideMark/>
          </w:tcPr>
          <w:p w14:paraId="73A88F1F"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2,120,297</w:t>
            </w:r>
          </w:p>
        </w:tc>
        <w:tc>
          <w:tcPr>
            <w:tcW w:w="365" w:type="pct"/>
            <w:tcBorders>
              <w:top w:val="nil"/>
              <w:left w:val="nil"/>
              <w:bottom w:val="single" w:sz="8" w:space="0" w:color="auto"/>
              <w:right w:val="single" w:sz="8" w:space="0" w:color="auto"/>
            </w:tcBorders>
            <w:shd w:val="clear" w:color="auto" w:fill="auto"/>
            <w:noWrap/>
            <w:vAlign w:val="center"/>
            <w:hideMark/>
          </w:tcPr>
          <w:p w14:paraId="24878BF4"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3,756,559</w:t>
            </w:r>
          </w:p>
        </w:tc>
        <w:tc>
          <w:tcPr>
            <w:tcW w:w="408" w:type="pct"/>
            <w:tcBorders>
              <w:top w:val="nil"/>
              <w:left w:val="nil"/>
              <w:bottom w:val="single" w:sz="8" w:space="0" w:color="auto"/>
              <w:right w:val="single" w:sz="8" w:space="0" w:color="auto"/>
            </w:tcBorders>
            <w:shd w:val="clear" w:color="auto" w:fill="auto"/>
            <w:noWrap/>
            <w:vAlign w:val="center"/>
            <w:hideMark/>
          </w:tcPr>
          <w:p w14:paraId="7F10D47F"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3,617,547</w:t>
            </w:r>
          </w:p>
        </w:tc>
        <w:tc>
          <w:tcPr>
            <w:tcW w:w="336" w:type="pct"/>
            <w:tcBorders>
              <w:top w:val="nil"/>
              <w:left w:val="nil"/>
              <w:bottom w:val="single" w:sz="8" w:space="0" w:color="auto"/>
              <w:right w:val="single" w:sz="8" w:space="0" w:color="auto"/>
            </w:tcBorders>
            <w:shd w:val="clear" w:color="auto" w:fill="auto"/>
            <w:noWrap/>
            <w:vAlign w:val="center"/>
            <w:hideMark/>
          </w:tcPr>
          <w:p w14:paraId="43B50991"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2,060,463</w:t>
            </w:r>
          </w:p>
        </w:tc>
        <w:tc>
          <w:tcPr>
            <w:tcW w:w="365" w:type="pct"/>
            <w:tcBorders>
              <w:top w:val="nil"/>
              <w:left w:val="nil"/>
              <w:bottom w:val="single" w:sz="8" w:space="0" w:color="auto"/>
              <w:right w:val="single" w:sz="8" w:space="0" w:color="auto"/>
            </w:tcBorders>
            <w:shd w:val="clear" w:color="auto" w:fill="auto"/>
            <w:noWrap/>
            <w:vAlign w:val="center"/>
            <w:hideMark/>
          </w:tcPr>
          <w:p w14:paraId="133CDC37"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3,351,393</w:t>
            </w:r>
          </w:p>
        </w:tc>
        <w:tc>
          <w:tcPr>
            <w:tcW w:w="336" w:type="pct"/>
            <w:tcBorders>
              <w:top w:val="nil"/>
              <w:left w:val="nil"/>
              <w:bottom w:val="single" w:sz="8" w:space="0" w:color="auto"/>
              <w:right w:val="single" w:sz="8" w:space="0" w:color="auto"/>
            </w:tcBorders>
            <w:shd w:val="clear" w:color="auto" w:fill="auto"/>
            <w:noWrap/>
            <w:vAlign w:val="center"/>
            <w:hideMark/>
          </w:tcPr>
          <w:p w14:paraId="20D8E9F9"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3,482,745</w:t>
            </w:r>
          </w:p>
        </w:tc>
      </w:tr>
      <w:tr w:rsidR="00F07C46" w:rsidRPr="00EA11B3" w14:paraId="62C33ED9"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2ED3E27B"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Subsidies and transfers</w:t>
            </w:r>
          </w:p>
        </w:tc>
        <w:tc>
          <w:tcPr>
            <w:tcW w:w="376" w:type="pct"/>
            <w:tcBorders>
              <w:top w:val="nil"/>
              <w:left w:val="nil"/>
              <w:bottom w:val="single" w:sz="8" w:space="0" w:color="auto"/>
              <w:right w:val="single" w:sz="8" w:space="0" w:color="auto"/>
            </w:tcBorders>
            <w:shd w:val="clear" w:color="auto" w:fill="auto"/>
            <w:noWrap/>
            <w:vAlign w:val="center"/>
            <w:hideMark/>
          </w:tcPr>
          <w:p w14:paraId="11A448C0" w14:textId="77777777" w:rsidR="00F07C46" w:rsidRPr="00EA11B3" w:rsidRDefault="00F07C46" w:rsidP="00FD3C35">
            <w:pPr>
              <w:spacing w:after="0" w:line="240" w:lineRule="auto"/>
              <w:jc w:val="right"/>
              <w:rPr>
                <w:rFonts w:ascii="Book Antiqua" w:eastAsia="Times New Roman" w:hAnsi="Book Antiqua" w:cs="Arial"/>
                <w:sz w:val="20"/>
                <w:szCs w:val="20"/>
                <w:lang w:val="en-GB" w:eastAsia="sq-AL"/>
              </w:rPr>
            </w:pPr>
            <w:r w:rsidRPr="00EA11B3">
              <w:rPr>
                <w:rFonts w:ascii="Book Antiqua" w:eastAsia="Times New Roman" w:hAnsi="Book Antiqua" w:cs="Arial"/>
                <w:sz w:val="20"/>
                <w:szCs w:val="20"/>
                <w:lang w:val="en-GB"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14:paraId="6687ACD6" w14:textId="77777777" w:rsidR="00F07C46" w:rsidRPr="00EA11B3" w:rsidRDefault="00F07C46" w:rsidP="00FD3C35">
            <w:pPr>
              <w:spacing w:after="0" w:line="240" w:lineRule="auto"/>
              <w:jc w:val="right"/>
              <w:rPr>
                <w:rFonts w:ascii="Book Antiqua" w:eastAsia="Times New Roman" w:hAnsi="Book Antiqua" w:cs="Arial"/>
                <w:sz w:val="20"/>
                <w:szCs w:val="20"/>
                <w:lang w:val="en-GB" w:eastAsia="sq-AL"/>
              </w:rPr>
            </w:pPr>
            <w:r w:rsidRPr="00EA11B3">
              <w:rPr>
                <w:rFonts w:ascii="Book Antiqua" w:eastAsia="Times New Roman" w:hAnsi="Book Antiqua" w:cs="Arial"/>
                <w:sz w:val="20"/>
                <w:szCs w:val="20"/>
                <w:lang w:val="en-GB"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14:paraId="7DFE8BB1" w14:textId="77777777" w:rsidR="00F07C46" w:rsidRPr="00EA11B3" w:rsidRDefault="00F07C46" w:rsidP="00FD3C35">
            <w:pPr>
              <w:spacing w:after="0" w:line="240" w:lineRule="auto"/>
              <w:jc w:val="right"/>
              <w:rPr>
                <w:rFonts w:ascii="Book Antiqua" w:eastAsia="Times New Roman" w:hAnsi="Book Antiqua" w:cs="Arial"/>
                <w:sz w:val="20"/>
                <w:szCs w:val="20"/>
                <w:lang w:val="en-GB" w:eastAsia="sq-AL"/>
              </w:rPr>
            </w:pPr>
            <w:r w:rsidRPr="00EA11B3">
              <w:rPr>
                <w:rFonts w:ascii="Book Antiqua" w:eastAsia="Times New Roman" w:hAnsi="Book Antiqua" w:cs="Arial"/>
                <w:sz w:val="20"/>
                <w:szCs w:val="20"/>
                <w:lang w:val="en-GB" w:eastAsia="sq-AL"/>
              </w:rPr>
              <w:t>0</w:t>
            </w:r>
          </w:p>
        </w:tc>
        <w:tc>
          <w:tcPr>
            <w:tcW w:w="408" w:type="pct"/>
            <w:tcBorders>
              <w:top w:val="nil"/>
              <w:left w:val="nil"/>
              <w:bottom w:val="single" w:sz="8" w:space="0" w:color="auto"/>
              <w:right w:val="single" w:sz="8" w:space="0" w:color="auto"/>
            </w:tcBorders>
            <w:shd w:val="clear" w:color="auto" w:fill="auto"/>
            <w:noWrap/>
            <w:vAlign w:val="center"/>
            <w:hideMark/>
          </w:tcPr>
          <w:p w14:paraId="29421278" w14:textId="77777777" w:rsidR="00F07C46" w:rsidRPr="00EA11B3" w:rsidRDefault="00F07C46" w:rsidP="00FD3C35">
            <w:pPr>
              <w:spacing w:after="0" w:line="240" w:lineRule="auto"/>
              <w:jc w:val="right"/>
              <w:rPr>
                <w:rFonts w:ascii="Book Antiqua" w:eastAsia="Times New Roman" w:hAnsi="Book Antiqua" w:cs="Arial"/>
                <w:sz w:val="20"/>
                <w:szCs w:val="20"/>
                <w:lang w:val="en-GB" w:eastAsia="sq-AL"/>
              </w:rPr>
            </w:pPr>
            <w:r w:rsidRPr="00EA11B3">
              <w:rPr>
                <w:rFonts w:ascii="Book Antiqua" w:eastAsia="Times New Roman" w:hAnsi="Book Antiqua" w:cs="Arial"/>
                <w:sz w:val="20"/>
                <w:szCs w:val="20"/>
                <w:lang w:val="en-GB"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14:paraId="66CB4129" w14:textId="77777777" w:rsidR="00F07C46" w:rsidRPr="00EA11B3" w:rsidRDefault="00F07C46" w:rsidP="00FD3C35">
            <w:pPr>
              <w:spacing w:after="0" w:line="240" w:lineRule="auto"/>
              <w:jc w:val="right"/>
              <w:rPr>
                <w:rFonts w:ascii="Book Antiqua" w:eastAsia="Times New Roman" w:hAnsi="Book Antiqua" w:cs="Arial"/>
                <w:sz w:val="20"/>
                <w:szCs w:val="20"/>
                <w:lang w:val="en-GB" w:eastAsia="sq-AL"/>
              </w:rPr>
            </w:pPr>
            <w:r w:rsidRPr="00EA11B3">
              <w:rPr>
                <w:rFonts w:ascii="Book Antiqua" w:eastAsia="Times New Roman" w:hAnsi="Book Antiqua" w:cs="Arial"/>
                <w:sz w:val="20"/>
                <w:szCs w:val="20"/>
                <w:lang w:val="en-GB"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14:paraId="1E8FAB3F" w14:textId="77777777" w:rsidR="00F07C46" w:rsidRPr="00EA11B3" w:rsidRDefault="00F07C46" w:rsidP="00FD3C35">
            <w:pPr>
              <w:spacing w:after="0" w:line="240" w:lineRule="auto"/>
              <w:jc w:val="right"/>
              <w:rPr>
                <w:rFonts w:ascii="Book Antiqua" w:eastAsia="Times New Roman" w:hAnsi="Book Antiqua" w:cs="Arial"/>
                <w:sz w:val="20"/>
                <w:szCs w:val="20"/>
                <w:lang w:val="en-GB" w:eastAsia="sq-AL"/>
              </w:rPr>
            </w:pPr>
            <w:r w:rsidRPr="00EA11B3">
              <w:rPr>
                <w:rFonts w:ascii="Book Antiqua" w:eastAsia="Times New Roman" w:hAnsi="Book Antiqua" w:cs="Arial"/>
                <w:sz w:val="20"/>
                <w:szCs w:val="20"/>
                <w:lang w:val="en-GB"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14:paraId="08A95234" w14:textId="77777777" w:rsidR="00F07C46" w:rsidRPr="00EA11B3" w:rsidRDefault="00F07C46" w:rsidP="00FD3C35">
            <w:pPr>
              <w:spacing w:after="0" w:line="240" w:lineRule="auto"/>
              <w:jc w:val="right"/>
              <w:rPr>
                <w:rFonts w:ascii="Book Antiqua" w:eastAsia="Times New Roman" w:hAnsi="Book Antiqua" w:cs="Arial"/>
                <w:sz w:val="20"/>
                <w:szCs w:val="20"/>
                <w:lang w:val="en-GB" w:eastAsia="sq-AL"/>
              </w:rPr>
            </w:pPr>
            <w:r w:rsidRPr="00EA11B3">
              <w:rPr>
                <w:rFonts w:ascii="Book Antiqua" w:eastAsia="Times New Roman" w:hAnsi="Book Antiqua" w:cs="Arial"/>
                <w:sz w:val="20"/>
                <w:szCs w:val="20"/>
                <w:lang w:val="en-GB" w:eastAsia="sq-AL"/>
              </w:rPr>
              <w:t>0</w:t>
            </w:r>
          </w:p>
        </w:tc>
      </w:tr>
      <w:tr w:rsidR="00F07C46" w:rsidRPr="00EA11B3" w14:paraId="571C6A60"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774F003E"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Non-financial assets</w:t>
            </w:r>
          </w:p>
        </w:tc>
        <w:tc>
          <w:tcPr>
            <w:tcW w:w="376" w:type="pct"/>
            <w:tcBorders>
              <w:top w:val="nil"/>
              <w:left w:val="nil"/>
              <w:bottom w:val="single" w:sz="8" w:space="0" w:color="auto"/>
              <w:right w:val="single" w:sz="8" w:space="0" w:color="auto"/>
            </w:tcBorders>
            <w:shd w:val="clear" w:color="auto" w:fill="auto"/>
            <w:noWrap/>
            <w:vAlign w:val="center"/>
            <w:hideMark/>
          </w:tcPr>
          <w:p w14:paraId="2CC93C91"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9,207,283</w:t>
            </w:r>
          </w:p>
        </w:tc>
        <w:tc>
          <w:tcPr>
            <w:tcW w:w="365" w:type="pct"/>
            <w:tcBorders>
              <w:top w:val="nil"/>
              <w:left w:val="nil"/>
              <w:bottom w:val="single" w:sz="8" w:space="0" w:color="auto"/>
              <w:right w:val="single" w:sz="8" w:space="0" w:color="auto"/>
            </w:tcBorders>
            <w:shd w:val="clear" w:color="auto" w:fill="auto"/>
            <w:noWrap/>
            <w:vAlign w:val="center"/>
            <w:hideMark/>
          </w:tcPr>
          <w:p w14:paraId="3F254BD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7,092,604</w:t>
            </w:r>
          </w:p>
        </w:tc>
        <w:tc>
          <w:tcPr>
            <w:tcW w:w="365" w:type="pct"/>
            <w:tcBorders>
              <w:top w:val="nil"/>
              <w:left w:val="nil"/>
              <w:bottom w:val="single" w:sz="8" w:space="0" w:color="auto"/>
              <w:right w:val="single" w:sz="8" w:space="0" w:color="auto"/>
            </w:tcBorders>
            <w:shd w:val="clear" w:color="auto" w:fill="auto"/>
            <w:noWrap/>
            <w:vAlign w:val="center"/>
            <w:hideMark/>
          </w:tcPr>
          <w:p w14:paraId="14DB1D52"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16,697,379</w:t>
            </w:r>
          </w:p>
        </w:tc>
        <w:tc>
          <w:tcPr>
            <w:tcW w:w="408" w:type="pct"/>
            <w:tcBorders>
              <w:top w:val="nil"/>
              <w:left w:val="nil"/>
              <w:bottom w:val="single" w:sz="8" w:space="0" w:color="auto"/>
              <w:right w:val="single" w:sz="8" w:space="0" w:color="auto"/>
            </w:tcBorders>
            <w:shd w:val="clear" w:color="auto" w:fill="auto"/>
            <w:noWrap/>
            <w:vAlign w:val="center"/>
            <w:hideMark/>
          </w:tcPr>
          <w:p w14:paraId="35009EB1"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9,473.831.71</w:t>
            </w:r>
          </w:p>
        </w:tc>
        <w:tc>
          <w:tcPr>
            <w:tcW w:w="336" w:type="pct"/>
            <w:tcBorders>
              <w:top w:val="nil"/>
              <w:left w:val="nil"/>
              <w:bottom w:val="single" w:sz="8" w:space="0" w:color="auto"/>
              <w:right w:val="single" w:sz="8" w:space="0" w:color="auto"/>
            </w:tcBorders>
            <w:shd w:val="clear" w:color="auto" w:fill="auto"/>
            <w:noWrap/>
            <w:vAlign w:val="center"/>
            <w:hideMark/>
          </w:tcPr>
          <w:p w14:paraId="73D4C636"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3,856,439</w:t>
            </w:r>
          </w:p>
        </w:tc>
        <w:tc>
          <w:tcPr>
            <w:tcW w:w="365" w:type="pct"/>
            <w:tcBorders>
              <w:top w:val="nil"/>
              <w:left w:val="nil"/>
              <w:bottom w:val="single" w:sz="8" w:space="0" w:color="auto"/>
              <w:right w:val="single" w:sz="8" w:space="0" w:color="auto"/>
            </w:tcBorders>
            <w:shd w:val="clear" w:color="auto" w:fill="auto"/>
            <w:noWrap/>
            <w:vAlign w:val="center"/>
            <w:hideMark/>
          </w:tcPr>
          <w:p w14:paraId="44C5049F"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3,772,213</w:t>
            </w:r>
          </w:p>
        </w:tc>
        <w:tc>
          <w:tcPr>
            <w:tcW w:w="336" w:type="pct"/>
            <w:tcBorders>
              <w:top w:val="nil"/>
              <w:left w:val="nil"/>
              <w:bottom w:val="single" w:sz="8" w:space="0" w:color="auto"/>
              <w:right w:val="single" w:sz="8" w:space="0" w:color="auto"/>
            </w:tcBorders>
            <w:shd w:val="clear" w:color="auto" w:fill="auto"/>
            <w:noWrap/>
            <w:vAlign w:val="center"/>
            <w:hideMark/>
          </w:tcPr>
          <w:p w14:paraId="554F1D1B" w14:textId="77777777" w:rsidR="00F07C46" w:rsidRPr="00EA11B3" w:rsidRDefault="00F07C46" w:rsidP="00FD3C35">
            <w:pPr>
              <w:spacing w:after="0" w:line="240" w:lineRule="auto"/>
              <w:jc w:val="right"/>
              <w:rPr>
                <w:rFonts w:ascii="Book Antiqua" w:eastAsia="Times New Roman" w:hAnsi="Book Antiqua" w:cs="Arial"/>
                <w:color w:val="000000"/>
                <w:sz w:val="16"/>
                <w:szCs w:val="16"/>
                <w:lang w:val="en-GB" w:eastAsia="sq-AL"/>
              </w:rPr>
            </w:pPr>
            <w:r w:rsidRPr="00EA11B3">
              <w:rPr>
                <w:rFonts w:ascii="Book Antiqua" w:eastAsia="Times New Roman" w:hAnsi="Book Antiqua" w:cs="Arial"/>
                <w:color w:val="000000"/>
                <w:sz w:val="16"/>
                <w:szCs w:val="16"/>
                <w:lang w:val="en-GB" w:eastAsia="sq-AL"/>
              </w:rPr>
              <w:t>5,490,853</w:t>
            </w:r>
          </w:p>
        </w:tc>
      </w:tr>
      <w:tr w:rsidR="00F07C46" w:rsidRPr="00EA11B3" w14:paraId="22B7CF1D" w14:textId="77777777" w:rsidTr="00FD3C35">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14:paraId="7829CF58" w14:textId="79134D47" w:rsidR="00F07C46" w:rsidRPr="00EA11B3" w:rsidRDefault="00F429D5" w:rsidP="00FD3C35">
            <w:pPr>
              <w:spacing w:after="0" w:line="240" w:lineRule="auto"/>
              <w:jc w:val="both"/>
              <w:rPr>
                <w:rFonts w:ascii="Book Antiqua" w:eastAsia="Times New Roman" w:hAnsi="Book Antiqua" w:cs="Arial"/>
                <w:b/>
                <w:bCs/>
                <w:color w:val="000000"/>
                <w:sz w:val="20"/>
                <w:szCs w:val="20"/>
                <w:lang w:val="en-GB" w:eastAsia="sq-AL"/>
              </w:rPr>
            </w:pPr>
            <w:r>
              <w:rPr>
                <w:rFonts w:ascii="Book Antiqua" w:eastAsia="Times New Roman" w:hAnsi="Book Antiqua" w:cs="Arial"/>
                <w:b/>
                <w:bCs/>
                <w:color w:val="000000"/>
                <w:sz w:val="20"/>
                <w:szCs w:val="20"/>
                <w:lang w:val="en-GB" w:eastAsia="sq-AL"/>
              </w:rPr>
              <w:t>T</w:t>
            </w:r>
            <w:r w:rsidR="00F07C46" w:rsidRPr="00EA11B3">
              <w:rPr>
                <w:rFonts w:ascii="Book Antiqua" w:eastAsia="Times New Roman" w:hAnsi="Book Antiqua" w:cs="Arial"/>
                <w:b/>
                <w:bCs/>
                <w:color w:val="000000"/>
                <w:sz w:val="20"/>
                <w:szCs w:val="20"/>
                <w:lang w:val="en-GB" w:eastAsia="sq-AL"/>
              </w:rPr>
              <w:t>otal</w:t>
            </w:r>
          </w:p>
        </w:tc>
        <w:tc>
          <w:tcPr>
            <w:tcW w:w="376" w:type="pct"/>
            <w:tcBorders>
              <w:top w:val="nil"/>
              <w:left w:val="nil"/>
              <w:bottom w:val="single" w:sz="8" w:space="0" w:color="auto"/>
              <w:right w:val="single" w:sz="8" w:space="0" w:color="auto"/>
            </w:tcBorders>
            <w:shd w:val="clear" w:color="auto" w:fill="auto"/>
            <w:noWrap/>
            <w:vAlign w:val="center"/>
            <w:hideMark/>
          </w:tcPr>
          <w:p w14:paraId="77046770"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135,267,328</w:t>
            </w:r>
          </w:p>
        </w:tc>
        <w:tc>
          <w:tcPr>
            <w:tcW w:w="365" w:type="pct"/>
            <w:tcBorders>
              <w:top w:val="nil"/>
              <w:left w:val="nil"/>
              <w:bottom w:val="single" w:sz="8" w:space="0" w:color="auto"/>
              <w:right w:val="single" w:sz="8" w:space="0" w:color="auto"/>
            </w:tcBorders>
            <w:shd w:val="clear" w:color="auto" w:fill="auto"/>
            <w:noWrap/>
            <w:vAlign w:val="center"/>
            <w:hideMark/>
          </w:tcPr>
          <w:p w14:paraId="7F013948"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126,021,739</w:t>
            </w:r>
          </w:p>
        </w:tc>
        <w:tc>
          <w:tcPr>
            <w:tcW w:w="365" w:type="pct"/>
            <w:tcBorders>
              <w:top w:val="nil"/>
              <w:left w:val="nil"/>
              <w:bottom w:val="single" w:sz="8" w:space="0" w:color="auto"/>
              <w:right w:val="single" w:sz="8" w:space="0" w:color="auto"/>
            </w:tcBorders>
            <w:shd w:val="clear" w:color="auto" w:fill="auto"/>
            <w:noWrap/>
            <w:vAlign w:val="center"/>
            <w:hideMark/>
          </w:tcPr>
          <w:p w14:paraId="6CFF7A43"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124,163,113</w:t>
            </w:r>
          </w:p>
        </w:tc>
        <w:tc>
          <w:tcPr>
            <w:tcW w:w="408" w:type="pct"/>
            <w:tcBorders>
              <w:top w:val="nil"/>
              <w:left w:val="nil"/>
              <w:bottom w:val="single" w:sz="8" w:space="0" w:color="auto"/>
              <w:right w:val="single" w:sz="8" w:space="0" w:color="auto"/>
            </w:tcBorders>
            <w:shd w:val="clear" w:color="auto" w:fill="auto"/>
            <w:noWrap/>
            <w:vAlign w:val="center"/>
            <w:hideMark/>
          </w:tcPr>
          <w:p w14:paraId="200246F7"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84,993,519</w:t>
            </w:r>
          </w:p>
        </w:tc>
        <w:tc>
          <w:tcPr>
            <w:tcW w:w="336" w:type="pct"/>
            <w:tcBorders>
              <w:top w:val="nil"/>
              <w:left w:val="nil"/>
              <w:bottom w:val="single" w:sz="8" w:space="0" w:color="auto"/>
              <w:right w:val="single" w:sz="8" w:space="0" w:color="auto"/>
            </w:tcBorders>
            <w:shd w:val="clear" w:color="auto" w:fill="auto"/>
            <w:noWrap/>
            <w:vAlign w:val="center"/>
            <w:hideMark/>
          </w:tcPr>
          <w:p w14:paraId="1269377E"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70,553,112</w:t>
            </w:r>
          </w:p>
        </w:tc>
        <w:tc>
          <w:tcPr>
            <w:tcW w:w="365" w:type="pct"/>
            <w:tcBorders>
              <w:top w:val="nil"/>
              <w:left w:val="nil"/>
              <w:bottom w:val="single" w:sz="8" w:space="0" w:color="auto"/>
              <w:right w:val="single" w:sz="8" w:space="0" w:color="auto"/>
            </w:tcBorders>
            <w:shd w:val="clear" w:color="auto" w:fill="auto"/>
            <w:noWrap/>
            <w:vAlign w:val="center"/>
            <w:hideMark/>
          </w:tcPr>
          <w:p w14:paraId="6982945E"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69,230,624</w:t>
            </w:r>
          </w:p>
        </w:tc>
        <w:tc>
          <w:tcPr>
            <w:tcW w:w="336" w:type="pct"/>
            <w:tcBorders>
              <w:top w:val="nil"/>
              <w:left w:val="nil"/>
              <w:bottom w:val="single" w:sz="8" w:space="0" w:color="auto"/>
              <w:right w:val="single" w:sz="8" w:space="0" w:color="auto"/>
            </w:tcBorders>
            <w:shd w:val="clear" w:color="auto" w:fill="auto"/>
            <w:noWrap/>
            <w:vAlign w:val="center"/>
            <w:hideMark/>
          </w:tcPr>
          <w:p w14:paraId="5182D1CF" w14:textId="77777777" w:rsidR="00F07C46" w:rsidRPr="00EA11B3" w:rsidRDefault="00F07C46" w:rsidP="00FD3C35">
            <w:pPr>
              <w:spacing w:after="0" w:line="240" w:lineRule="auto"/>
              <w:jc w:val="right"/>
              <w:rPr>
                <w:rFonts w:ascii="Book Antiqua" w:eastAsia="Times New Roman" w:hAnsi="Book Antiqua" w:cs="Arial"/>
                <w:b/>
                <w:bCs/>
                <w:color w:val="000000"/>
                <w:sz w:val="16"/>
                <w:szCs w:val="16"/>
                <w:lang w:val="en-GB" w:eastAsia="sq-AL"/>
              </w:rPr>
            </w:pPr>
            <w:r w:rsidRPr="00EA11B3">
              <w:rPr>
                <w:rFonts w:ascii="Book Antiqua" w:eastAsia="Times New Roman" w:hAnsi="Book Antiqua" w:cs="Arial"/>
                <w:b/>
                <w:bCs/>
                <w:color w:val="000000"/>
                <w:sz w:val="16"/>
                <w:szCs w:val="16"/>
                <w:lang w:val="en-GB" w:eastAsia="sq-AL"/>
              </w:rPr>
              <w:t>86,142,316</w:t>
            </w:r>
          </w:p>
        </w:tc>
      </w:tr>
    </w:tbl>
    <w:p w14:paraId="00914802" w14:textId="766266D6" w:rsidR="00F07C46" w:rsidRPr="00EA11B3" w:rsidRDefault="00F07C46" w:rsidP="00F07C46">
      <w:pPr>
        <w:spacing w:line="276" w:lineRule="auto"/>
        <w:jc w:val="both"/>
        <w:rPr>
          <w:rFonts w:ascii="Book Antiqua" w:hAnsi="Book Antiqua" w:cs="Arial"/>
          <w:i/>
          <w:iCs/>
          <w:lang w:val="en-GB"/>
        </w:rPr>
      </w:pPr>
      <w:r w:rsidRPr="00EA11B3">
        <w:rPr>
          <w:rFonts w:ascii="Book Antiqua" w:hAnsi="Book Antiqua" w:cs="Arial"/>
          <w:i/>
          <w:iCs/>
          <w:lang w:val="en-GB"/>
        </w:rPr>
        <w:t xml:space="preserve">* This table presents the expenses according to the economic categories of </w:t>
      </w:r>
      <w:r w:rsidR="00F429D5">
        <w:rPr>
          <w:rFonts w:ascii="Book Antiqua" w:hAnsi="Book Antiqua" w:cs="Arial"/>
          <w:i/>
          <w:iCs/>
          <w:lang w:val="en-GB"/>
        </w:rPr>
        <w:t>HUCSK</w:t>
      </w:r>
      <w:r w:rsidRPr="00EA11B3">
        <w:rPr>
          <w:rFonts w:ascii="Book Antiqua" w:hAnsi="Book Antiqua" w:cs="Arial"/>
          <w:i/>
          <w:iCs/>
          <w:lang w:val="en-GB"/>
        </w:rPr>
        <w:t xml:space="preserve"> for the period 2015-2021</w:t>
      </w:r>
    </w:p>
    <w:p w14:paraId="6084183E" w14:textId="77777777" w:rsidR="00F07C46" w:rsidRPr="00EA11B3" w:rsidRDefault="00F07C46" w:rsidP="00F07C46">
      <w:pPr>
        <w:spacing w:line="276" w:lineRule="auto"/>
        <w:jc w:val="both"/>
        <w:rPr>
          <w:rFonts w:ascii="Book Antiqua" w:hAnsi="Book Antiqua" w:cs="Arial"/>
          <w:i/>
          <w:iCs/>
          <w:sz w:val="24"/>
          <w:szCs w:val="24"/>
          <w:lang w:val="en-GB"/>
        </w:rPr>
      </w:pPr>
    </w:p>
    <w:p w14:paraId="46A2E01C" w14:textId="77777777" w:rsidR="00F07C46" w:rsidRPr="00EA11B3" w:rsidRDefault="00F07C46" w:rsidP="00F07C46">
      <w:pPr>
        <w:spacing w:line="276" w:lineRule="auto"/>
        <w:jc w:val="both"/>
        <w:rPr>
          <w:rFonts w:ascii="Book Antiqua" w:hAnsi="Book Antiqua" w:cs="Arial"/>
          <w:i/>
          <w:iCs/>
          <w:sz w:val="24"/>
          <w:szCs w:val="24"/>
          <w:lang w:val="en-GB"/>
        </w:rPr>
      </w:pPr>
    </w:p>
    <w:p w14:paraId="717C7274" w14:textId="77777777" w:rsidR="00F07C46" w:rsidRPr="00EA11B3" w:rsidRDefault="00F07C46" w:rsidP="00F07C46">
      <w:pPr>
        <w:spacing w:line="276" w:lineRule="auto"/>
        <w:jc w:val="both"/>
        <w:rPr>
          <w:rFonts w:ascii="Book Antiqua" w:hAnsi="Book Antiqua" w:cs="Arial"/>
          <w:i/>
          <w:iCs/>
          <w:sz w:val="24"/>
          <w:szCs w:val="24"/>
          <w:lang w:val="en-GB"/>
        </w:rPr>
      </w:pPr>
    </w:p>
    <w:p w14:paraId="4E3FB5A4" w14:textId="77777777" w:rsidR="00F07C46" w:rsidRPr="00EA11B3" w:rsidRDefault="00F07C46" w:rsidP="00F07C46">
      <w:pPr>
        <w:spacing w:line="276" w:lineRule="auto"/>
        <w:jc w:val="both"/>
        <w:rPr>
          <w:rFonts w:ascii="Book Antiqua" w:hAnsi="Book Antiqua" w:cs="Arial"/>
          <w:i/>
          <w:iCs/>
          <w:sz w:val="24"/>
          <w:szCs w:val="24"/>
          <w:lang w:val="en-GB"/>
        </w:rPr>
      </w:pPr>
    </w:p>
    <w:p w14:paraId="7D2824D3" w14:textId="5448402A" w:rsidR="00F07C46" w:rsidRPr="00EA11B3" w:rsidRDefault="00F07C46" w:rsidP="001E616A">
      <w:pPr>
        <w:pStyle w:val="Heading3"/>
        <w:rPr>
          <w:rFonts w:ascii="Book Antiqua" w:hAnsi="Book Antiqua"/>
          <w:b/>
          <w:color w:val="auto"/>
          <w:lang w:val="en-GB"/>
        </w:rPr>
      </w:pPr>
      <w:bookmarkStart w:id="46" w:name="_Toc108689952"/>
      <w:bookmarkStart w:id="47" w:name="_Toc108690361"/>
      <w:bookmarkStart w:id="48" w:name="_Toc108690398"/>
      <w:bookmarkStart w:id="49" w:name="_Toc108691301"/>
      <w:bookmarkStart w:id="50" w:name="_Toc119671482"/>
      <w:bookmarkStart w:id="51" w:name="_Toc119671686"/>
      <w:r w:rsidRPr="00EA11B3">
        <w:rPr>
          <w:rFonts w:ascii="Book Antiqua" w:hAnsi="Book Antiqua"/>
          <w:b/>
          <w:color w:val="auto"/>
          <w:lang w:val="en-GB"/>
        </w:rPr>
        <w:lastRenderedPageBreak/>
        <w:t>Table 6.</w:t>
      </w:r>
      <w:r w:rsidRPr="00EA11B3">
        <w:rPr>
          <w:rFonts w:ascii="Book Antiqua" w:hAnsi="Book Antiqua"/>
          <w:color w:val="auto"/>
          <w:lang w:val="en-GB"/>
        </w:rPr>
        <w:t xml:space="preserve">Expenditures in </w:t>
      </w:r>
      <w:r w:rsidR="00F429D5">
        <w:rPr>
          <w:rFonts w:ascii="Book Antiqua" w:hAnsi="Book Antiqua"/>
          <w:color w:val="auto"/>
          <w:lang w:val="en-GB"/>
        </w:rPr>
        <w:t>PHC</w:t>
      </w:r>
      <w:r w:rsidRPr="00EA11B3">
        <w:rPr>
          <w:rFonts w:ascii="Book Antiqua" w:hAnsi="Book Antiqua"/>
          <w:color w:val="auto"/>
          <w:lang w:val="en-GB"/>
        </w:rPr>
        <w:t>, for the years 2011 - 2021, according to economic categories (in Euros)</w:t>
      </w:r>
      <w:bookmarkEnd w:id="46"/>
      <w:bookmarkEnd w:id="47"/>
      <w:bookmarkEnd w:id="48"/>
      <w:bookmarkEnd w:id="49"/>
      <w:bookmarkEnd w:id="50"/>
      <w:bookmarkEnd w:id="51"/>
    </w:p>
    <w:tbl>
      <w:tblPr>
        <w:tblW w:w="5000" w:type="pct"/>
        <w:tblLook w:val="04A0" w:firstRow="1" w:lastRow="0" w:firstColumn="1" w:lastColumn="0" w:noHBand="0" w:noVBand="1"/>
      </w:tblPr>
      <w:tblGrid>
        <w:gridCol w:w="2946"/>
        <w:gridCol w:w="1017"/>
        <w:gridCol w:w="1017"/>
        <w:gridCol w:w="1017"/>
        <w:gridCol w:w="1017"/>
        <w:gridCol w:w="1017"/>
        <w:gridCol w:w="1017"/>
        <w:gridCol w:w="1017"/>
        <w:gridCol w:w="1017"/>
        <w:gridCol w:w="1017"/>
        <w:gridCol w:w="1017"/>
        <w:gridCol w:w="1017"/>
      </w:tblGrid>
      <w:tr w:rsidR="00F07C46" w:rsidRPr="00EA11B3" w14:paraId="476264B1" w14:textId="77777777" w:rsidTr="00FD3C35">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19A11A" w14:textId="77777777" w:rsidR="00F07C46" w:rsidRPr="00EA11B3" w:rsidRDefault="00F07C46" w:rsidP="00FD3C35">
            <w:pPr>
              <w:spacing w:after="0" w:line="240" w:lineRule="auto"/>
              <w:jc w:val="both"/>
              <w:rPr>
                <w:rFonts w:ascii="Arial" w:eastAsia="Times New Roman" w:hAnsi="Arial" w:cs="Arial"/>
                <w:b/>
                <w:bCs/>
                <w:color w:val="000000"/>
                <w:sz w:val="20"/>
                <w:szCs w:val="20"/>
                <w:lang w:val="en-GB" w:eastAsia="sq-AL"/>
              </w:rPr>
            </w:pPr>
            <w:bookmarkStart w:id="52" w:name="RANGE!B23"/>
            <w:r w:rsidRPr="00EA11B3">
              <w:rPr>
                <w:rFonts w:ascii="Arial" w:eastAsia="Times New Roman" w:hAnsi="Arial" w:cs="Arial"/>
                <w:b/>
                <w:bCs/>
                <w:color w:val="000000"/>
                <w:sz w:val="20"/>
                <w:szCs w:val="20"/>
                <w:lang w:val="en-GB" w:eastAsia="sq-AL"/>
              </w:rPr>
              <w:t>Economic categories</w:t>
            </w:r>
            <w:bookmarkEnd w:id="52"/>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14:paraId="5A460C07"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2021</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14:paraId="4C48617A"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2020</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0FD0659B"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2019</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48D6AE72"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2018</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14:paraId="6EEF1BA9"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2017</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14:paraId="660510D6"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2016</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14:paraId="6B63D80D"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2015</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14:paraId="706463A8"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2014</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56500477"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2013</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14:paraId="56C81A60"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2012</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14:paraId="55A8CA36" w14:textId="77777777" w:rsidR="00F07C46" w:rsidRPr="00EA11B3" w:rsidRDefault="00F07C46" w:rsidP="00FD3C35">
            <w:pPr>
              <w:spacing w:after="0" w:line="240" w:lineRule="auto"/>
              <w:jc w:val="center"/>
              <w:rPr>
                <w:rFonts w:ascii="Arial" w:eastAsia="Times New Roman" w:hAnsi="Arial" w:cs="Arial"/>
                <w:b/>
                <w:bCs/>
                <w:color w:val="000000"/>
                <w:sz w:val="20"/>
                <w:szCs w:val="20"/>
                <w:lang w:val="en-GB" w:eastAsia="sq-AL"/>
              </w:rPr>
            </w:pPr>
            <w:r w:rsidRPr="00EA11B3">
              <w:rPr>
                <w:rFonts w:ascii="Arial" w:eastAsia="Times New Roman" w:hAnsi="Arial" w:cs="Arial"/>
                <w:b/>
                <w:bCs/>
                <w:color w:val="000000"/>
                <w:sz w:val="20"/>
                <w:szCs w:val="20"/>
                <w:lang w:val="en-GB" w:eastAsia="sq-AL"/>
              </w:rPr>
              <w:t>2011</w:t>
            </w:r>
          </w:p>
        </w:tc>
      </w:tr>
      <w:tr w:rsidR="00F07C46" w:rsidRPr="00EA11B3" w14:paraId="3B612930"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24BDA36F" w14:textId="651AEF27" w:rsidR="00F07C46" w:rsidRPr="00EA11B3" w:rsidRDefault="00F07C46" w:rsidP="00FD3C35">
            <w:pPr>
              <w:spacing w:after="0" w:line="240" w:lineRule="auto"/>
              <w:jc w:val="both"/>
              <w:rPr>
                <w:rFonts w:ascii="Arial" w:eastAsia="Times New Roman" w:hAnsi="Arial" w:cs="Arial"/>
                <w:color w:val="000000"/>
                <w:sz w:val="20"/>
                <w:szCs w:val="20"/>
                <w:lang w:val="en-GB" w:eastAsia="sq-AL"/>
              </w:rPr>
            </w:pPr>
            <w:r w:rsidRPr="00EA11B3">
              <w:rPr>
                <w:rFonts w:ascii="Arial" w:eastAsia="Times New Roman" w:hAnsi="Arial" w:cs="Arial"/>
                <w:color w:val="000000"/>
                <w:sz w:val="20"/>
                <w:szCs w:val="20"/>
                <w:lang w:val="en-GB" w:eastAsia="sq-AL"/>
              </w:rPr>
              <w:t>Salar</w:t>
            </w:r>
            <w:r w:rsidR="00F429D5">
              <w:rPr>
                <w:rFonts w:ascii="Arial" w:eastAsia="Times New Roman" w:hAnsi="Arial" w:cs="Arial"/>
                <w:color w:val="000000"/>
                <w:sz w:val="20"/>
                <w:szCs w:val="20"/>
                <w:lang w:val="en-GB" w:eastAsia="sq-AL"/>
              </w:rPr>
              <w:t>ies and wages</w:t>
            </w:r>
          </w:p>
        </w:tc>
        <w:tc>
          <w:tcPr>
            <w:tcW w:w="415" w:type="pct"/>
            <w:tcBorders>
              <w:top w:val="nil"/>
              <w:left w:val="nil"/>
              <w:bottom w:val="single" w:sz="8" w:space="0" w:color="auto"/>
              <w:right w:val="single" w:sz="8" w:space="0" w:color="auto"/>
            </w:tcBorders>
            <w:shd w:val="clear" w:color="auto" w:fill="auto"/>
            <w:noWrap/>
            <w:vAlign w:val="center"/>
            <w:hideMark/>
          </w:tcPr>
          <w:p w14:paraId="1A339798"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49,157,801</w:t>
            </w:r>
          </w:p>
        </w:tc>
        <w:tc>
          <w:tcPr>
            <w:tcW w:w="273" w:type="pct"/>
            <w:tcBorders>
              <w:top w:val="nil"/>
              <w:left w:val="nil"/>
              <w:bottom w:val="single" w:sz="8" w:space="0" w:color="auto"/>
              <w:right w:val="single" w:sz="8" w:space="0" w:color="auto"/>
            </w:tcBorders>
            <w:shd w:val="clear" w:color="auto" w:fill="auto"/>
            <w:noWrap/>
            <w:vAlign w:val="center"/>
            <w:hideMark/>
          </w:tcPr>
          <w:p w14:paraId="484B5385"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44,199,382</w:t>
            </w:r>
          </w:p>
        </w:tc>
        <w:tc>
          <w:tcPr>
            <w:tcW w:w="231" w:type="pct"/>
            <w:tcBorders>
              <w:top w:val="nil"/>
              <w:left w:val="nil"/>
              <w:bottom w:val="single" w:sz="8" w:space="0" w:color="auto"/>
              <w:right w:val="single" w:sz="8" w:space="0" w:color="auto"/>
            </w:tcBorders>
            <w:shd w:val="clear" w:color="auto" w:fill="auto"/>
            <w:noWrap/>
            <w:vAlign w:val="center"/>
            <w:hideMark/>
          </w:tcPr>
          <w:p w14:paraId="0CD00317"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42,348,732</w:t>
            </w:r>
          </w:p>
        </w:tc>
        <w:tc>
          <w:tcPr>
            <w:tcW w:w="231" w:type="pct"/>
            <w:tcBorders>
              <w:top w:val="nil"/>
              <w:left w:val="nil"/>
              <w:bottom w:val="single" w:sz="8" w:space="0" w:color="auto"/>
              <w:right w:val="single" w:sz="8" w:space="0" w:color="auto"/>
            </w:tcBorders>
            <w:shd w:val="clear" w:color="auto" w:fill="auto"/>
            <w:noWrap/>
            <w:vAlign w:val="center"/>
            <w:hideMark/>
          </w:tcPr>
          <w:p w14:paraId="231340CE"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40,971,614</w:t>
            </w:r>
          </w:p>
        </w:tc>
        <w:tc>
          <w:tcPr>
            <w:tcW w:w="235" w:type="pct"/>
            <w:tcBorders>
              <w:top w:val="nil"/>
              <w:left w:val="nil"/>
              <w:bottom w:val="single" w:sz="8" w:space="0" w:color="auto"/>
              <w:right w:val="single" w:sz="8" w:space="0" w:color="auto"/>
            </w:tcBorders>
            <w:shd w:val="clear" w:color="auto" w:fill="auto"/>
            <w:noWrap/>
            <w:vAlign w:val="center"/>
            <w:hideMark/>
          </w:tcPr>
          <w:p w14:paraId="34A9E233"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39,296,553</w:t>
            </w:r>
          </w:p>
        </w:tc>
        <w:tc>
          <w:tcPr>
            <w:tcW w:w="250" w:type="pct"/>
            <w:tcBorders>
              <w:top w:val="nil"/>
              <w:left w:val="nil"/>
              <w:bottom w:val="single" w:sz="8" w:space="0" w:color="auto"/>
              <w:right w:val="single" w:sz="8" w:space="0" w:color="auto"/>
            </w:tcBorders>
            <w:shd w:val="clear" w:color="auto" w:fill="auto"/>
            <w:noWrap/>
            <w:vAlign w:val="center"/>
            <w:hideMark/>
          </w:tcPr>
          <w:p w14:paraId="74577D50"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39,363,941</w:t>
            </w:r>
          </w:p>
        </w:tc>
        <w:tc>
          <w:tcPr>
            <w:tcW w:w="254" w:type="pct"/>
            <w:tcBorders>
              <w:top w:val="nil"/>
              <w:left w:val="nil"/>
              <w:bottom w:val="single" w:sz="8" w:space="0" w:color="auto"/>
              <w:right w:val="single" w:sz="8" w:space="0" w:color="auto"/>
            </w:tcBorders>
            <w:shd w:val="clear" w:color="auto" w:fill="auto"/>
            <w:noWrap/>
            <w:vAlign w:val="center"/>
            <w:hideMark/>
          </w:tcPr>
          <w:p w14:paraId="5B6F6E81"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38,276,205</w:t>
            </w:r>
          </w:p>
        </w:tc>
        <w:tc>
          <w:tcPr>
            <w:tcW w:w="263" w:type="pct"/>
            <w:tcBorders>
              <w:top w:val="nil"/>
              <w:left w:val="nil"/>
              <w:bottom w:val="single" w:sz="8" w:space="0" w:color="auto"/>
              <w:right w:val="single" w:sz="8" w:space="0" w:color="auto"/>
            </w:tcBorders>
            <w:shd w:val="clear" w:color="auto" w:fill="auto"/>
            <w:noWrap/>
            <w:vAlign w:val="center"/>
            <w:hideMark/>
          </w:tcPr>
          <w:p w14:paraId="5CEF4239"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34,381,291</w:t>
            </w:r>
          </w:p>
        </w:tc>
        <w:tc>
          <w:tcPr>
            <w:tcW w:w="282" w:type="pct"/>
            <w:tcBorders>
              <w:top w:val="nil"/>
              <w:left w:val="nil"/>
              <w:bottom w:val="single" w:sz="8" w:space="0" w:color="auto"/>
              <w:right w:val="single" w:sz="8" w:space="0" w:color="auto"/>
            </w:tcBorders>
            <w:shd w:val="clear" w:color="auto" w:fill="auto"/>
            <w:noWrap/>
            <w:vAlign w:val="center"/>
            <w:hideMark/>
          </w:tcPr>
          <w:p w14:paraId="61CC6C1B"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31,133,814</w:t>
            </w:r>
          </w:p>
        </w:tc>
        <w:tc>
          <w:tcPr>
            <w:tcW w:w="282" w:type="pct"/>
            <w:tcBorders>
              <w:top w:val="nil"/>
              <w:left w:val="nil"/>
              <w:bottom w:val="single" w:sz="8" w:space="0" w:color="auto"/>
              <w:right w:val="single" w:sz="8" w:space="0" w:color="auto"/>
            </w:tcBorders>
            <w:shd w:val="clear" w:color="auto" w:fill="auto"/>
            <w:noWrap/>
            <w:vAlign w:val="center"/>
            <w:hideMark/>
          </w:tcPr>
          <w:p w14:paraId="7A5C3B1F"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30,963,725</w:t>
            </w:r>
          </w:p>
        </w:tc>
        <w:tc>
          <w:tcPr>
            <w:tcW w:w="231" w:type="pct"/>
            <w:tcBorders>
              <w:top w:val="nil"/>
              <w:left w:val="nil"/>
              <w:bottom w:val="single" w:sz="8" w:space="0" w:color="auto"/>
              <w:right w:val="single" w:sz="8" w:space="0" w:color="auto"/>
            </w:tcBorders>
            <w:shd w:val="clear" w:color="auto" w:fill="auto"/>
            <w:noWrap/>
            <w:vAlign w:val="center"/>
            <w:hideMark/>
          </w:tcPr>
          <w:p w14:paraId="3F550302"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29,881,861</w:t>
            </w:r>
          </w:p>
        </w:tc>
      </w:tr>
      <w:tr w:rsidR="00F07C46" w:rsidRPr="00EA11B3" w14:paraId="77BEE77C"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1975D887" w14:textId="77777777" w:rsidR="00F07C46" w:rsidRPr="00EA11B3" w:rsidRDefault="00F07C46" w:rsidP="00FD3C35">
            <w:pPr>
              <w:spacing w:after="0" w:line="240" w:lineRule="auto"/>
              <w:jc w:val="both"/>
              <w:rPr>
                <w:rFonts w:ascii="Arial" w:eastAsia="Times New Roman" w:hAnsi="Arial" w:cs="Arial"/>
                <w:color w:val="000000"/>
                <w:sz w:val="20"/>
                <w:szCs w:val="20"/>
                <w:lang w:val="en-GB" w:eastAsia="sq-AL"/>
              </w:rPr>
            </w:pPr>
            <w:r w:rsidRPr="00EA11B3">
              <w:rPr>
                <w:rFonts w:ascii="Arial" w:eastAsia="Times New Roman" w:hAnsi="Arial" w:cs="Arial"/>
                <w:color w:val="000000"/>
                <w:sz w:val="20"/>
                <w:szCs w:val="20"/>
                <w:lang w:val="en-GB" w:eastAsia="sq-AL"/>
              </w:rPr>
              <w:t>Goods and services</w:t>
            </w:r>
          </w:p>
        </w:tc>
        <w:tc>
          <w:tcPr>
            <w:tcW w:w="415" w:type="pct"/>
            <w:tcBorders>
              <w:top w:val="nil"/>
              <w:left w:val="nil"/>
              <w:bottom w:val="single" w:sz="8" w:space="0" w:color="auto"/>
              <w:right w:val="single" w:sz="8" w:space="0" w:color="auto"/>
            </w:tcBorders>
            <w:shd w:val="clear" w:color="auto" w:fill="auto"/>
            <w:noWrap/>
            <w:vAlign w:val="center"/>
            <w:hideMark/>
          </w:tcPr>
          <w:p w14:paraId="59006E76"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12,929,448</w:t>
            </w:r>
          </w:p>
        </w:tc>
        <w:tc>
          <w:tcPr>
            <w:tcW w:w="273" w:type="pct"/>
            <w:tcBorders>
              <w:top w:val="nil"/>
              <w:left w:val="nil"/>
              <w:bottom w:val="single" w:sz="8" w:space="0" w:color="auto"/>
              <w:right w:val="single" w:sz="8" w:space="0" w:color="auto"/>
            </w:tcBorders>
            <w:shd w:val="clear" w:color="auto" w:fill="auto"/>
            <w:noWrap/>
            <w:vAlign w:val="center"/>
            <w:hideMark/>
          </w:tcPr>
          <w:p w14:paraId="009A8049"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22,357,630</w:t>
            </w:r>
          </w:p>
        </w:tc>
        <w:tc>
          <w:tcPr>
            <w:tcW w:w="231" w:type="pct"/>
            <w:tcBorders>
              <w:top w:val="nil"/>
              <w:left w:val="nil"/>
              <w:bottom w:val="single" w:sz="8" w:space="0" w:color="auto"/>
              <w:right w:val="single" w:sz="8" w:space="0" w:color="auto"/>
            </w:tcBorders>
            <w:shd w:val="clear" w:color="auto" w:fill="auto"/>
            <w:noWrap/>
            <w:vAlign w:val="center"/>
            <w:hideMark/>
          </w:tcPr>
          <w:p w14:paraId="423814B6"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7,860,596</w:t>
            </w:r>
          </w:p>
        </w:tc>
        <w:tc>
          <w:tcPr>
            <w:tcW w:w="231" w:type="pct"/>
            <w:tcBorders>
              <w:top w:val="nil"/>
              <w:left w:val="nil"/>
              <w:bottom w:val="single" w:sz="8" w:space="0" w:color="auto"/>
              <w:right w:val="single" w:sz="8" w:space="0" w:color="auto"/>
            </w:tcBorders>
            <w:shd w:val="clear" w:color="auto" w:fill="auto"/>
            <w:noWrap/>
            <w:vAlign w:val="center"/>
            <w:hideMark/>
          </w:tcPr>
          <w:p w14:paraId="7C7F59B0"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7,666,861</w:t>
            </w:r>
          </w:p>
        </w:tc>
        <w:tc>
          <w:tcPr>
            <w:tcW w:w="235" w:type="pct"/>
            <w:tcBorders>
              <w:top w:val="nil"/>
              <w:left w:val="nil"/>
              <w:bottom w:val="single" w:sz="8" w:space="0" w:color="auto"/>
              <w:right w:val="single" w:sz="8" w:space="0" w:color="auto"/>
            </w:tcBorders>
            <w:shd w:val="clear" w:color="auto" w:fill="auto"/>
            <w:noWrap/>
            <w:vAlign w:val="center"/>
            <w:hideMark/>
          </w:tcPr>
          <w:p w14:paraId="3CA0BCDC"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6,228,039</w:t>
            </w:r>
          </w:p>
        </w:tc>
        <w:tc>
          <w:tcPr>
            <w:tcW w:w="250" w:type="pct"/>
            <w:tcBorders>
              <w:top w:val="nil"/>
              <w:left w:val="nil"/>
              <w:bottom w:val="single" w:sz="8" w:space="0" w:color="auto"/>
              <w:right w:val="single" w:sz="8" w:space="0" w:color="auto"/>
            </w:tcBorders>
            <w:shd w:val="clear" w:color="auto" w:fill="auto"/>
            <w:noWrap/>
            <w:vAlign w:val="center"/>
            <w:hideMark/>
          </w:tcPr>
          <w:p w14:paraId="7D7A0A93"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5,794,995</w:t>
            </w:r>
          </w:p>
        </w:tc>
        <w:tc>
          <w:tcPr>
            <w:tcW w:w="254" w:type="pct"/>
            <w:tcBorders>
              <w:top w:val="nil"/>
              <w:left w:val="nil"/>
              <w:bottom w:val="single" w:sz="8" w:space="0" w:color="auto"/>
              <w:right w:val="single" w:sz="8" w:space="0" w:color="auto"/>
            </w:tcBorders>
            <w:shd w:val="clear" w:color="auto" w:fill="auto"/>
            <w:noWrap/>
            <w:vAlign w:val="center"/>
            <w:hideMark/>
          </w:tcPr>
          <w:p w14:paraId="4DF4B49E"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5,859,230</w:t>
            </w:r>
          </w:p>
        </w:tc>
        <w:tc>
          <w:tcPr>
            <w:tcW w:w="263" w:type="pct"/>
            <w:tcBorders>
              <w:top w:val="nil"/>
              <w:left w:val="nil"/>
              <w:bottom w:val="single" w:sz="8" w:space="0" w:color="auto"/>
              <w:right w:val="single" w:sz="8" w:space="0" w:color="auto"/>
            </w:tcBorders>
            <w:shd w:val="clear" w:color="auto" w:fill="auto"/>
            <w:noWrap/>
            <w:vAlign w:val="center"/>
            <w:hideMark/>
          </w:tcPr>
          <w:p w14:paraId="3FC1FE1F"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5,465,355</w:t>
            </w:r>
          </w:p>
        </w:tc>
        <w:tc>
          <w:tcPr>
            <w:tcW w:w="282" w:type="pct"/>
            <w:tcBorders>
              <w:top w:val="nil"/>
              <w:left w:val="nil"/>
              <w:bottom w:val="single" w:sz="8" w:space="0" w:color="auto"/>
              <w:right w:val="single" w:sz="8" w:space="0" w:color="auto"/>
            </w:tcBorders>
            <w:shd w:val="clear" w:color="auto" w:fill="auto"/>
            <w:noWrap/>
            <w:vAlign w:val="center"/>
            <w:hideMark/>
          </w:tcPr>
          <w:p w14:paraId="103EB43F"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6,199,678</w:t>
            </w:r>
          </w:p>
        </w:tc>
        <w:tc>
          <w:tcPr>
            <w:tcW w:w="282" w:type="pct"/>
            <w:tcBorders>
              <w:top w:val="nil"/>
              <w:left w:val="nil"/>
              <w:bottom w:val="single" w:sz="8" w:space="0" w:color="auto"/>
              <w:right w:val="single" w:sz="8" w:space="0" w:color="auto"/>
            </w:tcBorders>
            <w:shd w:val="clear" w:color="auto" w:fill="auto"/>
            <w:noWrap/>
            <w:vAlign w:val="center"/>
            <w:hideMark/>
          </w:tcPr>
          <w:p w14:paraId="50958537"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6,020,434</w:t>
            </w:r>
          </w:p>
        </w:tc>
        <w:tc>
          <w:tcPr>
            <w:tcW w:w="231" w:type="pct"/>
            <w:tcBorders>
              <w:top w:val="nil"/>
              <w:left w:val="nil"/>
              <w:bottom w:val="single" w:sz="8" w:space="0" w:color="auto"/>
              <w:right w:val="single" w:sz="8" w:space="0" w:color="auto"/>
            </w:tcBorders>
            <w:shd w:val="clear" w:color="auto" w:fill="auto"/>
            <w:noWrap/>
            <w:vAlign w:val="center"/>
            <w:hideMark/>
          </w:tcPr>
          <w:p w14:paraId="13246EE4"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4,972,348</w:t>
            </w:r>
          </w:p>
        </w:tc>
      </w:tr>
      <w:tr w:rsidR="00F07C46" w:rsidRPr="00EA11B3" w14:paraId="2B311B62"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71C364E6" w14:textId="450AB521" w:rsidR="00F07C46" w:rsidRPr="00EA11B3" w:rsidRDefault="00F429D5" w:rsidP="00FD3C35">
            <w:pPr>
              <w:spacing w:after="0" w:line="240" w:lineRule="auto"/>
              <w:jc w:val="both"/>
              <w:rPr>
                <w:rFonts w:ascii="Arial" w:eastAsia="Times New Roman" w:hAnsi="Arial" w:cs="Arial"/>
                <w:color w:val="000000"/>
                <w:sz w:val="20"/>
                <w:szCs w:val="20"/>
                <w:lang w:val="en-GB" w:eastAsia="sq-AL"/>
              </w:rPr>
            </w:pPr>
            <w:r>
              <w:rPr>
                <w:rFonts w:ascii="Arial" w:eastAsia="Times New Roman" w:hAnsi="Arial" w:cs="Arial"/>
                <w:color w:val="000000"/>
                <w:sz w:val="20"/>
                <w:szCs w:val="20"/>
                <w:lang w:val="en-GB" w:eastAsia="sq-AL"/>
              </w:rPr>
              <w:t>Utilities</w:t>
            </w:r>
          </w:p>
        </w:tc>
        <w:tc>
          <w:tcPr>
            <w:tcW w:w="415" w:type="pct"/>
            <w:tcBorders>
              <w:top w:val="nil"/>
              <w:left w:val="nil"/>
              <w:bottom w:val="single" w:sz="8" w:space="0" w:color="auto"/>
              <w:right w:val="single" w:sz="8" w:space="0" w:color="auto"/>
            </w:tcBorders>
            <w:shd w:val="clear" w:color="auto" w:fill="auto"/>
            <w:noWrap/>
            <w:vAlign w:val="center"/>
            <w:hideMark/>
          </w:tcPr>
          <w:p w14:paraId="7002B846"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1,608,419</w:t>
            </w:r>
          </w:p>
        </w:tc>
        <w:tc>
          <w:tcPr>
            <w:tcW w:w="273" w:type="pct"/>
            <w:tcBorders>
              <w:top w:val="nil"/>
              <w:left w:val="nil"/>
              <w:bottom w:val="single" w:sz="8" w:space="0" w:color="auto"/>
              <w:right w:val="single" w:sz="8" w:space="0" w:color="auto"/>
            </w:tcBorders>
            <w:shd w:val="clear" w:color="auto" w:fill="auto"/>
            <w:noWrap/>
            <w:vAlign w:val="center"/>
            <w:hideMark/>
          </w:tcPr>
          <w:p w14:paraId="336444D9"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1,379,296</w:t>
            </w:r>
          </w:p>
        </w:tc>
        <w:tc>
          <w:tcPr>
            <w:tcW w:w="231" w:type="pct"/>
            <w:tcBorders>
              <w:top w:val="nil"/>
              <w:left w:val="nil"/>
              <w:bottom w:val="single" w:sz="8" w:space="0" w:color="auto"/>
              <w:right w:val="single" w:sz="8" w:space="0" w:color="auto"/>
            </w:tcBorders>
            <w:shd w:val="clear" w:color="auto" w:fill="auto"/>
            <w:noWrap/>
            <w:vAlign w:val="center"/>
            <w:hideMark/>
          </w:tcPr>
          <w:p w14:paraId="28B21692"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1,451,808</w:t>
            </w:r>
          </w:p>
        </w:tc>
        <w:tc>
          <w:tcPr>
            <w:tcW w:w="231" w:type="pct"/>
            <w:tcBorders>
              <w:top w:val="nil"/>
              <w:left w:val="nil"/>
              <w:bottom w:val="single" w:sz="8" w:space="0" w:color="auto"/>
              <w:right w:val="single" w:sz="8" w:space="0" w:color="auto"/>
            </w:tcBorders>
            <w:shd w:val="clear" w:color="auto" w:fill="auto"/>
            <w:noWrap/>
            <w:vAlign w:val="center"/>
            <w:hideMark/>
          </w:tcPr>
          <w:p w14:paraId="53189B6E"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1,396,815</w:t>
            </w:r>
          </w:p>
        </w:tc>
        <w:tc>
          <w:tcPr>
            <w:tcW w:w="235" w:type="pct"/>
            <w:tcBorders>
              <w:top w:val="nil"/>
              <w:left w:val="nil"/>
              <w:bottom w:val="single" w:sz="8" w:space="0" w:color="auto"/>
              <w:right w:val="single" w:sz="8" w:space="0" w:color="auto"/>
            </w:tcBorders>
            <w:shd w:val="clear" w:color="auto" w:fill="auto"/>
            <w:noWrap/>
            <w:vAlign w:val="center"/>
            <w:hideMark/>
          </w:tcPr>
          <w:p w14:paraId="720FB43C"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1,407,892</w:t>
            </w:r>
          </w:p>
        </w:tc>
        <w:tc>
          <w:tcPr>
            <w:tcW w:w="250" w:type="pct"/>
            <w:tcBorders>
              <w:top w:val="nil"/>
              <w:left w:val="nil"/>
              <w:bottom w:val="single" w:sz="8" w:space="0" w:color="auto"/>
              <w:right w:val="single" w:sz="8" w:space="0" w:color="auto"/>
            </w:tcBorders>
            <w:shd w:val="clear" w:color="auto" w:fill="auto"/>
            <w:noWrap/>
            <w:vAlign w:val="center"/>
            <w:hideMark/>
          </w:tcPr>
          <w:p w14:paraId="5F824380"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1,452,879</w:t>
            </w:r>
          </w:p>
        </w:tc>
        <w:tc>
          <w:tcPr>
            <w:tcW w:w="254" w:type="pct"/>
            <w:tcBorders>
              <w:top w:val="nil"/>
              <w:left w:val="nil"/>
              <w:bottom w:val="single" w:sz="8" w:space="0" w:color="auto"/>
              <w:right w:val="single" w:sz="8" w:space="0" w:color="auto"/>
            </w:tcBorders>
            <w:shd w:val="clear" w:color="auto" w:fill="auto"/>
            <w:noWrap/>
            <w:vAlign w:val="center"/>
            <w:hideMark/>
          </w:tcPr>
          <w:p w14:paraId="2364804F"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1,477,955</w:t>
            </w:r>
          </w:p>
        </w:tc>
        <w:tc>
          <w:tcPr>
            <w:tcW w:w="263" w:type="pct"/>
            <w:tcBorders>
              <w:top w:val="nil"/>
              <w:left w:val="nil"/>
              <w:bottom w:val="single" w:sz="8" w:space="0" w:color="auto"/>
              <w:right w:val="single" w:sz="8" w:space="0" w:color="auto"/>
            </w:tcBorders>
            <w:shd w:val="clear" w:color="auto" w:fill="auto"/>
            <w:noWrap/>
            <w:vAlign w:val="center"/>
            <w:hideMark/>
          </w:tcPr>
          <w:p w14:paraId="619B255F"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1,319,799</w:t>
            </w:r>
          </w:p>
        </w:tc>
        <w:tc>
          <w:tcPr>
            <w:tcW w:w="282" w:type="pct"/>
            <w:tcBorders>
              <w:top w:val="nil"/>
              <w:left w:val="nil"/>
              <w:bottom w:val="single" w:sz="8" w:space="0" w:color="auto"/>
              <w:right w:val="single" w:sz="8" w:space="0" w:color="auto"/>
            </w:tcBorders>
            <w:shd w:val="clear" w:color="auto" w:fill="auto"/>
            <w:noWrap/>
            <w:vAlign w:val="center"/>
            <w:hideMark/>
          </w:tcPr>
          <w:p w14:paraId="17F5A314"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1,455,494</w:t>
            </w:r>
          </w:p>
        </w:tc>
        <w:tc>
          <w:tcPr>
            <w:tcW w:w="282" w:type="pct"/>
            <w:tcBorders>
              <w:top w:val="nil"/>
              <w:left w:val="nil"/>
              <w:bottom w:val="single" w:sz="8" w:space="0" w:color="auto"/>
              <w:right w:val="single" w:sz="8" w:space="0" w:color="auto"/>
            </w:tcBorders>
            <w:shd w:val="clear" w:color="auto" w:fill="auto"/>
            <w:noWrap/>
            <w:vAlign w:val="center"/>
            <w:hideMark/>
          </w:tcPr>
          <w:p w14:paraId="457DE984"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1,406,139</w:t>
            </w:r>
          </w:p>
        </w:tc>
        <w:tc>
          <w:tcPr>
            <w:tcW w:w="231" w:type="pct"/>
            <w:tcBorders>
              <w:top w:val="nil"/>
              <w:left w:val="nil"/>
              <w:bottom w:val="single" w:sz="8" w:space="0" w:color="auto"/>
              <w:right w:val="single" w:sz="8" w:space="0" w:color="auto"/>
            </w:tcBorders>
            <w:shd w:val="clear" w:color="auto" w:fill="auto"/>
            <w:noWrap/>
            <w:vAlign w:val="center"/>
            <w:hideMark/>
          </w:tcPr>
          <w:p w14:paraId="0A745016"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1,412,824</w:t>
            </w:r>
          </w:p>
        </w:tc>
      </w:tr>
      <w:tr w:rsidR="00F07C46" w:rsidRPr="00EA11B3" w14:paraId="27134490"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15F44BB5" w14:textId="77777777" w:rsidR="00F07C46" w:rsidRPr="00EA11B3" w:rsidRDefault="00F07C46" w:rsidP="00FD3C35">
            <w:pPr>
              <w:spacing w:after="0" w:line="240" w:lineRule="auto"/>
              <w:jc w:val="both"/>
              <w:rPr>
                <w:rFonts w:ascii="Arial" w:eastAsia="Times New Roman" w:hAnsi="Arial" w:cs="Arial"/>
                <w:color w:val="000000"/>
                <w:sz w:val="20"/>
                <w:szCs w:val="20"/>
                <w:lang w:val="en-GB" w:eastAsia="sq-AL"/>
              </w:rPr>
            </w:pPr>
            <w:r w:rsidRPr="00EA11B3">
              <w:rPr>
                <w:rFonts w:ascii="Arial" w:eastAsia="Times New Roman" w:hAnsi="Arial" w:cs="Arial"/>
                <w:color w:val="000000"/>
                <w:sz w:val="20"/>
                <w:szCs w:val="20"/>
                <w:lang w:val="en-GB" w:eastAsia="sq-AL"/>
              </w:rPr>
              <w:t>Subsidies and transfers</w:t>
            </w:r>
          </w:p>
        </w:tc>
        <w:tc>
          <w:tcPr>
            <w:tcW w:w="415" w:type="pct"/>
            <w:tcBorders>
              <w:top w:val="nil"/>
              <w:left w:val="nil"/>
              <w:bottom w:val="single" w:sz="8" w:space="0" w:color="auto"/>
              <w:right w:val="single" w:sz="8" w:space="0" w:color="auto"/>
            </w:tcBorders>
            <w:shd w:val="clear" w:color="auto" w:fill="auto"/>
            <w:noWrap/>
            <w:vAlign w:val="center"/>
            <w:hideMark/>
          </w:tcPr>
          <w:p w14:paraId="58090EB5"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485,341</w:t>
            </w:r>
          </w:p>
        </w:tc>
        <w:tc>
          <w:tcPr>
            <w:tcW w:w="273" w:type="pct"/>
            <w:tcBorders>
              <w:top w:val="nil"/>
              <w:left w:val="nil"/>
              <w:bottom w:val="single" w:sz="8" w:space="0" w:color="auto"/>
              <w:right w:val="single" w:sz="8" w:space="0" w:color="auto"/>
            </w:tcBorders>
            <w:shd w:val="clear" w:color="auto" w:fill="auto"/>
            <w:noWrap/>
            <w:vAlign w:val="center"/>
            <w:hideMark/>
          </w:tcPr>
          <w:p w14:paraId="6E86192E"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2,039,446</w:t>
            </w:r>
          </w:p>
        </w:tc>
        <w:tc>
          <w:tcPr>
            <w:tcW w:w="231" w:type="pct"/>
            <w:tcBorders>
              <w:top w:val="nil"/>
              <w:left w:val="nil"/>
              <w:bottom w:val="single" w:sz="8" w:space="0" w:color="auto"/>
              <w:right w:val="single" w:sz="8" w:space="0" w:color="auto"/>
            </w:tcBorders>
            <w:shd w:val="clear" w:color="auto" w:fill="auto"/>
            <w:noWrap/>
            <w:vAlign w:val="center"/>
            <w:hideMark/>
          </w:tcPr>
          <w:p w14:paraId="2980FB57"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1,255,284</w:t>
            </w:r>
          </w:p>
        </w:tc>
        <w:tc>
          <w:tcPr>
            <w:tcW w:w="231" w:type="pct"/>
            <w:tcBorders>
              <w:top w:val="nil"/>
              <w:left w:val="nil"/>
              <w:bottom w:val="single" w:sz="8" w:space="0" w:color="auto"/>
              <w:right w:val="single" w:sz="8" w:space="0" w:color="auto"/>
            </w:tcBorders>
            <w:shd w:val="clear" w:color="auto" w:fill="auto"/>
            <w:noWrap/>
            <w:vAlign w:val="center"/>
            <w:hideMark/>
          </w:tcPr>
          <w:p w14:paraId="5436F55F"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1,024,825</w:t>
            </w:r>
          </w:p>
        </w:tc>
        <w:tc>
          <w:tcPr>
            <w:tcW w:w="235" w:type="pct"/>
            <w:tcBorders>
              <w:top w:val="nil"/>
              <w:left w:val="nil"/>
              <w:bottom w:val="single" w:sz="8" w:space="0" w:color="auto"/>
              <w:right w:val="single" w:sz="8" w:space="0" w:color="auto"/>
            </w:tcBorders>
            <w:shd w:val="clear" w:color="auto" w:fill="auto"/>
            <w:noWrap/>
            <w:vAlign w:val="center"/>
            <w:hideMark/>
          </w:tcPr>
          <w:p w14:paraId="5B702343"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714,106</w:t>
            </w:r>
          </w:p>
        </w:tc>
        <w:tc>
          <w:tcPr>
            <w:tcW w:w="250" w:type="pct"/>
            <w:tcBorders>
              <w:top w:val="nil"/>
              <w:left w:val="nil"/>
              <w:bottom w:val="single" w:sz="8" w:space="0" w:color="auto"/>
              <w:right w:val="single" w:sz="8" w:space="0" w:color="auto"/>
            </w:tcBorders>
            <w:shd w:val="clear" w:color="auto" w:fill="auto"/>
            <w:noWrap/>
            <w:vAlign w:val="center"/>
            <w:hideMark/>
          </w:tcPr>
          <w:p w14:paraId="7805B4CD"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685,918</w:t>
            </w:r>
          </w:p>
        </w:tc>
        <w:tc>
          <w:tcPr>
            <w:tcW w:w="254" w:type="pct"/>
            <w:tcBorders>
              <w:top w:val="nil"/>
              <w:left w:val="nil"/>
              <w:bottom w:val="single" w:sz="8" w:space="0" w:color="auto"/>
              <w:right w:val="single" w:sz="8" w:space="0" w:color="auto"/>
            </w:tcBorders>
            <w:shd w:val="clear" w:color="auto" w:fill="auto"/>
            <w:noWrap/>
            <w:vAlign w:val="center"/>
            <w:hideMark/>
          </w:tcPr>
          <w:p w14:paraId="0DF61928"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794,023</w:t>
            </w:r>
          </w:p>
        </w:tc>
        <w:tc>
          <w:tcPr>
            <w:tcW w:w="263" w:type="pct"/>
            <w:tcBorders>
              <w:top w:val="nil"/>
              <w:left w:val="nil"/>
              <w:bottom w:val="single" w:sz="8" w:space="0" w:color="auto"/>
              <w:right w:val="single" w:sz="8" w:space="0" w:color="auto"/>
            </w:tcBorders>
            <w:shd w:val="clear" w:color="auto" w:fill="auto"/>
            <w:noWrap/>
            <w:vAlign w:val="center"/>
            <w:hideMark/>
          </w:tcPr>
          <w:p w14:paraId="352FD099"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961,902</w:t>
            </w:r>
          </w:p>
        </w:tc>
        <w:tc>
          <w:tcPr>
            <w:tcW w:w="282" w:type="pct"/>
            <w:tcBorders>
              <w:top w:val="nil"/>
              <w:left w:val="nil"/>
              <w:bottom w:val="single" w:sz="8" w:space="0" w:color="auto"/>
              <w:right w:val="single" w:sz="8" w:space="0" w:color="auto"/>
            </w:tcBorders>
            <w:shd w:val="clear" w:color="auto" w:fill="auto"/>
            <w:noWrap/>
            <w:vAlign w:val="center"/>
            <w:hideMark/>
          </w:tcPr>
          <w:p w14:paraId="066258D9"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1,075,243</w:t>
            </w:r>
          </w:p>
        </w:tc>
        <w:tc>
          <w:tcPr>
            <w:tcW w:w="282" w:type="pct"/>
            <w:tcBorders>
              <w:top w:val="nil"/>
              <w:left w:val="nil"/>
              <w:bottom w:val="single" w:sz="8" w:space="0" w:color="auto"/>
              <w:right w:val="single" w:sz="8" w:space="0" w:color="auto"/>
            </w:tcBorders>
            <w:shd w:val="clear" w:color="auto" w:fill="auto"/>
            <w:noWrap/>
            <w:vAlign w:val="center"/>
            <w:hideMark/>
          </w:tcPr>
          <w:p w14:paraId="05F73974"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837,048</w:t>
            </w:r>
          </w:p>
        </w:tc>
        <w:tc>
          <w:tcPr>
            <w:tcW w:w="231" w:type="pct"/>
            <w:tcBorders>
              <w:top w:val="nil"/>
              <w:left w:val="nil"/>
              <w:bottom w:val="single" w:sz="8" w:space="0" w:color="auto"/>
              <w:right w:val="single" w:sz="8" w:space="0" w:color="auto"/>
            </w:tcBorders>
            <w:shd w:val="clear" w:color="auto" w:fill="auto"/>
            <w:noWrap/>
            <w:vAlign w:val="center"/>
            <w:hideMark/>
          </w:tcPr>
          <w:p w14:paraId="7863C897"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866,047</w:t>
            </w:r>
          </w:p>
        </w:tc>
      </w:tr>
      <w:tr w:rsidR="00F07C46" w:rsidRPr="00EA11B3" w14:paraId="1DA8CAEB"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293A1DF5" w14:textId="77777777" w:rsidR="00F07C46" w:rsidRPr="00EA11B3" w:rsidRDefault="00F07C46" w:rsidP="00FD3C35">
            <w:pPr>
              <w:spacing w:after="0" w:line="240" w:lineRule="auto"/>
              <w:jc w:val="both"/>
              <w:rPr>
                <w:rFonts w:ascii="Arial" w:eastAsia="Times New Roman" w:hAnsi="Arial" w:cs="Arial"/>
                <w:color w:val="000000"/>
                <w:sz w:val="20"/>
                <w:szCs w:val="20"/>
                <w:lang w:val="en-GB" w:eastAsia="sq-AL"/>
              </w:rPr>
            </w:pPr>
            <w:r w:rsidRPr="00EA11B3">
              <w:rPr>
                <w:rFonts w:ascii="Arial" w:eastAsia="Times New Roman" w:hAnsi="Arial" w:cs="Arial"/>
                <w:color w:val="000000"/>
                <w:sz w:val="20"/>
                <w:szCs w:val="20"/>
                <w:lang w:val="en-GB" w:eastAsia="sq-AL"/>
              </w:rPr>
              <w:t>Non-financial assets</w:t>
            </w:r>
          </w:p>
        </w:tc>
        <w:tc>
          <w:tcPr>
            <w:tcW w:w="415" w:type="pct"/>
            <w:tcBorders>
              <w:top w:val="nil"/>
              <w:left w:val="nil"/>
              <w:bottom w:val="single" w:sz="8" w:space="0" w:color="auto"/>
              <w:right w:val="single" w:sz="8" w:space="0" w:color="auto"/>
            </w:tcBorders>
            <w:shd w:val="clear" w:color="auto" w:fill="auto"/>
            <w:noWrap/>
            <w:vAlign w:val="center"/>
            <w:hideMark/>
          </w:tcPr>
          <w:p w14:paraId="359C0B15"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5,889,535</w:t>
            </w:r>
          </w:p>
        </w:tc>
        <w:tc>
          <w:tcPr>
            <w:tcW w:w="273" w:type="pct"/>
            <w:tcBorders>
              <w:top w:val="nil"/>
              <w:left w:val="nil"/>
              <w:bottom w:val="single" w:sz="8" w:space="0" w:color="auto"/>
              <w:right w:val="single" w:sz="8" w:space="0" w:color="auto"/>
            </w:tcBorders>
            <w:shd w:val="clear" w:color="auto" w:fill="auto"/>
            <w:noWrap/>
            <w:vAlign w:val="center"/>
            <w:hideMark/>
          </w:tcPr>
          <w:p w14:paraId="3E61FE9E"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6,741,846</w:t>
            </w:r>
          </w:p>
        </w:tc>
        <w:tc>
          <w:tcPr>
            <w:tcW w:w="231" w:type="pct"/>
            <w:tcBorders>
              <w:top w:val="nil"/>
              <w:left w:val="nil"/>
              <w:bottom w:val="single" w:sz="8" w:space="0" w:color="auto"/>
              <w:right w:val="single" w:sz="8" w:space="0" w:color="auto"/>
            </w:tcBorders>
            <w:shd w:val="clear" w:color="auto" w:fill="auto"/>
            <w:noWrap/>
            <w:vAlign w:val="center"/>
            <w:hideMark/>
          </w:tcPr>
          <w:p w14:paraId="5071D302"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8,485,716</w:t>
            </w:r>
          </w:p>
        </w:tc>
        <w:tc>
          <w:tcPr>
            <w:tcW w:w="231" w:type="pct"/>
            <w:tcBorders>
              <w:top w:val="nil"/>
              <w:left w:val="nil"/>
              <w:bottom w:val="single" w:sz="8" w:space="0" w:color="auto"/>
              <w:right w:val="single" w:sz="8" w:space="0" w:color="auto"/>
            </w:tcBorders>
            <w:shd w:val="clear" w:color="auto" w:fill="auto"/>
            <w:noWrap/>
            <w:vAlign w:val="center"/>
            <w:hideMark/>
          </w:tcPr>
          <w:p w14:paraId="39B8C4E0"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6,230,629</w:t>
            </w:r>
          </w:p>
        </w:tc>
        <w:tc>
          <w:tcPr>
            <w:tcW w:w="235" w:type="pct"/>
            <w:tcBorders>
              <w:top w:val="nil"/>
              <w:left w:val="nil"/>
              <w:bottom w:val="single" w:sz="8" w:space="0" w:color="auto"/>
              <w:right w:val="single" w:sz="8" w:space="0" w:color="auto"/>
            </w:tcBorders>
            <w:shd w:val="clear" w:color="auto" w:fill="auto"/>
            <w:noWrap/>
            <w:vAlign w:val="center"/>
            <w:hideMark/>
          </w:tcPr>
          <w:p w14:paraId="0065945B"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4,594,592</w:t>
            </w:r>
          </w:p>
        </w:tc>
        <w:tc>
          <w:tcPr>
            <w:tcW w:w="250" w:type="pct"/>
            <w:tcBorders>
              <w:top w:val="nil"/>
              <w:left w:val="nil"/>
              <w:bottom w:val="single" w:sz="8" w:space="0" w:color="auto"/>
              <w:right w:val="single" w:sz="8" w:space="0" w:color="auto"/>
            </w:tcBorders>
            <w:shd w:val="clear" w:color="auto" w:fill="auto"/>
            <w:noWrap/>
            <w:vAlign w:val="center"/>
            <w:hideMark/>
          </w:tcPr>
          <w:p w14:paraId="53F90567"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3,997,867</w:t>
            </w:r>
          </w:p>
        </w:tc>
        <w:tc>
          <w:tcPr>
            <w:tcW w:w="254" w:type="pct"/>
            <w:tcBorders>
              <w:top w:val="nil"/>
              <w:left w:val="nil"/>
              <w:bottom w:val="single" w:sz="8" w:space="0" w:color="auto"/>
              <w:right w:val="single" w:sz="8" w:space="0" w:color="auto"/>
            </w:tcBorders>
            <w:shd w:val="clear" w:color="auto" w:fill="auto"/>
            <w:noWrap/>
            <w:vAlign w:val="center"/>
            <w:hideMark/>
          </w:tcPr>
          <w:p w14:paraId="13512FEA"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4,841,654</w:t>
            </w:r>
          </w:p>
        </w:tc>
        <w:tc>
          <w:tcPr>
            <w:tcW w:w="263" w:type="pct"/>
            <w:tcBorders>
              <w:top w:val="nil"/>
              <w:left w:val="nil"/>
              <w:bottom w:val="single" w:sz="8" w:space="0" w:color="auto"/>
              <w:right w:val="single" w:sz="8" w:space="0" w:color="auto"/>
            </w:tcBorders>
            <w:shd w:val="clear" w:color="auto" w:fill="auto"/>
            <w:noWrap/>
            <w:vAlign w:val="center"/>
            <w:hideMark/>
          </w:tcPr>
          <w:p w14:paraId="2CA7F0A9"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7,036,755</w:t>
            </w:r>
          </w:p>
        </w:tc>
        <w:tc>
          <w:tcPr>
            <w:tcW w:w="282" w:type="pct"/>
            <w:tcBorders>
              <w:top w:val="nil"/>
              <w:left w:val="nil"/>
              <w:bottom w:val="single" w:sz="8" w:space="0" w:color="auto"/>
              <w:right w:val="single" w:sz="8" w:space="0" w:color="auto"/>
            </w:tcBorders>
            <w:shd w:val="clear" w:color="auto" w:fill="auto"/>
            <w:noWrap/>
            <w:vAlign w:val="center"/>
            <w:hideMark/>
          </w:tcPr>
          <w:p w14:paraId="41C85644"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5,822,963</w:t>
            </w:r>
          </w:p>
        </w:tc>
        <w:tc>
          <w:tcPr>
            <w:tcW w:w="282" w:type="pct"/>
            <w:tcBorders>
              <w:top w:val="nil"/>
              <w:left w:val="nil"/>
              <w:bottom w:val="single" w:sz="8" w:space="0" w:color="auto"/>
              <w:right w:val="single" w:sz="8" w:space="0" w:color="auto"/>
            </w:tcBorders>
            <w:shd w:val="clear" w:color="auto" w:fill="auto"/>
            <w:noWrap/>
            <w:vAlign w:val="center"/>
            <w:hideMark/>
          </w:tcPr>
          <w:p w14:paraId="3DA2447F"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6,085,427</w:t>
            </w:r>
          </w:p>
        </w:tc>
        <w:tc>
          <w:tcPr>
            <w:tcW w:w="231" w:type="pct"/>
            <w:tcBorders>
              <w:top w:val="nil"/>
              <w:left w:val="nil"/>
              <w:bottom w:val="single" w:sz="8" w:space="0" w:color="auto"/>
              <w:right w:val="single" w:sz="8" w:space="0" w:color="auto"/>
            </w:tcBorders>
            <w:shd w:val="clear" w:color="auto" w:fill="auto"/>
            <w:noWrap/>
            <w:vAlign w:val="center"/>
            <w:hideMark/>
          </w:tcPr>
          <w:p w14:paraId="152A9528" w14:textId="77777777" w:rsidR="00F07C46" w:rsidRPr="00EA11B3" w:rsidRDefault="00F07C46" w:rsidP="00FD3C35">
            <w:pPr>
              <w:spacing w:after="0" w:line="240" w:lineRule="auto"/>
              <w:jc w:val="right"/>
              <w:rPr>
                <w:rFonts w:ascii="Arial" w:eastAsia="Times New Roman" w:hAnsi="Arial" w:cs="Arial"/>
                <w:color w:val="000000"/>
                <w:sz w:val="16"/>
                <w:szCs w:val="16"/>
                <w:lang w:val="en-GB" w:eastAsia="sq-AL"/>
              </w:rPr>
            </w:pPr>
            <w:r w:rsidRPr="00EA11B3">
              <w:rPr>
                <w:rFonts w:ascii="Arial" w:eastAsia="Times New Roman" w:hAnsi="Arial" w:cs="Arial"/>
                <w:color w:val="000000"/>
                <w:sz w:val="16"/>
                <w:szCs w:val="16"/>
                <w:lang w:val="en-GB" w:eastAsia="sq-AL"/>
              </w:rPr>
              <w:t>6,477,587</w:t>
            </w:r>
          </w:p>
        </w:tc>
      </w:tr>
      <w:tr w:rsidR="00F07C46" w:rsidRPr="00EA11B3" w14:paraId="6B63414B" w14:textId="77777777" w:rsidTr="00FD3C35">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14:paraId="6F7D535D" w14:textId="05D7FB85" w:rsidR="00F07C46" w:rsidRPr="00EA11B3" w:rsidRDefault="00F429D5" w:rsidP="00FD3C35">
            <w:pPr>
              <w:spacing w:after="0" w:line="240" w:lineRule="auto"/>
              <w:jc w:val="both"/>
              <w:rPr>
                <w:rFonts w:ascii="Arial" w:eastAsia="Times New Roman" w:hAnsi="Arial" w:cs="Arial"/>
                <w:b/>
                <w:bCs/>
                <w:color w:val="000000"/>
                <w:sz w:val="20"/>
                <w:szCs w:val="20"/>
                <w:lang w:val="en-GB" w:eastAsia="sq-AL"/>
              </w:rPr>
            </w:pPr>
            <w:r>
              <w:rPr>
                <w:rFonts w:ascii="Arial" w:eastAsia="Times New Roman" w:hAnsi="Arial" w:cs="Arial"/>
                <w:b/>
                <w:bCs/>
                <w:color w:val="000000"/>
                <w:sz w:val="20"/>
                <w:szCs w:val="20"/>
                <w:lang w:val="en-GB" w:eastAsia="sq-AL"/>
              </w:rPr>
              <w:t>T</w:t>
            </w:r>
            <w:r w:rsidR="00F07C46" w:rsidRPr="00EA11B3">
              <w:rPr>
                <w:rFonts w:ascii="Arial" w:eastAsia="Times New Roman" w:hAnsi="Arial" w:cs="Arial"/>
                <w:b/>
                <w:bCs/>
                <w:color w:val="000000"/>
                <w:sz w:val="20"/>
                <w:szCs w:val="20"/>
                <w:lang w:val="en-GB" w:eastAsia="sq-AL"/>
              </w:rPr>
              <w:t>otal</w:t>
            </w:r>
          </w:p>
        </w:tc>
        <w:tc>
          <w:tcPr>
            <w:tcW w:w="415" w:type="pct"/>
            <w:tcBorders>
              <w:top w:val="nil"/>
              <w:left w:val="nil"/>
              <w:bottom w:val="single" w:sz="8" w:space="0" w:color="auto"/>
              <w:right w:val="single" w:sz="8" w:space="0" w:color="auto"/>
            </w:tcBorders>
            <w:shd w:val="clear" w:color="auto" w:fill="auto"/>
            <w:noWrap/>
            <w:vAlign w:val="center"/>
            <w:hideMark/>
          </w:tcPr>
          <w:p w14:paraId="35F40741"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70,070,544</w:t>
            </w:r>
          </w:p>
        </w:tc>
        <w:tc>
          <w:tcPr>
            <w:tcW w:w="273" w:type="pct"/>
            <w:tcBorders>
              <w:top w:val="nil"/>
              <w:left w:val="nil"/>
              <w:bottom w:val="single" w:sz="8" w:space="0" w:color="auto"/>
              <w:right w:val="single" w:sz="8" w:space="0" w:color="auto"/>
            </w:tcBorders>
            <w:shd w:val="clear" w:color="auto" w:fill="auto"/>
            <w:noWrap/>
            <w:vAlign w:val="center"/>
            <w:hideMark/>
          </w:tcPr>
          <w:p w14:paraId="6DC714D0"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76,717,600</w:t>
            </w:r>
          </w:p>
        </w:tc>
        <w:tc>
          <w:tcPr>
            <w:tcW w:w="231" w:type="pct"/>
            <w:tcBorders>
              <w:top w:val="nil"/>
              <w:left w:val="nil"/>
              <w:bottom w:val="single" w:sz="8" w:space="0" w:color="auto"/>
              <w:right w:val="single" w:sz="8" w:space="0" w:color="auto"/>
            </w:tcBorders>
            <w:shd w:val="clear" w:color="auto" w:fill="auto"/>
            <w:noWrap/>
            <w:vAlign w:val="center"/>
            <w:hideMark/>
          </w:tcPr>
          <w:p w14:paraId="0976655A"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61,402,137</w:t>
            </w:r>
          </w:p>
        </w:tc>
        <w:tc>
          <w:tcPr>
            <w:tcW w:w="231" w:type="pct"/>
            <w:tcBorders>
              <w:top w:val="nil"/>
              <w:left w:val="nil"/>
              <w:bottom w:val="single" w:sz="8" w:space="0" w:color="auto"/>
              <w:right w:val="single" w:sz="8" w:space="0" w:color="auto"/>
            </w:tcBorders>
            <w:shd w:val="clear" w:color="auto" w:fill="auto"/>
            <w:noWrap/>
            <w:vAlign w:val="center"/>
            <w:hideMark/>
          </w:tcPr>
          <w:p w14:paraId="1E1AF5DB"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57,290,744</w:t>
            </w:r>
          </w:p>
        </w:tc>
        <w:tc>
          <w:tcPr>
            <w:tcW w:w="235" w:type="pct"/>
            <w:tcBorders>
              <w:top w:val="nil"/>
              <w:left w:val="nil"/>
              <w:bottom w:val="single" w:sz="8" w:space="0" w:color="auto"/>
              <w:right w:val="single" w:sz="8" w:space="0" w:color="auto"/>
            </w:tcBorders>
            <w:shd w:val="clear" w:color="auto" w:fill="auto"/>
            <w:noWrap/>
            <w:vAlign w:val="center"/>
            <w:hideMark/>
          </w:tcPr>
          <w:p w14:paraId="0B5682F7"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52,241,181</w:t>
            </w:r>
          </w:p>
        </w:tc>
        <w:tc>
          <w:tcPr>
            <w:tcW w:w="250" w:type="pct"/>
            <w:tcBorders>
              <w:top w:val="nil"/>
              <w:left w:val="nil"/>
              <w:bottom w:val="single" w:sz="8" w:space="0" w:color="auto"/>
              <w:right w:val="single" w:sz="8" w:space="0" w:color="auto"/>
            </w:tcBorders>
            <w:shd w:val="clear" w:color="auto" w:fill="auto"/>
            <w:noWrap/>
            <w:vAlign w:val="center"/>
            <w:hideMark/>
          </w:tcPr>
          <w:p w14:paraId="10EAFE3F"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51,295,600</w:t>
            </w:r>
          </w:p>
        </w:tc>
        <w:tc>
          <w:tcPr>
            <w:tcW w:w="254" w:type="pct"/>
            <w:tcBorders>
              <w:top w:val="nil"/>
              <w:left w:val="nil"/>
              <w:bottom w:val="single" w:sz="8" w:space="0" w:color="auto"/>
              <w:right w:val="single" w:sz="8" w:space="0" w:color="auto"/>
            </w:tcBorders>
            <w:shd w:val="clear" w:color="auto" w:fill="auto"/>
            <w:noWrap/>
            <w:vAlign w:val="center"/>
            <w:hideMark/>
          </w:tcPr>
          <w:p w14:paraId="2228796D"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51,249,067</w:t>
            </w:r>
          </w:p>
        </w:tc>
        <w:tc>
          <w:tcPr>
            <w:tcW w:w="263" w:type="pct"/>
            <w:tcBorders>
              <w:top w:val="nil"/>
              <w:left w:val="nil"/>
              <w:bottom w:val="single" w:sz="8" w:space="0" w:color="auto"/>
              <w:right w:val="single" w:sz="8" w:space="0" w:color="auto"/>
            </w:tcBorders>
            <w:shd w:val="clear" w:color="auto" w:fill="auto"/>
            <w:noWrap/>
            <w:vAlign w:val="center"/>
            <w:hideMark/>
          </w:tcPr>
          <w:p w14:paraId="05C70977"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49,165,102</w:t>
            </w:r>
          </w:p>
        </w:tc>
        <w:tc>
          <w:tcPr>
            <w:tcW w:w="282" w:type="pct"/>
            <w:tcBorders>
              <w:top w:val="nil"/>
              <w:left w:val="nil"/>
              <w:bottom w:val="single" w:sz="8" w:space="0" w:color="auto"/>
              <w:right w:val="single" w:sz="8" w:space="0" w:color="auto"/>
            </w:tcBorders>
            <w:shd w:val="clear" w:color="auto" w:fill="auto"/>
            <w:noWrap/>
            <w:vAlign w:val="center"/>
            <w:hideMark/>
          </w:tcPr>
          <w:p w14:paraId="3FC2DCEB"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45,687,192</w:t>
            </w:r>
          </w:p>
        </w:tc>
        <w:tc>
          <w:tcPr>
            <w:tcW w:w="282" w:type="pct"/>
            <w:tcBorders>
              <w:top w:val="nil"/>
              <w:left w:val="nil"/>
              <w:bottom w:val="single" w:sz="8" w:space="0" w:color="auto"/>
              <w:right w:val="single" w:sz="8" w:space="0" w:color="auto"/>
            </w:tcBorders>
            <w:shd w:val="clear" w:color="auto" w:fill="auto"/>
            <w:noWrap/>
            <w:vAlign w:val="center"/>
            <w:hideMark/>
          </w:tcPr>
          <w:p w14:paraId="31A1F02C"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45,312,774</w:t>
            </w:r>
          </w:p>
        </w:tc>
        <w:tc>
          <w:tcPr>
            <w:tcW w:w="231" w:type="pct"/>
            <w:tcBorders>
              <w:top w:val="nil"/>
              <w:left w:val="nil"/>
              <w:bottom w:val="single" w:sz="8" w:space="0" w:color="auto"/>
              <w:right w:val="single" w:sz="8" w:space="0" w:color="auto"/>
            </w:tcBorders>
            <w:shd w:val="clear" w:color="auto" w:fill="auto"/>
            <w:noWrap/>
            <w:vAlign w:val="center"/>
            <w:hideMark/>
          </w:tcPr>
          <w:p w14:paraId="2C87A8CB" w14:textId="77777777" w:rsidR="00F07C46" w:rsidRPr="00EA11B3" w:rsidRDefault="00F07C46" w:rsidP="00FD3C35">
            <w:pPr>
              <w:spacing w:after="0" w:line="240" w:lineRule="auto"/>
              <w:jc w:val="right"/>
              <w:rPr>
                <w:rFonts w:ascii="Arial" w:eastAsia="Times New Roman" w:hAnsi="Arial" w:cs="Arial"/>
                <w:b/>
                <w:bCs/>
                <w:color w:val="000000"/>
                <w:sz w:val="16"/>
                <w:szCs w:val="16"/>
                <w:lang w:val="en-GB" w:eastAsia="sq-AL"/>
              </w:rPr>
            </w:pPr>
            <w:r w:rsidRPr="00EA11B3">
              <w:rPr>
                <w:rFonts w:ascii="Arial" w:eastAsia="Times New Roman" w:hAnsi="Arial" w:cs="Arial"/>
                <w:b/>
                <w:bCs/>
                <w:color w:val="000000"/>
                <w:sz w:val="16"/>
                <w:szCs w:val="16"/>
                <w:lang w:val="en-GB" w:eastAsia="sq-AL"/>
              </w:rPr>
              <w:t>43,610,666</w:t>
            </w:r>
          </w:p>
        </w:tc>
      </w:tr>
    </w:tbl>
    <w:p w14:paraId="59CCDA5F" w14:textId="6AA7BE95" w:rsidR="00F07C46" w:rsidRPr="00EA11B3" w:rsidRDefault="00A07199" w:rsidP="00A07199">
      <w:pPr>
        <w:spacing w:line="276" w:lineRule="auto"/>
        <w:jc w:val="both"/>
        <w:rPr>
          <w:rFonts w:ascii="Book Antiqua" w:hAnsi="Book Antiqua" w:cs="Arial"/>
          <w:i/>
          <w:iCs/>
          <w:lang w:val="en-GB"/>
        </w:rPr>
      </w:pPr>
      <w:r w:rsidRPr="00EA11B3">
        <w:rPr>
          <w:rFonts w:ascii="Book Antiqua" w:hAnsi="Book Antiqua" w:cs="Arial"/>
          <w:i/>
          <w:iCs/>
          <w:lang w:val="en-GB"/>
        </w:rPr>
        <w:t>* As noted in Table 6, the budget allocated for health at the primary level (</w:t>
      </w:r>
      <w:r w:rsidR="00F429D5">
        <w:rPr>
          <w:rFonts w:ascii="Book Antiqua" w:hAnsi="Book Antiqua" w:cs="Arial"/>
          <w:i/>
          <w:iCs/>
          <w:lang w:val="en-GB"/>
        </w:rPr>
        <w:t>PHC</w:t>
      </w:r>
      <w:r w:rsidRPr="00EA11B3">
        <w:rPr>
          <w:rFonts w:ascii="Book Antiqua" w:hAnsi="Book Antiqua" w:cs="Arial"/>
          <w:i/>
          <w:iCs/>
          <w:lang w:val="en-GB"/>
        </w:rPr>
        <w:t xml:space="preserve">) has had an increasing trend over the years, mainly in the Salaries and </w:t>
      </w:r>
      <w:r w:rsidR="00F429D5">
        <w:rPr>
          <w:rFonts w:ascii="Book Antiqua" w:hAnsi="Book Antiqua" w:cs="Arial"/>
          <w:i/>
          <w:iCs/>
          <w:lang w:val="en-GB"/>
        </w:rPr>
        <w:t>Wages</w:t>
      </w:r>
      <w:r w:rsidRPr="00EA11B3">
        <w:rPr>
          <w:rFonts w:ascii="Book Antiqua" w:hAnsi="Book Antiqua" w:cs="Arial"/>
          <w:i/>
          <w:iCs/>
          <w:lang w:val="en-GB"/>
        </w:rPr>
        <w:t xml:space="preserve"> category.</w:t>
      </w:r>
    </w:p>
    <w:p w14:paraId="22E25FBB" w14:textId="77777777" w:rsidR="00A07199" w:rsidRPr="00EA11B3" w:rsidRDefault="00A07199" w:rsidP="00A07199">
      <w:pPr>
        <w:spacing w:line="276" w:lineRule="auto"/>
        <w:jc w:val="both"/>
        <w:rPr>
          <w:rFonts w:ascii="Book Antiqua" w:hAnsi="Book Antiqua" w:cs="Arial"/>
          <w:iCs/>
          <w:lang w:val="en-GB"/>
        </w:rPr>
      </w:pPr>
    </w:p>
    <w:p w14:paraId="617F4E04" w14:textId="77777777" w:rsidR="00F07C46" w:rsidRPr="00EA11B3" w:rsidRDefault="00F07C46" w:rsidP="001E616A">
      <w:p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The expenditures of other departments of the public sector for health for the year 2021 were:</w:t>
      </w:r>
    </w:p>
    <w:p w14:paraId="6BE0DB6C" w14:textId="40474EF1" w:rsidR="00F07C46" w:rsidRPr="00EA11B3" w:rsidRDefault="00F07C46" w:rsidP="001E616A">
      <w:pPr>
        <w:pStyle w:val="Heading3"/>
        <w:rPr>
          <w:rFonts w:ascii="Book Antiqua" w:hAnsi="Book Antiqua"/>
          <w:b/>
          <w:color w:val="auto"/>
          <w:lang w:val="en-GB"/>
        </w:rPr>
      </w:pPr>
      <w:bookmarkStart w:id="53" w:name="_Toc108613802"/>
      <w:bookmarkStart w:id="54" w:name="_Toc108689953"/>
      <w:bookmarkStart w:id="55" w:name="_Toc108690362"/>
      <w:bookmarkStart w:id="56" w:name="_Toc108690399"/>
      <w:bookmarkStart w:id="57" w:name="_Toc108691302"/>
      <w:bookmarkStart w:id="58" w:name="_Toc119671483"/>
      <w:bookmarkStart w:id="59" w:name="_Toc119671687"/>
      <w:r w:rsidRPr="00EA11B3">
        <w:rPr>
          <w:rFonts w:ascii="Book Antiqua" w:hAnsi="Book Antiqua"/>
          <w:b/>
          <w:color w:val="auto"/>
          <w:lang w:val="en-GB"/>
        </w:rPr>
        <w:t>Table 7.</w:t>
      </w:r>
      <w:r w:rsidR="00F429D5">
        <w:rPr>
          <w:rFonts w:ascii="Book Antiqua" w:hAnsi="Book Antiqua"/>
          <w:b/>
          <w:color w:val="auto"/>
          <w:lang w:val="en-GB"/>
        </w:rPr>
        <w:t xml:space="preserve"> </w:t>
      </w:r>
      <w:r w:rsidRPr="00EA11B3">
        <w:rPr>
          <w:rFonts w:ascii="Book Antiqua" w:hAnsi="Book Antiqua"/>
          <w:color w:val="auto"/>
          <w:lang w:val="en-GB"/>
        </w:rPr>
        <w:t>Expenditures of other departments of the public sector for health, in 2021 (in Euros)</w:t>
      </w:r>
      <w:bookmarkEnd w:id="53"/>
      <w:bookmarkEnd w:id="54"/>
      <w:bookmarkEnd w:id="55"/>
      <w:bookmarkEnd w:id="56"/>
      <w:bookmarkEnd w:id="57"/>
      <w:bookmarkEnd w:id="58"/>
      <w:bookmarkEnd w:id="59"/>
    </w:p>
    <w:tbl>
      <w:tblPr>
        <w:tblW w:w="5000" w:type="pct"/>
        <w:tblLook w:val="04A0" w:firstRow="1" w:lastRow="0" w:firstColumn="1" w:lastColumn="0" w:noHBand="0" w:noVBand="1"/>
      </w:tblPr>
      <w:tblGrid>
        <w:gridCol w:w="6908"/>
        <w:gridCol w:w="1566"/>
        <w:gridCol w:w="1566"/>
        <w:gridCol w:w="1659"/>
        <w:gridCol w:w="2434"/>
      </w:tblGrid>
      <w:tr w:rsidR="00F07C46" w:rsidRPr="00EA11B3" w14:paraId="09E845F4" w14:textId="77777777" w:rsidTr="00FD3C35">
        <w:trPr>
          <w:trHeight w:val="799"/>
        </w:trPr>
        <w:tc>
          <w:tcPr>
            <w:tcW w:w="244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C4EB49F" w14:textId="4D4B8B54" w:rsidR="00F07C46" w:rsidRPr="00EA11B3" w:rsidRDefault="00F07C46" w:rsidP="00FD3C35">
            <w:pPr>
              <w:spacing w:after="0" w:line="240" w:lineRule="auto"/>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Description of expen</w:t>
            </w:r>
            <w:r w:rsidR="00F429D5">
              <w:rPr>
                <w:rFonts w:ascii="Book Antiqua" w:eastAsia="Times New Roman" w:hAnsi="Book Antiqua" w:cs="Calibri"/>
                <w:b/>
                <w:bCs/>
                <w:color w:val="000000"/>
                <w:lang w:val="en-GB" w:eastAsia="sq-AL"/>
              </w:rPr>
              <w:t>ditures</w:t>
            </w:r>
          </w:p>
        </w:tc>
        <w:tc>
          <w:tcPr>
            <w:tcW w:w="554" w:type="pct"/>
            <w:tcBorders>
              <w:top w:val="single" w:sz="8" w:space="0" w:color="auto"/>
              <w:left w:val="nil"/>
              <w:bottom w:val="single" w:sz="8" w:space="0" w:color="auto"/>
              <w:right w:val="single" w:sz="8" w:space="0" w:color="auto"/>
            </w:tcBorders>
            <w:shd w:val="clear" w:color="auto" w:fill="auto"/>
            <w:vAlign w:val="center"/>
            <w:hideMark/>
          </w:tcPr>
          <w:p w14:paraId="6274114D" w14:textId="77777777" w:rsidR="00F07C46" w:rsidRPr="00EA11B3" w:rsidRDefault="00F07C46" w:rsidP="00FD3C35">
            <w:pPr>
              <w:spacing w:after="0" w:line="240" w:lineRule="auto"/>
              <w:jc w:val="center"/>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Ministry of Justice</w:t>
            </w:r>
          </w:p>
        </w:tc>
        <w:tc>
          <w:tcPr>
            <w:tcW w:w="554" w:type="pct"/>
            <w:tcBorders>
              <w:top w:val="single" w:sz="8" w:space="0" w:color="auto"/>
              <w:left w:val="nil"/>
              <w:bottom w:val="single" w:sz="8" w:space="0" w:color="auto"/>
              <w:right w:val="single" w:sz="8" w:space="0" w:color="auto"/>
            </w:tcBorders>
            <w:shd w:val="clear" w:color="auto" w:fill="auto"/>
            <w:vAlign w:val="center"/>
            <w:hideMark/>
          </w:tcPr>
          <w:p w14:paraId="19C89323" w14:textId="07CD9020" w:rsidR="00F07C46" w:rsidRPr="00EA11B3" w:rsidRDefault="00F07C46" w:rsidP="00FD3C35">
            <w:pPr>
              <w:spacing w:after="0" w:line="240" w:lineRule="auto"/>
              <w:jc w:val="center"/>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A</w:t>
            </w:r>
            <w:r w:rsidR="00F429D5">
              <w:rPr>
                <w:rFonts w:ascii="Book Antiqua" w:eastAsia="Times New Roman" w:hAnsi="Book Antiqua" w:cs="Calibri"/>
                <w:b/>
                <w:bCs/>
                <w:color w:val="000000"/>
                <w:lang w:val="en-GB" w:eastAsia="sq-AL"/>
              </w:rPr>
              <w:t>NSA</w:t>
            </w:r>
          </w:p>
        </w:tc>
        <w:tc>
          <w:tcPr>
            <w:tcW w:w="587" w:type="pct"/>
            <w:tcBorders>
              <w:top w:val="single" w:sz="8" w:space="0" w:color="auto"/>
              <w:left w:val="nil"/>
              <w:bottom w:val="single" w:sz="8" w:space="0" w:color="auto"/>
              <w:right w:val="single" w:sz="8" w:space="0" w:color="auto"/>
            </w:tcBorders>
            <w:shd w:val="clear" w:color="auto" w:fill="auto"/>
            <w:vAlign w:val="center"/>
            <w:hideMark/>
          </w:tcPr>
          <w:p w14:paraId="3EC1693A" w14:textId="5B74FBB4" w:rsidR="00F07C46" w:rsidRPr="00EA11B3" w:rsidRDefault="00F07C46" w:rsidP="00FD3C35">
            <w:pPr>
              <w:spacing w:after="0" w:line="240" w:lineRule="auto"/>
              <w:jc w:val="center"/>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 xml:space="preserve">Ministry of </w:t>
            </w:r>
            <w:r w:rsidR="00F429D5" w:rsidRPr="00EA11B3">
              <w:rPr>
                <w:rFonts w:ascii="Book Antiqua" w:eastAsia="Times New Roman" w:hAnsi="Book Antiqua" w:cs="Calibri"/>
                <w:b/>
                <w:bCs/>
                <w:color w:val="000000"/>
                <w:lang w:val="en-GB" w:eastAsia="sq-AL"/>
              </w:rPr>
              <w:t>Defence</w:t>
            </w:r>
          </w:p>
        </w:tc>
        <w:tc>
          <w:tcPr>
            <w:tcW w:w="861" w:type="pct"/>
            <w:tcBorders>
              <w:top w:val="single" w:sz="8" w:space="0" w:color="auto"/>
              <w:left w:val="nil"/>
              <w:bottom w:val="single" w:sz="8" w:space="0" w:color="auto"/>
              <w:right w:val="single" w:sz="8" w:space="0" w:color="auto"/>
            </w:tcBorders>
            <w:shd w:val="clear" w:color="auto" w:fill="auto"/>
            <w:vAlign w:val="center"/>
            <w:hideMark/>
          </w:tcPr>
          <w:p w14:paraId="1CEEA2CD" w14:textId="77777777" w:rsidR="00F07C46" w:rsidRPr="00EA11B3" w:rsidRDefault="00F07C46" w:rsidP="00FD3C35">
            <w:pPr>
              <w:spacing w:after="0" w:line="240" w:lineRule="auto"/>
              <w:jc w:val="center"/>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Total by budget categories</w:t>
            </w:r>
          </w:p>
        </w:tc>
      </w:tr>
      <w:tr w:rsidR="00F07C46" w:rsidRPr="00EA11B3" w14:paraId="57964CFA"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2ED04CF3" w14:textId="7B321EF1" w:rsidR="00F07C46" w:rsidRPr="00EA11B3" w:rsidRDefault="00F07C46" w:rsidP="00FD3C35">
            <w:pPr>
              <w:spacing w:after="0" w:line="240" w:lineRule="auto"/>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Salar</w:t>
            </w:r>
            <w:r w:rsidR="00F429D5">
              <w:rPr>
                <w:rFonts w:ascii="Book Antiqua" w:eastAsia="Times New Roman" w:hAnsi="Book Antiqua" w:cs="Calibri"/>
                <w:color w:val="000000"/>
                <w:lang w:val="en-GB" w:eastAsia="sq-AL"/>
              </w:rPr>
              <w:t>ies and Wages</w:t>
            </w:r>
          </w:p>
        </w:tc>
        <w:tc>
          <w:tcPr>
            <w:tcW w:w="554" w:type="pct"/>
            <w:tcBorders>
              <w:top w:val="nil"/>
              <w:left w:val="nil"/>
              <w:bottom w:val="single" w:sz="8" w:space="0" w:color="auto"/>
              <w:right w:val="single" w:sz="8" w:space="0" w:color="auto"/>
            </w:tcBorders>
            <w:shd w:val="clear" w:color="auto" w:fill="auto"/>
            <w:vAlign w:val="center"/>
            <w:hideMark/>
          </w:tcPr>
          <w:p w14:paraId="0824DFAC"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66,401</w:t>
            </w:r>
          </w:p>
        </w:tc>
        <w:tc>
          <w:tcPr>
            <w:tcW w:w="554" w:type="pct"/>
            <w:tcBorders>
              <w:top w:val="nil"/>
              <w:left w:val="nil"/>
              <w:bottom w:val="single" w:sz="8" w:space="0" w:color="auto"/>
              <w:right w:val="single" w:sz="8" w:space="0" w:color="auto"/>
            </w:tcBorders>
            <w:shd w:val="clear" w:color="auto" w:fill="auto"/>
            <w:vAlign w:val="center"/>
            <w:hideMark/>
          </w:tcPr>
          <w:p w14:paraId="09A5715A"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28,572</w:t>
            </w:r>
          </w:p>
        </w:tc>
        <w:tc>
          <w:tcPr>
            <w:tcW w:w="587" w:type="pct"/>
            <w:tcBorders>
              <w:top w:val="nil"/>
              <w:left w:val="nil"/>
              <w:bottom w:val="single" w:sz="8" w:space="0" w:color="auto"/>
              <w:right w:val="single" w:sz="8" w:space="0" w:color="auto"/>
            </w:tcBorders>
            <w:shd w:val="clear" w:color="auto" w:fill="auto"/>
            <w:vAlign w:val="center"/>
            <w:hideMark/>
          </w:tcPr>
          <w:p w14:paraId="2AFA2F16"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78,951</w:t>
            </w:r>
          </w:p>
        </w:tc>
        <w:tc>
          <w:tcPr>
            <w:tcW w:w="861" w:type="pct"/>
            <w:tcBorders>
              <w:top w:val="nil"/>
              <w:left w:val="nil"/>
              <w:bottom w:val="single" w:sz="8" w:space="0" w:color="auto"/>
              <w:right w:val="single" w:sz="8" w:space="0" w:color="auto"/>
            </w:tcBorders>
            <w:shd w:val="clear" w:color="auto" w:fill="auto"/>
            <w:vAlign w:val="center"/>
            <w:hideMark/>
          </w:tcPr>
          <w:p w14:paraId="5AED2AF8" w14:textId="77777777" w:rsidR="00F07C46" w:rsidRPr="00EA11B3" w:rsidRDefault="00F07C46" w:rsidP="00685DDF">
            <w:pPr>
              <w:spacing w:after="0" w:line="240" w:lineRule="auto"/>
              <w:jc w:val="right"/>
              <w:rPr>
                <w:rFonts w:ascii="Book Antiqua" w:eastAsia="Times New Roman" w:hAnsi="Book Antiqua" w:cs="Calibri"/>
                <w:b/>
                <w:color w:val="000000"/>
                <w:lang w:val="en-GB" w:eastAsia="sq-AL"/>
              </w:rPr>
            </w:pPr>
            <w:r w:rsidRPr="00EA11B3">
              <w:rPr>
                <w:rFonts w:ascii="Book Antiqua" w:eastAsia="Times New Roman" w:hAnsi="Book Antiqua" w:cs="Calibri"/>
                <w:b/>
                <w:color w:val="000000"/>
                <w:lang w:val="en-GB" w:eastAsia="sq-AL"/>
              </w:rPr>
              <w:t>173,924</w:t>
            </w:r>
          </w:p>
        </w:tc>
      </w:tr>
      <w:tr w:rsidR="00F07C46" w:rsidRPr="00EA11B3" w14:paraId="4D1BA69B"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3C13E757" w14:textId="77777777" w:rsidR="00F07C46" w:rsidRPr="00EA11B3" w:rsidRDefault="00F07C46" w:rsidP="00FD3C35">
            <w:pPr>
              <w:spacing w:after="0" w:line="240" w:lineRule="auto"/>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Goods and Services</w:t>
            </w:r>
          </w:p>
        </w:tc>
        <w:tc>
          <w:tcPr>
            <w:tcW w:w="554" w:type="pct"/>
            <w:tcBorders>
              <w:top w:val="nil"/>
              <w:left w:val="nil"/>
              <w:bottom w:val="single" w:sz="8" w:space="0" w:color="auto"/>
              <w:right w:val="single" w:sz="8" w:space="0" w:color="auto"/>
            </w:tcBorders>
            <w:shd w:val="clear" w:color="auto" w:fill="auto"/>
            <w:vAlign w:val="center"/>
            <w:hideMark/>
          </w:tcPr>
          <w:p w14:paraId="629ECA3F"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76,330</w:t>
            </w:r>
          </w:p>
        </w:tc>
        <w:tc>
          <w:tcPr>
            <w:tcW w:w="554" w:type="pct"/>
            <w:tcBorders>
              <w:top w:val="nil"/>
              <w:left w:val="nil"/>
              <w:bottom w:val="single" w:sz="8" w:space="0" w:color="auto"/>
              <w:right w:val="single" w:sz="8" w:space="0" w:color="auto"/>
            </w:tcBorders>
            <w:shd w:val="clear" w:color="auto" w:fill="auto"/>
            <w:vAlign w:val="center"/>
            <w:hideMark/>
          </w:tcPr>
          <w:p w14:paraId="00C1C455"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11,147</w:t>
            </w:r>
          </w:p>
        </w:tc>
        <w:tc>
          <w:tcPr>
            <w:tcW w:w="587" w:type="pct"/>
            <w:tcBorders>
              <w:top w:val="nil"/>
              <w:left w:val="nil"/>
              <w:bottom w:val="single" w:sz="8" w:space="0" w:color="auto"/>
              <w:right w:val="single" w:sz="8" w:space="0" w:color="auto"/>
            </w:tcBorders>
            <w:shd w:val="clear" w:color="auto" w:fill="auto"/>
            <w:vAlign w:val="center"/>
            <w:hideMark/>
          </w:tcPr>
          <w:p w14:paraId="2495A482"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51,372</w:t>
            </w:r>
          </w:p>
        </w:tc>
        <w:tc>
          <w:tcPr>
            <w:tcW w:w="861" w:type="pct"/>
            <w:tcBorders>
              <w:top w:val="nil"/>
              <w:left w:val="nil"/>
              <w:bottom w:val="single" w:sz="8" w:space="0" w:color="auto"/>
              <w:right w:val="single" w:sz="8" w:space="0" w:color="auto"/>
            </w:tcBorders>
            <w:shd w:val="clear" w:color="auto" w:fill="auto"/>
            <w:vAlign w:val="center"/>
            <w:hideMark/>
          </w:tcPr>
          <w:p w14:paraId="1BD4C87A" w14:textId="77777777" w:rsidR="00F07C46" w:rsidRPr="00EA11B3" w:rsidRDefault="00F07C46" w:rsidP="00685DDF">
            <w:pPr>
              <w:spacing w:after="0" w:line="240" w:lineRule="auto"/>
              <w:jc w:val="right"/>
              <w:rPr>
                <w:rFonts w:ascii="Book Antiqua" w:eastAsia="Times New Roman" w:hAnsi="Book Antiqua" w:cs="Calibri"/>
                <w:b/>
                <w:color w:val="000000"/>
                <w:lang w:val="en-GB" w:eastAsia="sq-AL"/>
              </w:rPr>
            </w:pPr>
            <w:r w:rsidRPr="00EA11B3">
              <w:rPr>
                <w:rFonts w:ascii="Book Antiqua" w:eastAsia="Times New Roman" w:hAnsi="Book Antiqua" w:cs="Calibri"/>
                <w:b/>
                <w:color w:val="000000"/>
                <w:lang w:val="en-GB" w:eastAsia="sq-AL"/>
              </w:rPr>
              <w:t>138,850</w:t>
            </w:r>
          </w:p>
        </w:tc>
      </w:tr>
      <w:tr w:rsidR="00F07C46" w:rsidRPr="00EA11B3" w14:paraId="55D18159"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38D365EF" w14:textId="20C582F2" w:rsidR="00F07C46" w:rsidRPr="00EA11B3" w:rsidRDefault="00F429D5" w:rsidP="00FD3C35">
            <w:pPr>
              <w:spacing w:after="0" w:line="240" w:lineRule="auto"/>
              <w:rPr>
                <w:rFonts w:ascii="Book Antiqua" w:eastAsia="Times New Roman" w:hAnsi="Book Antiqua" w:cs="Calibri"/>
                <w:color w:val="000000"/>
                <w:lang w:val="en-GB" w:eastAsia="sq-AL"/>
              </w:rPr>
            </w:pPr>
            <w:r>
              <w:rPr>
                <w:rFonts w:ascii="Book Antiqua" w:eastAsia="Times New Roman" w:hAnsi="Book Antiqua" w:cs="Calibri"/>
                <w:color w:val="000000"/>
                <w:lang w:val="en-GB" w:eastAsia="sq-AL"/>
              </w:rPr>
              <w:t>Utilities</w:t>
            </w:r>
          </w:p>
        </w:tc>
        <w:tc>
          <w:tcPr>
            <w:tcW w:w="554" w:type="pct"/>
            <w:tcBorders>
              <w:top w:val="nil"/>
              <w:left w:val="nil"/>
              <w:bottom w:val="single" w:sz="8" w:space="0" w:color="auto"/>
              <w:right w:val="single" w:sz="8" w:space="0" w:color="auto"/>
            </w:tcBorders>
            <w:shd w:val="clear" w:color="auto" w:fill="auto"/>
            <w:vAlign w:val="center"/>
            <w:hideMark/>
          </w:tcPr>
          <w:p w14:paraId="20FA46E9"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0</w:t>
            </w:r>
          </w:p>
        </w:tc>
        <w:tc>
          <w:tcPr>
            <w:tcW w:w="554" w:type="pct"/>
            <w:tcBorders>
              <w:top w:val="nil"/>
              <w:left w:val="nil"/>
              <w:bottom w:val="single" w:sz="8" w:space="0" w:color="auto"/>
              <w:right w:val="single" w:sz="8" w:space="0" w:color="auto"/>
            </w:tcBorders>
            <w:shd w:val="clear" w:color="auto" w:fill="auto"/>
            <w:vAlign w:val="center"/>
            <w:hideMark/>
          </w:tcPr>
          <w:p w14:paraId="3C7F1E41"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0</w:t>
            </w:r>
          </w:p>
        </w:tc>
        <w:tc>
          <w:tcPr>
            <w:tcW w:w="587" w:type="pct"/>
            <w:tcBorders>
              <w:top w:val="nil"/>
              <w:left w:val="nil"/>
              <w:bottom w:val="single" w:sz="8" w:space="0" w:color="auto"/>
              <w:right w:val="single" w:sz="8" w:space="0" w:color="auto"/>
            </w:tcBorders>
            <w:shd w:val="clear" w:color="auto" w:fill="auto"/>
            <w:vAlign w:val="center"/>
            <w:hideMark/>
          </w:tcPr>
          <w:p w14:paraId="73B873A2"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23,472</w:t>
            </w:r>
          </w:p>
        </w:tc>
        <w:tc>
          <w:tcPr>
            <w:tcW w:w="861" w:type="pct"/>
            <w:tcBorders>
              <w:top w:val="nil"/>
              <w:left w:val="nil"/>
              <w:bottom w:val="single" w:sz="8" w:space="0" w:color="auto"/>
              <w:right w:val="single" w:sz="8" w:space="0" w:color="auto"/>
            </w:tcBorders>
            <w:shd w:val="clear" w:color="auto" w:fill="auto"/>
            <w:vAlign w:val="center"/>
            <w:hideMark/>
          </w:tcPr>
          <w:p w14:paraId="06390DC2" w14:textId="77777777" w:rsidR="00F07C46" w:rsidRPr="00EA11B3" w:rsidRDefault="00F07C46" w:rsidP="00685DDF">
            <w:pPr>
              <w:spacing w:after="0" w:line="240" w:lineRule="auto"/>
              <w:jc w:val="right"/>
              <w:rPr>
                <w:rFonts w:ascii="Book Antiqua" w:eastAsia="Times New Roman" w:hAnsi="Book Antiqua" w:cs="Calibri"/>
                <w:b/>
                <w:color w:val="000000"/>
                <w:lang w:val="en-GB" w:eastAsia="sq-AL"/>
              </w:rPr>
            </w:pPr>
            <w:r w:rsidRPr="00EA11B3">
              <w:rPr>
                <w:rFonts w:ascii="Book Antiqua" w:eastAsia="Times New Roman" w:hAnsi="Book Antiqua" w:cs="Calibri"/>
                <w:b/>
                <w:color w:val="000000"/>
                <w:lang w:val="en-GB" w:eastAsia="sq-AL"/>
              </w:rPr>
              <w:t>23,472</w:t>
            </w:r>
          </w:p>
        </w:tc>
      </w:tr>
      <w:tr w:rsidR="00F07C46" w:rsidRPr="00EA11B3" w14:paraId="0BCAB305"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615C242C" w14:textId="77777777" w:rsidR="00F07C46" w:rsidRPr="00EA11B3" w:rsidRDefault="00F07C46" w:rsidP="00FD3C35">
            <w:pPr>
              <w:spacing w:after="0" w:line="240" w:lineRule="auto"/>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Subsidies and Transfers</w:t>
            </w:r>
          </w:p>
        </w:tc>
        <w:tc>
          <w:tcPr>
            <w:tcW w:w="554" w:type="pct"/>
            <w:tcBorders>
              <w:top w:val="nil"/>
              <w:left w:val="nil"/>
              <w:bottom w:val="single" w:sz="8" w:space="0" w:color="auto"/>
              <w:right w:val="single" w:sz="8" w:space="0" w:color="auto"/>
            </w:tcBorders>
            <w:shd w:val="clear" w:color="auto" w:fill="auto"/>
            <w:vAlign w:val="center"/>
            <w:hideMark/>
          </w:tcPr>
          <w:p w14:paraId="26E49AF4"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94,575</w:t>
            </w:r>
          </w:p>
        </w:tc>
        <w:tc>
          <w:tcPr>
            <w:tcW w:w="554" w:type="pct"/>
            <w:tcBorders>
              <w:top w:val="nil"/>
              <w:left w:val="nil"/>
              <w:bottom w:val="single" w:sz="8" w:space="0" w:color="auto"/>
              <w:right w:val="single" w:sz="8" w:space="0" w:color="auto"/>
            </w:tcBorders>
            <w:shd w:val="clear" w:color="auto" w:fill="auto"/>
            <w:vAlign w:val="center"/>
            <w:hideMark/>
          </w:tcPr>
          <w:p w14:paraId="2B195CDB"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0</w:t>
            </w:r>
          </w:p>
        </w:tc>
        <w:tc>
          <w:tcPr>
            <w:tcW w:w="587" w:type="pct"/>
            <w:tcBorders>
              <w:top w:val="nil"/>
              <w:left w:val="nil"/>
              <w:bottom w:val="single" w:sz="8" w:space="0" w:color="auto"/>
              <w:right w:val="single" w:sz="8" w:space="0" w:color="auto"/>
            </w:tcBorders>
            <w:shd w:val="clear" w:color="auto" w:fill="auto"/>
            <w:vAlign w:val="center"/>
            <w:hideMark/>
          </w:tcPr>
          <w:p w14:paraId="070C0BB6"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0</w:t>
            </w:r>
          </w:p>
        </w:tc>
        <w:tc>
          <w:tcPr>
            <w:tcW w:w="861" w:type="pct"/>
            <w:tcBorders>
              <w:top w:val="nil"/>
              <w:left w:val="nil"/>
              <w:bottom w:val="single" w:sz="8" w:space="0" w:color="auto"/>
              <w:right w:val="single" w:sz="8" w:space="0" w:color="auto"/>
            </w:tcBorders>
            <w:shd w:val="clear" w:color="auto" w:fill="auto"/>
            <w:vAlign w:val="center"/>
            <w:hideMark/>
          </w:tcPr>
          <w:p w14:paraId="742A09E6" w14:textId="77777777" w:rsidR="00F07C46" w:rsidRPr="00EA11B3" w:rsidRDefault="00F07C46" w:rsidP="00685DDF">
            <w:pPr>
              <w:spacing w:after="0" w:line="240" w:lineRule="auto"/>
              <w:jc w:val="right"/>
              <w:rPr>
                <w:rFonts w:ascii="Book Antiqua" w:eastAsia="Times New Roman" w:hAnsi="Book Antiqua" w:cs="Calibri"/>
                <w:b/>
                <w:color w:val="000000"/>
                <w:lang w:val="en-GB" w:eastAsia="sq-AL"/>
              </w:rPr>
            </w:pPr>
            <w:r w:rsidRPr="00EA11B3">
              <w:rPr>
                <w:rFonts w:ascii="Book Antiqua" w:eastAsia="Times New Roman" w:hAnsi="Book Antiqua" w:cs="Calibri"/>
                <w:b/>
                <w:color w:val="000000"/>
                <w:lang w:val="en-GB" w:eastAsia="sq-AL"/>
              </w:rPr>
              <w:t>94,575</w:t>
            </w:r>
          </w:p>
        </w:tc>
      </w:tr>
      <w:tr w:rsidR="00F07C46" w:rsidRPr="00EA11B3" w14:paraId="7CA3C604" w14:textId="77777777" w:rsidTr="00FD3C35">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14:paraId="7A428108" w14:textId="77777777" w:rsidR="00F07C46" w:rsidRPr="00EA11B3" w:rsidRDefault="00F07C46" w:rsidP="00FD3C35">
            <w:pPr>
              <w:spacing w:after="0" w:line="240" w:lineRule="auto"/>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Capital expenditures</w:t>
            </w:r>
          </w:p>
        </w:tc>
        <w:tc>
          <w:tcPr>
            <w:tcW w:w="554" w:type="pct"/>
            <w:tcBorders>
              <w:top w:val="nil"/>
              <w:left w:val="nil"/>
              <w:bottom w:val="single" w:sz="8" w:space="0" w:color="auto"/>
              <w:right w:val="single" w:sz="8" w:space="0" w:color="auto"/>
            </w:tcBorders>
            <w:shd w:val="clear" w:color="auto" w:fill="auto"/>
            <w:vAlign w:val="center"/>
            <w:hideMark/>
          </w:tcPr>
          <w:p w14:paraId="645D1547"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0</w:t>
            </w:r>
          </w:p>
        </w:tc>
        <w:tc>
          <w:tcPr>
            <w:tcW w:w="554" w:type="pct"/>
            <w:tcBorders>
              <w:top w:val="nil"/>
              <w:left w:val="nil"/>
              <w:bottom w:val="single" w:sz="8" w:space="0" w:color="auto"/>
              <w:right w:val="single" w:sz="8" w:space="0" w:color="auto"/>
            </w:tcBorders>
            <w:shd w:val="clear" w:color="auto" w:fill="auto"/>
            <w:vAlign w:val="center"/>
            <w:hideMark/>
          </w:tcPr>
          <w:p w14:paraId="62062AEB"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0</w:t>
            </w:r>
          </w:p>
        </w:tc>
        <w:tc>
          <w:tcPr>
            <w:tcW w:w="587" w:type="pct"/>
            <w:tcBorders>
              <w:top w:val="nil"/>
              <w:left w:val="nil"/>
              <w:bottom w:val="single" w:sz="8" w:space="0" w:color="auto"/>
              <w:right w:val="single" w:sz="8" w:space="0" w:color="auto"/>
            </w:tcBorders>
            <w:shd w:val="clear" w:color="auto" w:fill="auto"/>
            <w:vAlign w:val="center"/>
            <w:hideMark/>
          </w:tcPr>
          <w:p w14:paraId="21A96951" w14:textId="77777777" w:rsidR="00F07C46" w:rsidRPr="00EA11B3" w:rsidRDefault="00F07C46" w:rsidP="00685DDF">
            <w:pPr>
              <w:spacing w:after="0" w:line="240" w:lineRule="auto"/>
              <w:jc w:val="right"/>
              <w:rPr>
                <w:rFonts w:ascii="Book Antiqua" w:eastAsia="Times New Roman" w:hAnsi="Book Antiqua" w:cs="Calibri"/>
                <w:color w:val="000000"/>
                <w:lang w:val="en-GB" w:eastAsia="sq-AL"/>
              </w:rPr>
            </w:pPr>
            <w:r w:rsidRPr="00EA11B3">
              <w:rPr>
                <w:rFonts w:ascii="Book Antiqua" w:eastAsia="Times New Roman" w:hAnsi="Book Antiqua" w:cs="Calibri"/>
                <w:color w:val="000000"/>
                <w:lang w:val="en-GB" w:eastAsia="sq-AL"/>
              </w:rPr>
              <w:t>0</w:t>
            </w:r>
          </w:p>
        </w:tc>
        <w:tc>
          <w:tcPr>
            <w:tcW w:w="861" w:type="pct"/>
            <w:tcBorders>
              <w:top w:val="nil"/>
              <w:left w:val="nil"/>
              <w:bottom w:val="single" w:sz="8" w:space="0" w:color="auto"/>
              <w:right w:val="single" w:sz="8" w:space="0" w:color="auto"/>
            </w:tcBorders>
            <w:shd w:val="clear" w:color="auto" w:fill="auto"/>
            <w:vAlign w:val="center"/>
            <w:hideMark/>
          </w:tcPr>
          <w:p w14:paraId="7B3A0A22" w14:textId="77777777" w:rsidR="00F07C46" w:rsidRPr="00EA11B3" w:rsidRDefault="00F07C46" w:rsidP="00685DDF">
            <w:pPr>
              <w:spacing w:after="0" w:line="240" w:lineRule="auto"/>
              <w:jc w:val="right"/>
              <w:rPr>
                <w:rFonts w:ascii="Book Antiqua" w:eastAsia="Times New Roman" w:hAnsi="Book Antiqua" w:cs="Calibri"/>
                <w:b/>
                <w:color w:val="000000"/>
                <w:lang w:val="en-GB" w:eastAsia="sq-AL"/>
              </w:rPr>
            </w:pPr>
            <w:r w:rsidRPr="00EA11B3">
              <w:rPr>
                <w:rFonts w:ascii="Book Antiqua" w:eastAsia="Times New Roman" w:hAnsi="Book Antiqua" w:cs="Calibri"/>
                <w:b/>
                <w:color w:val="000000"/>
                <w:lang w:val="en-GB" w:eastAsia="sq-AL"/>
              </w:rPr>
              <w:t>0</w:t>
            </w:r>
          </w:p>
        </w:tc>
      </w:tr>
      <w:tr w:rsidR="00F07C46" w:rsidRPr="00EA11B3" w14:paraId="65BE22E5" w14:textId="77777777" w:rsidTr="00FD3C35">
        <w:trPr>
          <w:trHeight w:val="274"/>
        </w:trPr>
        <w:tc>
          <w:tcPr>
            <w:tcW w:w="2444" w:type="pct"/>
            <w:tcBorders>
              <w:top w:val="nil"/>
              <w:left w:val="single" w:sz="8" w:space="0" w:color="auto"/>
              <w:bottom w:val="single" w:sz="8" w:space="0" w:color="auto"/>
              <w:right w:val="single" w:sz="8" w:space="0" w:color="auto"/>
            </w:tcBorders>
            <w:shd w:val="clear" w:color="auto" w:fill="auto"/>
            <w:noWrap/>
            <w:vAlign w:val="center"/>
            <w:hideMark/>
          </w:tcPr>
          <w:p w14:paraId="31F07779" w14:textId="77777777" w:rsidR="00F07C46" w:rsidRPr="00EA11B3" w:rsidRDefault="00F07C46" w:rsidP="00FD3C35">
            <w:pPr>
              <w:spacing w:after="0" w:line="240" w:lineRule="auto"/>
              <w:jc w:val="both"/>
              <w:rPr>
                <w:rFonts w:ascii="Book Antiqua" w:eastAsia="Times New Roman" w:hAnsi="Book Antiqua" w:cs="Arial"/>
                <w:b/>
                <w:bCs/>
                <w:color w:val="000000"/>
                <w:lang w:val="en-GB" w:eastAsia="sq-AL"/>
              </w:rPr>
            </w:pPr>
            <w:r w:rsidRPr="00EA11B3">
              <w:rPr>
                <w:rFonts w:ascii="Book Antiqua" w:eastAsia="Times New Roman" w:hAnsi="Book Antiqua" w:cs="Arial"/>
                <w:b/>
                <w:bCs/>
                <w:color w:val="000000"/>
                <w:lang w:val="en-GB" w:eastAsia="sq-AL"/>
              </w:rPr>
              <w:t>Total expenses</w:t>
            </w:r>
          </w:p>
        </w:tc>
        <w:tc>
          <w:tcPr>
            <w:tcW w:w="554" w:type="pct"/>
            <w:tcBorders>
              <w:top w:val="nil"/>
              <w:left w:val="nil"/>
              <w:bottom w:val="single" w:sz="8" w:space="0" w:color="auto"/>
              <w:right w:val="single" w:sz="8" w:space="0" w:color="auto"/>
            </w:tcBorders>
            <w:shd w:val="clear" w:color="auto" w:fill="auto"/>
            <w:vAlign w:val="center"/>
            <w:hideMark/>
          </w:tcPr>
          <w:p w14:paraId="712425B6" w14:textId="77777777" w:rsidR="00F07C46" w:rsidRPr="00EA11B3" w:rsidRDefault="00F07C46" w:rsidP="00685DDF">
            <w:pPr>
              <w:spacing w:after="0" w:line="240" w:lineRule="auto"/>
              <w:jc w:val="right"/>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237,307</w:t>
            </w:r>
          </w:p>
        </w:tc>
        <w:tc>
          <w:tcPr>
            <w:tcW w:w="554" w:type="pct"/>
            <w:tcBorders>
              <w:top w:val="nil"/>
              <w:left w:val="nil"/>
              <w:bottom w:val="single" w:sz="8" w:space="0" w:color="auto"/>
              <w:right w:val="single" w:sz="8" w:space="0" w:color="auto"/>
            </w:tcBorders>
            <w:shd w:val="clear" w:color="auto" w:fill="auto"/>
            <w:vAlign w:val="center"/>
            <w:hideMark/>
          </w:tcPr>
          <w:p w14:paraId="12C79F45" w14:textId="77777777" w:rsidR="00F07C46" w:rsidRPr="00EA11B3" w:rsidRDefault="00F07C46" w:rsidP="00685DDF">
            <w:pPr>
              <w:spacing w:after="0" w:line="240" w:lineRule="auto"/>
              <w:jc w:val="right"/>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39,719</w:t>
            </w:r>
          </w:p>
        </w:tc>
        <w:tc>
          <w:tcPr>
            <w:tcW w:w="587" w:type="pct"/>
            <w:tcBorders>
              <w:top w:val="nil"/>
              <w:left w:val="nil"/>
              <w:bottom w:val="single" w:sz="8" w:space="0" w:color="auto"/>
              <w:right w:val="single" w:sz="8" w:space="0" w:color="auto"/>
            </w:tcBorders>
            <w:shd w:val="clear" w:color="auto" w:fill="auto"/>
            <w:vAlign w:val="center"/>
            <w:hideMark/>
          </w:tcPr>
          <w:p w14:paraId="0F35E021" w14:textId="77777777" w:rsidR="00F07C46" w:rsidRPr="00EA11B3" w:rsidRDefault="00F07C46" w:rsidP="00685DDF">
            <w:pPr>
              <w:spacing w:after="0" w:line="240" w:lineRule="auto"/>
              <w:jc w:val="right"/>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153,795</w:t>
            </w:r>
          </w:p>
        </w:tc>
        <w:tc>
          <w:tcPr>
            <w:tcW w:w="861" w:type="pct"/>
            <w:tcBorders>
              <w:top w:val="nil"/>
              <w:left w:val="nil"/>
              <w:bottom w:val="single" w:sz="8" w:space="0" w:color="auto"/>
              <w:right w:val="single" w:sz="8" w:space="0" w:color="auto"/>
            </w:tcBorders>
            <w:shd w:val="clear" w:color="auto" w:fill="auto"/>
            <w:vAlign w:val="center"/>
            <w:hideMark/>
          </w:tcPr>
          <w:p w14:paraId="20E3FF19" w14:textId="77777777" w:rsidR="00F07C46" w:rsidRPr="00EA11B3" w:rsidRDefault="00F07C46" w:rsidP="00685DDF">
            <w:pPr>
              <w:spacing w:after="0" w:line="240" w:lineRule="auto"/>
              <w:jc w:val="right"/>
              <w:rPr>
                <w:rFonts w:ascii="Book Antiqua" w:eastAsia="Times New Roman" w:hAnsi="Book Antiqua" w:cs="Calibri"/>
                <w:b/>
                <w:bCs/>
                <w:color w:val="000000"/>
                <w:lang w:val="en-GB" w:eastAsia="sq-AL"/>
              </w:rPr>
            </w:pPr>
            <w:r w:rsidRPr="00EA11B3">
              <w:rPr>
                <w:rFonts w:ascii="Book Antiqua" w:eastAsia="Times New Roman" w:hAnsi="Book Antiqua" w:cs="Calibri"/>
                <w:b/>
                <w:bCs/>
                <w:color w:val="000000"/>
                <w:lang w:val="en-GB" w:eastAsia="sq-AL"/>
              </w:rPr>
              <w:t>430,821</w:t>
            </w:r>
          </w:p>
        </w:tc>
      </w:tr>
    </w:tbl>
    <w:p w14:paraId="4A4D899A" w14:textId="77777777" w:rsidR="00F07C46" w:rsidRPr="00EA11B3" w:rsidRDefault="00A07199" w:rsidP="00F07C46">
      <w:pPr>
        <w:spacing w:line="276" w:lineRule="auto"/>
        <w:jc w:val="both"/>
        <w:rPr>
          <w:rFonts w:ascii="Book Antiqua" w:hAnsi="Book Antiqua" w:cs="Arial"/>
          <w:i/>
          <w:iCs/>
          <w:lang w:val="en-GB"/>
        </w:rPr>
      </w:pPr>
      <w:r w:rsidRPr="00EA11B3">
        <w:rPr>
          <w:rFonts w:ascii="Book Antiqua" w:hAnsi="Book Antiqua" w:cs="Arial"/>
          <w:i/>
          <w:iCs/>
          <w:lang w:val="en-GB"/>
        </w:rPr>
        <w:t>* Table 7 shows that other ministries spend on health mainly in terms of preventive and primary care.</w:t>
      </w:r>
    </w:p>
    <w:p w14:paraId="1BA4ADB1" w14:textId="77777777" w:rsidR="00F07C46" w:rsidRPr="00EA11B3" w:rsidRDefault="00F07C46" w:rsidP="00F07C46">
      <w:pPr>
        <w:rPr>
          <w:rFonts w:ascii="Book Antiqua" w:hAnsi="Book Antiqua"/>
          <w:b/>
          <w:color w:val="000000" w:themeColor="text1"/>
          <w:sz w:val="24"/>
          <w:szCs w:val="24"/>
          <w:lang w:val="en-GB"/>
        </w:rPr>
      </w:pPr>
    </w:p>
    <w:p w14:paraId="17A8237D" w14:textId="77777777" w:rsidR="0023355C" w:rsidRPr="00EA11B3" w:rsidRDefault="0023355C" w:rsidP="00F07C46">
      <w:pPr>
        <w:rPr>
          <w:rFonts w:ascii="Book Antiqua" w:hAnsi="Book Antiqua"/>
          <w:b/>
          <w:color w:val="000000" w:themeColor="text1"/>
          <w:sz w:val="24"/>
          <w:szCs w:val="24"/>
          <w:lang w:val="en-GB"/>
        </w:rPr>
      </w:pPr>
    </w:p>
    <w:p w14:paraId="28663120" w14:textId="74888ED5" w:rsidR="00F07C46" w:rsidRPr="00EA11B3" w:rsidRDefault="00F07C46" w:rsidP="001E616A">
      <w:pPr>
        <w:pStyle w:val="Heading3"/>
        <w:rPr>
          <w:rFonts w:ascii="Book Antiqua" w:hAnsi="Book Antiqua"/>
          <w:b/>
          <w:color w:val="auto"/>
          <w:lang w:val="en-GB"/>
        </w:rPr>
      </w:pPr>
      <w:bookmarkStart w:id="60" w:name="_Toc108613803"/>
      <w:bookmarkStart w:id="61" w:name="_Toc108689954"/>
      <w:bookmarkStart w:id="62" w:name="_Toc108690363"/>
      <w:bookmarkStart w:id="63" w:name="_Toc108690400"/>
      <w:bookmarkStart w:id="64" w:name="_Toc108691303"/>
      <w:bookmarkStart w:id="65" w:name="_Toc119671484"/>
      <w:bookmarkStart w:id="66" w:name="_Toc119671688"/>
      <w:r w:rsidRPr="00EA11B3">
        <w:rPr>
          <w:rFonts w:ascii="Book Antiqua" w:hAnsi="Book Antiqua"/>
          <w:b/>
          <w:color w:val="auto"/>
          <w:lang w:val="en-GB"/>
        </w:rPr>
        <w:lastRenderedPageBreak/>
        <w:t>Table 8.</w:t>
      </w:r>
      <w:r w:rsidR="00F429D5">
        <w:rPr>
          <w:rFonts w:ascii="Book Antiqua" w:hAnsi="Book Antiqua"/>
          <w:b/>
          <w:color w:val="auto"/>
          <w:lang w:val="en-GB"/>
        </w:rPr>
        <w:t xml:space="preserve"> </w:t>
      </w:r>
      <w:r w:rsidRPr="00EA11B3">
        <w:rPr>
          <w:rFonts w:ascii="Book Antiqua" w:hAnsi="Book Antiqua"/>
          <w:color w:val="auto"/>
          <w:lang w:val="en-GB"/>
        </w:rPr>
        <w:t>Expenditures for the Health Insurance Fund, for the year 2021, according to economic categories (in Euros)</w:t>
      </w:r>
      <w:bookmarkEnd w:id="60"/>
      <w:bookmarkEnd w:id="61"/>
      <w:bookmarkEnd w:id="62"/>
      <w:bookmarkEnd w:id="63"/>
      <w:bookmarkEnd w:id="64"/>
      <w:bookmarkEnd w:id="65"/>
      <w:bookmarkEnd w:id="66"/>
    </w:p>
    <w:tbl>
      <w:tblPr>
        <w:tblW w:w="5000" w:type="pct"/>
        <w:tblLook w:val="04A0" w:firstRow="1" w:lastRow="0" w:firstColumn="1" w:lastColumn="0" w:noHBand="0" w:noVBand="1"/>
      </w:tblPr>
      <w:tblGrid>
        <w:gridCol w:w="9119"/>
        <w:gridCol w:w="1461"/>
        <w:gridCol w:w="1826"/>
        <w:gridCol w:w="1727"/>
      </w:tblGrid>
      <w:tr w:rsidR="00F07C46" w:rsidRPr="00EA11B3" w14:paraId="053B5A05" w14:textId="77777777" w:rsidTr="00FD3C35">
        <w:trPr>
          <w:trHeight w:val="315"/>
        </w:trPr>
        <w:tc>
          <w:tcPr>
            <w:tcW w:w="322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7773BC" w14:textId="77777777" w:rsidR="00F07C46" w:rsidRPr="00EA11B3" w:rsidRDefault="00F07C46" w:rsidP="00FD3C35">
            <w:pPr>
              <w:spacing w:after="0" w:line="240" w:lineRule="auto"/>
              <w:jc w:val="both"/>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Economic category</w:t>
            </w:r>
          </w:p>
        </w:tc>
        <w:tc>
          <w:tcPr>
            <w:tcW w:w="517" w:type="pct"/>
            <w:tcBorders>
              <w:top w:val="single" w:sz="8" w:space="0" w:color="auto"/>
              <w:left w:val="nil"/>
              <w:bottom w:val="single" w:sz="8" w:space="0" w:color="auto"/>
              <w:right w:val="single" w:sz="8" w:space="0" w:color="auto"/>
            </w:tcBorders>
            <w:shd w:val="clear" w:color="auto" w:fill="auto"/>
            <w:noWrap/>
            <w:vAlign w:val="center"/>
            <w:hideMark/>
          </w:tcPr>
          <w:p w14:paraId="489FEEB4"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2021</w:t>
            </w:r>
          </w:p>
        </w:tc>
        <w:tc>
          <w:tcPr>
            <w:tcW w:w="646" w:type="pct"/>
            <w:tcBorders>
              <w:top w:val="single" w:sz="8" w:space="0" w:color="auto"/>
              <w:left w:val="nil"/>
              <w:bottom w:val="single" w:sz="8" w:space="0" w:color="auto"/>
              <w:right w:val="single" w:sz="8" w:space="0" w:color="auto"/>
            </w:tcBorders>
            <w:shd w:val="clear" w:color="auto" w:fill="auto"/>
            <w:noWrap/>
            <w:vAlign w:val="center"/>
            <w:hideMark/>
          </w:tcPr>
          <w:p w14:paraId="3A954F86"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2020</w:t>
            </w:r>
          </w:p>
        </w:tc>
        <w:tc>
          <w:tcPr>
            <w:tcW w:w="611" w:type="pct"/>
            <w:tcBorders>
              <w:top w:val="single" w:sz="8" w:space="0" w:color="auto"/>
              <w:left w:val="nil"/>
              <w:bottom w:val="single" w:sz="8" w:space="0" w:color="auto"/>
              <w:right w:val="single" w:sz="8" w:space="0" w:color="auto"/>
            </w:tcBorders>
            <w:shd w:val="clear" w:color="auto" w:fill="auto"/>
            <w:noWrap/>
            <w:vAlign w:val="center"/>
            <w:hideMark/>
          </w:tcPr>
          <w:p w14:paraId="0D18A33F"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2019</w:t>
            </w:r>
          </w:p>
        </w:tc>
      </w:tr>
      <w:tr w:rsidR="00F07C46" w:rsidRPr="00EA11B3" w14:paraId="6B72E186"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50F912C9" w14:textId="3EF04491"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Salar</w:t>
            </w:r>
            <w:r w:rsidR="00F429D5">
              <w:rPr>
                <w:rFonts w:ascii="Book Antiqua" w:eastAsia="Times New Roman" w:hAnsi="Book Antiqua" w:cs="Arial"/>
                <w:color w:val="000000"/>
                <w:sz w:val="20"/>
                <w:szCs w:val="20"/>
                <w:lang w:val="en-GB" w:eastAsia="sq-AL"/>
              </w:rPr>
              <w:t>ies and Wages</w:t>
            </w:r>
          </w:p>
        </w:tc>
        <w:tc>
          <w:tcPr>
            <w:tcW w:w="517" w:type="pct"/>
            <w:tcBorders>
              <w:top w:val="nil"/>
              <w:left w:val="nil"/>
              <w:bottom w:val="single" w:sz="8" w:space="0" w:color="auto"/>
              <w:right w:val="single" w:sz="8" w:space="0" w:color="auto"/>
            </w:tcBorders>
            <w:shd w:val="clear" w:color="auto" w:fill="auto"/>
            <w:noWrap/>
            <w:vAlign w:val="center"/>
            <w:hideMark/>
          </w:tcPr>
          <w:p w14:paraId="7E527FDC"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340,712</w:t>
            </w:r>
          </w:p>
        </w:tc>
        <w:tc>
          <w:tcPr>
            <w:tcW w:w="646" w:type="pct"/>
            <w:tcBorders>
              <w:top w:val="nil"/>
              <w:left w:val="nil"/>
              <w:bottom w:val="single" w:sz="8" w:space="0" w:color="auto"/>
              <w:right w:val="single" w:sz="8" w:space="0" w:color="auto"/>
            </w:tcBorders>
            <w:shd w:val="clear" w:color="auto" w:fill="auto"/>
            <w:noWrap/>
            <w:vAlign w:val="center"/>
            <w:hideMark/>
          </w:tcPr>
          <w:p w14:paraId="3E0008C4"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327,527</w:t>
            </w:r>
          </w:p>
        </w:tc>
        <w:tc>
          <w:tcPr>
            <w:tcW w:w="611" w:type="pct"/>
            <w:tcBorders>
              <w:top w:val="nil"/>
              <w:left w:val="nil"/>
              <w:bottom w:val="single" w:sz="8" w:space="0" w:color="auto"/>
              <w:right w:val="single" w:sz="8" w:space="0" w:color="auto"/>
            </w:tcBorders>
            <w:shd w:val="clear" w:color="auto" w:fill="auto"/>
            <w:noWrap/>
            <w:vAlign w:val="center"/>
            <w:hideMark/>
          </w:tcPr>
          <w:p w14:paraId="225D2C22"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357,960</w:t>
            </w:r>
          </w:p>
        </w:tc>
      </w:tr>
      <w:tr w:rsidR="00F07C46" w:rsidRPr="00EA11B3" w14:paraId="4BC69962"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3142D554"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Goods and services</w:t>
            </w:r>
          </w:p>
        </w:tc>
        <w:tc>
          <w:tcPr>
            <w:tcW w:w="517" w:type="pct"/>
            <w:tcBorders>
              <w:top w:val="nil"/>
              <w:left w:val="nil"/>
              <w:bottom w:val="single" w:sz="8" w:space="0" w:color="auto"/>
              <w:right w:val="single" w:sz="8" w:space="0" w:color="auto"/>
            </w:tcBorders>
            <w:shd w:val="clear" w:color="auto" w:fill="auto"/>
            <w:noWrap/>
            <w:vAlign w:val="center"/>
            <w:hideMark/>
          </w:tcPr>
          <w:p w14:paraId="6BFED6E6"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216,242</w:t>
            </w:r>
          </w:p>
        </w:tc>
        <w:tc>
          <w:tcPr>
            <w:tcW w:w="646" w:type="pct"/>
            <w:tcBorders>
              <w:top w:val="nil"/>
              <w:left w:val="nil"/>
              <w:bottom w:val="single" w:sz="8" w:space="0" w:color="auto"/>
              <w:right w:val="single" w:sz="8" w:space="0" w:color="auto"/>
            </w:tcBorders>
            <w:shd w:val="clear" w:color="auto" w:fill="auto"/>
            <w:noWrap/>
            <w:vAlign w:val="center"/>
            <w:hideMark/>
          </w:tcPr>
          <w:p w14:paraId="2A871829"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294,288</w:t>
            </w:r>
          </w:p>
        </w:tc>
        <w:tc>
          <w:tcPr>
            <w:tcW w:w="611" w:type="pct"/>
            <w:tcBorders>
              <w:top w:val="nil"/>
              <w:left w:val="nil"/>
              <w:bottom w:val="single" w:sz="8" w:space="0" w:color="auto"/>
              <w:right w:val="single" w:sz="8" w:space="0" w:color="auto"/>
            </w:tcBorders>
            <w:shd w:val="clear" w:color="auto" w:fill="auto"/>
            <w:noWrap/>
            <w:vAlign w:val="center"/>
            <w:hideMark/>
          </w:tcPr>
          <w:p w14:paraId="1BB6B83C"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269,304</w:t>
            </w:r>
          </w:p>
        </w:tc>
      </w:tr>
      <w:tr w:rsidR="00F07C46" w:rsidRPr="00EA11B3" w14:paraId="326EA3B2"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1CF7184D" w14:textId="14A3032A" w:rsidR="00F07C46" w:rsidRPr="00EA11B3" w:rsidRDefault="00F429D5" w:rsidP="00FD3C35">
            <w:pPr>
              <w:spacing w:after="0" w:line="240" w:lineRule="auto"/>
              <w:jc w:val="both"/>
              <w:rPr>
                <w:rFonts w:ascii="Book Antiqua" w:eastAsia="Times New Roman" w:hAnsi="Book Antiqua" w:cs="Arial"/>
                <w:color w:val="000000"/>
                <w:sz w:val="20"/>
                <w:szCs w:val="20"/>
                <w:lang w:val="en-GB" w:eastAsia="sq-AL"/>
              </w:rPr>
            </w:pPr>
            <w:r>
              <w:rPr>
                <w:rFonts w:ascii="Book Antiqua" w:eastAsia="Times New Roman" w:hAnsi="Book Antiqua" w:cs="Arial"/>
                <w:color w:val="000000"/>
                <w:sz w:val="20"/>
                <w:szCs w:val="20"/>
                <w:lang w:val="en-GB" w:eastAsia="sq-AL"/>
              </w:rPr>
              <w:t>Utilities</w:t>
            </w:r>
          </w:p>
        </w:tc>
        <w:tc>
          <w:tcPr>
            <w:tcW w:w="517" w:type="pct"/>
            <w:tcBorders>
              <w:top w:val="nil"/>
              <w:left w:val="nil"/>
              <w:bottom w:val="single" w:sz="8" w:space="0" w:color="auto"/>
              <w:right w:val="single" w:sz="8" w:space="0" w:color="auto"/>
            </w:tcBorders>
            <w:shd w:val="clear" w:color="auto" w:fill="auto"/>
            <w:noWrap/>
            <w:vAlign w:val="center"/>
            <w:hideMark/>
          </w:tcPr>
          <w:p w14:paraId="4E6BF154"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18,989</w:t>
            </w:r>
          </w:p>
        </w:tc>
        <w:tc>
          <w:tcPr>
            <w:tcW w:w="646" w:type="pct"/>
            <w:tcBorders>
              <w:top w:val="nil"/>
              <w:left w:val="nil"/>
              <w:bottom w:val="single" w:sz="8" w:space="0" w:color="auto"/>
              <w:right w:val="single" w:sz="8" w:space="0" w:color="auto"/>
            </w:tcBorders>
            <w:shd w:val="clear" w:color="auto" w:fill="auto"/>
            <w:noWrap/>
            <w:vAlign w:val="center"/>
            <w:hideMark/>
          </w:tcPr>
          <w:p w14:paraId="1E15F591"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17,091</w:t>
            </w:r>
          </w:p>
        </w:tc>
        <w:tc>
          <w:tcPr>
            <w:tcW w:w="611" w:type="pct"/>
            <w:tcBorders>
              <w:top w:val="nil"/>
              <w:left w:val="nil"/>
              <w:bottom w:val="single" w:sz="8" w:space="0" w:color="auto"/>
              <w:right w:val="single" w:sz="8" w:space="0" w:color="auto"/>
            </w:tcBorders>
            <w:shd w:val="clear" w:color="auto" w:fill="auto"/>
            <w:noWrap/>
            <w:vAlign w:val="center"/>
            <w:hideMark/>
          </w:tcPr>
          <w:p w14:paraId="4B7A6B2E"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22,217</w:t>
            </w:r>
          </w:p>
        </w:tc>
      </w:tr>
      <w:tr w:rsidR="00F07C46" w:rsidRPr="00EA11B3" w14:paraId="5D0ECADE"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598AB14A"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Subsidies and transfers</w:t>
            </w:r>
          </w:p>
        </w:tc>
        <w:tc>
          <w:tcPr>
            <w:tcW w:w="517" w:type="pct"/>
            <w:tcBorders>
              <w:top w:val="nil"/>
              <w:left w:val="nil"/>
              <w:bottom w:val="single" w:sz="8" w:space="0" w:color="auto"/>
              <w:right w:val="single" w:sz="8" w:space="0" w:color="auto"/>
            </w:tcBorders>
            <w:shd w:val="clear" w:color="auto" w:fill="auto"/>
            <w:noWrap/>
            <w:vAlign w:val="center"/>
            <w:hideMark/>
          </w:tcPr>
          <w:p w14:paraId="38C0449E"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9,400,993</w:t>
            </w:r>
          </w:p>
        </w:tc>
        <w:tc>
          <w:tcPr>
            <w:tcW w:w="646" w:type="pct"/>
            <w:tcBorders>
              <w:top w:val="nil"/>
              <w:left w:val="nil"/>
              <w:bottom w:val="single" w:sz="8" w:space="0" w:color="auto"/>
              <w:right w:val="single" w:sz="8" w:space="0" w:color="auto"/>
            </w:tcBorders>
            <w:shd w:val="clear" w:color="auto" w:fill="auto"/>
            <w:noWrap/>
            <w:vAlign w:val="center"/>
            <w:hideMark/>
          </w:tcPr>
          <w:p w14:paraId="431527FB"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7,999,984</w:t>
            </w:r>
          </w:p>
        </w:tc>
        <w:tc>
          <w:tcPr>
            <w:tcW w:w="611" w:type="pct"/>
            <w:tcBorders>
              <w:top w:val="nil"/>
              <w:left w:val="nil"/>
              <w:bottom w:val="single" w:sz="8" w:space="0" w:color="auto"/>
              <w:right w:val="single" w:sz="8" w:space="0" w:color="auto"/>
            </w:tcBorders>
            <w:shd w:val="clear" w:color="auto" w:fill="auto"/>
            <w:noWrap/>
            <w:vAlign w:val="center"/>
            <w:hideMark/>
          </w:tcPr>
          <w:p w14:paraId="1DABA612"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8,699,979</w:t>
            </w:r>
          </w:p>
        </w:tc>
      </w:tr>
      <w:tr w:rsidR="00F07C46" w:rsidRPr="00EA11B3" w14:paraId="70B9432B" w14:textId="77777777" w:rsidTr="00FD3C35">
        <w:trPr>
          <w:trHeight w:val="331"/>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1B8987AF"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Non-financial assets</w:t>
            </w:r>
          </w:p>
        </w:tc>
        <w:tc>
          <w:tcPr>
            <w:tcW w:w="517" w:type="pct"/>
            <w:tcBorders>
              <w:top w:val="nil"/>
              <w:left w:val="nil"/>
              <w:bottom w:val="single" w:sz="8" w:space="0" w:color="auto"/>
              <w:right w:val="single" w:sz="8" w:space="0" w:color="auto"/>
            </w:tcBorders>
            <w:shd w:val="clear" w:color="auto" w:fill="auto"/>
            <w:noWrap/>
            <w:vAlign w:val="center"/>
            <w:hideMark/>
          </w:tcPr>
          <w:p w14:paraId="062700AC"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168,870</w:t>
            </w:r>
          </w:p>
        </w:tc>
        <w:tc>
          <w:tcPr>
            <w:tcW w:w="646" w:type="pct"/>
            <w:tcBorders>
              <w:top w:val="nil"/>
              <w:left w:val="nil"/>
              <w:bottom w:val="single" w:sz="8" w:space="0" w:color="auto"/>
              <w:right w:val="single" w:sz="8" w:space="0" w:color="auto"/>
            </w:tcBorders>
            <w:shd w:val="clear" w:color="auto" w:fill="auto"/>
            <w:noWrap/>
            <w:vAlign w:val="center"/>
            <w:hideMark/>
          </w:tcPr>
          <w:p w14:paraId="21516D86"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153,687</w:t>
            </w:r>
          </w:p>
        </w:tc>
        <w:tc>
          <w:tcPr>
            <w:tcW w:w="611" w:type="pct"/>
            <w:tcBorders>
              <w:top w:val="nil"/>
              <w:left w:val="nil"/>
              <w:bottom w:val="single" w:sz="8" w:space="0" w:color="auto"/>
              <w:right w:val="single" w:sz="8" w:space="0" w:color="auto"/>
            </w:tcBorders>
            <w:shd w:val="clear" w:color="auto" w:fill="auto"/>
            <w:noWrap/>
            <w:vAlign w:val="center"/>
            <w:hideMark/>
          </w:tcPr>
          <w:p w14:paraId="4BE37982"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61,804</w:t>
            </w:r>
          </w:p>
        </w:tc>
      </w:tr>
      <w:tr w:rsidR="00F07C46" w:rsidRPr="00EA11B3" w14:paraId="75B097D4" w14:textId="77777777" w:rsidTr="00FD3C35">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14:paraId="0E52CBC0" w14:textId="77777777" w:rsidR="00F07C46" w:rsidRPr="00EA11B3" w:rsidRDefault="00F07C46" w:rsidP="00FD3C35">
            <w:pPr>
              <w:spacing w:after="0" w:line="240" w:lineRule="auto"/>
              <w:jc w:val="both"/>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Total expenses</w:t>
            </w:r>
          </w:p>
        </w:tc>
        <w:tc>
          <w:tcPr>
            <w:tcW w:w="517" w:type="pct"/>
            <w:tcBorders>
              <w:top w:val="nil"/>
              <w:left w:val="nil"/>
              <w:bottom w:val="single" w:sz="8" w:space="0" w:color="auto"/>
              <w:right w:val="single" w:sz="8" w:space="0" w:color="auto"/>
            </w:tcBorders>
            <w:shd w:val="clear" w:color="auto" w:fill="auto"/>
            <w:noWrap/>
            <w:vAlign w:val="center"/>
            <w:hideMark/>
          </w:tcPr>
          <w:p w14:paraId="195F336F" w14:textId="77777777" w:rsidR="00F07C46" w:rsidRPr="00EA11B3" w:rsidRDefault="00F07C46" w:rsidP="00685DDF">
            <w:pPr>
              <w:spacing w:after="0" w:line="240" w:lineRule="auto"/>
              <w:jc w:val="right"/>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10,145,806</w:t>
            </w:r>
          </w:p>
        </w:tc>
        <w:tc>
          <w:tcPr>
            <w:tcW w:w="646" w:type="pct"/>
            <w:tcBorders>
              <w:top w:val="nil"/>
              <w:left w:val="nil"/>
              <w:bottom w:val="single" w:sz="8" w:space="0" w:color="auto"/>
              <w:right w:val="single" w:sz="8" w:space="0" w:color="auto"/>
            </w:tcBorders>
            <w:shd w:val="clear" w:color="auto" w:fill="auto"/>
            <w:noWrap/>
            <w:vAlign w:val="center"/>
            <w:hideMark/>
          </w:tcPr>
          <w:p w14:paraId="7444E304" w14:textId="77777777" w:rsidR="00F07C46" w:rsidRPr="00EA11B3" w:rsidRDefault="00F07C46" w:rsidP="00685DDF">
            <w:pPr>
              <w:spacing w:after="0" w:line="240" w:lineRule="auto"/>
              <w:jc w:val="right"/>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8,792,577</w:t>
            </w:r>
          </w:p>
        </w:tc>
        <w:tc>
          <w:tcPr>
            <w:tcW w:w="611" w:type="pct"/>
            <w:tcBorders>
              <w:top w:val="nil"/>
              <w:left w:val="nil"/>
              <w:bottom w:val="single" w:sz="8" w:space="0" w:color="auto"/>
              <w:right w:val="single" w:sz="8" w:space="0" w:color="auto"/>
            </w:tcBorders>
            <w:shd w:val="clear" w:color="auto" w:fill="auto"/>
            <w:noWrap/>
            <w:vAlign w:val="center"/>
            <w:hideMark/>
          </w:tcPr>
          <w:p w14:paraId="11C60B6A" w14:textId="77777777" w:rsidR="00F07C46" w:rsidRPr="00EA11B3" w:rsidRDefault="00F07C46" w:rsidP="00685DDF">
            <w:pPr>
              <w:spacing w:after="0" w:line="240" w:lineRule="auto"/>
              <w:jc w:val="right"/>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9,411,265</w:t>
            </w:r>
          </w:p>
        </w:tc>
      </w:tr>
    </w:tbl>
    <w:p w14:paraId="12BD944F" w14:textId="77777777" w:rsidR="00F07C46" w:rsidRPr="00EA11B3" w:rsidRDefault="00A07199" w:rsidP="00A07199">
      <w:pPr>
        <w:spacing w:line="276" w:lineRule="auto"/>
        <w:jc w:val="both"/>
        <w:rPr>
          <w:rFonts w:ascii="Book Antiqua" w:hAnsi="Book Antiqua" w:cs="Arial"/>
          <w:i/>
          <w:iCs/>
          <w:lang w:val="en-GB"/>
        </w:rPr>
      </w:pPr>
      <w:r w:rsidRPr="00EA11B3">
        <w:rPr>
          <w:rFonts w:ascii="Book Antiqua" w:hAnsi="Book Antiqua" w:cs="Arial"/>
          <w:i/>
          <w:iCs/>
          <w:lang w:val="en-GB"/>
        </w:rPr>
        <w:t>*According to table 8, it is noted that the budget of the Health Insurance Fund is mainly allocated to the category Subsidies and Transfers for Medical Treatment Outside Public Health Institutions.</w:t>
      </w:r>
    </w:p>
    <w:p w14:paraId="0DEF4A95" w14:textId="77777777" w:rsidR="00A07199" w:rsidRPr="00EA11B3" w:rsidRDefault="00A07199" w:rsidP="00A07199">
      <w:pPr>
        <w:spacing w:line="276" w:lineRule="auto"/>
        <w:jc w:val="both"/>
        <w:rPr>
          <w:rFonts w:ascii="Book Antiqua" w:hAnsi="Book Antiqua" w:cs="Arial"/>
          <w:iCs/>
          <w:sz w:val="24"/>
          <w:szCs w:val="24"/>
          <w:lang w:val="en-GB"/>
        </w:rPr>
      </w:pPr>
    </w:p>
    <w:p w14:paraId="300CEC3A" w14:textId="77777777" w:rsidR="00F07C46" w:rsidRPr="00EA11B3" w:rsidRDefault="00F07C46" w:rsidP="001E616A">
      <w:pPr>
        <w:pStyle w:val="Heading3"/>
        <w:rPr>
          <w:rFonts w:ascii="Book Antiqua" w:hAnsi="Book Antiqua"/>
          <w:color w:val="auto"/>
          <w:lang w:val="en-GB"/>
        </w:rPr>
      </w:pPr>
      <w:bookmarkStart w:id="67" w:name="_Toc119671485"/>
      <w:bookmarkStart w:id="68" w:name="_Toc119671689"/>
      <w:r w:rsidRPr="00EA11B3">
        <w:rPr>
          <w:rFonts w:ascii="Book Antiqua" w:hAnsi="Book Antiqua"/>
          <w:b/>
          <w:color w:val="auto"/>
          <w:lang w:val="en-GB"/>
        </w:rPr>
        <w:t>Table 9.</w:t>
      </w:r>
      <w:r w:rsidRPr="00EA11B3">
        <w:rPr>
          <w:rFonts w:ascii="Book Antiqua" w:hAnsi="Book Antiqua"/>
          <w:color w:val="auto"/>
          <w:lang w:val="en-GB"/>
        </w:rPr>
        <w:t>Expenses from donations for 2021 received by the Ministry of Health</w:t>
      </w:r>
      <w:bookmarkEnd w:id="67"/>
      <w:bookmarkEnd w:id="68"/>
    </w:p>
    <w:tbl>
      <w:tblPr>
        <w:tblW w:w="5000" w:type="pct"/>
        <w:tblLook w:val="04A0" w:firstRow="1" w:lastRow="0" w:firstColumn="1" w:lastColumn="0" w:noHBand="0" w:noVBand="1"/>
      </w:tblPr>
      <w:tblGrid>
        <w:gridCol w:w="9192"/>
        <w:gridCol w:w="4941"/>
      </w:tblGrid>
      <w:tr w:rsidR="00F07C46" w:rsidRPr="00EA11B3" w14:paraId="1F1EDABA" w14:textId="77777777" w:rsidTr="00FD3C35">
        <w:trPr>
          <w:trHeight w:val="315"/>
        </w:trPr>
        <w:tc>
          <w:tcPr>
            <w:tcW w:w="325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CF4C73" w14:textId="5094AE77" w:rsidR="00F07C46" w:rsidRPr="00EA11B3" w:rsidRDefault="007E4A09" w:rsidP="00FD3C35">
            <w:pPr>
              <w:spacing w:after="0" w:line="240" w:lineRule="auto"/>
              <w:jc w:val="both"/>
              <w:rPr>
                <w:rFonts w:ascii="Book Antiqua" w:eastAsia="Times New Roman" w:hAnsi="Book Antiqua" w:cs="Arial"/>
                <w:b/>
                <w:bCs/>
                <w:color w:val="000000"/>
                <w:sz w:val="20"/>
                <w:szCs w:val="20"/>
                <w:lang w:val="en-GB" w:eastAsia="sq-AL"/>
              </w:rPr>
            </w:pPr>
            <w:r>
              <w:rPr>
                <w:rFonts w:ascii="Book Antiqua" w:eastAsia="Times New Roman" w:hAnsi="Book Antiqua" w:cs="Arial"/>
                <w:b/>
                <w:bCs/>
                <w:color w:val="000000"/>
                <w:sz w:val="20"/>
                <w:szCs w:val="20"/>
                <w:lang w:val="en-GB" w:eastAsia="sq-AL"/>
              </w:rPr>
              <w:t>D</w:t>
            </w:r>
            <w:r w:rsidR="00F07C46" w:rsidRPr="00EA11B3">
              <w:rPr>
                <w:rFonts w:ascii="Book Antiqua" w:eastAsia="Times New Roman" w:hAnsi="Book Antiqua" w:cs="Arial"/>
                <w:b/>
                <w:bCs/>
                <w:color w:val="000000"/>
                <w:sz w:val="20"/>
                <w:szCs w:val="20"/>
                <w:lang w:val="en-GB" w:eastAsia="sq-AL"/>
              </w:rPr>
              <w:t>onation</w:t>
            </w:r>
          </w:p>
        </w:tc>
        <w:tc>
          <w:tcPr>
            <w:tcW w:w="1748" w:type="pct"/>
            <w:tcBorders>
              <w:top w:val="single" w:sz="8" w:space="0" w:color="auto"/>
              <w:left w:val="nil"/>
              <w:bottom w:val="single" w:sz="8" w:space="0" w:color="auto"/>
              <w:right w:val="single" w:sz="8" w:space="0" w:color="auto"/>
            </w:tcBorders>
            <w:shd w:val="clear" w:color="auto" w:fill="auto"/>
            <w:noWrap/>
            <w:vAlign w:val="center"/>
            <w:hideMark/>
          </w:tcPr>
          <w:p w14:paraId="7DB4E0BE" w14:textId="77777777" w:rsidR="00F07C46" w:rsidRPr="00EA11B3" w:rsidRDefault="00F07C46" w:rsidP="00FD3C35">
            <w:pPr>
              <w:spacing w:after="0" w:line="240" w:lineRule="auto"/>
              <w:jc w:val="center"/>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2021</w:t>
            </w:r>
          </w:p>
        </w:tc>
      </w:tr>
      <w:tr w:rsidR="00F07C46" w:rsidRPr="00EA11B3" w14:paraId="7E8777D3"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7DB9D53A"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Medical equipment</w:t>
            </w:r>
          </w:p>
        </w:tc>
        <w:tc>
          <w:tcPr>
            <w:tcW w:w="1748" w:type="pct"/>
            <w:tcBorders>
              <w:top w:val="nil"/>
              <w:left w:val="nil"/>
              <w:bottom w:val="single" w:sz="8" w:space="0" w:color="auto"/>
              <w:right w:val="single" w:sz="8" w:space="0" w:color="auto"/>
            </w:tcBorders>
            <w:shd w:val="clear" w:color="auto" w:fill="auto"/>
            <w:noWrap/>
            <w:vAlign w:val="center"/>
            <w:hideMark/>
          </w:tcPr>
          <w:p w14:paraId="5D361318"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3,242,095</w:t>
            </w:r>
          </w:p>
        </w:tc>
      </w:tr>
      <w:tr w:rsidR="00F07C46" w:rsidRPr="00EA11B3" w14:paraId="461B050D"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2E0CE060"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Medical products</w:t>
            </w:r>
          </w:p>
        </w:tc>
        <w:tc>
          <w:tcPr>
            <w:tcW w:w="1748" w:type="pct"/>
            <w:tcBorders>
              <w:top w:val="nil"/>
              <w:left w:val="nil"/>
              <w:bottom w:val="single" w:sz="8" w:space="0" w:color="auto"/>
              <w:right w:val="single" w:sz="8" w:space="0" w:color="auto"/>
            </w:tcBorders>
            <w:shd w:val="clear" w:color="auto" w:fill="auto"/>
            <w:noWrap/>
            <w:vAlign w:val="center"/>
            <w:hideMark/>
          </w:tcPr>
          <w:p w14:paraId="3F088D21"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11,272,666</w:t>
            </w:r>
          </w:p>
        </w:tc>
      </w:tr>
      <w:tr w:rsidR="00F07C46" w:rsidRPr="00EA11B3" w14:paraId="451AE459"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159DAA4D" w14:textId="77777777" w:rsidR="00F07C46" w:rsidRPr="00EA11B3" w:rsidRDefault="00F07C46" w:rsidP="00FD3C35">
            <w:pPr>
              <w:spacing w:after="0" w:line="240" w:lineRule="auto"/>
              <w:jc w:val="both"/>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Others</w:t>
            </w:r>
          </w:p>
        </w:tc>
        <w:tc>
          <w:tcPr>
            <w:tcW w:w="1748" w:type="pct"/>
            <w:tcBorders>
              <w:top w:val="nil"/>
              <w:left w:val="nil"/>
              <w:bottom w:val="single" w:sz="8" w:space="0" w:color="auto"/>
              <w:right w:val="single" w:sz="8" w:space="0" w:color="auto"/>
            </w:tcBorders>
            <w:shd w:val="clear" w:color="auto" w:fill="auto"/>
            <w:noWrap/>
            <w:vAlign w:val="center"/>
            <w:hideMark/>
          </w:tcPr>
          <w:p w14:paraId="5C9B18FF" w14:textId="77777777" w:rsidR="00F07C46" w:rsidRPr="00EA11B3" w:rsidRDefault="00F07C46" w:rsidP="00685DDF">
            <w:pPr>
              <w:spacing w:after="0" w:line="240" w:lineRule="auto"/>
              <w:jc w:val="right"/>
              <w:rPr>
                <w:rFonts w:ascii="Book Antiqua" w:eastAsia="Times New Roman" w:hAnsi="Book Antiqua" w:cs="Arial"/>
                <w:color w:val="000000"/>
                <w:sz w:val="20"/>
                <w:szCs w:val="20"/>
                <w:lang w:val="en-GB" w:eastAsia="sq-AL"/>
              </w:rPr>
            </w:pPr>
            <w:r w:rsidRPr="00EA11B3">
              <w:rPr>
                <w:rFonts w:ascii="Book Antiqua" w:eastAsia="Times New Roman" w:hAnsi="Book Antiqua" w:cs="Arial"/>
                <w:color w:val="000000"/>
                <w:sz w:val="20"/>
                <w:szCs w:val="20"/>
                <w:lang w:val="en-GB" w:eastAsia="sq-AL"/>
              </w:rPr>
              <w:t>195,942</w:t>
            </w:r>
          </w:p>
        </w:tc>
      </w:tr>
      <w:tr w:rsidR="00F07C46" w:rsidRPr="00EA11B3" w14:paraId="5BC50169" w14:textId="77777777" w:rsidTr="00FD3C35">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14:paraId="33B711E2" w14:textId="77777777" w:rsidR="00F07C46" w:rsidRPr="00EA11B3" w:rsidRDefault="00F07C46" w:rsidP="00FD3C35">
            <w:pPr>
              <w:spacing w:after="0" w:line="240" w:lineRule="auto"/>
              <w:jc w:val="both"/>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Total expenses</w:t>
            </w:r>
          </w:p>
        </w:tc>
        <w:tc>
          <w:tcPr>
            <w:tcW w:w="1748" w:type="pct"/>
            <w:tcBorders>
              <w:top w:val="nil"/>
              <w:left w:val="nil"/>
              <w:bottom w:val="single" w:sz="8" w:space="0" w:color="auto"/>
              <w:right w:val="single" w:sz="8" w:space="0" w:color="auto"/>
            </w:tcBorders>
            <w:shd w:val="clear" w:color="auto" w:fill="auto"/>
            <w:noWrap/>
            <w:vAlign w:val="center"/>
            <w:hideMark/>
          </w:tcPr>
          <w:p w14:paraId="1135E5FE" w14:textId="77777777" w:rsidR="00F07C46" w:rsidRPr="00EA11B3" w:rsidRDefault="00F07C46" w:rsidP="00685DDF">
            <w:pPr>
              <w:spacing w:after="0" w:line="240" w:lineRule="auto"/>
              <w:jc w:val="right"/>
              <w:rPr>
                <w:rFonts w:ascii="Book Antiqua" w:eastAsia="Times New Roman" w:hAnsi="Book Antiqua" w:cs="Arial"/>
                <w:b/>
                <w:bCs/>
                <w:color w:val="000000"/>
                <w:sz w:val="20"/>
                <w:szCs w:val="20"/>
                <w:lang w:val="en-GB" w:eastAsia="sq-AL"/>
              </w:rPr>
            </w:pPr>
            <w:r w:rsidRPr="00EA11B3">
              <w:rPr>
                <w:rFonts w:ascii="Book Antiqua" w:eastAsia="Times New Roman" w:hAnsi="Book Antiqua" w:cs="Arial"/>
                <w:b/>
                <w:bCs/>
                <w:color w:val="000000"/>
                <w:sz w:val="20"/>
                <w:szCs w:val="20"/>
                <w:lang w:val="en-GB" w:eastAsia="sq-AL"/>
              </w:rPr>
              <w:t>14,710,703</w:t>
            </w:r>
          </w:p>
        </w:tc>
      </w:tr>
    </w:tbl>
    <w:p w14:paraId="2FD40591" w14:textId="3C075DC1" w:rsidR="00F07C46" w:rsidRPr="00EA11B3" w:rsidRDefault="00F07C46" w:rsidP="00F07C46">
      <w:pPr>
        <w:spacing w:after="0" w:line="240" w:lineRule="auto"/>
        <w:jc w:val="both"/>
        <w:rPr>
          <w:rFonts w:ascii="Book Antiqua" w:hAnsi="Book Antiqua" w:cs="Arial"/>
          <w:i/>
          <w:sz w:val="24"/>
          <w:szCs w:val="24"/>
          <w:highlight w:val="yellow"/>
          <w:lang w:val="en-GB"/>
        </w:rPr>
      </w:pPr>
      <w:r w:rsidRPr="00EA11B3">
        <w:rPr>
          <w:rFonts w:ascii="Book Antiqua" w:hAnsi="Book Antiqua" w:cs="Arial"/>
          <w:i/>
          <w:sz w:val="20"/>
          <w:szCs w:val="20"/>
          <w:lang w:val="en-GB"/>
        </w:rPr>
        <w:t xml:space="preserve">Source – </w:t>
      </w:r>
      <w:r w:rsidR="007E4A09">
        <w:rPr>
          <w:rFonts w:ascii="Book Antiqua" w:hAnsi="Book Antiqua" w:cs="Arial"/>
          <w:i/>
          <w:sz w:val="20"/>
          <w:szCs w:val="20"/>
          <w:lang w:val="en-GB"/>
        </w:rPr>
        <w:t>HUCSK</w:t>
      </w:r>
    </w:p>
    <w:p w14:paraId="73E65F25" w14:textId="77777777" w:rsidR="00F07C46" w:rsidRPr="00EA11B3" w:rsidRDefault="00F07C46" w:rsidP="00F07C46">
      <w:pPr>
        <w:spacing w:line="276" w:lineRule="auto"/>
        <w:jc w:val="both"/>
        <w:rPr>
          <w:rFonts w:ascii="Book Antiqua" w:hAnsi="Book Antiqua" w:cs="Arial"/>
          <w:iCs/>
          <w:sz w:val="24"/>
          <w:szCs w:val="24"/>
          <w:lang w:val="en-GB"/>
        </w:rPr>
      </w:pPr>
    </w:p>
    <w:p w14:paraId="67DCF59E" w14:textId="01A48AC3" w:rsidR="00F07C46" w:rsidRPr="00EA11B3" w:rsidRDefault="00F07C46" w:rsidP="00685DDF">
      <w:pPr>
        <w:spacing w:after="0" w:line="276" w:lineRule="auto"/>
        <w:jc w:val="both"/>
        <w:rPr>
          <w:rFonts w:ascii="Book Antiqua" w:hAnsi="Book Antiqua" w:cs="Arial"/>
          <w:sz w:val="24"/>
          <w:szCs w:val="24"/>
          <w:lang w:val="en-GB"/>
        </w:rPr>
      </w:pPr>
      <w:r w:rsidRPr="00EA11B3">
        <w:rPr>
          <w:rFonts w:ascii="Book Antiqua" w:hAnsi="Book Antiqua" w:cs="Arial"/>
          <w:iCs/>
          <w:sz w:val="24"/>
          <w:szCs w:val="24"/>
          <w:lang w:val="en-GB"/>
        </w:rPr>
        <w:t>Table 10 presents health expenditures financed directly by government grants and donations, respectively</w:t>
      </w:r>
      <w:r w:rsidR="007E4A09">
        <w:rPr>
          <w:rFonts w:ascii="Book Antiqua" w:hAnsi="Book Antiqua" w:cs="Arial"/>
          <w:iCs/>
          <w:sz w:val="24"/>
          <w:szCs w:val="24"/>
          <w:lang w:val="en-GB"/>
        </w:rPr>
        <w:t xml:space="preserve"> </w:t>
      </w:r>
      <w:r w:rsidRPr="00EA11B3">
        <w:rPr>
          <w:rFonts w:ascii="Book Antiqua" w:hAnsi="Book Antiqua" w:cs="Arial"/>
          <w:sz w:val="24"/>
          <w:szCs w:val="24"/>
          <w:lang w:val="en-GB"/>
        </w:rPr>
        <w:t>summarizes the total expenditures in the public sector during the period 2011-2021. This table shows that spending on health by the public sector during this period has experienced an increase of 2.5 times (from over 123 million Euros in 2011 to over 293 million Euros in 2021).</w:t>
      </w:r>
    </w:p>
    <w:p w14:paraId="22C78CE3" w14:textId="77777777" w:rsidR="001E616A" w:rsidRPr="00EA11B3" w:rsidRDefault="001E616A" w:rsidP="001E616A">
      <w:pPr>
        <w:spacing w:line="276" w:lineRule="auto"/>
        <w:jc w:val="both"/>
        <w:rPr>
          <w:rFonts w:ascii="Book Antiqua" w:hAnsi="Book Antiqua" w:cs="Arial"/>
          <w:sz w:val="24"/>
          <w:szCs w:val="24"/>
          <w:lang w:val="en-GB"/>
        </w:rPr>
      </w:pPr>
    </w:p>
    <w:p w14:paraId="5C7495D0" w14:textId="77777777" w:rsidR="00F07C46" w:rsidRPr="00EA11B3" w:rsidRDefault="00F07C46" w:rsidP="001E616A">
      <w:pPr>
        <w:pStyle w:val="Heading3"/>
        <w:rPr>
          <w:rFonts w:ascii="Book Antiqua" w:hAnsi="Book Antiqua"/>
          <w:color w:val="auto"/>
          <w:lang w:val="en-GB"/>
        </w:rPr>
      </w:pPr>
      <w:bookmarkStart w:id="69" w:name="_Toc108613804"/>
      <w:bookmarkStart w:id="70" w:name="_Toc108689955"/>
      <w:bookmarkStart w:id="71" w:name="_Toc108690364"/>
      <w:bookmarkStart w:id="72" w:name="_Toc108690401"/>
      <w:bookmarkStart w:id="73" w:name="_Toc108691304"/>
      <w:bookmarkStart w:id="74" w:name="_Toc119671486"/>
      <w:bookmarkStart w:id="75" w:name="_Toc119671690"/>
      <w:r w:rsidRPr="00EA11B3">
        <w:rPr>
          <w:rFonts w:ascii="Book Antiqua" w:hAnsi="Book Antiqua"/>
          <w:b/>
          <w:color w:val="auto"/>
          <w:lang w:val="en-GB"/>
        </w:rPr>
        <w:t>Table 10</w:t>
      </w:r>
      <w:r w:rsidRPr="00EA11B3">
        <w:rPr>
          <w:rFonts w:ascii="Book Antiqua" w:hAnsi="Book Antiqua"/>
          <w:color w:val="auto"/>
          <w:lang w:val="en-GB"/>
        </w:rPr>
        <w:t>. Public sector expenditures for health, 2011-2021 (in Euros)</w:t>
      </w:r>
      <w:bookmarkEnd w:id="69"/>
      <w:bookmarkEnd w:id="70"/>
      <w:bookmarkEnd w:id="71"/>
      <w:bookmarkEnd w:id="72"/>
      <w:bookmarkEnd w:id="73"/>
      <w:bookmarkEnd w:id="74"/>
      <w:bookmarkEnd w:id="75"/>
    </w:p>
    <w:tbl>
      <w:tblPr>
        <w:tblW w:w="5056" w:type="pct"/>
        <w:tblLook w:val="04A0" w:firstRow="1" w:lastRow="0" w:firstColumn="1" w:lastColumn="0" w:noHBand="0" w:noVBand="1"/>
      </w:tblPr>
      <w:tblGrid>
        <w:gridCol w:w="2015"/>
        <w:gridCol w:w="1116"/>
        <w:gridCol w:w="1116"/>
        <w:gridCol w:w="1116"/>
        <w:gridCol w:w="1116"/>
        <w:gridCol w:w="1116"/>
        <w:gridCol w:w="1116"/>
        <w:gridCol w:w="1116"/>
        <w:gridCol w:w="1116"/>
        <w:gridCol w:w="1116"/>
        <w:gridCol w:w="1116"/>
        <w:gridCol w:w="1116"/>
      </w:tblGrid>
      <w:tr w:rsidR="00F07C46" w:rsidRPr="00EA11B3" w14:paraId="7EDDB840" w14:textId="77777777" w:rsidTr="00FD3C35">
        <w:trPr>
          <w:trHeight w:val="321"/>
        </w:trPr>
        <w:tc>
          <w:tcPr>
            <w:tcW w:w="74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2FC" w14:textId="24B4BDC1"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I</w:t>
            </w:r>
            <w:r w:rsidR="00A84092">
              <w:rPr>
                <w:rFonts w:ascii="Book Antiqua" w:eastAsia="Times New Roman" w:hAnsi="Book Antiqua" w:cs="Arial"/>
                <w:b/>
                <w:bCs/>
                <w:color w:val="000000"/>
                <w:sz w:val="18"/>
                <w:szCs w:val="18"/>
                <w:lang w:val="en-GB" w:eastAsia="sq-AL"/>
              </w:rPr>
              <w:t>nstitutions</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5944F95D" w14:textId="77777777" w:rsidR="00F07C46" w:rsidRPr="00EA11B3" w:rsidRDefault="00F07C46" w:rsidP="00FD3C35">
            <w:pPr>
              <w:spacing w:after="0" w:line="240" w:lineRule="auto"/>
              <w:jc w:val="center"/>
              <w:rPr>
                <w:rFonts w:ascii="Book Antiqua" w:eastAsia="Times New Roman" w:hAnsi="Book Antiqua" w:cs="Arial"/>
                <w:sz w:val="18"/>
                <w:szCs w:val="18"/>
                <w:lang w:val="en-GB" w:eastAsia="sq-AL"/>
              </w:rPr>
            </w:pPr>
            <w:r w:rsidRPr="00EA11B3">
              <w:rPr>
                <w:rFonts w:ascii="Book Antiqua" w:eastAsia="Times New Roman" w:hAnsi="Book Antiqua" w:cs="Arial"/>
                <w:sz w:val="18"/>
                <w:szCs w:val="18"/>
                <w:lang w:val="en-GB" w:eastAsia="sq-AL"/>
              </w:rPr>
              <w:t>2021</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461F3C87"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2020</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3761D56B"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2019</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3F454390"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2018</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5F3DAF0C"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2017</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5C7140FD"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2016</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7FD71DBF"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2015</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7A9D218B"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2014</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791CC6C1"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2013</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6001E4A7"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2012</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43ADD553"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2011</w:t>
            </w:r>
          </w:p>
        </w:tc>
      </w:tr>
      <w:tr w:rsidR="00F07C46" w:rsidRPr="00EA11B3" w14:paraId="48266DB0"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1AF26D0F" w14:textId="3FDFF0A1" w:rsidR="00F07C46" w:rsidRPr="00EA11B3" w:rsidRDefault="00A84092" w:rsidP="00FD3C35">
            <w:pPr>
              <w:spacing w:after="0" w:line="240" w:lineRule="auto"/>
              <w:jc w:val="both"/>
              <w:rPr>
                <w:rFonts w:ascii="Book Antiqua" w:eastAsia="Times New Roman" w:hAnsi="Book Antiqua" w:cs="Arial"/>
                <w:color w:val="000000"/>
                <w:sz w:val="18"/>
                <w:szCs w:val="18"/>
                <w:lang w:val="en-GB" w:eastAsia="sq-AL"/>
              </w:rPr>
            </w:pPr>
            <w:r>
              <w:rPr>
                <w:rFonts w:ascii="Book Antiqua" w:eastAsia="Times New Roman" w:hAnsi="Book Antiqua" w:cs="Arial"/>
                <w:color w:val="000000"/>
                <w:sz w:val="18"/>
                <w:szCs w:val="18"/>
                <w:lang w:val="en-GB" w:eastAsia="sq-AL"/>
              </w:rPr>
              <w:lastRenderedPageBreak/>
              <w:t>Ministry of Health</w:t>
            </w:r>
          </w:p>
        </w:tc>
        <w:tc>
          <w:tcPr>
            <w:tcW w:w="387" w:type="pct"/>
            <w:tcBorders>
              <w:top w:val="nil"/>
              <w:left w:val="nil"/>
              <w:bottom w:val="single" w:sz="8" w:space="0" w:color="auto"/>
              <w:right w:val="single" w:sz="8" w:space="0" w:color="auto"/>
            </w:tcBorders>
            <w:shd w:val="clear" w:color="auto" w:fill="auto"/>
            <w:noWrap/>
            <w:vAlign w:val="center"/>
            <w:hideMark/>
          </w:tcPr>
          <w:p w14:paraId="614E8B06"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62,711,491</w:t>
            </w:r>
          </w:p>
        </w:tc>
        <w:tc>
          <w:tcPr>
            <w:tcW w:w="387" w:type="pct"/>
            <w:tcBorders>
              <w:top w:val="nil"/>
              <w:left w:val="nil"/>
              <w:bottom w:val="single" w:sz="8" w:space="0" w:color="auto"/>
              <w:right w:val="single" w:sz="8" w:space="0" w:color="auto"/>
            </w:tcBorders>
            <w:shd w:val="clear" w:color="auto" w:fill="auto"/>
            <w:noWrap/>
            <w:vAlign w:val="center"/>
            <w:hideMark/>
          </w:tcPr>
          <w:p w14:paraId="1D385653"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51,357,239</w:t>
            </w:r>
          </w:p>
        </w:tc>
        <w:tc>
          <w:tcPr>
            <w:tcW w:w="387" w:type="pct"/>
            <w:tcBorders>
              <w:top w:val="nil"/>
              <w:left w:val="nil"/>
              <w:bottom w:val="single" w:sz="8" w:space="0" w:color="auto"/>
              <w:right w:val="single" w:sz="8" w:space="0" w:color="auto"/>
            </w:tcBorders>
            <w:shd w:val="clear" w:color="auto" w:fill="auto"/>
            <w:noWrap/>
            <w:vAlign w:val="center"/>
            <w:hideMark/>
          </w:tcPr>
          <w:p w14:paraId="15546C45"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26,153,128</w:t>
            </w:r>
          </w:p>
        </w:tc>
        <w:tc>
          <w:tcPr>
            <w:tcW w:w="387" w:type="pct"/>
            <w:tcBorders>
              <w:top w:val="nil"/>
              <w:left w:val="nil"/>
              <w:bottom w:val="single" w:sz="8" w:space="0" w:color="auto"/>
              <w:right w:val="single" w:sz="8" w:space="0" w:color="auto"/>
            </w:tcBorders>
            <w:shd w:val="clear" w:color="auto" w:fill="auto"/>
            <w:noWrap/>
            <w:vAlign w:val="center"/>
            <w:hideMark/>
          </w:tcPr>
          <w:p w14:paraId="62CA5CCB"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58,559,449</w:t>
            </w:r>
          </w:p>
        </w:tc>
        <w:tc>
          <w:tcPr>
            <w:tcW w:w="387" w:type="pct"/>
            <w:tcBorders>
              <w:top w:val="nil"/>
              <w:left w:val="nil"/>
              <w:bottom w:val="single" w:sz="8" w:space="0" w:color="auto"/>
              <w:right w:val="single" w:sz="8" w:space="0" w:color="auto"/>
            </w:tcBorders>
            <w:shd w:val="clear" w:color="auto" w:fill="auto"/>
            <w:noWrap/>
            <w:vAlign w:val="center"/>
            <w:hideMark/>
          </w:tcPr>
          <w:p w14:paraId="0856CDC3"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57,584,100</w:t>
            </w:r>
          </w:p>
        </w:tc>
        <w:tc>
          <w:tcPr>
            <w:tcW w:w="387" w:type="pct"/>
            <w:tcBorders>
              <w:top w:val="nil"/>
              <w:left w:val="nil"/>
              <w:bottom w:val="single" w:sz="8" w:space="0" w:color="auto"/>
              <w:right w:val="single" w:sz="8" w:space="0" w:color="auto"/>
            </w:tcBorders>
            <w:shd w:val="clear" w:color="auto" w:fill="auto"/>
            <w:noWrap/>
            <w:vAlign w:val="center"/>
            <w:hideMark/>
          </w:tcPr>
          <w:p w14:paraId="0520688B"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49,882,445</w:t>
            </w:r>
          </w:p>
        </w:tc>
        <w:tc>
          <w:tcPr>
            <w:tcW w:w="387" w:type="pct"/>
            <w:tcBorders>
              <w:top w:val="nil"/>
              <w:left w:val="nil"/>
              <w:bottom w:val="single" w:sz="8" w:space="0" w:color="auto"/>
              <w:right w:val="single" w:sz="8" w:space="0" w:color="auto"/>
            </w:tcBorders>
            <w:shd w:val="clear" w:color="auto" w:fill="auto"/>
            <w:noWrap/>
            <w:vAlign w:val="center"/>
            <w:hideMark/>
          </w:tcPr>
          <w:p w14:paraId="47574089"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31,722,673</w:t>
            </w:r>
          </w:p>
        </w:tc>
        <w:tc>
          <w:tcPr>
            <w:tcW w:w="387" w:type="pct"/>
            <w:tcBorders>
              <w:top w:val="nil"/>
              <w:left w:val="nil"/>
              <w:bottom w:val="single" w:sz="8" w:space="0" w:color="auto"/>
              <w:right w:val="single" w:sz="8" w:space="0" w:color="auto"/>
            </w:tcBorders>
            <w:shd w:val="clear" w:color="auto" w:fill="auto"/>
            <w:noWrap/>
            <w:vAlign w:val="center"/>
            <w:hideMark/>
          </w:tcPr>
          <w:p w14:paraId="7953AFC4"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111,409,971</w:t>
            </w:r>
          </w:p>
        </w:tc>
        <w:tc>
          <w:tcPr>
            <w:tcW w:w="387" w:type="pct"/>
            <w:tcBorders>
              <w:top w:val="nil"/>
              <w:left w:val="nil"/>
              <w:bottom w:val="single" w:sz="8" w:space="0" w:color="auto"/>
              <w:right w:val="single" w:sz="8" w:space="0" w:color="auto"/>
            </w:tcBorders>
            <w:shd w:val="clear" w:color="auto" w:fill="auto"/>
            <w:noWrap/>
            <w:vAlign w:val="center"/>
            <w:hideMark/>
          </w:tcPr>
          <w:p w14:paraId="1A8AF6E7"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99,521,409</w:t>
            </w:r>
          </w:p>
        </w:tc>
        <w:tc>
          <w:tcPr>
            <w:tcW w:w="387" w:type="pct"/>
            <w:tcBorders>
              <w:top w:val="nil"/>
              <w:left w:val="nil"/>
              <w:bottom w:val="single" w:sz="8" w:space="0" w:color="auto"/>
              <w:right w:val="single" w:sz="8" w:space="0" w:color="auto"/>
            </w:tcBorders>
            <w:shd w:val="clear" w:color="auto" w:fill="auto"/>
            <w:noWrap/>
            <w:vAlign w:val="center"/>
            <w:hideMark/>
          </w:tcPr>
          <w:p w14:paraId="602EC9C4"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87,305,055</w:t>
            </w:r>
          </w:p>
        </w:tc>
        <w:tc>
          <w:tcPr>
            <w:tcW w:w="387" w:type="pct"/>
            <w:tcBorders>
              <w:top w:val="nil"/>
              <w:left w:val="nil"/>
              <w:bottom w:val="single" w:sz="8" w:space="0" w:color="auto"/>
              <w:right w:val="single" w:sz="8" w:space="0" w:color="auto"/>
            </w:tcBorders>
            <w:shd w:val="clear" w:color="auto" w:fill="auto"/>
            <w:noWrap/>
            <w:vAlign w:val="center"/>
            <w:hideMark/>
          </w:tcPr>
          <w:p w14:paraId="7DFF59D6"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79,882,464</w:t>
            </w:r>
          </w:p>
        </w:tc>
      </w:tr>
      <w:tr w:rsidR="00F07C46" w:rsidRPr="00EA11B3" w14:paraId="753A1B0A"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054AD807" w14:textId="545B5F2F" w:rsidR="00F07C46" w:rsidRPr="00EA11B3" w:rsidRDefault="00F07C46" w:rsidP="00FD3C35">
            <w:pPr>
              <w:spacing w:after="0" w:line="240" w:lineRule="auto"/>
              <w:jc w:val="both"/>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HUCS</w:t>
            </w:r>
            <w:r w:rsidR="00A84092" w:rsidRPr="00EA11B3">
              <w:rPr>
                <w:rFonts w:ascii="Book Antiqua" w:eastAsia="Times New Roman" w:hAnsi="Book Antiqua" w:cs="Arial"/>
                <w:color w:val="000000"/>
                <w:sz w:val="18"/>
                <w:szCs w:val="18"/>
                <w:lang w:val="en-GB" w:eastAsia="sq-AL"/>
              </w:rPr>
              <w:t>K</w:t>
            </w:r>
          </w:p>
        </w:tc>
        <w:tc>
          <w:tcPr>
            <w:tcW w:w="387" w:type="pct"/>
            <w:tcBorders>
              <w:top w:val="nil"/>
              <w:left w:val="nil"/>
              <w:bottom w:val="single" w:sz="8" w:space="0" w:color="auto"/>
              <w:right w:val="single" w:sz="8" w:space="0" w:color="auto"/>
            </w:tcBorders>
            <w:shd w:val="clear" w:color="auto" w:fill="auto"/>
            <w:noWrap/>
            <w:vAlign w:val="center"/>
            <w:hideMark/>
          </w:tcPr>
          <w:p w14:paraId="234E24EA"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135,267,328</w:t>
            </w:r>
          </w:p>
        </w:tc>
        <w:tc>
          <w:tcPr>
            <w:tcW w:w="387" w:type="pct"/>
            <w:tcBorders>
              <w:top w:val="nil"/>
              <w:left w:val="nil"/>
              <w:bottom w:val="single" w:sz="8" w:space="0" w:color="auto"/>
              <w:right w:val="single" w:sz="8" w:space="0" w:color="auto"/>
            </w:tcBorders>
            <w:shd w:val="clear" w:color="auto" w:fill="auto"/>
            <w:noWrap/>
            <w:vAlign w:val="center"/>
            <w:hideMark/>
          </w:tcPr>
          <w:p w14:paraId="07EAEA78"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126,021,739</w:t>
            </w:r>
          </w:p>
        </w:tc>
        <w:tc>
          <w:tcPr>
            <w:tcW w:w="387" w:type="pct"/>
            <w:tcBorders>
              <w:top w:val="nil"/>
              <w:left w:val="nil"/>
              <w:bottom w:val="single" w:sz="8" w:space="0" w:color="auto"/>
              <w:right w:val="single" w:sz="8" w:space="0" w:color="auto"/>
            </w:tcBorders>
            <w:shd w:val="clear" w:color="auto" w:fill="auto"/>
            <w:noWrap/>
            <w:vAlign w:val="center"/>
            <w:hideMark/>
          </w:tcPr>
          <w:p w14:paraId="5A31BFAE"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124,163,113</w:t>
            </w:r>
          </w:p>
        </w:tc>
        <w:tc>
          <w:tcPr>
            <w:tcW w:w="387" w:type="pct"/>
            <w:tcBorders>
              <w:top w:val="nil"/>
              <w:left w:val="nil"/>
              <w:bottom w:val="single" w:sz="8" w:space="0" w:color="auto"/>
              <w:right w:val="single" w:sz="8" w:space="0" w:color="auto"/>
            </w:tcBorders>
            <w:shd w:val="clear" w:color="auto" w:fill="auto"/>
            <w:noWrap/>
            <w:vAlign w:val="center"/>
            <w:hideMark/>
          </w:tcPr>
          <w:p w14:paraId="419357FE"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84,993,519</w:t>
            </w:r>
          </w:p>
        </w:tc>
        <w:tc>
          <w:tcPr>
            <w:tcW w:w="387" w:type="pct"/>
            <w:tcBorders>
              <w:top w:val="nil"/>
              <w:left w:val="nil"/>
              <w:bottom w:val="single" w:sz="8" w:space="0" w:color="auto"/>
              <w:right w:val="single" w:sz="8" w:space="0" w:color="auto"/>
            </w:tcBorders>
            <w:shd w:val="clear" w:color="auto" w:fill="auto"/>
            <w:noWrap/>
            <w:vAlign w:val="center"/>
            <w:hideMark/>
          </w:tcPr>
          <w:p w14:paraId="4CA386AF"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70,553,112</w:t>
            </w:r>
          </w:p>
        </w:tc>
        <w:tc>
          <w:tcPr>
            <w:tcW w:w="387" w:type="pct"/>
            <w:tcBorders>
              <w:top w:val="nil"/>
              <w:left w:val="nil"/>
              <w:bottom w:val="single" w:sz="8" w:space="0" w:color="auto"/>
              <w:right w:val="single" w:sz="8" w:space="0" w:color="auto"/>
            </w:tcBorders>
            <w:shd w:val="clear" w:color="auto" w:fill="auto"/>
            <w:noWrap/>
            <w:vAlign w:val="center"/>
            <w:hideMark/>
          </w:tcPr>
          <w:p w14:paraId="3872D87E"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69,230,624</w:t>
            </w:r>
          </w:p>
        </w:tc>
        <w:tc>
          <w:tcPr>
            <w:tcW w:w="387" w:type="pct"/>
            <w:tcBorders>
              <w:top w:val="nil"/>
              <w:left w:val="nil"/>
              <w:bottom w:val="single" w:sz="8" w:space="0" w:color="auto"/>
              <w:right w:val="single" w:sz="8" w:space="0" w:color="auto"/>
            </w:tcBorders>
            <w:shd w:val="clear" w:color="auto" w:fill="auto"/>
            <w:noWrap/>
            <w:vAlign w:val="center"/>
            <w:hideMark/>
          </w:tcPr>
          <w:p w14:paraId="28E82959"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86,142,316</w:t>
            </w:r>
          </w:p>
        </w:tc>
        <w:tc>
          <w:tcPr>
            <w:tcW w:w="387" w:type="pct"/>
            <w:tcBorders>
              <w:top w:val="nil"/>
              <w:left w:val="nil"/>
              <w:bottom w:val="single" w:sz="8" w:space="0" w:color="auto"/>
              <w:right w:val="single" w:sz="8" w:space="0" w:color="auto"/>
            </w:tcBorders>
            <w:shd w:val="clear" w:color="auto" w:fill="auto"/>
            <w:noWrap/>
            <w:vAlign w:val="center"/>
            <w:hideMark/>
          </w:tcPr>
          <w:p w14:paraId="6D87116C"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1B4511F"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2D98F9E4"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60B75B65"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r>
      <w:tr w:rsidR="00F07C46" w:rsidRPr="00EA11B3" w14:paraId="698DB030"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512C374F" w14:textId="451C864E" w:rsidR="00F07C46" w:rsidRPr="00EA11B3" w:rsidRDefault="00F07C46" w:rsidP="00FD3C35">
            <w:pPr>
              <w:spacing w:after="0" w:line="240" w:lineRule="auto"/>
              <w:jc w:val="both"/>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Municipalities (</w:t>
            </w:r>
            <w:r w:rsidR="00A84092">
              <w:rPr>
                <w:rFonts w:ascii="Book Antiqua" w:eastAsia="Times New Roman" w:hAnsi="Book Antiqua" w:cs="Arial"/>
                <w:color w:val="000000"/>
                <w:sz w:val="18"/>
                <w:szCs w:val="18"/>
                <w:lang w:val="en-GB" w:eastAsia="sq-AL"/>
              </w:rPr>
              <w:t>PHC</w:t>
            </w:r>
            <w:r w:rsidRPr="00EA11B3">
              <w:rPr>
                <w:rFonts w:ascii="Book Antiqua" w:eastAsia="Times New Roman" w:hAnsi="Book Antiqua" w:cs="Arial"/>
                <w:color w:val="000000"/>
                <w:sz w:val="18"/>
                <w:szCs w:val="18"/>
                <w:lang w:val="en-GB" w:eastAsia="sq-AL"/>
              </w:rPr>
              <w:t>)</w:t>
            </w:r>
          </w:p>
        </w:tc>
        <w:tc>
          <w:tcPr>
            <w:tcW w:w="387" w:type="pct"/>
            <w:tcBorders>
              <w:top w:val="nil"/>
              <w:left w:val="nil"/>
              <w:bottom w:val="single" w:sz="8" w:space="0" w:color="auto"/>
              <w:right w:val="single" w:sz="8" w:space="0" w:color="auto"/>
            </w:tcBorders>
            <w:shd w:val="clear" w:color="auto" w:fill="auto"/>
            <w:noWrap/>
            <w:vAlign w:val="center"/>
            <w:hideMark/>
          </w:tcPr>
          <w:p w14:paraId="2852A219"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70,070,544</w:t>
            </w:r>
          </w:p>
        </w:tc>
        <w:tc>
          <w:tcPr>
            <w:tcW w:w="387" w:type="pct"/>
            <w:tcBorders>
              <w:top w:val="nil"/>
              <w:left w:val="nil"/>
              <w:bottom w:val="single" w:sz="8" w:space="0" w:color="auto"/>
              <w:right w:val="single" w:sz="8" w:space="0" w:color="auto"/>
            </w:tcBorders>
            <w:shd w:val="clear" w:color="auto" w:fill="auto"/>
            <w:noWrap/>
            <w:vAlign w:val="center"/>
            <w:hideMark/>
          </w:tcPr>
          <w:p w14:paraId="05216F1B"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76,717,600</w:t>
            </w:r>
          </w:p>
        </w:tc>
        <w:tc>
          <w:tcPr>
            <w:tcW w:w="387" w:type="pct"/>
            <w:tcBorders>
              <w:top w:val="nil"/>
              <w:left w:val="nil"/>
              <w:bottom w:val="single" w:sz="8" w:space="0" w:color="auto"/>
              <w:right w:val="single" w:sz="8" w:space="0" w:color="auto"/>
            </w:tcBorders>
            <w:shd w:val="clear" w:color="auto" w:fill="auto"/>
            <w:noWrap/>
            <w:vAlign w:val="center"/>
            <w:hideMark/>
          </w:tcPr>
          <w:p w14:paraId="6EB00000"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61,402,137</w:t>
            </w:r>
          </w:p>
        </w:tc>
        <w:tc>
          <w:tcPr>
            <w:tcW w:w="387" w:type="pct"/>
            <w:tcBorders>
              <w:top w:val="nil"/>
              <w:left w:val="nil"/>
              <w:bottom w:val="single" w:sz="8" w:space="0" w:color="auto"/>
              <w:right w:val="single" w:sz="8" w:space="0" w:color="auto"/>
            </w:tcBorders>
            <w:shd w:val="clear" w:color="auto" w:fill="auto"/>
            <w:noWrap/>
            <w:vAlign w:val="center"/>
            <w:hideMark/>
          </w:tcPr>
          <w:p w14:paraId="70FCEBBF"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57,290,744</w:t>
            </w:r>
          </w:p>
        </w:tc>
        <w:tc>
          <w:tcPr>
            <w:tcW w:w="387" w:type="pct"/>
            <w:tcBorders>
              <w:top w:val="nil"/>
              <w:left w:val="nil"/>
              <w:bottom w:val="single" w:sz="8" w:space="0" w:color="auto"/>
              <w:right w:val="single" w:sz="8" w:space="0" w:color="auto"/>
            </w:tcBorders>
            <w:shd w:val="clear" w:color="auto" w:fill="auto"/>
            <w:noWrap/>
            <w:vAlign w:val="center"/>
            <w:hideMark/>
          </w:tcPr>
          <w:p w14:paraId="31ECE005"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52,241,181</w:t>
            </w:r>
          </w:p>
        </w:tc>
        <w:tc>
          <w:tcPr>
            <w:tcW w:w="387" w:type="pct"/>
            <w:tcBorders>
              <w:top w:val="nil"/>
              <w:left w:val="nil"/>
              <w:bottom w:val="single" w:sz="8" w:space="0" w:color="auto"/>
              <w:right w:val="single" w:sz="8" w:space="0" w:color="auto"/>
            </w:tcBorders>
            <w:shd w:val="clear" w:color="auto" w:fill="auto"/>
            <w:noWrap/>
            <w:vAlign w:val="center"/>
            <w:hideMark/>
          </w:tcPr>
          <w:p w14:paraId="675AED5D"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51,295,600</w:t>
            </w:r>
          </w:p>
        </w:tc>
        <w:tc>
          <w:tcPr>
            <w:tcW w:w="387" w:type="pct"/>
            <w:tcBorders>
              <w:top w:val="nil"/>
              <w:left w:val="nil"/>
              <w:bottom w:val="single" w:sz="8" w:space="0" w:color="auto"/>
              <w:right w:val="single" w:sz="8" w:space="0" w:color="auto"/>
            </w:tcBorders>
            <w:shd w:val="clear" w:color="auto" w:fill="auto"/>
            <w:noWrap/>
            <w:vAlign w:val="center"/>
            <w:hideMark/>
          </w:tcPr>
          <w:p w14:paraId="265108EA"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51,249,067</w:t>
            </w:r>
          </w:p>
        </w:tc>
        <w:tc>
          <w:tcPr>
            <w:tcW w:w="387" w:type="pct"/>
            <w:tcBorders>
              <w:top w:val="nil"/>
              <w:left w:val="nil"/>
              <w:bottom w:val="single" w:sz="8" w:space="0" w:color="auto"/>
              <w:right w:val="single" w:sz="8" w:space="0" w:color="auto"/>
            </w:tcBorders>
            <w:shd w:val="clear" w:color="auto" w:fill="auto"/>
            <w:noWrap/>
            <w:vAlign w:val="center"/>
            <w:hideMark/>
          </w:tcPr>
          <w:p w14:paraId="0DCFC3B7"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49,165,102</w:t>
            </w:r>
          </w:p>
        </w:tc>
        <w:tc>
          <w:tcPr>
            <w:tcW w:w="387" w:type="pct"/>
            <w:tcBorders>
              <w:top w:val="nil"/>
              <w:left w:val="nil"/>
              <w:bottom w:val="single" w:sz="8" w:space="0" w:color="auto"/>
              <w:right w:val="single" w:sz="8" w:space="0" w:color="auto"/>
            </w:tcBorders>
            <w:shd w:val="clear" w:color="auto" w:fill="auto"/>
            <w:noWrap/>
            <w:vAlign w:val="center"/>
            <w:hideMark/>
          </w:tcPr>
          <w:p w14:paraId="7693FAA0"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45,687,192</w:t>
            </w:r>
          </w:p>
        </w:tc>
        <w:tc>
          <w:tcPr>
            <w:tcW w:w="387" w:type="pct"/>
            <w:tcBorders>
              <w:top w:val="nil"/>
              <w:left w:val="nil"/>
              <w:bottom w:val="single" w:sz="8" w:space="0" w:color="auto"/>
              <w:right w:val="single" w:sz="8" w:space="0" w:color="auto"/>
            </w:tcBorders>
            <w:shd w:val="clear" w:color="auto" w:fill="auto"/>
            <w:noWrap/>
            <w:vAlign w:val="center"/>
            <w:hideMark/>
          </w:tcPr>
          <w:p w14:paraId="2602C057"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45,312,774</w:t>
            </w:r>
          </w:p>
        </w:tc>
        <w:tc>
          <w:tcPr>
            <w:tcW w:w="387" w:type="pct"/>
            <w:tcBorders>
              <w:top w:val="nil"/>
              <w:left w:val="nil"/>
              <w:bottom w:val="single" w:sz="8" w:space="0" w:color="auto"/>
              <w:right w:val="single" w:sz="8" w:space="0" w:color="auto"/>
            </w:tcBorders>
            <w:shd w:val="clear" w:color="auto" w:fill="auto"/>
            <w:noWrap/>
            <w:vAlign w:val="center"/>
            <w:hideMark/>
          </w:tcPr>
          <w:p w14:paraId="529998F4"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43,610,666</w:t>
            </w:r>
          </w:p>
        </w:tc>
      </w:tr>
      <w:tr w:rsidR="00F07C46" w:rsidRPr="00EA11B3" w14:paraId="19CCB5A4"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7BAD22AF" w14:textId="367E0DD4" w:rsidR="00F07C46" w:rsidRPr="00EA11B3" w:rsidRDefault="00A84092" w:rsidP="00FD3C35">
            <w:pPr>
              <w:spacing w:after="0" w:line="240" w:lineRule="auto"/>
              <w:jc w:val="both"/>
              <w:rPr>
                <w:rFonts w:ascii="Book Antiqua" w:eastAsia="Times New Roman" w:hAnsi="Book Antiqua" w:cs="Arial"/>
                <w:color w:val="000000"/>
                <w:sz w:val="18"/>
                <w:szCs w:val="18"/>
                <w:lang w:val="en-GB" w:eastAsia="sq-AL"/>
              </w:rPr>
            </w:pPr>
            <w:r>
              <w:rPr>
                <w:rFonts w:ascii="Book Antiqua" w:eastAsia="Times New Roman" w:hAnsi="Book Antiqua" w:cs="Arial"/>
                <w:color w:val="000000"/>
                <w:sz w:val="18"/>
                <w:szCs w:val="18"/>
                <w:lang w:val="en-GB" w:eastAsia="sq-AL"/>
              </w:rPr>
              <w:t>TUHF</w:t>
            </w:r>
          </w:p>
        </w:tc>
        <w:tc>
          <w:tcPr>
            <w:tcW w:w="387" w:type="pct"/>
            <w:tcBorders>
              <w:top w:val="nil"/>
              <w:left w:val="nil"/>
              <w:bottom w:val="single" w:sz="8" w:space="0" w:color="auto"/>
              <w:right w:val="single" w:sz="8" w:space="0" w:color="auto"/>
            </w:tcBorders>
            <w:shd w:val="clear" w:color="auto" w:fill="auto"/>
            <w:noWrap/>
            <w:vAlign w:val="center"/>
            <w:hideMark/>
          </w:tcPr>
          <w:p w14:paraId="3C18A071"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10,145,806</w:t>
            </w:r>
          </w:p>
        </w:tc>
        <w:tc>
          <w:tcPr>
            <w:tcW w:w="387" w:type="pct"/>
            <w:tcBorders>
              <w:top w:val="nil"/>
              <w:left w:val="nil"/>
              <w:bottom w:val="single" w:sz="8" w:space="0" w:color="auto"/>
              <w:right w:val="single" w:sz="8" w:space="0" w:color="auto"/>
            </w:tcBorders>
            <w:shd w:val="clear" w:color="auto" w:fill="auto"/>
            <w:noWrap/>
            <w:vAlign w:val="center"/>
            <w:hideMark/>
          </w:tcPr>
          <w:p w14:paraId="17CFD51D"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8,792,577</w:t>
            </w:r>
          </w:p>
        </w:tc>
        <w:tc>
          <w:tcPr>
            <w:tcW w:w="387" w:type="pct"/>
            <w:tcBorders>
              <w:top w:val="nil"/>
              <w:left w:val="nil"/>
              <w:bottom w:val="single" w:sz="8" w:space="0" w:color="auto"/>
              <w:right w:val="single" w:sz="8" w:space="0" w:color="auto"/>
            </w:tcBorders>
            <w:shd w:val="clear" w:color="auto" w:fill="auto"/>
            <w:noWrap/>
            <w:vAlign w:val="center"/>
            <w:hideMark/>
          </w:tcPr>
          <w:p w14:paraId="1B2F66A5"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9,411,265</w:t>
            </w:r>
          </w:p>
        </w:tc>
        <w:tc>
          <w:tcPr>
            <w:tcW w:w="387" w:type="pct"/>
            <w:tcBorders>
              <w:top w:val="nil"/>
              <w:left w:val="nil"/>
              <w:bottom w:val="single" w:sz="8" w:space="0" w:color="auto"/>
              <w:right w:val="single" w:sz="8" w:space="0" w:color="auto"/>
            </w:tcBorders>
            <w:shd w:val="clear" w:color="auto" w:fill="auto"/>
            <w:noWrap/>
            <w:vAlign w:val="center"/>
            <w:hideMark/>
          </w:tcPr>
          <w:p w14:paraId="048188C2"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8683285"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067136C"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1D6100DC"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2D6ABD9B"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2F8BA4C"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4B0FF164"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3DAC65DD"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r>
      <w:tr w:rsidR="00F07C46" w:rsidRPr="00EA11B3" w14:paraId="7F1F533F"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5D610CB3" w14:textId="14D6DEB2" w:rsidR="00F07C46" w:rsidRPr="00EA11B3" w:rsidRDefault="00F07C46" w:rsidP="00FD3C35">
            <w:pPr>
              <w:spacing w:after="0" w:line="240" w:lineRule="auto"/>
              <w:jc w:val="both"/>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Don</w:t>
            </w:r>
            <w:r w:rsidR="00A84092">
              <w:rPr>
                <w:rFonts w:ascii="Book Antiqua" w:eastAsia="Times New Roman" w:hAnsi="Book Antiqua" w:cs="Arial"/>
                <w:color w:val="000000"/>
                <w:sz w:val="18"/>
                <w:szCs w:val="18"/>
                <w:lang w:val="en-GB" w:eastAsia="sq-AL"/>
              </w:rPr>
              <w:t>at</w:t>
            </w:r>
            <w:r w:rsidRPr="00EA11B3">
              <w:rPr>
                <w:rFonts w:ascii="Book Antiqua" w:eastAsia="Times New Roman" w:hAnsi="Book Antiqua" w:cs="Arial"/>
                <w:color w:val="000000"/>
                <w:sz w:val="18"/>
                <w:szCs w:val="18"/>
                <w:lang w:val="en-GB" w:eastAsia="sq-AL"/>
              </w:rPr>
              <w:t>ion</w:t>
            </w:r>
            <w:r w:rsidR="00A84092">
              <w:rPr>
                <w:rFonts w:ascii="Book Antiqua" w:eastAsia="Times New Roman" w:hAnsi="Book Antiqua" w:cs="Arial"/>
                <w:color w:val="000000"/>
                <w:sz w:val="18"/>
                <w:szCs w:val="18"/>
                <w:lang w:val="en-GB" w:eastAsia="sq-AL"/>
              </w:rPr>
              <w:t>s</w:t>
            </w:r>
          </w:p>
        </w:tc>
        <w:tc>
          <w:tcPr>
            <w:tcW w:w="387" w:type="pct"/>
            <w:tcBorders>
              <w:top w:val="nil"/>
              <w:left w:val="nil"/>
              <w:bottom w:val="single" w:sz="8" w:space="0" w:color="auto"/>
              <w:right w:val="single" w:sz="8" w:space="0" w:color="auto"/>
            </w:tcBorders>
            <w:shd w:val="clear" w:color="auto" w:fill="auto"/>
            <w:noWrap/>
            <w:vAlign w:val="center"/>
            <w:hideMark/>
          </w:tcPr>
          <w:p w14:paraId="6F310ABD"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14,710,703</w:t>
            </w:r>
          </w:p>
        </w:tc>
        <w:tc>
          <w:tcPr>
            <w:tcW w:w="387" w:type="pct"/>
            <w:tcBorders>
              <w:top w:val="nil"/>
              <w:left w:val="nil"/>
              <w:bottom w:val="single" w:sz="8" w:space="0" w:color="auto"/>
              <w:right w:val="single" w:sz="8" w:space="0" w:color="auto"/>
            </w:tcBorders>
            <w:shd w:val="clear" w:color="auto" w:fill="auto"/>
            <w:noWrap/>
            <w:vAlign w:val="center"/>
            <w:hideMark/>
          </w:tcPr>
          <w:p w14:paraId="4775DB16"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7,761,394</w:t>
            </w:r>
          </w:p>
        </w:tc>
        <w:tc>
          <w:tcPr>
            <w:tcW w:w="387" w:type="pct"/>
            <w:tcBorders>
              <w:top w:val="nil"/>
              <w:left w:val="nil"/>
              <w:bottom w:val="single" w:sz="8" w:space="0" w:color="auto"/>
              <w:right w:val="single" w:sz="8" w:space="0" w:color="auto"/>
            </w:tcBorders>
            <w:shd w:val="clear" w:color="auto" w:fill="auto"/>
            <w:noWrap/>
            <w:vAlign w:val="center"/>
            <w:hideMark/>
          </w:tcPr>
          <w:p w14:paraId="0F62C086"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A808CE0"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10A9500F"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4A710B64"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6DCEE127"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34A08F9A"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0EB1D94B"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7E9DD9F"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41E812A0"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r>
      <w:tr w:rsidR="00F07C46" w:rsidRPr="00EA11B3" w14:paraId="08605079"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6FC990E5" w14:textId="77777777" w:rsidR="00F07C46" w:rsidRPr="00EA11B3" w:rsidRDefault="00F07C46" w:rsidP="00FD3C35">
            <w:pPr>
              <w:spacing w:after="0" w:line="240" w:lineRule="auto"/>
              <w:jc w:val="both"/>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Other ministries</w:t>
            </w:r>
          </w:p>
        </w:tc>
        <w:tc>
          <w:tcPr>
            <w:tcW w:w="387" w:type="pct"/>
            <w:tcBorders>
              <w:top w:val="nil"/>
              <w:left w:val="nil"/>
              <w:bottom w:val="single" w:sz="8" w:space="0" w:color="auto"/>
              <w:right w:val="single" w:sz="8" w:space="0" w:color="auto"/>
            </w:tcBorders>
            <w:shd w:val="clear" w:color="auto" w:fill="auto"/>
            <w:noWrap/>
            <w:vAlign w:val="center"/>
            <w:hideMark/>
          </w:tcPr>
          <w:p w14:paraId="22C88885"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430,821</w:t>
            </w:r>
          </w:p>
        </w:tc>
        <w:tc>
          <w:tcPr>
            <w:tcW w:w="387" w:type="pct"/>
            <w:tcBorders>
              <w:top w:val="nil"/>
              <w:left w:val="nil"/>
              <w:bottom w:val="single" w:sz="8" w:space="0" w:color="auto"/>
              <w:right w:val="single" w:sz="8" w:space="0" w:color="auto"/>
            </w:tcBorders>
            <w:shd w:val="clear" w:color="auto" w:fill="auto"/>
            <w:noWrap/>
            <w:vAlign w:val="center"/>
            <w:hideMark/>
          </w:tcPr>
          <w:p w14:paraId="022A1C61"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2,137,717</w:t>
            </w:r>
          </w:p>
        </w:tc>
        <w:tc>
          <w:tcPr>
            <w:tcW w:w="387" w:type="pct"/>
            <w:tcBorders>
              <w:top w:val="nil"/>
              <w:left w:val="nil"/>
              <w:bottom w:val="single" w:sz="8" w:space="0" w:color="auto"/>
              <w:right w:val="single" w:sz="8" w:space="0" w:color="auto"/>
            </w:tcBorders>
            <w:shd w:val="clear" w:color="auto" w:fill="auto"/>
            <w:noWrap/>
            <w:vAlign w:val="center"/>
            <w:hideMark/>
          </w:tcPr>
          <w:p w14:paraId="248F6259"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156,603</w:t>
            </w:r>
          </w:p>
        </w:tc>
        <w:tc>
          <w:tcPr>
            <w:tcW w:w="387" w:type="pct"/>
            <w:tcBorders>
              <w:top w:val="nil"/>
              <w:left w:val="nil"/>
              <w:bottom w:val="single" w:sz="8" w:space="0" w:color="auto"/>
              <w:right w:val="single" w:sz="8" w:space="0" w:color="auto"/>
            </w:tcBorders>
            <w:shd w:val="clear" w:color="auto" w:fill="auto"/>
            <w:noWrap/>
            <w:vAlign w:val="center"/>
            <w:hideMark/>
          </w:tcPr>
          <w:p w14:paraId="2BBCB126"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1,237,309</w:t>
            </w:r>
          </w:p>
        </w:tc>
        <w:tc>
          <w:tcPr>
            <w:tcW w:w="387" w:type="pct"/>
            <w:tcBorders>
              <w:top w:val="nil"/>
              <w:left w:val="nil"/>
              <w:bottom w:val="single" w:sz="8" w:space="0" w:color="auto"/>
              <w:right w:val="single" w:sz="8" w:space="0" w:color="auto"/>
            </w:tcBorders>
            <w:shd w:val="clear" w:color="auto" w:fill="auto"/>
            <w:noWrap/>
            <w:vAlign w:val="center"/>
            <w:hideMark/>
          </w:tcPr>
          <w:p w14:paraId="00E4CDDC"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64BA163C"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51F3E72B"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14F84D17"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14B2377C"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14075881"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14:paraId="78DB1923" w14:textId="77777777" w:rsidR="00F07C46" w:rsidRPr="00EA11B3" w:rsidRDefault="00F07C46" w:rsidP="00FD3C35">
            <w:pPr>
              <w:spacing w:after="0" w:line="240" w:lineRule="auto"/>
              <w:jc w:val="right"/>
              <w:rPr>
                <w:rFonts w:ascii="Book Antiqua" w:eastAsia="Times New Roman" w:hAnsi="Book Antiqua" w:cs="Arial"/>
                <w:color w:val="000000"/>
                <w:sz w:val="18"/>
                <w:szCs w:val="18"/>
                <w:lang w:val="en-GB" w:eastAsia="sq-AL"/>
              </w:rPr>
            </w:pPr>
            <w:r w:rsidRPr="00EA11B3">
              <w:rPr>
                <w:rFonts w:ascii="Book Antiqua" w:eastAsia="Times New Roman" w:hAnsi="Book Antiqua" w:cs="Arial"/>
                <w:color w:val="000000"/>
                <w:sz w:val="18"/>
                <w:szCs w:val="18"/>
                <w:lang w:val="en-GB" w:eastAsia="sq-AL"/>
              </w:rPr>
              <w:t>0</w:t>
            </w:r>
          </w:p>
        </w:tc>
      </w:tr>
      <w:tr w:rsidR="00F07C46" w:rsidRPr="00EA11B3" w14:paraId="38E78F04" w14:textId="77777777" w:rsidTr="00FD3C35">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14:paraId="71FBF610" w14:textId="77777777" w:rsidR="00F07C46" w:rsidRPr="00EA11B3" w:rsidRDefault="00F07C46" w:rsidP="00FD3C35">
            <w:pPr>
              <w:spacing w:after="0" w:line="240" w:lineRule="auto"/>
              <w:jc w:val="both"/>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Total expenses</w:t>
            </w:r>
          </w:p>
        </w:tc>
        <w:tc>
          <w:tcPr>
            <w:tcW w:w="387" w:type="pct"/>
            <w:tcBorders>
              <w:top w:val="nil"/>
              <w:left w:val="nil"/>
              <w:bottom w:val="single" w:sz="8" w:space="0" w:color="auto"/>
              <w:right w:val="single" w:sz="8" w:space="0" w:color="auto"/>
            </w:tcBorders>
            <w:shd w:val="clear" w:color="auto" w:fill="auto"/>
            <w:noWrap/>
            <w:vAlign w:val="center"/>
            <w:hideMark/>
          </w:tcPr>
          <w:p w14:paraId="6A1BC849"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293,336,694</w:t>
            </w:r>
          </w:p>
        </w:tc>
        <w:tc>
          <w:tcPr>
            <w:tcW w:w="387" w:type="pct"/>
            <w:tcBorders>
              <w:top w:val="nil"/>
              <w:left w:val="nil"/>
              <w:bottom w:val="single" w:sz="8" w:space="0" w:color="auto"/>
              <w:right w:val="single" w:sz="8" w:space="0" w:color="auto"/>
            </w:tcBorders>
            <w:shd w:val="clear" w:color="auto" w:fill="auto"/>
            <w:noWrap/>
            <w:vAlign w:val="center"/>
            <w:hideMark/>
          </w:tcPr>
          <w:p w14:paraId="46DF77C1"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272,788,266</w:t>
            </w:r>
          </w:p>
        </w:tc>
        <w:tc>
          <w:tcPr>
            <w:tcW w:w="387" w:type="pct"/>
            <w:tcBorders>
              <w:top w:val="nil"/>
              <w:left w:val="nil"/>
              <w:bottom w:val="single" w:sz="8" w:space="0" w:color="auto"/>
              <w:right w:val="single" w:sz="8" w:space="0" w:color="auto"/>
            </w:tcBorders>
            <w:shd w:val="clear" w:color="auto" w:fill="auto"/>
            <w:noWrap/>
            <w:vAlign w:val="center"/>
            <w:hideMark/>
          </w:tcPr>
          <w:p w14:paraId="0601FBC9"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221,286,246</w:t>
            </w:r>
          </w:p>
        </w:tc>
        <w:tc>
          <w:tcPr>
            <w:tcW w:w="387" w:type="pct"/>
            <w:tcBorders>
              <w:top w:val="nil"/>
              <w:left w:val="nil"/>
              <w:bottom w:val="single" w:sz="8" w:space="0" w:color="auto"/>
              <w:right w:val="single" w:sz="8" w:space="0" w:color="auto"/>
            </w:tcBorders>
            <w:shd w:val="clear" w:color="auto" w:fill="auto"/>
            <w:noWrap/>
            <w:vAlign w:val="center"/>
            <w:hideMark/>
          </w:tcPr>
          <w:p w14:paraId="15250B3D"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202,081,021</w:t>
            </w:r>
          </w:p>
        </w:tc>
        <w:tc>
          <w:tcPr>
            <w:tcW w:w="387" w:type="pct"/>
            <w:tcBorders>
              <w:top w:val="nil"/>
              <w:left w:val="nil"/>
              <w:bottom w:val="single" w:sz="8" w:space="0" w:color="auto"/>
              <w:right w:val="single" w:sz="8" w:space="0" w:color="auto"/>
            </w:tcBorders>
            <w:shd w:val="clear" w:color="auto" w:fill="auto"/>
            <w:noWrap/>
            <w:vAlign w:val="center"/>
            <w:hideMark/>
          </w:tcPr>
          <w:p w14:paraId="492CE5FF"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180,378,393</w:t>
            </w:r>
          </w:p>
        </w:tc>
        <w:tc>
          <w:tcPr>
            <w:tcW w:w="387" w:type="pct"/>
            <w:tcBorders>
              <w:top w:val="nil"/>
              <w:left w:val="nil"/>
              <w:bottom w:val="single" w:sz="8" w:space="0" w:color="auto"/>
              <w:right w:val="single" w:sz="8" w:space="0" w:color="auto"/>
            </w:tcBorders>
            <w:shd w:val="clear" w:color="auto" w:fill="auto"/>
            <w:noWrap/>
            <w:vAlign w:val="center"/>
            <w:hideMark/>
          </w:tcPr>
          <w:p w14:paraId="5A804260"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170,408,669</w:t>
            </w:r>
          </w:p>
        </w:tc>
        <w:tc>
          <w:tcPr>
            <w:tcW w:w="387" w:type="pct"/>
            <w:tcBorders>
              <w:top w:val="nil"/>
              <w:left w:val="nil"/>
              <w:bottom w:val="single" w:sz="8" w:space="0" w:color="auto"/>
              <w:right w:val="single" w:sz="8" w:space="0" w:color="auto"/>
            </w:tcBorders>
            <w:shd w:val="clear" w:color="auto" w:fill="auto"/>
            <w:noWrap/>
            <w:vAlign w:val="center"/>
            <w:hideMark/>
          </w:tcPr>
          <w:p w14:paraId="057F3572"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169,114,056</w:t>
            </w:r>
          </w:p>
        </w:tc>
        <w:tc>
          <w:tcPr>
            <w:tcW w:w="387" w:type="pct"/>
            <w:tcBorders>
              <w:top w:val="nil"/>
              <w:left w:val="nil"/>
              <w:bottom w:val="single" w:sz="8" w:space="0" w:color="auto"/>
              <w:right w:val="single" w:sz="8" w:space="0" w:color="auto"/>
            </w:tcBorders>
            <w:shd w:val="clear" w:color="auto" w:fill="auto"/>
            <w:noWrap/>
            <w:vAlign w:val="center"/>
            <w:hideMark/>
          </w:tcPr>
          <w:p w14:paraId="7C31FE59"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160,575,073</w:t>
            </w:r>
          </w:p>
        </w:tc>
        <w:tc>
          <w:tcPr>
            <w:tcW w:w="387" w:type="pct"/>
            <w:tcBorders>
              <w:top w:val="nil"/>
              <w:left w:val="nil"/>
              <w:bottom w:val="single" w:sz="8" w:space="0" w:color="auto"/>
              <w:right w:val="single" w:sz="8" w:space="0" w:color="auto"/>
            </w:tcBorders>
            <w:shd w:val="clear" w:color="auto" w:fill="auto"/>
            <w:noWrap/>
            <w:vAlign w:val="center"/>
            <w:hideMark/>
          </w:tcPr>
          <w:p w14:paraId="24F7956B"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145,208,601</w:t>
            </w:r>
          </w:p>
        </w:tc>
        <w:tc>
          <w:tcPr>
            <w:tcW w:w="387" w:type="pct"/>
            <w:tcBorders>
              <w:top w:val="nil"/>
              <w:left w:val="nil"/>
              <w:bottom w:val="single" w:sz="8" w:space="0" w:color="auto"/>
              <w:right w:val="single" w:sz="8" w:space="0" w:color="auto"/>
            </w:tcBorders>
            <w:shd w:val="clear" w:color="auto" w:fill="auto"/>
            <w:noWrap/>
            <w:vAlign w:val="center"/>
            <w:hideMark/>
          </w:tcPr>
          <w:p w14:paraId="492BF1BA"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132,617,829</w:t>
            </w:r>
          </w:p>
        </w:tc>
        <w:tc>
          <w:tcPr>
            <w:tcW w:w="387" w:type="pct"/>
            <w:tcBorders>
              <w:top w:val="nil"/>
              <w:left w:val="nil"/>
              <w:bottom w:val="single" w:sz="8" w:space="0" w:color="auto"/>
              <w:right w:val="single" w:sz="8" w:space="0" w:color="auto"/>
            </w:tcBorders>
            <w:shd w:val="clear" w:color="auto" w:fill="auto"/>
            <w:noWrap/>
            <w:vAlign w:val="center"/>
            <w:hideMark/>
          </w:tcPr>
          <w:p w14:paraId="35E54DD4" w14:textId="77777777" w:rsidR="00F07C46" w:rsidRPr="00EA11B3" w:rsidRDefault="00F07C46" w:rsidP="00FD3C35">
            <w:pPr>
              <w:spacing w:after="0" w:line="240" w:lineRule="auto"/>
              <w:jc w:val="right"/>
              <w:rPr>
                <w:rFonts w:ascii="Book Antiqua" w:eastAsia="Times New Roman" w:hAnsi="Book Antiqua" w:cs="Arial"/>
                <w:b/>
                <w:bCs/>
                <w:color w:val="000000"/>
                <w:sz w:val="18"/>
                <w:szCs w:val="18"/>
                <w:lang w:val="en-GB" w:eastAsia="sq-AL"/>
              </w:rPr>
            </w:pPr>
            <w:r w:rsidRPr="00EA11B3">
              <w:rPr>
                <w:rFonts w:ascii="Book Antiqua" w:eastAsia="Times New Roman" w:hAnsi="Book Antiqua" w:cs="Arial"/>
                <w:b/>
                <w:bCs/>
                <w:color w:val="000000"/>
                <w:sz w:val="18"/>
                <w:szCs w:val="18"/>
                <w:lang w:val="en-GB" w:eastAsia="sq-AL"/>
              </w:rPr>
              <w:t>123,493,130</w:t>
            </w:r>
          </w:p>
        </w:tc>
      </w:tr>
    </w:tbl>
    <w:p w14:paraId="26664D7E" w14:textId="77777777" w:rsidR="00F07C46" w:rsidRPr="00EA11B3" w:rsidRDefault="00F07C46" w:rsidP="00F07C46">
      <w:pPr>
        <w:spacing w:line="276" w:lineRule="auto"/>
        <w:jc w:val="both"/>
        <w:rPr>
          <w:rFonts w:ascii="Book Antiqua" w:hAnsi="Book Antiqua" w:cs="Arial"/>
          <w:i/>
          <w:iCs/>
          <w:sz w:val="24"/>
          <w:szCs w:val="24"/>
          <w:lang w:val="en-GB"/>
        </w:rPr>
      </w:pPr>
    </w:p>
    <w:p w14:paraId="3DB7A7BA" w14:textId="77777777" w:rsidR="00F07C46" w:rsidRPr="00EA11B3" w:rsidRDefault="00F07C46" w:rsidP="00F07C46">
      <w:pPr>
        <w:spacing w:line="276" w:lineRule="auto"/>
        <w:jc w:val="both"/>
        <w:rPr>
          <w:rFonts w:ascii="Book Antiqua" w:hAnsi="Book Antiqua" w:cs="Arial"/>
          <w:iCs/>
          <w:sz w:val="24"/>
          <w:szCs w:val="24"/>
          <w:lang w:val="en-GB"/>
        </w:rPr>
      </w:pPr>
      <w:r w:rsidRPr="00EA11B3">
        <w:rPr>
          <w:rFonts w:ascii="Book Antiqua" w:hAnsi="Book Antiqua" w:cs="Arial"/>
          <w:sz w:val="24"/>
          <w:szCs w:val="24"/>
          <w:lang w:val="en-GB"/>
        </w:rPr>
        <w:t>Meanwhile, the following table summarizes the expenses, or financing of the health system, from the public and private sectors. At the same time, this table also explains the step-by-step methodology of how private health expenditures are calculated, or better said - evaluated, according to the methodology proposed by the WHO. This table clearly shows that total health expenditure, as a ratio of nominal GDP, has increased over time, with the most pronounced increase recorded during 2020, to be followed by a lower rate in 2021, as result of rapid GDP growth. While in nominal terms, all types of expenses have increased over the years.</w:t>
      </w:r>
    </w:p>
    <w:p w14:paraId="49AA52F3" w14:textId="77777777" w:rsidR="00F07C46" w:rsidRPr="00EA11B3" w:rsidRDefault="00F07C46" w:rsidP="00F07C46">
      <w:pPr>
        <w:spacing w:before="240" w:line="276" w:lineRule="auto"/>
        <w:jc w:val="both"/>
        <w:rPr>
          <w:rFonts w:ascii="Book Antiqua" w:hAnsi="Book Antiqua"/>
          <w:highlight w:val="yellow"/>
          <w:lang w:val="en-GB"/>
        </w:rPr>
      </w:pPr>
      <w:bookmarkStart w:id="76" w:name="_Toc108613805"/>
      <w:bookmarkStart w:id="77" w:name="_Toc108689956"/>
      <w:bookmarkStart w:id="78" w:name="_Toc108690365"/>
      <w:bookmarkStart w:id="79" w:name="_Toc108690402"/>
      <w:bookmarkStart w:id="80" w:name="_Toc108691305"/>
    </w:p>
    <w:p w14:paraId="263D1FF4" w14:textId="122A1009" w:rsidR="00F07C46" w:rsidRPr="00EA11B3" w:rsidRDefault="00F07C46" w:rsidP="001E616A">
      <w:pPr>
        <w:pStyle w:val="Heading3"/>
        <w:rPr>
          <w:rFonts w:ascii="Book Antiqua" w:hAnsi="Book Antiqua"/>
          <w:color w:val="auto"/>
          <w:lang w:val="en-GB"/>
        </w:rPr>
      </w:pPr>
      <w:bookmarkStart w:id="81" w:name="_Toc119671487"/>
      <w:bookmarkStart w:id="82" w:name="_Toc119671691"/>
      <w:r w:rsidRPr="00EA11B3">
        <w:rPr>
          <w:rFonts w:ascii="Book Antiqua" w:hAnsi="Book Antiqua"/>
          <w:b/>
          <w:color w:val="auto"/>
          <w:lang w:val="en-GB"/>
        </w:rPr>
        <w:t>Table 11.</w:t>
      </w:r>
      <w:r w:rsidR="00A84092">
        <w:rPr>
          <w:rFonts w:ascii="Book Antiqua" w:hAnsi="Book Antiqua"/>
          <w:b/>
          <w:color w:val="auto"/>
          <w:lang w:val="en-GB"/>
        </w:rPr>
        <w:t xml:space="preserve"> </w:t>
      </w:r>
      <w:r w:rsidRPr="00EA11B3">
        <w:rPr>
          <w:rFonts w:ascii="Book Antiqua" w:hAnsi="Book Antiqua"/>
          <w:color w:val="auto"/>
          <w:lang w:val="en-GB"/>
        </w:rPr>
        <w:t>GDP, and % of GDP of health expenditures during the period 2015-2021 (in millions of Euros)</w:t>
      </w:r>
      <w:bookmarkEnd w:id="76"/>
      <w:bookmarkEnd w:id="77"/>
      <w:bookmarkEnd w:id="78"/>
      <w:bookmarkEnd w:id="79"/>
      <w:bookmarkEnd w:id="80"/>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5"/>
        <w:gridCol w:w="1282"/>
        <w:gridCol w:w="1350"/>
        <w:gridCol w:w="1260"/>
        <w:gridCol w:w="1079"/>
        <w:gridCol w:w="1168"/>
        <w:gridCol w:w="1081"/>
        <w:gridCol w:w="990"/>
        <w:gridCol w:w="3078"/>
      </w:tblGrid>
      <w:tr w:rsidR="00F07C46" w:rsidRPr="00EA11B3" w14:paraId="45A42E79" w14:textId="77777777" w:rsidTr="00F83D97">
        <w:trPr>
          <w:trHeight w:val="330"/>
        </w:trPr>
        <w:tc>
          <w:tcPr>
            <w:tcW w:w="1009" w:type="pct"/>
            <w:shd w:val="clear" w:color="auto" w:fill="auto"/>
            <w:noWrap/>
            <w:hideMark/>
          </w:tcPr>
          <w:p w14:paraId="11FF87CB" w14:textId="1D2B4DAB" w:rsidR="00F07C46" w:rsidRPr="00EA11B3" w:rsidRDefault="00F07C46" w:rsidP="00FD3C35">
            <w:pPr>
              <w:spacing w:after="0" w:line="240" w:lineRule="auto"/>
              <w:rPr>
                <w:rFonts w:ascii="Book Antiqua" w:eastAsia="Times New Roman" w:hAnsi="Book Antiqua" w:cs="Calibri"/>
                <w:i/>
                <w:iCs/>
                <w:color w:val="000000"/>
                <w:sz w:val="20"/>
                <w:szCs w:val="20"/>
                <w:lang w:val="en-GB"/>
              </w:rPr>
            </w:pPr>
            <w:r w:rsidRPr="00EA11B3">
              <w:rPr>
                <w:rFonts w:ascii="Book Antiqua" w:eastAsia="Times New Roman" w:hAnsi="Book Antiqua" w:cs="Calibri"/>
                <w:i/>
                <w:iCs/>
                <w:color w:val="000000"/>
                <w:sz w:val="20"/>
                <w:szCs w:val="20"/>
                <w:lang w:val="en-GB"/>
              </w:rPr>
              <w:t xml:space="preserve">in </w:t>
            </w:r>
            <w:r w:rsidR="00A84092">
              <w:rPr>
                <w:rFonts w:ascii="Book Antiqua" w:eastAsia="Times New Roman" w:hAnsi="Book Antiqua" w:cs="Calibri"/>
                <w:i/>
                <w:iCs/>
                <w:color w:val="000000"/>
                <w:sz w:val="20"/>
                <w:szCs w:val="20"/>
                <w:lang w:val="en-GB"/>
              </w:rPr>
              <w:t>mln</w:t>
            </w:r>
            <w:r w:rsidRPr="00EA11B3">
              <w:rPr>
                <w:rFonts w:ascii="Book Antiqua" w:eastAsia="Times New Roman" w:hAnsi="Book Antiqua" w:cs="Calibri"/>
                <w:i/>
                <w:iCs/>
                <w:color w:val="000000"/>
                <w:sz w:val="20"/>
                <w:szCs w:val="20"/>
                <w:lang w:val="en-GB"/>
              </w:rPr>
              <w:t xml:space="preserve"> Eur</w:t>
            </w:r>
            <w:r w:rsidR="00A84092">
              <w:rPr>
                <w:rFonts w:ascii="Book Antiqua" w:eastAsia="Times New Roman" w:hAnsi="Book Antiqua" w:cs="Calibri"/>
                <w:i/>
                <w:iCs/>
                <w:color w:val="000000"/>
                <w:sz w:val="20"/>
                <w:szCs w:val="20"/>
                <w:lang w:val="en-GB"/>
              </w:rPr>
              <w:t>o</w:t>
            </w:r>
          </w:p>
        </w:tc>
        <w:tc>
          <w:tcPr>
            <w:tcW w:w="453" w:type="pct"/>
            <w:shd w:val="clear" w:color="auto" w:fill="auto"/>
            <w:noWrap/>
            <w:hideMark/>
          </w:tcPr>
          <w:p w14:paraId="13093A69" w14:textId="77777777" w:rsidR="00F07C46" w:rsidRPr="00EA11B3" w:rsidRDefault="00F07C46" w:rsidP="00FD3C35">
            <w:pPr>
              <w:spacing w:after="0" w:line="240" w:lineRule="auto"/>
              <w:jc w:val="center"/>
              <w:rPr>
                <w:rFonts w:ascii="Book Antiqua" w:eastAsia="Times New Roman" w:hAnsi="Book Antiqua" w:cs="Calibri"/>
                <w:b/>
                <w:bCs/>
                <w:color w:val="000000"/>
                <w:sz w:val="20"/>
                <w:szCs w:val="20"/>
                <w:lang w:val="en-GB"/>
              </w:rPr>
            </w:pPr>
            <w:r w:rsidRPr="00EA11B3">
              <w:rPr>
                <w:rFonts w:ascii="Book Antiqua" w:eastAsia="Times New Roman" w:hAnsi="Book Antiqua" w:cs="Calibri"/>
                <w:b/>
                <w:bCs/>
                <w:color w:val="000000"/>
                <w:sz w:val="20"/>
                <w:szCs w:val="20"/>
                <w:lang w:val="en-GB"/>
              </w:rPr>
              <w:t>2021</w:t>
            </w:r>
          </w:p>
        </w:tc>
        <w:tc>
          <w:tcPr>
            <w:tcW w:w="477" w:type="pct"/>
            <w:shd w:val="clear" w:color="auto" w:fill="auto"/>
            <w:noWrap/>
            <w:hideMark/>
          </w:tcPr>
          <w:p w14:paraId="64128271" w14:textId="77777777" w:rsidR="00F07C46" w:rsidRPr="00EA11B3" w:rsidRDefault="00F07C46" w:rsidP="00FD3C35">
            <w:pPr>
              <w:spacing w:after="0" w:line="240" w:lineRule="auto"/>
              <w:jc w:val="center"/>
              <w:rPr>
                <w:rFonts w:ascii="Book Antiqua" w:eastAsia="Times New Roman" w:hAnsi="Book Antiqua" w:cs="Calibri"/>
                <w:b/>
                <w:bCs/>
                <w:color w:val="000000"/>
                <w:sz w:val="20"/>
                <w:szCs w:val="20"/>
                <w:lang w:val="en-GB"/>
              </w:rPr>
            </w:pPr>
            <w:r w:rsidRPr="00EA11B3">
              <w:rPr>
                <w:rFonts w:ascii="Book Antiqua" w:eastAsia="Times New Roman" w:hAnsi="Book Antiqua" w:cs="Calibri"/>
                <w:b/>
                <w:bCs/>
                <w:color w:val="000000"/>
                <w:sz w:val="20"/>
                <w:szCs w:val="20"/>
                <w:lang w:val="en-GB"/>
              </w:rPr>
              <w:t>2020</w:t>
            </w:r>
          </w:p>
        </w:tc>
        <w:tc>
          <w:tcPr>
            <w:tcW w:w="445" w:type="pct"/>
            <w:shd w:val="clear" w:color="auto" w:fill="auto"/>
            <w:noWrap/>
            <w:hideMark/>
          </w:tcPr>
          <w:p w14:paraId="35232103" w14:textId="77777777" w:rsidR="00F07C46" w:rsidRPr="00EA11B3" w:rsidRDefault="00F07C46" w:rsidP="00FD3C35">
            <w:pPr>
              <w:spacing w:after="0" w:line="240" w:lineRule="auto"/>
              <w:jc w:val="center"/>
              <w:rPr>
                <w:rFonts w:ascii="Book Antiqua" w:eastAsia="Times New Roman" w:hAnsi="Book Antiqua" w:cs="Calibri"/>
                <w:b/>
                <w:bCs/>
                <w:color w:val="000000"/>
                <w:sz w:val="20"/>
                <w:szCs w:val="20"/>
                <w:lang w:val="en-GB"/>
              </w:rPr>
            </w:pPr>
            <w:r w:rsidRPr="00EA11B3">
              <w:rPr>
                <w:rFonts w:ascii="Book Antiqua" w:eastAsia="Times New Roman" w:hAnsi="Book Antiqua" w:cs="Calibri"/>
                <w:b/>
                <w:bCs/>
                <w:color w:val="000000"/>
                <w:sz w:val="20"/>
                <w:szCs w:val="20"/>
                <w:lang w:val="en-GB"/>
              </w:rPr>
              <w:t>2019</w:t>
            </w:r>
          </w:p>
        </w:tc>
        <w:tc>
          <w:tcPr>
            <w:tcW w:w="381" w:type="pct"/>
            <w:shd w:val="clear" w:color="auto" w:fill="auto"/>
            <w:noWrap/>
            <w:hideMark/>
          </w:tcPr>
          <w:p w14:paraId="1FB64283" w14:textId="77777777" w:rsidR="00F07C46" w:rsidRPr="00EA11B3" w:rsidRDefault="00F07C46" w:rsidP="00FD3C35">
            <w:pPr>
              <w:spacing w:after="0" w:line="240" w:lineRule="auto"/>
              <w:jc w:val="center"/>
              <w:rPr>
                <w:rFonts w:ascii="Book Antiqua" w:eastAsia="Times New Roman" w:hAnsi="Book Antiqua" w:cs="Calibri"/>
                <w:b/>
                <w:bCs/>
                <w:color w:val="000000"/>
                <w:sz w:val="20"/>
                <w:szCs w:val="20"/>
                <w:lang w:val="en-GB"/>
              </w:rPr>
            </w:pPr>
            <w:r w:rsidRPr="00EA11B3">
              <w:rPr>
                <w:rFonts w:ascii="Book Antiqua" w:eastAsia="Times New Roman" w:hAnsi="Book Antiqua" w:cs="Calibri"/>
                <w:b/>
                <w:bCs/>
                <w:color w:val="000000"/>
                <w:sz w:val="20"/>
                <w:szCs w:val="20"/>
                <w:lang w:val="en-GB"/>
              </w:rPr>
              <w:t>2018</w:t>
            </w:r>
          </w:p>
        </w:tc>
        <w:tc>
          <w:tcPr>
            <w:tcW w:w="413" w:type="pct"/>
            <w:shd w:val="clear" w:color="auto" w:fill="auto"/>
            <w:noWrap/>
            <w:hideMark/>
          </w:tcPr>
          <w:p w14:paraId="2E226DF0" w14:textId="77777777" w:rsidR="00F07C46" w:rsidRPr="00EA11B3" w:rsidRDefault="00F07C46" w:rsidP="00FD3C35">
            <w:pPr>
              <w:spacing w:after="0" w:line="240" w:lineRule="auto"/>
              <w:jc w:val="center"/>
              <w:rPr>
                <w:rFonts w:ascii="Book Antiqua" w:eastAsia="Times New Roman" w:hAnsi="Book Antiqua" w:cs="Calibri"/>
                <w:b/>
                <w:bCs/>
                <w:color w:val="000000"/>
                <w:sz w:val="20"/>
                <w:szCs w:val="20"/>
                <w:lang w:val="en-GB"/>
              </w:rPr>
            </w:pPr>
            <w:r w:rsidRPr="00EA11B3">
              <w:rPr>
                <w:rFonts w:ascii="Book Antiqua" w:eastAsia="Times New Roman" w:hAnsi="Book Antiqua" w:cs="Calibri"/>
                <w:b/>
                <w:bCs/>
                <w:color w:val="000000"/>
                <w:sz w:val="20"/>
                <w:szCs w:val="20"/>
                <w:lang w:val="en-GB"/>
              </w:rPr>
              <w:t>2017</w:t>
            </w:r>
          </w:p>
        </w:tc>
        <w:tc>
          <w:tcPr>
            <w:tcW w:w="382" w:type="pct"/>
            <w:shd w:val="clear" w:color="auto" w:fill="auto"/>
            <w:noWrap/>
            <w:hideMark/>
          </w:tcPr>
          <w:p w14:paraId="79E05B90" w14:textId="77777777" w:rsidR="00F07C46" w:rsidRPr="00EA11B3" w:rsidRDefault="00F07C46" w:rsidP="00FD3C35">
            <w:pPr>
              <w:spacing w:after="0" w:line="240" w:lineRule="auto"/>
              <w:jc w:val="center"/>
              <w:rPr>
                <w:rFonts w:ascii="Book Antiqua" w:eastAsia="Times New Roman" w:hAnsi="Book Antiqua" w:cs="Calibri"/>
                <w:b/>
                <w:bCs/>
                <w:color w:val="000000"/>
                <w:sz w:val="20"/>
                <w:szCs w:val="20"/>
                <w:lang w:val="en-GB"/>
              </w:rPr>
            </w:pPr>
            <w:r w:rsidRPr="00EA11B3">
              <w:rPr>
                <w:rFonts w:ascii="Book Antiqua" w:eastAsia="Times New Roman" w:hAnsi="Book Antiqua" w:cs="Calibri"/>
                <w:b/>
                <w:bCs/>
                <w:color w:val="000000"/>
                <w:sz w:val="20"/>
                <w:szCs w:val="20"/>
                <w:lang w:val="en-GB"/>
              </w:rPr>
              <w:t>2016</w:t>
            </w:r>
          </w:p>
        </w:tc>
        <w:tc>
          <w:tcPr>
            <w:tcW w:w="350" w:type="pct"/>
            <w:shd w:val="clear" w:color="auto" w:fill="auto"/>
            <w:noWrap/>
            <w:hideMark/>
          </w:tcPr>
          <w:p w14:paraId="2F25992D" w14:textId="77777777" w:rsidR="00F07C46" w:rsidRPr="00EA11B3" w:rsidRDefault="00F07C46" w:rsidP="00FD3C35">
            <w:pPr>
              <w:spacing w:after="0" w:line="240" w:lineRule="auto"/>
              <w:jc w:val="center"/>
              <w:rPr>
                <w:rFonts w:ascii="Book Antiqua" w:eastAsia="Times New Roman" w:hAnsi="Book Antiqua" w:cs="Calibri"/>
                <w:b/>
                <w:bCs/>
                <w:color w:val="000000"/>
                <w:sz w:val="20"/>
                <w:szCs w:val="20"/>
                <w:lang w:val="en-GB"/>
              </w:rPr>
            </w:pPr>
            <w:r w:rsidRPr="00EA11B3">
              <w:rPr>
                <w:rFonts w:ascii="Book Antiqua" w:eastAsia="Times New Roman" w:hAnsi="Book Antiqua" w:cs="Calibri"/>
                <w:b/>
                <w:bCs/>
                <w:color w:val="000000"/>
                <w:sz w:val="20"/>
                <w:szCs w:val="20"/>
                <w:lang w:val="en-GB"/>
              </w:rPr>
              <w:t>2015</w:t>
            </w:r>
          </w:p>
        </w:tc>
        <w:tc>
          <w:tcPr>
            <w:tcW w:w="1088" w:type="pct"/>
            <w:shd w:val="clear" w:color="auto" w:fill="auto"/>
            <w:noWrap/>
            <w:hideMark/>
          </w:tcPr>
          <w:p w14:paraId="5072228C" w14:textId="77777777" w:rsidR="00F07C46" w:rsidRPr="00EA11B3" w:rsidRDefault="00F07C46" w:rsidP="00FD3C35">
            <w:pPr>
              <w:spacing w:after="0" w:line="240" w:lineRule="auto"/>
              <w:jc w:val="right"/>
              <w:rPr>
                <w:rFonts w:ascii="Book Antiqua" w:eastAsia="Times New Roman" w:hAnsi="Book Antiqua" w:cs="Calibri"/>
                <w:b/>
                <w:bCs/>
                <w:color w:val="000000"/>
                <w:sz w:val="20"/>
                <w:szCs w:val="20"/>
                <w:lang w:val="en-GB"/>
              </w:rPr>
            </w:pPr>
          </w:p>
        </w:tc>
      </w:tr>
      <w:tr w:rsidR="00F07C46" w:rsidRPr="00EA11B3" w14:paraId="059D279C" w14:textId="77777777" w:rsidTr="00F83D97">
        <w:trPr>
          <w:trHeight w:val="330"/>
        </w:trPr>
        <w:tc>
          <w:tcPr>
            <w:tcW w:w="1009" w:type="pct"/>
            <w:shd w:val="clear" w:color="auto" w:fill="auto"/>
            <w:noWrap/>
            <w:vAlign w:val="center"/>
            <w:hideMark/>
          </w:tcPr>
          <w:p w14:paraId="4697BB16" w14:textId="77777777" w:rsidR="00F07C46" w:rsidRPr="00EA11B3" w:rsidRDefault="00F07C46" w:rsidP="00FD3C35">
            <w:pPr>
              <w:spacing w:after="0" w:line="240" w:lineRule="auto"/>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Nominal GDP</w:t>
            </w:r>
          </w:p>
        </w:tc>
        <w:tc>
          <w:tcPr>
            <w:tcW w:w="453" w:type="pct"/>
            <w:shd w:val="clear" w:color="auto" w:fill="auto"/>
            <w:noWrap/>
            <w:vAlign w:val="center"/>
            <w:hideMark/>
          </w:tcPr>
          <w:p w14:paraId="45F120BF"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7,957.9</w:t>
            </w:r>
          </w:p>
        </w:tc>
        <w:tc>
          <w:tcPr>
            <w:tcW w:w="477" w:type="pct"/>
            <w:shd w:val="clear" w:color="auto" w:fill="auto"/>
            <w:noWrap/>
            <w:vAlign w:val="center"/>
            <w:hideMark/>
          </w:tcPr>
          <w:p w14:paraId="4E820C7D"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6,771.6</w:t>
            </w:r>
          </w:p>
        </w:tc>
        <w:tc>
          <w:tcPr>
            <w:tcW w:w="445" w:type="pct"/>
            <w:shd w:val="clear" w:color="auto" w:fill="auto"/>
            <w:noWrap/>
            <w:vAlign w:val="center"/>
            <w:hideMark/>
          </w:tcPr>
          <w:p w14:paraId="6E25EDBA"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7,056.2</w:t>
            </w:r>
          </w:p>
        </w:tc>
        <w:tc>
          <w:tcPr>
            <w:tcW w:w="381" w:type="pct"/>
            <w:shd w:val="clear" w:color="auto" w:fill="auto"/>
            <w:noWrap/>
            <w:vAlign w:val="center"/>
            <w:hideMark/>
          </w:tcPr>
          <w:p w14:paraId="401DDC00"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6,671.5</w:t>
            </w:r>
          </w:p>
        </w:tc>
        <w:tc>
          <w:tcPr>
            <w:tcW w:w="413" w:type="pct"/>
            <w:shd w:val="clear" w:color="auto" w:fill="auto"/>
            <w:noWrap/>
            <w:vAlign w:val="center"/>
            <w:hideMark/>
          </w:tcPr>
          <w:p w14:paraId="548DC75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6,356.5</w:t>
            </w:r>
          </w:p>
        </w:tc>
        <w:tc>
          <w:tcPr>
            <w:tcW w:w="382" w:type="pct"/>
            <w:shd w:val="clear" w:color="auto" w:fill="auto"/>
            <w:noWrap/>
            <w:vAlign w:val="center"/>
            <w:hideMark/>
          </w:tcPr>
          <w:p w14:paraId="5E251830"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6,037.3</w:t>
            </w:r>
          </w:p>
        </w:tc>
        <w:tc>
          <w:tcPr>
            <w:tcW w:w="350" w:type="pct"/>
            <w:shd w:val="clear" w:color="auto" w:fill="auto"/>
            <w:noWrap/>
            <w:vAlign w:val="center"/>
            <w:hideMark/>
          </w:tcPr>
          <w:p w14:paraId="501DE37F"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5,674.4</w:t>
            </w:r>
          </w:p>
        </w:tc>
        <w:tc>
          <w:tcPr>
            <w:tcW w:w="1088" w:type="pct"/>
            <w:shd w:val="clear" w:color="auto" w:fill="auto"/>
            <w:noWrap/>
            <w:hideMark/>
          </w:tcPr>
          <w:p w14:paraId="25AD54DB" w14:textId="77777777"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Source: years 2015-2021: KAS</w:t>
            </w:r>
          </w:p>
        </w:tc>
      </w:tr>
      <w:tr w:rsidR="00F07C46" w:rsidRPr="00EA11B3" w14:paraId="517DE953" w14:textId="77777777" w:rsidTr="00F83D97">
        <w:trPr>
          <w:trHeight w:val="330"/>
        </w:trPr>
        <w:tc>
          <w:tcPr>
            <w:tcW w:w="1009" w:type="pct"/>
            <w:shd w:val="clear" w:color="auto" w:fill="auto"/>
            <w:noWrap/>
            <w:vAlign w:val="center"/>
            <w:hideMark/>
          </w:tcPr>
          <w:p w14:paraId="79053B2C" w14:textId="77777777" w:rsidR="00F07C46" w:rsidRPr="00EA11B3" w:rsidRDefault="00F07C46" w:rsidP="00FD3C35">
            <w:pPr>
              <w:spacing w:after="0" w:line="240" w:lineRule="auto"/>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Final consumption of households</w:t>
            </w:r>
          </w:p>
        </w:tc>
        <w:tc>
          <w:tcPr>
            <w:tcW w:w="453" w:type="pct"/>
            <w:shd w:val="clear" w:color="auto" w:fill="auto"/>
            <w:noWrap/>
            <w:vAlign w:val="center"/>
            <w:hideMark/>
          </w:tcPr>
          <w:p w14:paraId="58BC0D54"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6,572.5</w:t>
            </w:r>
          </w:p>
        </w:tc>
        <w:tc>
          <w:tcPr>
            <w:tcW w:w="477" w:type="pct"/>
            <w:shd w:val="clear" w:color="auto" w:fill="auto"/>
            <w:noWrap/>
            <w:vAlign w:val="center"/>
            <w:hideMark/>
          </w:tcPr>
          <w:p w14:paraId="41584394"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5,718.0</w:t>
            </w:r>
          </w:p>
        </w:tc>
        <w:tc>
          <w:tcPr>
            <w:tcW w:w="445" w:type="pct"/>
            <w:shd w:val="clear" w:color="auto" w:fill="auto"/>
            <w:noWrap/>
            <w:vAlign w:val="center"/>
            <w:hideMark/>
          </w:tcPr>
          <w:p w14:paraId="72256C77"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5,621.2</w:t>
            </w:r>
          </w:p>
        </w:tc>
        <w:tc>
          <w:tcPr>
            <w:tcW w:w="381" w:type="pct"/>
            <w:shd w:val="clear" w:color="auto" w:fill="auto"/>
            <w:noWrap/>
            <w:vAlign w:val="center"/>
            <w:hideMark/>
          </w:tcPr>
          <w:p w14:paraId="20BEFA0F"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5,296.1</w:t>
            </w:r>
          </w:p>
        </w:tc>
        <w:tc>
          <w:tcPr>
            <w:tcW w:w="413" w:type="pct"/>
            <w:shd w:val="clear" w:color="auto" w:fill="auto"/>
            <w:noWrap/>
            <w:vAlign w:val="center"/>
            <w:hideMark/>
          </w:tcPr>
          <w:p w14:paraId="598BC96B"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5,009.0</w:t>
            </w:r>
          </w:p>
        </w:tc>
        <w:tc>
          <w:tcPr>
            <w:tcW w:w="382" w:type="pct"/>
            <w:shd w:val="clear" w:color="auto" w:fill="auto"/>
            <w:noWrap/>
            <w:vAlign w:val="center"/>
            <w:hideMark/>
          </w:tcPr>
          <w:p w14:paraId="62BB0202"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4,910.5</w:t>
            </w:r>
          </w:p>
        </w:tc>
        <w:tc>
          <w:tcPr>
            <w:tcW w:w="350" w:type="pct"/>
            <w:shd w:val="clear" w:color="auto" w:fill="auto"/>
            <w:noWrap/>
            <w:vAlign w:val="center"/>
            <w:hideMark/>
          </w:tcPr>
          <w:p w14:paraId="3B48F565"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4,803.7</w:t>
            </w:r>
          </w:p>
        </w:tc>
        <w:tc>
          <w:tcPr>
            <w:tcW w:w="1088" w:type="pct"/>
            <w:shd w:val="clear" w:color="auto" w:fill="auto"/>
            <w:noWrap/>
            <w:hideMark/>
          </w:tcPr>
          <w:p w14:paraId="78FB0864" w14:textId="77777777"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Source: years 2015-2021: KAS</w:t>
            </w:r>
          </w:p>
        </w:tc>
      </w:tr>
      <w:tr w:rsidR="00F07C46" w:rsidRPr="00EA11B3" w14:paraId="1F7327C1" w14:textId="77777777" w:rsidTr="00F83D97">
        <w:trPr>
          <w:trHeight w:val="660"/>
        </w:trPr>
        <w:tc>
          <w:tcPr>
            <w:tcW w:w="1009" w:type="pct"/>
            <w:shd w:val="clear" w:color="auto" w:fill="auto"/>
            <w:vAlign w:val="center"/>
            <w:hideMark/>
          </w:tcPr>
          <w:p w14:paraId="666CFEE0" w14:textId="77777777" w:rsidR="00F07C46" w:rsidRPr="00EA11B3" w:rsidRDefault="00F07C46" w:rsidP="00B722D1">
            <w:pPr>
              <w:spacing w:after="0" w:line="240" w:lineRule="auto"/>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Private expenditures on health (% of final consumption of households)</w:t>
            </w:r>
          </w:p>
        </w:tc>
        <w:tc>
          <w:tcPr>
            <w:tcW w:w="453" w:type="pct"/>
            <w:shd w:val="clear" w:color="auto" w:fill="auto"/>
            <w:vAlign w:val="center"/>
            <w:hideMark/>
          </w:tcPr>
          <w:p w14:paraId="7E7ABC8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3.00%</w:t>
            </w:r>
          </w:p>
        </w:tc>
        <w:tc>
          <w:tcPr>
            <w:tcW w:w="477" w:type="pct"/>
            <w:shd w:val="clear" w:color="auto" w:fill="auto"/>
            <w:vAlign w:val="center"/>
            <w:hideMark/>
          </w:tcPr>
          <w:p w14:paraId="459F6920"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3.00%</w:t>
            </w:r>
          </w:p>
        </w:tc>
        <w:tc>
          <w:tcPr>
            <w:tcW w:w="445" w:type="pct"/>
            <w:shd w:val="clear" w:color="auto" w:fill="auto"/>
            <w:noWrap/>
            <w:vAlign w:val="center"/>
            <w:hideMark/>
          </w:tcPr>
          <w:p w14:paraId="0F90C1A0"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w:t>
            </w:r>
          </w:p>
        </w:tc>
        <w:tc>
          <w:tcPr>
            <w:tcW w:w="381" w:type="pct"/>
            <w:shd w:val="clear" w:color="auto" w:fill="auto"/>
            <w:noWrap/>
            <w:vAlign w:val="center"/>
            <w:hideMark/>
          </w:tcPr>
          <w:p w14:paraId="3F60D82A"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w:t>
            </w:r>
          </w:p>
        </w:tc>
        <w:tc>
          <w:tcPr>
            <w:tcW w:w="413" w:type="pct"/>
            <w:shd w:val="clear" w:color="auto" w:fill="auto"/>
            <w:noWrap/>
            <w:vAlign w:val="center"/>
            <w:hideMark/>
          </w:tcPr>
          <w:p w14:paraId="01519037"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w:t>
            </w:r>
          </w:p>
        </w:tc>
        <w:tc>
          <w:tcPr>
            <w:tcW w:w="382" w:type="pct"/>
            <w:shd w:val="clear" w:color="auto" w:fill="auto"/>
            <w:noWrap/>
            <w:vAlign w:val="center"/>
            <w:hideMark/>
          </w:tcPr>
          <w:p w14:paraId="31163000"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w:t>
            </w:r>
          </w:p>
        </w:tc>
        <w:tc>
          <w:tcPr>
            <w:tcW w:w="350" w:type="pct"/>
            <w:shd w:val="clear" w:color="auto" w:fill="auto"/>
            <w:noWrap/>
            <w:vAlign w:val="center"/>
            <w:hideMark/>
          </w:tcPr>
          <w:p w14:paraId="3B3C354F"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w:t>
            </w:r>
          </w:p>
        </w:tc>
        <w:tc>
          <w:tcPr>
            <w:tcW w:w="1088" w:type="pct"/>
            <w:shd w:val="clear" w:color="auto" w:fill="auto"/>
            <w:noWrap/>
            <w:hideMark/>
          </w:tcPr>
          <w:p w14:paraId="0FD5FDB8" w14:textId="4C129D7B"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 xml:space="preserve">Source: </w:t>
            </w:r>
            <w:r w:rsidR="00A84092">
              <w:rPr>
                <w:rFonts w:ascii="Book Antiqua" w:eastAsia="Times New Roman" w:hAnsi="Book Antiqua" w:cs="Calibri"/>
                <w:color w:val="000000"/>
                <w:sz w:val="18"/>
                <w:szCs w:val="18"/>
                <w:lang w:val="en-GB"/>
              </w:rPr>
              <w:t>KAS</w:t>
            </w:r>
          </w:p>
        </w:tc>
      </w:tr>
      <w:tr w:rsidR="00F07C46" w:rsidRPr="00EA11B3" w14:paraId="224E0F51" w14:textId="77777777" w:rsidTr="00F83D97">
        <w:trPr>
          <w:trHeight w:val="330"/>
        </w:trPr>
        <w:tc>
          <w:tcPr>
            <w:tcW w:w="1009" w:type="pct"/>
            <w:shd w:val="clear" w:color="auto" w:fill="auto"/>
            <w:vAlign w:val="center"/>
            <w:hideMark/>
          </w:tcPr>
          <w:p w14:paraId="1FC8DB86" w14:textId="77777777" w:rsidR="00F07C46" w:rsidRPr="00EA11B3" w:rsidRDefault="00F07C46" w:rsidP="00FD3C35">
            <w:pPr>
              <w:spacing w:after="0" w:line="240" w:lineRule="auto"/>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Private expenses</w:t>
            </w:r>
          </w:p>
        </w:tc>
        <w:tc>
          <w:tcPr>
            <w:tcW w:w="453" w:type="pct"/>
            <w:shd w:val="clear" w:color="auto" w:fill="auto"/>
            <w:noWrap/>
            <w:vAlign w:val="center"/>
            <w:hideMark/>
          </w:tcPr>
          <w:p w14:paraId="779A774C"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197.17</w:t>
            </w:r>
          </w:p>
        </w:tc>
        <w:tc>
          <w:tcPr>
            <w:tcW w:w="477" w:type="pct"/>
            <w:shd w:val="clear" w:color="auto" w:fill="auto"/>
            <w:noWrap/>
            <w:vAlign w:val="center"/>
            <w:hideMark/>
          </w:tcPr>
          <w:p w14:paraId="7BDF93B8"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171.54</w:t>
            </w:r>
          </w:p>
        </w:tc>
        <w:tc>
          <w:tcPr>
            <w:tcW w:w="445" w:type="pct"/>
            <w:shd w:val="clear" w:color="auto" w:fill="auto"/>
            <w:noWrap/>
            <w:vAlign w:val="center"/>
            <w:hideMark/>
          </w:tcPr>
          <w:p w14:paraId="4B32F673"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168.64</w:t>
            </w:r>
          </w:p>
        </w:tc>
        <w:tc>
          <w:tcPr>
            <w:tcW w:w="381" w:type="pct"/>
            <w:shd w:val="clear" w:color="auto" w:fill="auto"/>
            <w:noWrap/>
            <w:vAlign w:val="center"/>
            <w:hideMark/>
          </w:tcPr>
          <w:p w14:paraId="7D25764F"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158.88</w:t>
            </w:r>
          </w:p>
        </w:tc>
        <w:tc>
          <w:tcPr>
            <w:tcW w:w="413" w:type="pct"/>
            <w:shd w:val="clear" w:color="auto" w:fill="auto"/>
            <w:noWrap/>
            <w:vAlign w:val="center"/>
            <w:hideMark/>
          </w:tcPr>
          <w:p w14:paraId="2138C16B"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150.27</w:t>
            </w:r>
          </w:p>
        </w:tc>
        <w:tc>
          <w:tcPr>
            <w:tcW w:w="382" w:type="pct"/>
            <w:shd w:val="clear" w:color="auto" w:fill="auto"/>
            <w:noWrap/>
            <w:vAlign w:val="center"/>
            <w:hideMark/>
          </w:tcPr>
          <w:p w14:paraId="1960DE25"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147.31</w:t>
            </w:r>
          </w:p>
        </w:tc>
        <w:tc>
          <w:tcPr>
            <w:tcW w:w="350" w:type="pct"/>
            <w:shd w:val="clear" w:color="auto" w:fill="auto"/>
            <w:noWrap/>
            <w:vAlign w:val="center"/>
            <w:hideMark/>
          </w:tcPr>
          <w:p w14:paraId="3436F4BA"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144.11</w:t>
            </w:r>
          </w:p>
        </w:tc>
        <w:tc>
          <w:tcPr>
            <w:tcW w:w="1088" w:type="pct"/>
            <w:shd w:val="clear" w:color="auto" w:fill="auto"/>
            <w:noWrap/>
            <w:hideMark/>
          </w:tcPr>
          <w:p w14:paraId="3B5761C1" w14:textId="77777777"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Calculation = Household final consumption x Private expenditure (% of household final consumption)</w:t>
            </w:r>
          </w:p>
        </w:tc>
      </w:tr>
      <w:tr w:rsidR="00F07C46" w:rsidRPr="00EA11B3" w14:paraId="6C687AED" w14:textId="77777777" w:rsidTr="00F83D97">
        <w:trPr>
          <w:trHeight w:val="330"/>
        </w:trPr>
        <w:tc>
          <w:tcPr>
            <w:tcW w:w="1009" w:type="pct"/>
            <w:shd w:val="clear" w:color="auto" w:fill="auto"/>
            <w:vAlign w:val="center"/>
            <w:hideMark/>
          </w:tcPr>
          <w:p w14:paraId="27AE66FA" w14:textId="77777777" w:rsidR="00F07C46" w:rsidRPr="00EA11B3" w:rsidRDefault="00F07C46" w:rsidP="00FD3C35">
            <w:pPr>
              <w:spacing w:after="0" w:line="240" w:lineRule="auto"/>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Private insurance costs</w:t>
            </w:r>
          </w:p>
        </w:tc>
        <w:tc>
          <w:tcPr>
            <w:tcW w:w="453" w:type="pct"/>
            <w:shd w:val="clear" w:color="auto" w:fill="auto"/>
            <w:noWrap/>
            <w:vAlign w:val="center"/>
            <w:hideMark/>
          </w:tcPr>
          <w:p w14:paraId="68B14269"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21.99</w:t>
            </w:r>
          </w:p>
        </w:tc>
        <w:tc>
          <w:tcPr>
            <w:tcW w:w="477" w:type="pct"/>
            <w:shd w:val="clear" w:color="auto" w:fill="auto"/>
            <w:noWrap/>
            <w:vAlign w:val="center"/>
            <w:hideMark/>
          </w:tcPr>
          <w:p w14:paraId="734D9BD2"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16.72</w:t>
            </w:r>
          </w:p>
        </w:tc>
        <w:tc>
          <w:tcPr>
            <w:tcW w:w="445" w:type="pct"/>
            <w:shd w:val="clear" w:color="auto" w:fill="auto"/>
            <w:noWrap/>
            <w:vAlign w:val="center"/>
            <w:hideMark/>
          </w:tcPr>
          <w:p w14:paraId="035FB3CA"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19.61</w:t>
            </w:r>
          </w:p>
        </w:tc>
        <w:tc>
          <w:tcPr>
            <w:tcW w:w="381" w:type="pct"/>
            <w:shd w:val="clear" w:color="auto" w:fill="auto"/>
            <w:noWrap/>
            <w:vAlign w:val="center"/>
            <w:hideMark/>
          </w:tcPr>
          <w:p w14:paraId="0981007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18.04</w:t>
            </w:r>
          </w:p>
        </w:tc>
        <w:tc>
          <w:tcPr>
            <w:tcW w:w="413" w:type="pct"/>
            <w:shd w:val="clear" w:color="auto" w:fill="auto"/>
            <w:noWrap/>
            <w:vAlign w:val="center"/>
            <w:hideMark/>
          </w:tcPr>
          <w:p w14:paraId="34FB6B8F"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17.00</w:t>
            </w:r>
          </w:p>
        </w:tc>
        <w:tc>
          <w:tcPr>
            <w:tcW w:w="382" w:type="pct"/>
            <w:shd w:val="clear" w:color="auto" w:fill="auto"/>
            <w:noWrap/>
            <w:vAlign w:val="center"/>
            <w:hideMark/>
          </w:tcPr>
          <w:p w14:paraId="2C5A2BBC"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16.29</w:t>
            </w:r>
          </w:p>
        </w:tc>
        <w:tc>
          <w:tcPr>
            <w:tcW w:w="350" w:type="pct"/>
            <w:shd w:val="clear" w:color="auto" w:fill="auto"/>
            <w:noWrap/>
            <w:vAlign w:val="center"/>
            <w:hideMark/>
          </w:tcPr>
          <w:p w14:paraId="1A4C9C8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13.38</w:t>
            </w:r>
          </w:p>
        </w:tc>
        <w:tc>
          <w:tcPr>
            <w:tcW w:w="1088" w:type="pct"/>
            <w:shd w:val="clear" w:color="auto" w:fill="auto"/>
            <w:noWrap/>
            <w:hideMark/>
          </w:tcPr>
          <w:p w14:paraId="081D7043" w14:textId="1C958C98"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 xml:space="preserve">Source: </w:t>
            </w:r>
            <w:r w:rsidR="00A84092">
              <w:rPr>
                <w:rFonts w:ascii="Book Antiqua" w:eastAsia="Times New Roman" w:hAnsi="Book Antiqua" w:cs="Calibri"/>
                <w:color w:val="000000"/>
                <w:sz w:val="18"/>
                <w:szCs w:val="18"/>
                <w:lang w:val="en-GB"/>
              </w:rPr>
              <w:t>KAS</w:t>
            </w:r>
          </w:p>
        </w:tc>
      </w:tr>
      <w:tr w:rsidR="00F07C46" w:rsidRPr="00EA11B3" w14:paraId="396BC361" w14:textId="77777777" w:rsidTr="00F83D97">
        <w:trPr>
          <w:trHeight w:val="330"/>
        </w:trPr>
        <w:tc>
          <w:tcPr>
            <w:tcW w:w="1009" w:type="pct"/>
            <w:shd w:val="clear" w:color="auto" w:fill="auto"/>
            <w:vAlign w:val="center"/>
            <w:hideMark/>
          </w:tcPr>
          <w:p w14:paraId="7F40C5F6" w14:textId="77777777" w:rsidR="00F07C46" w:rsidRPr="00EA11B3" w:rsidRDefault="00F07C46" w:rsidP="00FD3C35">
            <w:pPr>
              <w:spacing w:after="0" w:line="240" w:lineRule="auto"/>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lastRenderedPageBreak/>
              <w:t>Public expenditure, including donations</w:t>
            </w:r>
          </w:p>
        </w:tc>
        <w:tc>
          <w:tcPr>
            <w:tcW w:w="453" w:type="pct"/>
            <w:shd w:val="clear" w:color="auto" w:fill="auto"/>
            <w:noWrap/>
            <w:vAlign w:val="center"/>
            <w:hideMark/>
          </w:tcPr>
          <w:p w14:paraId="72F775E9"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293.34</w:t>
            </w:r>
          </w:p>
        </w:tc>
        <w:tc>
          <w:tcPr>
            <w:tcW w:w="477" w:type="pct"/>
            <w:shd w:val="clear" w:color="auto" w:fill="auto"/>
            <w:noWrap/>
            <w:vAlign w:val="center"/>
            <w:hideMark/>
          </w:tcPr>
          <w:p w14:paraId="1A735C1D"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272.79</w:t>
            </w:r>
          </w:p>
        </w:tc>
        <w:tc>
          <w:tcPr>
            <w:tcW w:w="445" w:type="pct"/>
            <w:shd w:val="clear" w:color="auto" w:fill="auto"/>
            <w:noWrap/>
            <w:vAlign w:val="center"/>
            <w:hideMark/>
          </w:tcPr>
          <w:p w14:paraId="56A190BC"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221.29</w:t>
            </w:r>
          </w:p>
        </w:tc>
        <w:tc>
          <w:tcPr>
            <w:tcW w:w="381" w:type="pct"/>
            <w:shd w:val="clear" w:color="auto" w:fill="auto"/>
            <w:noWrap/>
            <w:vAlign w:val="center"/>
            <w:hideMark/>
          </w:tcPr>
          <w:p w14:paraId="0F3A721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202.08</w:t>
            </w:r>
          </w:p>
        </w:tc>
        <w:tc>
          <w:tcPr>
            <w:tcW w:w="413" w:type="pct"/>
            <w:shd w:val="clear" w:color="auto" w:fill="auto"/>
            <w:noWrap/>
            <w:vAlign w:val="center"/>
            <w:hideMark/>
          </w:tcPr>
          <w:p w14:paraId="50377E2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180.38</w:t>
            </w:r>
          </w:p>
        </w:tc>
        <w:tc>
          <w:tcPr>
            <w:tcW w:w="382" w:type="pct"/>
            <w:shd w:val="clear" w:color="auto" w:fill="auto"/>
            <w:noWrap/>
            <w:vAlign w:val="center"/>
            <w:hideMark/>
          </w:tcPr>
          <w:p w14:paraId="7BEF4E91"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170.41</w:t>
            </w:r>
          </w:p>
        </w:tc>
        <w:tc>
          <w:tcPr>
            <w:tcW w:w="350" w:type="pct"/>
            <w:shd w:val="clear" w:color="auto" w:fill="auto"/>
            <w:noWrap/>
            <w:vAlign w:val="center"/>
            <w:hideMark/>
          </w:tcPr>
          <w:p w14:paraId="26A61DEB"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169.11</w:t>
            </w:r>
          </w:p>
        </w:tc>
        <w:tc>
          <w:tcPr>
            <w:tcW w:w="1088" w:type="pct"/>
            <w:shd w:val="clear" w:color="auto" w:fill="auto"/>
            <w:noWrap/>
            <w:hideMark/>
          </w:tcPr>
          <w:p w14:paraId="4DD682FB" w14:textId="25FC1EF6"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Source: Treasury and M</w:t>
            </w:r>
            <w:r w:rsidR="00A84092">
              <w:rPr>
                <w:rFonts w:ascii="Book Antiqua" w:eastAsia="Times New Roman" w:hAnsi="Book Antiqua" w:cs="Calibri"/>
                <w:color w:val="000000"/>
                <w:sz w:val="18"/>
                <w:szCs w:val="18"/>
                <w:lang w:val="en-GB"/>
              </w:rPr>
              <w:t>o</w:t>
            </w:r>
            <w:r w:rsidRPr="00EA11B3">
              <w:rPr>
                <w:rFonts w:ascii="Book Antiqua" w:eastAsia="Times New Roman" w:hAnsi="Book Antiqua" w:cs="Calibri"/>
                <w:color w:val="000000"/>
                <w:sz w:val="18"/>
                <w:szCs w:val="18"/>
                <w:lang w:val="en-GB"/>
              </w:rPr>
              <w:t>H</w:t>
            </w:r>
          </w:p>
        </w:tc>
      </w:tr>
      <w:tr w:rsidR="00F07C46" w:rsidRPr="00EA11B3" w14:paraId="3377A676" w14:textId="77777777" w:rsidTr="00F83D97">
        <w:trPr>
          <w:trHeight w:val="330"/>
        </w:trPr>
        <w:tc>
          <w:tcPr>
            <w:tcW w:w="1009" w:type="pct"/>
            <w:shd w:val="clear" w:color="auto" w:fill="D9D9D9" w:themeFill="background1" w:themeFillShade="D9"/>
            <w:vAlign w:val="center"/>
          </w:tcPr>
          <w:p w14:paraId="7633452A" w14:textId="77777777" w:rsidR="00F07C46" w:rsidRPr="00EA11B3" w:rsidRDefault="00F07C46" w:rsidP="00FD3C35">
            <w:pPr>
              <w:spacing w:after="0" w:line="240" w:lineRule="auto"/>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Total expenses</w:t>
            </w:r>
          </w:p>
        </w:tc>
        <w:tc>
          <w:tcPr>
            <w:tcW w:w="453" w:type="pct"/>
            <w:shd w:val="clear" w:color="auto" w:fill="D9D9D9" w:themeFill="background1" w:themeFillShade="D9"/>
            <w:noWrap/>
            <w:vAlign w:val="center"/>
          </w:tcPr>
          <w:p w14:paraId="27F14FCD"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512.43</w:t>
            </w:r>
          </w:p>
        </w:tc>
        <w:tc>
          <w:tcPr>
            <w:tcW w:w="477" w:type="pct"/>
            <w:shd w:val="clear" w:color="auto" w:fill="D9D9D9" w:themeFill="background1" w:themeFillShade="D9"/>
            <w:noWrap/>
            <w:vAlign w:val="center"/>
          </w:tcPr>
          <w:p w14:paraId="6F8F228B"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461.05</w:t>
            </w:r>
          </w:p>
        </w:tc>
        <w:tc>
          <w:tcPr>
            <w:tcW w:w="445" w:type="pct"/>
            <w:shd w:val="clear" w:color="auto" w:fill="D9D9D9" w:themeFill="background1" w:themeFillShade="D9"/>
            <w:noWrap/>
            <w:vAlign w:val="center"/>
          </w:tcPr>
          <w:p w14:paraId="612D1BBD"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409.53</w:t>
            </w:r>
          </w:p>
        </w:tc>
        <w:tc>
          <w:tcPr>
            <w:tcW w:w="381" w:type="pct"/>
            <w:shd w:val="clear" w:color="auto" w:fill="D9D9D9" w:themeFill="background1" w:themeFillShade="D9"/>
            <w:noWrap/>
            <w:vAlign w:val="center"/>
          </w:tcPr>
          <w:p w14:paraId="1A8E1B92"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379.00</w:t>
            </w:r>
          </w:p>
        </w:tc>
        <w:tc>
          <w:tcPr>
            <w:tcW w:w="413" w:type="pct"/>
            <w:shd w:val="clear" w:color="auto" w:fill="D9D9D9" w:themeFill="background1" w:themeFillShade="D9"/>
            <w:noWrap/>
            <w:vAlign w:val="center"/>
          </w:tcPr>
          <w:p w14:paraId="58C477D2"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347.64</w:t>
            </w:r>
          </w:p>
        </w:tc>
        <w:tc>
          <w:tcPr>
            <w:tcW w:w="382" w:type="pct"/>
            <w:shd w:val="clear" w:color="auto" w:fill="D9D9D9" w:themeFill="background1" w:themeFillShade="D9"/>
            <w:noWrap/>
            <w:vAlign w:val="center"/>
          </w:tcPr>
          <w:p w14:paraId="04358D95"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334.01</w:t>
            </w:r>
          </w:p>
        </w:tc>
        <w:tc>
          <w:tcPr>
            <w:tcW w:w="350" w:type="pct"/>
            <w:shd w:val="clear" w:color="auto" w:fill="D9D9D9" w:themeFill="background1" w:themeFillShade="D9"/>
            <w:noWrap/>
            <w:vAlign w:val="center"/>
          </w:tcPr>
          <w:p w14:paraId="15853BE3"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326.3</w:t>
            </w:r>
          </w:p>
        </w:tc>
        <w:tc>
          <w:tcPr>
            <w:tcW w:w="1088" w:type="pct"/>
            <w:shd w:val="clear" w:color="auto" w:fill="D9D9D9" w:themeFill="background1" w:themeFillShade="D9"/>
            <w:noWrap/>
          </w:tcPr>
          <w:p w14:paraId="33573421" w14:textId="77777777" w:rsidR="00F07C46" w:rsidRPr="00EA11B3" w:rsidRDefault="00F07C46" w:rsidP="00FD3C35">
            <w:pPr>
              <w:spacing w:after="0" w:line="240" w:lineRule="auto"/>
              <w:rPr>
                <w:rFonts w:ascii="Book Antiqua" w:eastAsia="Times New Roman" w:hAnsi="Book Antiqua" w:cs="Calibri"/>
                <w:b/>
                <w:color w:val="000000"/>
                <w:sz w:val="18"/>
                <w:szCs w:val="18"/>
                <w:lang w:val="en-GB"/>
              </w:rPr>
            </w:pPr>
            <w:r w:rsidRPr="00EA11B3">
              <w:rPr>
                <w:rFonts w:ascii="Book Antiqua" w:eastAsia="Times New Roman" w:hAnsi="Book Antiqua" w:cs="Calibri"/>
                <w:b/>
                <w:color w:val="000000"/>
                <w:sz w:val="18"/>
                <w:szCs w:val="18"/>
                <w:lang w:val="en-GB"/>
              </w:rPr>
              <w:t>Calculation= Public expenditure (including donations) + Private expenditure + Private insurance expenditure</w:t>
            </w:r>
          </w:p>
        </w:tc>
      </w:tr>
      <w:tr w:rsidR="00F07C46" w:rsidRPr="00EA11B3" w14:paraId="626E2F05" w14:textId="77777777" w:rsidTr="00F83D97">
        <w:trPr>
          <w:trHeight w:val="330"/>
        </w:trPr>
        <w:tc>
          <w:tcPr>
            <w:tcW w:w="1009" w:type="pct"/>
            <w:shd w:val="clear" w:color="auto" w:fill="auto"/>
            <w:noWrap/>
            <w:vAlign w:val="center"/>
            <w:hideMark/>
          </w:tcPr>
          <w:p w14:paraId="1039D9DB" w14:textId="1B2B2E7C" w:rsidR="00F07C46" w:rsidRPr="00EA11B3" w:rsidRDefault="00F07C46" w:rsidP="00FD3C35">
            <w:pPr>
              <w:spacing w:after="0" w:line="240" w:lineRule="auto"/>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 xml:space="preserve">% of GDP for </w:t>
            </w:r>
            <w:r w:rsidR="00A84092">
              <w:rPr>
                <w:rFonts w:ascii="Book Antiqua" w:eastAsia="Times New Roman" w:hAnsi="Book Antiqua" w:cs="Calibri"/>
                <w:sz w:val="20"/>
                <w:szCs w:val="20"/>
                <w:lang w:val="en-GB"/>
              </w:rPr>
              <w:t>publi</w:t>
            </w:r>
            <w:r w:rsidRPr="00EA11B3">
              <w:rPr>
                <w:rFonts w:ascii="Book Antiqua" w:eastAsia="Times New Roman" w:hAnsi="Book Antiqua" w:cs="Calibri"/>
                <w:color w:val="000000"/>
                <w:sz w:val="20"/>
                <w:szCs w:val="20"/>
                <w:lang w:val="en-GB"/>
              </w:rPr>
              <w:t>c</w:t>
            </w:r>
            <w:r w:rsidR="00A84092">
              <w:rPr>
                <w:rFonts w:ascii="Book Antiqua" w:eastAsia="Times New Roman" w:hAnsi="Book Antiqua" w:cs="Calibri"/>
                <w:color w:val="000000"/>
                <w:sz w:val="20"/>
                <w:szCs w:val="20"/>
                <w:lang w:val="en-GB"/>
              </w:rPr>
              <w:t xml:space="preserve"> health</w:t>
            </w:r>
            <w:r w:rsidRPr="00EA11B3">
              <w:rPr>
                <w:rFonts w:ascii="Book Antiqua" w:eastAsia="Times New Roman" w:hAnsi="Book Antiqua" w:cs="Calibri"/>
                <w:color w:val="000000"/>
                <w:sz w:val="20"/>
                <w:szCs w:val="20"/>
                <w:lang w:val="en-GB"/>
              </w:rPr>
              <w:t>, including donations</w:t>
            </w:r>
          </w:p>
        </w:tc>
        <w:tc>
          <w:tcPr>
            <w:tcW w:w="453" w:type="pct"/>
            <w:shd w:val="clear" w:color="auto" w:fill="auto"/>
            <w:noWrap/>
            <w:vAlign w:val="center"/>
            <w:hideMark/>
          </w:tcPr>
          <w:p w14:paraId="166769FF"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3.69%</w:t>
            </w:r>
          </w:p>
        </w:tc>
        <w:tc>
          <w:tcPr>
            <w:tcW w:w="477" w:type="pct"/>
            <w:shd w:val="clear" w:color="auto" w:fill="auto"/>
            <w:noWrap/>
            <w:vAlign w:val="center"/>
            <w:hideMark/>
          </w:tcPr>
          <w:p w14:paraId="185A216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4.03%</w:t>
            </w:r>
          </w:p>
        </w:tc>
        <w:tc>
          <w:tcPr>
            <w:tcW w:w="445" w:type="pct"/>
            <w:shd w:val="clear" w:color="auto" w:fill="auto"/>
            <w:noWrap/>
            <w:vAlign w:val="center"/>
            <w:hideMark/>
          </w:tcPr>
          <w:p w14:paraId="54BFFDA7"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3.14%</w:t>
            </w:r>
          </w:p>
        </w:tc>
        <w:tc>
          <w:tcPr>
            <w:tcW w:w="381" w:type="pct"/>
            <w:shd w:val="clear" w:color="auto" w:fill="auto"/>
            <w:noWrap/>
            <w:vAlign w:val="center"/>
            <w:hideMark/>
          </w:tcPr>
          <w:p w14:paraId="6472C0F7"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3.03%</w:t>
            </w:r>
          </w:p>
        </w:tc>
        <w:tc>
          <w:tcPr>
            <w:tcW w:w="413" w:type="pct"/>
            <w:shd w:val="clear" w:color="auto" w:fill="auto"/>
            <w:noWrap/>
            <w:vAlign w:val="center"/>
            <w:hideMark/>
          </w:tcPr>
          <w:p w14:paraId="2161A0A5"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2.84%</w:t>
            </w:r>
          </w:p>
        </w:tc>
        <w:tc>
          <w:tcPr>
            <w:tcW w:w="382" w:type="pct"/>
            <w:shd w:val="clear" w:color="auto" w:fill="auto"/>
            <w:noWrap/>
            <w:vAlign w:val="center"/>
            <w:hideMark/>
          </w:tcPr>
          <w:p w14:paraId="395C9669"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2.82%</w:t>
            </w:r>
          </w:p>
        </w:tc>
        <w:tc>
          <w:tcPr>
            <w:tcW w:w="350" w:type="pct"/>
            <w:shd w:val="clear" w:color="auto" w:fill="auto"/>
            <w:noWrap/>
            <w:vAlign w:val="center"/>
            <w:hideMark/>
          </w:tcPr>
          <w:p w14:paraId="3003040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2.98%</w:t>
            </w:r>
          </w:p>
        </w:tc>
        <w:tc>
          <w:tcPr>
            <w:tcW w:w="1088" w:type="pct"/>
            <w:shd w:val="clear" w:color="auto" w:fill="auto"/>
            <w:noWrap/>
            <w:hideMark/>
          </w:tcPr>
          <w:p w14:paraId="7EBE37C3" w14:textId="77777777"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Calculation = Total Public Expenditure on Health / Nominal GDP</w:t>
            </w:r>
          </w:p>
        </w:tc>
      </w:tr>
      <w:tr w:rsidR="00F07C46" w:rsidRPr="00EA11B3" w14:paraId="5854C8F0" w14:textId="77777777" w:rsidTr="00F83D97">
        <w:trPr>
          <w:trHeight w:val="330"/>
        </w:trPr>
        <w:tc>
          <w:tcPr>
            <w:tcW w:w="1009" w:type="pct"/>
            <w:shd w:val="clear" w:color="auto" w:fill="auto"/>
            <w:vAlign w:val="center"/>
            <w:hideMark/>
          </w:tcPr>
          <w:p w14:paraId="380EC455" w14:textId="77777777" w:rsidR="00F07C46" w:rsidRPr="00EA11B3" w:rsidRDefault="00F07C46" w:rsidP="00FD3C35">
            <w:pPr>
              <w:spacing w:after="0" w:line="240" w:lineRule="auto"/>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 of GDP for private spending</w:t>
            </w:r>
          </w:p>
        </w:tc>
        <w:tc>
          <w:tcPr>
            <w:tcW w:w="453" w:type="pct"/>
            <w:shd w:val="clear" w:color="auto" w:fill="auto"/>
            <w:noWrap/>
            <w:vAlign w:val="center"/>
            <w:hideMark/>
          </w:tcPr>
          <w:p w14:paraId="298ED1D6"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2.48%</w:t>
            </w:r>
          </w:p>
        </w:tc>
        <w:tc>
          <w:tcPr>
            <w:tcW w:w="477" w:type="pct"/>
            <w:shd w:val="clear" w:color="auto" w:fill="auto"/>
            <w:noWrap/>
            <w:vAlign w:val="center"/>
            <w:hideMark/>
          </w:tcPr>
          <w:p w14:paraId="6714DA3A"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2.53%</w:t>
            </w:r>
          </w:p>
        </w:tc>
        <w:tc>
          <w:tcPr>
            <w:tcW w:w="445" w:type="pct"/>
            <w:shd w:val="clear" w:color="auto" w:fill="auto"/>
            <w:noWrap/>
            <w:vAlign w:val="center"/>
            <w:hideMark/>
          </w:tcPr>
          <w:p w14:paraId="2604DAF5"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2.39%</w:t>
            </w:r>
          </w:p>
        </w:tc>
        <w:tc>
          <w:tcPr>
            <w:tcW w:w="381" w:type="pct"/>
            <w:shd w:val="clear" w:color="auto" w:fill="auto"/>
            <w:noWrap/>
            <w:vAlign w:val="center"/>
            <w:hideMark/>
          </w:tcPr>
          <w:p w14:paraId="2350B475"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2.38%</w:t>
            </w:r>
          </w:p>
        </w:tc>
        <w:tc>
          <w:tcPr>
            <w:tcW w:w="413" w:type="pct"/>
            <w:shd w:val="clear" w:color="auto" w:fill="auto"/>
            <w:noWrap/>
            <w:vAlign w:val="center"/>
            <w:hideMark/>
          </w:tcPr>
          <w:p w14:paraId="6A27C2F8"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2.36%</w:t>
            </w:r>
          </w:p>
        </w:tc>
        <w:tc>
          <w:tcPr>
            <w:tcW w:w="382" w:type="pct"/>
            <w:shd w:val="clear" w:color="auto" w:fill="auto"/>
            <w:noWrap/>
            <w:vAlign w:val="center"/>
            <w:hideMark/>
          </w:tcPr>
          <w:p w14:paraId="126F9577"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2.44%</w:t>
            </w:r>
          </w:p>
        </w:tc>
        <w:tc>
          <w:tcPr>
            <w:tcW w:w="350" w:type="pct"/>
            <w:shd w:val="clear" w:color="auto" w:fill="auto"/>
            <w:noWrap/>
            <w:vAlign w:val="center"/>
            <w:hideMark/>
          </w:tcPr>
          <w:p w14:paraId="5DC5A2E3"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2.54%</w:t>
            </w:r>
          </w:p>
        </w:tc>
        <w:tc>
          <w:tcPr>
            <w:tcW w:w="1088" w:type="pct"/>
            <w:shd w:val="clear" w:color="auto" w:fill="auto"/>
            <w:noWrap/>
            <w:hideMark/>
          </w:tcPr>
          <w:p w14:paraId="0206C233" w14:textId="77777777"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Calculation = Total Private Health Expenditure / Nominal GDP</w:t>
            </w:r>
          </w:p>
        </w:tc>
      </w:tr>
      <w:tr w:rsidR="00F07C46" w:rsidRPr="00EA11B3" w14:paraId="7AE52557" w14:textId="77777777" w:rsidTr="00F83D97">
        <w:trPr>
          <w:trHeight w:val="330"/>
        </w:trPr>
        <w:tc>
          <w:tcPr>
            <w:tcW w:w="1009" w:type="pct"/>
            <w:shd w:val="clear" w:color="auto" w:fill="auto"/>
            <w:vAlign w:val="center"/>
          </w:tcPr>
          <w:p w14:paraId="47AD71B0" w14:textId="77777777" w:rsidR="00F07C46" w:rsidRPr="00EA11B3" w:rsidRDefault="00F07C46" w:rsidP="00FD3C35">
            <w:pPr>
              <w:spacing w:after="0" w:line="240" w:lineRule="auto"/>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 of GDP for private insurance costs</w:t>
            </w:r>
          </w:p>
        </w:tc>
        <w:tc>
          <w:tcPr>
            <w:tcW w:w="453" w:type="pct"/>
            <w:shd w:val="clear" w:color="auto" w:fill="auto"/>
            <w:noWrap/>
            <w:vAlign w:val="center"/>
          </w:tcPr>
          <w:p w14:paraId="63EF36E4"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0.28%</w:t>
            </w:r>
          </w:p>
        </w:tc>
        <w:tc>
          <w:tcPr>
            <w:tcW w:w="477" w:type="pct"/>
            <w:shd w:val="clear" w:color="auto" w:fill="auto"/>
            <w:noWrap/>
            <w:vAlign w:val="center"/>
          </w:tcPr>
          <w:p w14:paraId="6B19AD61" w14:textId="77777777" w:rsidR="00F07C46" w:rsidRPr="00EA11B3" w:rsidRDefault="00F07C46" w:rsidP="00F83D97">
            <w:pPr>
              <w:spacing w:after="0" w:line="240" w:lineRule="auto"/>
              <w:jc w:val="right"/>
              <w:rPr>
                <w:rFonts w:ascii="Book Antiqua" w:eastAsia="Times New Roman" w:hAnsi="Book Antiqua" w:cs="Calibri"/>
                <w:color w:val="000000"/>
                <w:sz w:val="20"/>
                <w:szCs w:val="20"/>
                <w:lang w:val="en-GB"/>
              </w:rPr>
            </w:pPr>
            <w:r w:rsidRPr="00EA11B3">
              <w:rPr>
                <w:rFonts w:ascii="Book Antiqua" w:eastAsia="Times New Roman" w:hAnsi="Book Antiqua" w:cs="Calibri"/>
                <w:color w:val="000000"/>
                <w:sz w:val="20"/>
                <w:szCs w:val="20"/>
                <w:lang w:val="en-GB"/>
              </w:rPr>
              <w:t>0.25%</w:t>
            </w:r>
          </w:p>
        </w:tc>
        <w:tc>
          <w:tcPr>
            <w:tcW w:w="445" w:type="pct"/>
            <w:shd w:val="clear" w:color="auto" w:fill="auto"/>
            <w:noWrap/>
            <w:vAlign w:val="center"/>
          </w:tcPr>
          <w:p w14:paraId="531D594C"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0.28%</w:t>
            </w:r>
          </w:p>
        </w:tc>
        <w:tc>
          <w:tcPr>
            <w:tcW w:w="381" w:type="pct"/>
            <w:shd w:val="clear" w:color="auto" w:fill="auto"/>
            <w:noWrap/>
            <w:vAlign w:val="center"/>
          </w:tcPr>
          <w:p w14:paraId="27F7AA94"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0.27%</w:t>
            </w:r>
          </w:p>
        </w:tc>
        <w:tc>
          <w:tcPr>
            <w:tcW w:w="413" w:type="pct"/>
            <w:shd w:val="clear" w:color="auto" w:fill="auto"/>
            <w:noWrap/>
            <w:vAlign w:val="center"/>
          </w:tcPr>
          <w:p w14:paraId="6357ADCE"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0.27%</w:t>
            </w:r>
          </w:p>
        </w:tc>
        <w:tc>
          <w:tcPr>
            <w:tcW w:w="382" w:type="pct"/>
            <w:shd w:val="clear" w:color="auto" w:fill="auto"/>
            <w:noWrap/>
            <w:vAlign w:val="center"/>
          </w:tcPr>
          <w:p w14:paraId="35B3A0F6"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0.27%</w:t>
            </w:r>
          </w:p>
        </w:tc>
        <w:tc>
          <w:tcPr>
            <w:tcW w:w="350" w:type="pct"/>
            <w:shd w:val="clear" w:color="auto" w:fill="auto"/>
            <w:noWrap/>
            <w:vAlign w:val="center"/>
          </w:tcPr>
          <w:p w14:paraId="4732D123" w14:textId="77777777" w:rsidR="00F07C46" w:rsidRPr="00EA11B3" w:rsidRDefault="00F07C46" w:rsidP="00F83D97">
            <w:pPr>
              <w:spacing w:after="0" w:line="240" w:lineRule="auto"/>
              <w:jc w:val="right"/>
              <w:rPr>
                <w:rFonts w:ascii="Book Antiqua" w:eastAsia="Times New Roman" w:hAnsi="Book Antiqua" w:cs="Calibri"/>
                <w:sz w:val="20"/>
                <w:szCs w:val="20"/>
                <w:lang w:val="en-GB"/>
              </w:rPr>
            </w:pPr>
            <w:r w:rsidRPr="00EA11B3">
              <w:rPr>
                <w:rFonts w:ascii="Book Antiqua" w:eastAsia="Times New Roman" w:hAnsi="Book Antiqua" w:cs="Calibri"/>
                <w:sz w:val="20"/>
                <w:szCs w:val="20"/>
                <w:lang w:val="en-GB"/>
              </w:rPr>
              <w:t>0.24%</w:t>
            </w:r>
          </w:p>
        </w:tc>
        <w:tc>
          <w:tcPr>
            <w:tcW w:w="1088" w:type="pct"/>
            <w:shd w:val="clear" w:color="auto" w:fill="auto"/>
            <w:noWrap/>
          </w:tcPr>
          <w:p w14:paraId="038E0868" w14:textId="77777777" w:rsidR="00F07C46" w:rsidRPr="00EA11B3" w:rsidRDefault="00F07C46" w:rsidP="00FD3C35">
            <w:pPr>
              <w:spacing w:after="0" w:line="240" w:lineRule="auto"/>
              <w:rPr>
                <w:rFonts w:ascii="Book Antiqua" w:eastAsia="Times New Roman" w:hAnsi="Book Antiqua" w:cs="Calibri"/>
                <w:color w:val="000000"/>
                <w:sz w:val="18"/>
                <w:szCs w:val="18"/>
                <w:lang w:val="en-GB"/>
              </w:rPr>
            </w:pPr>
            <w:r w:rsidRPr="00EA11B3">
              <w:rPr>
                <w:rFonts w:ascii="Book Antiqua" w:eastAsia="Times New Roman" w:hAnsi="Book Antiqua" w:cs="Calibri"/>
                <w:color w:val="000000"/>
                <w:sz w:val="18"/>
                <w:szCs w:val="18"/>
                <w:lang w:val="en-GB"/>
              </w:rPr>
              <w:t>Calculation = Total Private Insurance Expenditure/ Nominal GDP</w:t>
            </w:r>
          </w:p>
        </w:tc>
      </w:tr>
      <w:tr w:rsidR="00F07C46" w:rsidRPr="00EA11B3" w14:paraId="4E18BCE0" w14:textId="77777777" w:rsidTr="00F83D97">
        <w:trPr>
          <w:trHeight w:val="330"/>
        </w:trPr>
        <w:tc>
          <w:tcPr>
            <w:tcW w:w="1009" w:type="pct"/>
            <w:shd w:val="clear" w:color="auto" w:fill="D0CECE" w:themeFill="background2" w:themeFillShade="E6"/>
            <w:noWrap/>
            <w:vAlign w:val="center"/>
            <w:hideMark/>
          </w:tcPr>
          <w:p w14:paraId="43D67736" w14:textId="77777777" w:rsidR="00F07C46" w:rsidRPr="00EA11B3" w:rsidRDefault="00F07C46" w:rsidP="00FD3C35">
            <w:pPr>
              <w:spacing w:after="0" w:line="240" w:lineRule="auto"/>
              <w:rPr>
                <w:rFonts w:ascii="Book Antiqua" w:eastAsia="Times New Roman" w:hAnsi="Book Antiqua" w:cs="Calibri"/>
                <w:b/>
                <w:sz w:val="20"/>
                <w:szCs w:val="20"/>
                <w:lang w:val="en-GB"/>
              </w:rPr>
            </w:pPr>
            <w:r w:rsidRPr="00EA11B3">
              <w:rPr>
                <w:rFonts w:ascii="Book Antiqua" w:eastAsia="Times New Roman" w:hAnsi="Book Antiqua" w:cs="Calibri"/>
                <w:b/>
                <w:sz w:val="20"/>
                <w:szCs w:val="20"/>
                <w:lang w:val="en-GB"/>
              </w:rPr>
              <w:t>% of GDP for total health expenditure</w:t>
            </w:r>
          </w:p>
        </w:tc>
        <w:tc>
          <w:tcPr>
            <w:tcW w:w="453" w:type="pct"/>
            <w:shd w:val="clear" w:color="auto" w:fill="D0CECE" w:themeFill="background2" w:themeFillShade="E6"/>
            <w:noWrap/>
            <w:vAlign w:val="center"/>
            <w:hideMark/>
          </w:tcPr>
          <w:p w14:paraId="15A82F28"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6.44%</w:t>
            </w:r>
          </w:p>
        </w:tc>
        <w:tc>
          <w:tcPr>
            <w:tcW w:w="477" w:type="pct"/>
            <w:shd w:val="clear" w:color="auto" w:fill="D0CECE" w:themeFill="background2" w:themeFillShade="E6"/>
            <w:noWrap/>
            <w:vAlign w:val="center"/>
            <w:hideMark/>
          </w:tcPr>
          <w:p w14:paraId="7025D184" w14:textId="77777777" w:rsidR="00F07C46" w:rsidRPr="00EA11B3" w:rsidRDefault="00F07C46" w:rsidP="00F83D97">
            <w:pPr>
              <w:spacing w:after="0" w:line="240" w:lineRule="auto"/>
              <w:jc w:val="right"/>
              <w:rPr>
                <w:rFonts w:ascii="Book Antiqua" w:eastAsia="Times New Roman" w:hAnsi="Book Antiqua" w:cs="Calibri"/>
                <w:b/>
                <w:color w:val="000000"/>
                <w:sz w:val="20"/>
                <w:szCs w:val="20"/>
                <w:lang w:val="en-GB"/>
              </w:rPr>
            </w:pPr>
            <w:r w:rsidRPr="00EA11B3">
              <w:rPr>
                <w:rFonts w:ascii="Book Antiqua" w:eastAsia="Times New Roman" w:hAnsi="Book Antiqua" w:cs="Calibri"/>
                <w:b/>
                <w:color w:val="000000"/>
                <w:sz w:val="20"/>
                <w:szCs w:val="20"/>
                <w:lang w:val="en-GB"/>
              </w:rPr>
              <w:t>6.81%</w:t>
            </w:r>
          </w:p>
        </w:tc>
        <w:tc>
          <w:tcPr>
            <w:tcW w:w="445" w:type="pct"/>
            <w:shd w:val="clear" w:color="auto" w:fill="D0CECE" w:themeFill="background2" w:themeFillShade="E6"/>
            <w:noWrap/>
            <w:vAlign w:val="center"/>
            <w:hideMark/>
          </w:tcPr>
          <w:p w14:paraId="75E3B9CC" w14:textId="77777777" w:rsidR="00F07C46" w:rsidRPr="00EA11B3" w:rsidRDefault="00F07C46" w:rsidP="00F83D97">
            <w:pPr>
              <w:spacing w:after="0" w:line="240" w:lineRule="auto"/>
              <w:jc w:val="right"/>
              <w:rPr>
                <w:rFonts w:ascii="Book Antiqua" w:eastAsia="Times New Roman" w:hAnsi="Book Antiqua" w:cs="Calibri"/>
                <w:b/>
                <w:sz w:val="20"/>
                <w:szCs w:val="20"/>
                <w:lang w:val="en-GB"/>
              </w:rPr>
            </w:pPr>
            <w:r w:rsidRPr="00EA11B3">
              <w:rPr>
                <w:rFonts w:ascii="Book Antiqua" w:eastAsia="Times New Roman" w:hAnsi="Book Antiqua" w:cs="Calibri"/>
                <w:b/>
                <w:sz w:val="20"/>
                <w:szCs w:val="20"/>
                <w:lang w:val="en-GB"/>
              </w:rPr>
              <w:t>5.80%</w:t>
            </w:r>
          </w:p>
        </w:tc>
        <w:tc>
          <w:tcPr>
            <w:tcW w:w="381" w:type="pct"/>
            <w:shd w:val="clear" w:color="auto" w:fill="D0CECE" w:themeFill="background2" w:themeFillShade="E6"/>
            <w:noWrap/>
            <w:vAlign w:val="center"/>
            <w:hideMark/>
          </w:tcPr>
          <w:p w14:paraId="3C5BC943" w14:textId="77777777" w:rsidR="00F07C46" w:rsidRPr="00EA11B3" w:rsidRDefault="00F07C46" w:rsidP="00F83D97">
            <w:pPr>
              <w:spacing w:after="0" w:line="240" w:lineRule="auto"/>
              <w:jc w:val="right"/>
              <w:rPr>
                <w:rFonts w:ascii="Book Antiqua" w:eastAsia="Times New Roman" w:hAnsi="Book Antiqua" w:cs="Calibri"/>
                <w:b/>
                <w:sz w:val="20"/>
                <w:szCs w:val="20"/>
                <w:lang w:val="en-GB"/>
              </w:rPr>
            </w:pPr>
            <w:r w:rsidRPr="00EA11B3">
              <w:rPr>
                <w:rFonts w:ascii="Book Antiqua" w:eastAsia="Times New Roman" w:hAnsi="Book Antiqua" w:cs="Calibri"/>
                <w:b/>
                <w:sz w:val="20"/>
                <w:szCs w:val="20"/>
                <w:lang w:val="en-GB"/>
              </w:rPr>
              <w:t>5.68%</w:t>
            </w:r>
          </w:p>
        </w:tc>
        <w:tc>
          <w:tcPr>
            <w:tcW w:w="413" w:type="pct"/>
            <w:shd w:val="clear" w:color="auto" w:fill="D0CECE" w:themeFill="background2" w:themeFillShade="E6"/>
            <w:noWrap/>
            <w:vAlign w:val="center"/>
            <w:hideMark/>
          </w:tcPr>
          <w:p w14:paraId="2844D673" w14:textId="77777777" w:rsidR="00F07C46" w:rsidRPr="00EA11B3" w:rsidRDefault="00F07C46" w:rsidP="00F83D97">
            <w:pPr>
              <w:spacing w:after="0" w:line="240" w:lineRule="auto"/>
              <w:jc w:val="right"/>
              <w:rPr>
                <w:rFonts w:ascii="Book Antiqua" w:eastAsia="Times New Roman" w:hAnsi="Book Antiqua" w:cs="Calibri"/>
                <w:b/>
                <w:sz w:val="20"/>
                <w:szCs w:val="20"/>
                <w:lang w:val="en-GB"/>
              </w:rPr>
            </w:pPr>
            <w:r w:rsidRPr="00EA11B3">
              <w:rPr>
                <w:rFonts w:ascii="Book Antiqua" w:eastAsia="Times New Roman" w:hAnsi="Book Antiqua" w:cs="Calibri"/>
                <w:b/>
                <w:sz w:val="20"/>
                <w:szCs w:val="20"/>
                <w:lang w:val="en-GB"/>
              </w:rPr>
              <w:t>5.47%</w:t>
            </w:r>
          </w:p>
        </w:tc>
        <w:tc>
          <w:tcPr>
            <w:tcW w:w="382" w:type="pct"/>
            <w:shd w:val="clear" w:color="auto" w:fill="D0CECE" w:themeFill="background2" w:themeFillShade="E6"/>
            <w:noWrap/>
            <w:vAlign w:val="center"/>
            <w:hideMark/>
          </w:tcPr>
          <w:p w14:paraId="73E3BBB6" w14:textId="77777777" w:rsidR="00F07C46" w:rsidRPr="00EA11B3" w:rsidRDefault="00F07C46" w:rsidP="00F83D97">
            <w:pPr>
              <w:spacing w:after="0" w:line="240" w:lineRule="auto"/>
              <w:jc w:val="right"/>
              <w:rPr>
                <w:rFonts w:ascii="Book Antiqua" w:eastAsia="Times New Roman" w:hAnsi="Book Antiqua" w:cs="Calibri"/>
                <w:b/>
                <w:sz w:val="20"/>
                <w:szCs w:val="20"/>
                <w:lang w:val="en-GB"/>
              </w:rPr>
            </w:pPr>
            <w:r w:rsidRPr="00EA11B3">
              <w:rPr>
                <w:rFonts w:ascii="Book Antiqua" w:eastAsia="Times New Roman" w:hAnsi="Book Antiqua" w:cs="Calibri"/>
                <w:b/>
                <w:sz w:val="20"/>
                <w:szCs w:val="20"/>
                <w:lang w:val="en-GB"/>
              </w:rPr>
              <w:t>5.53%</w:t>
            </w:r>
          </w:p>
        </w:tc>
        <w:tc>
          <w:tcPr>
            <w:tcW w:w="350" w:type="pct"/>
            <w:shd w:val="clear" w:color="auto" w:fill="D0CECE" w:themeFill="background2" w:themeFillShade="E6"/>
            <w:noWrap/>
            <w:vAlign w:val="center"/>
            <w:hideMark/>
          </w:tcPr>
          <w:p w14:paraId="02A52F54" w14:textId="77777777" w:rsidR="00F07C46" w:rsidRPr="00EA11B3" w:rsidRDefault="00F07C46" w:rsidP="00F83D97">
            <w:pPr>
              <w:spacing w:after="0" w:line="240" w:lineRule="auto"/>
              <w:jc w:val="right"/>
              <w:rPr>
                <w:rFonts w:ascii="Book Antiqua" w:eastAsia="Times New Roman" w:hAnsi="Book Antiqua" w:cs="Calibri"/>
                <w:b/>
                <w:sz w:val="20"/>
                <w:szCs w:val="20"/>
                <w:lang w:val="en-GB"/>
              </w:rPr>
            </w:pPr>
            <w:r w:rsidRPr="00EA11B3">
              <w:rPr>
                <w:rFonts w:ascii="Book Antiqua" w:eastAsia="Times New Roman" w:hAnsi="Book Antiqua" w:cs="Calibri"/>
                <w:b/>
                <w:sz w:val="20"/>
                <w:szCs w:val="20"/>
                <w:lang w:val="en-GB"/>
              </w:rPr>
              <w:t>5.76%</w:t>
            </w:r>
          </w:p>
        </w:tc>
        <w:tc>
          <w:tcPr>
            <w:tcW w:w="1088" w:type="pct"/>
            <w:shd w:val="clear" w:color="auto" w:fill="D0CECE" w:themeFill="background2" w:themeFillShade="E6"/>
            <w:noWrap/>
            <w:hideMark/>
          </w:tcPr>
          <w:p w14:paraId="161566E3" w14:textId="77777777" w:rsidR="00F07C46" w:rsidRPr="00EA11B3" w:rsidRDefault="00F07C46" w:rsidP="00FD3C35">
            <w:pPr>
              <w:spacing w:after="0" w:line="240" w:lineRule="auto"/>
              <w:rPr>
                <w:rFonts w:ascii="Book Antiqua" w:eastAsia="Times New Roman" w:hAnsi="Book Antiqua" w:cs="Calibri"/>
                <w:b/>
                <w:color w:val="000000"/>
                <w:sz w:val="18"/>
                <w:szCs w:val="18"/>
                <w:lang w:val="en-GB"/>
              </w:rPr>
            </w:pPr>
            <w:r w:rsidRPr="00EA11B3">
              <w:rPr>
                <w:rFonts w:ascii="Book Antiqua" w:eastAsia="Times New Roman" w:hAnsi="Book Antiqua" w:cs="Calibri"/>
                <w:b/>
                <w:color w:val="000000"/>
                <w:sz w:val="18"/>
                <w:szCs w:val="18"/>
                <w:lang w:val="en-GB"/>
              </w:rPr>
              <w:t>Calculation = (Total Public Expenditure on Health + Total Private Expenditure on Health) / Nominal GDP</w:t>
            </w:r>
          </w:p>
        </w:tc>
      </w:tr>
    </w:tbl>
    <w:p w14:paraId="2612C6E0" w14:textId="77777777" w:rsidR="00F07C46" w:rsidRPr="00EA11B3" w:rsidRDefault="00F07C46" w:rsidP="00F07C46">
      <w:pPr>
        <w:rPr>
          <w:rFonts w:ascii="Book Antiqua" w:hAnsi="Book Antiqua"/>
          <w:color w:val="000000" w:themeColor="text1"/>
          <w:sz w:val="24"/>
          <w:szCs w:val="24"/>
          <w:lang w:val="en-GB"/>
        </w:rPr>
      </w:pPr>
    </w:p>
    <w:p w14:paraId="39644FA0" w14:textId="77777777" w:rsidR="00F07C46" w:rsidRPr="00EA11B3" w:rsidRDefault="00F07C46" w:rsidP="00F07C46">
      <w:pPr>
        <w:pStyle w:val="ListParagraph"/>
        <w:spacing w:line="276" w:lineRule="auto"/>
        <w:ind w:left="360"/>
        <w:jc w:val="both"/>
        <w:rPr>
          <w:rFonts w:ascii="Book Antiqua" w:hAnsi="Book Antiqua" w:cs="Arial"/>
          <w:sz w:val="24"/>
          <w:szCs w:val="24"/>
          <w:highlight w:val="yellow"/>
          <w:lang w:val="en-GB"/>
        </w:rPr>
      </w:pPr>
    </w:p>
    <w:p w14:paraId="584F7534" w14:textId="77777777" w:rsidR="00F07C46" w:rsidRPr="00EA11B3" w:rsidRDefault="00F07C46" w:rsidP="00F07C46">
      <w:pPr>
        <w:pStyle w:val="ListParagraph"/>
        <w:spacing w:line="276" w:lineRule="auto"/>
        <w:ind w:left="360"/>
        <w:jc w:val="both"/>
        <w:rPr>
          <w:rFonts w:ascii="Book Antiqua" w:hAnsi="Book Antiqua" w:cs="Arial"/>
          <w:sz w:val="24"/>
          <w:szCs w:val="24"/>
          <w:highlight w:val="yellow"/>
          <w:lang w:val="en-GB"/>
        </w:rPr>
        <w:sectPr w:rsidR="00F07C46" w:rsidRPr="00EA11B3" w:rsidSect="00FD3C35">
          <w:pgSz w:w="16834" w:h="11909" w:orient="landscape" w:code="9"/>
          <w:pgMar w:top="1440" w:right="1241" w:bottom="1440" w:left="1440" w:header="720" w:footer="720" w:gutter="0"/>
          <w:cols w:space="720"/>
          <w:docGrid w:linePitch="360"/>
        </w:sectPr>
      </w:pPr>
    </w:p>
    <w:p w14:paraId="7B50420D" w14:textId="1F52F248" w:rsidR="00F07C46" w:rsidRPr="00EA11B3" w:rsidRDefault="001858F3" w:rsidP="001858F3">
      <w:pPr>
        <w:pStyle w:val="Heading1"/>
        <w:spacing w:after="240"/>
        <w:rPr>
          <w:rFonts w:ascii="Book Antiqua" w:hAnsi="Book Antiqua"/>
          <w:b/>
          <w:color w:val="auto"/>
          <w:sz w:val="24"/>
          <w:szCs w:val="24"/>
          <w:lang w:val="en-GB"/>
        </w:rPr>
      </w:pPr>
      <w:bookmarkStart w:id="83" w:name="_Toc108613790"/>
      <w:bookmarkStart w:id="84" w:name="_Toc119671692"/>
      <w:r w:rsidRPr="00C958DB">
        <w:rPr>
          <w:rFonts w:ascii="Book Antiqua" w:hAnsi="Book Antiqua"/>
          <w:b/>
          <w:color w:val="auto"/>
          <w:sz w:val="24"/>
          <w:szCs w:val="24"/>
          <w:lang w:val="en-GB"/>
        </w:rPr>
        <w:lastRenderedPageBreak/>
        <w:t>5. FINANCING OF THE HEALTH SYSTEM IN 2021</w:t>
      </w:r>
      <w:bookmarkEnd w:id="83"/>
      <w:bookmarkEnd w:id="84"/>
    </w:p>
    <w:p w14:paraId="5102D7B8" w14:textId="2332535C" w:rsidR="00F07C46" w:rsidRPr="00EA11B3" w:rsidRDefault="00F07C46" w:rsidP="00F07C46">
      <w:pPr>
        <w:spacing w:line="276" w:lineRule="auto"/>
        <w:jc w:val="both"/>
        <w:rPr>
          <w:rFonts w:ascii="Book Antiqua" w:eastAsia="Times New Roman" w:hAnsi="Book Antiqua" w:cs="Arial"/>
          <w:sz w:val="24"/>
          <w:szCs w:val="24"/>
          <w:lang w:val="en-GB"/>
        </w:rPr>
      </w:pPr>
      <w:r w:rsidRPr="00EA11B3">
        <w:rPr>
          <w:rFonts w:ascii="Book Antiqua" w:eastAsia="Times New Roman" w:hAnsi="Book Antiqua" w:cs="Arial"/>
          <w:color w:val="212121"/>
          <w:sz w:val="24"/>
          <w:szCs w:val="24"/>
          <w:lang w:val="en-GB"/>
        </w:rPr>
        <w:t xml:space="preserve">This section focuses only on health </w:t>
      </w:r>
      <w:r w:rsidR="00EA11B3">
        <w:rPr>
          <w:rFonts w:ascii="Book Antiqua" w:eastAsia="Times New Roman" w:hAnsi="Book Antiqua" w:cs="Arial"/>
          <w:color w:val="212121"/>
          <w:sz w:val="24"/>
          <w:szCs w:val="24"/>
          <w:lang w:val="en-GB"/>
        </w:rPr>
        <w:t>expenditures</w:t>
      </w:r>
      <w:r w:rsidRPr="00EA11B3">
        <w:rPr>
          <w:rFonts w:ascii="Book Antiqua" w:eastAsia="Times New Roman" w:hAnsi="Book Antiqua" w:cs="Arial"/>
          <w:color w:val="212121"/>
          <w:sz w:val="24"/>
          <w:szCs w:val="24"/>
          <w:lang w:val="en-GB"/>
        </w:rPr>
        <w:t xml:space="preserve"> during 2021. First, data from the public sector is provided, followed </w:t>
      </w:r>
      <w:r w:rsidR="00EA11B3">
        <w:rPr>
          <w:rFonts w:ascii="Book Antiqua" w:eastAsia="Times New Roman" w:hAnsi="Book Antiqua" w:cs="Arial"/>
          <w:color w:val="212121"/>
          <w:sz w:val="24"/>
          <w:szCs w:val="24"/>
          <w:lang w:val="en-GB"/>
        </w:rPr>
        <w:t xml:space="preserve">then </w:t>
      </w:r>
      <w:r w:rsidRPr="00EA11B3">
        <w:rPr>
          <w:rFonts w:ascii="Book Antiqua" w:eastAsia="Times New Roman" w:hAnsi="Book Antiqua" w:cs="Arial"/>
          <w:color w:val="212121"/>
          <w:sz w:val="24"/>
          <w:szCs w:val="24"/>
          <w:lang w:val="en-GB"/>
        </w:rPr>
        <w:t>by</w:t>
      </w:r>
      <w:r w:rsidR="00EA11B3">
        <w:rPr>
          <w:rFonts w:ascii="Book Antiqua" w:eastAsia="Times New Roman" w:hAnsi="Book Antiqua" w:cs="Arial"/>
          <w:color w:val="212121"/>
          <w:sz w:val="24"/>
          <w:szCs w:val="24"/>
          <w:lang w:val="en-GB"/>
        </w:rPr>
        <w:t xml:space="preserve"> the </w:t>
      </w:r>
      <w:r w:rsidRPr="00EA11B3">
        <w:rPr>
          <w:rFonts w:ascii="Book Antiqua" w:eastAsia="Times New Roman" w:hAnsi="Book Antiqua" w:cs="Arial"/>
          <w:sz w:val="24"/>
          <w:szCs w:val="24"/>
          <w:lang w:val="en-GB"/>
        </w:rPr>
        <w:t>private</w:t>
      </w:r>
      <w:r w:rsidR="00EA11B3">
        <w:rPr>
          <w:rFonts w:ascii="Book Antiqua" w:eastAsia="Times New Roman" w:hAnsi="Book Antiqua" w:cs="Arial"/>
          <w:sz w:val="24"/>
          <w:szCs w:val="24"/>
          <w:lang w:val="en-GB"/>
        </w:rPr>
        <w:t xml:space="preserve"> one</w:t>
      </w:r>
      <w:r w:rsidRPr="00EA11B3">
        <w:rPr>
          <w:rFonts w:ascii="Book Antiqua" w:eastAsia="Times New Roman" w:hAnsi="Book Antiqua" w:cs="Arial"/>
          <w:sz w:val="24"/>
          <w:szCs w:val="24"/>
          <w:lang w:val="en-GB"/>
        </w:rPr>
        <w:t>.</w:t>
      </w:r>
    </w:p>
    <w:p w14:paraId="751A965E" w14:textId="482F6D40" w:rsidR="00F07C46" w:rsidRPr="00EA11B3" w:rsidRDefault="00F07C46" w:rsidP="00F07C46">
      <w:pPr>
        <w:spacing w:line="276" w:lineRule="auto"/>
        <w:jc w:val="both"/>
        <w:rPr>
          <w:rFonts w:ascii="Book Antiqua" w:eastAsia="Times New Roman" w:hAnsi="Book Antiqua" w:cs="Arial"/>
          <w:color w:val="212121"/>
          <w:sz w:val="24"/>
          <w:szCs w:val="24"/>
          <w:lang w:val="en-GB"/>
        </w:rPr>
      </w:pPr>
      <w:r w:rsidRPr="00EA11B3">
        <w:rPr>
          <w:rFonts w:ascii="Book Antiqua" w:eastAsia="Times New Roman" w:hAnsi="Book Antiqua" w:cs="Arial"/>
          <w:color w:val="212121"/>
          <w:sz w:val="24"/>
          <w:szCs w:val="24"/>
          <w:lang w:val="en-GB"/>
        </w:rPr>
        <w:t xml:space="preserve">2021 has been characterized by a pronounced economic recovery after the easing of the restrictive measures taken in the context of the Covid-19 pandemic and reflects not only the basic effect of the significant decline in 2020, but also the intensity of the factors that have </w:t>
      </w:r>
      <w:r w:rsidR="00EA11B3" w:rsidRPr="00EA11B3">
        <w:rPr>
          <w:rFonts w:ascii="Book Antiqua" w:eastAsia="Times New Roman" w:hAnsi="Book Antiqua" w:cs="Arial"/>
          <w:color w:val="212121"/>
          <w:sz w:val="24"/>
          <w:szCs w:val="24"/>
          <w:lang w:val="en-GB"/>
        </w:rPr>
        <w:t>fuelled</w:t>
      </w:r>
      <w:r w:rsidRPr="00EA11B3">
        <w:rPr>
          <w:rFonts w:ascii="Book Antiqua" w:eastAsia="Times New Roman" w:hAnsi="Book Antiqua" w:cs="Arial"/>
          <w:color w:val="212121"/>
          <w:sz w:val="24"/>
          <w:szCs w:val="24"/>
          <w:lang w:val="en-GB"/>
        </w:rPr>
        <w:t xml:space="preserve"> growth during of 2021.</w:t>
      </w:r>
    </w:p>
    <w:p w14:paraId="18077CE7" w14:textId="4986EE6D" w:rsidR="00F07C46" w:rsidRPr="00EA11B3" w:rsidRDefault="00F07C46" w:rsidP="00F07C46">
      <w:pPr>
        <w:spacing w:line="276" w:lineRule="auto"/>
        <w:jc w:val="both"/>
        <w:rPr>
          <w:rFonts w:ascii="Book Antiqua" w:eastAsia="Times New Roman" w:hAnsi="Book Antiqua" w:cs="Arial"/>
          <w:sz w:val="24"/>
          <w:szCs w:val="24"/>
          <w:lang w:val="en-GB"/>
        </w:rPr>
      </w:pPr>
      <w:r w:rsidRPr="00EA11B3">
        <w:rPr>
          <w:rFonts w:ascii="Book Antiqua" w:eastAsia="Times New Roman" w:hAnsi="Book Antiqua" w:cs="Arial"/>
          <w:sz w:val="24"/>
          <w:szCs w:val="24"/>
          <w:lang w:val="en-GB"/>
        </w:rPr>
        <w:t xml:space="preserve">Before disclosing the data on expenditures by the public and private sectors, it is worth disclosing data on the economic context of our country. During 2021, according to the official data of the Kosovo </w:t>
      </w:r>
      <w:r w:rsidR="00EA11B3" w:rsidRPr="00EA11B3">
        <w:rPr>
          <w:rFonts w:ascii="Book Antiqua" w:eastAsia="Times New Roman" w:hAnsi="Book Antiqua" w:cs="Arial"/>
          <w:sz w:val="24"/>
          <w:szCs w:val="24"/>
          <w:lang w:val="en-GB"/>
        </w:rPr>
        <w:t xml:space="preserve">Agency </w:t>
      </w:r>
      <w:r w:rsidR="00EA11B3">
        <w:rPr>
          <w:rFonts w:ascii="Book Antiqua" w:eastAsia="Times New Roman" w:hAnsi="Book Antiqua" w:cs="Arial"/>
          <w:sz w:val="24"/>
          <w:szCs w:val="24"/>
          <w:lang w:val="en-GB"/>
        </w:rPr>
        <w:t xml:space="preserve">of </w:t>
      </w:r>
      <w:r w:rsidRPr="00EA11B3">
        <w:rPr>
          <w:rFonts w:ascii="Book Antiqua" w:eastAsia="Times New Roman" w:hAnsi="Book Antiqua" w:cs="Arial"/>
          <w:sz w:val="24"/>
          <w:szCs w:val="24"/>
          <w:lang w:val="en-GB"/>
        </w:rPr>
        <w:t>Statistics (</w:t>
      </w:r>
      <w:r w:rsidR="00EA11B3">
        <w:rPr>
          <w:rFonts w:ascii="Book Antiqua" w:eastAsia="Times New Roman" w:hAnsi="Book Antiqua" w:cs="Arial"/>
          <w:sz w:val="24"/>
          <w:szCs w:val="24"/>
          <w:lang w:val="en-GB"/>
        </w:rPr>
        <w:t>KAS</w:t>
      </w:r>
      <w:r w:rsidRPr="00EA11B3">
        <w:rPr>
          <w:rFonts w:ascii="Book Antiqua" w:eastAsia="Times New Roman" w:hAnsi="Book Antiqua" w:cs="Arial"/>
          <w:sz w:val="24"/>
          <w:szCs w:val="24"/>
          <w:lang w:val="en-GB"/>
        </w:rPr>
        <w:t>), the real GDP recorded an unprecedented double-digit increase of 10.7%, while the nominal one was around 17.5%. The components (from the GDP expenditure method) that contributed to this satisfactory real economic growth were total consumption (especially private consumption) and total export (especially export of services).</w:t>
      </w:r>
    </w:p>
    <w:p w14:paraId="724F5AFE" w14:textId="49143245" w:rsidR="00F07C46" w:rsidRPr="00EA11B3" w:rsidRDefault="00F07C46" w:rsidP="00F07C46">
      <w:pPr>
        <w:spacing w:line="276" w:lineRule="auto"/>
        <w:jc w:val="both"/>
        <w:rPr>
          <w:rFonts w:ascii="Book Antiqua" w:eastAsia="Times New Roman" w:hAnsi="Book Antiqua" w:cs="Arial"/>
          <w:sz w:val="24"/>
          <w:szCs w:val="24"/>
          <w:lang w:val="en-GB"/>
        </w:rPr>
      </w:pPr>
      <w:r w:rsidRPr="00EA11B3">
        <w:rPr>
          <w:rFonts w:ascii="Book Antiqua" w:eastAsia="Times New Roman" w:hAnsi="Book Antiqua" w:cs="Arial"/>
          <w:sz w:val="24"/>
          <w:szCs w:val="24"/>
          <w:lang w:val="en-GB"/>
        </w:rPr>
        <w:t xml:space="preserve">Health financing during 2021 continued to be </w:t>
      </w:r>
      <w:r w:rsidR="00EA11B3">
        <w:rPr>
          <w:rFonts w:ascii="Book Antiqua" w:eastAsia="Times New Roman" w:hAnsi="Book Antiqua" w:cs="Arial"/>
          <w:sz w:val="24"/>
          <w:szCs w:val="24"/>
          <w:lang w:val="en-GB"/>
        </w:rPr>
        <w:t>carried out</w:t>
      </w:r>
      <w:r w:rsidRPr="00EA11B3">
        <w:rPr>
          <w:rFonts w:ascii="Book Antiqua" w:eastAsia="Times New Roman" w:hAnsi="Book Antiqua" w:cs="Arial"/>
          <w:sz w:val="24"/>
          <w:szCs w:val="24"/>
          <w:lang w:val="en-GB"/>
        </w:rPr>
        <w:t xml:space="preserve"> mainly from</w:t>
      </w:r>
      <w:r w:rsidR="00EA11B3">
        <w:rPr>
          <w:rFonts w:ascii="Book Antiqua" w:eastAsia="Times New Roman" w:hAnsi="Book Antiqua" w:cs="Arial"/>
          <w:sz w:val="24"/>
          <w:szCs w:val="24"/>
          <w:lang w:val="en-GB"/>
        </w:rPr>
        <w:t xml:space="preserve"> </w:t>
      </w:r>
      <w:r w:rsidR="00EA11B3">
        <w:rPr>
          <w:rFonts w:ascii="Book Antiqua" w:hAnsi="Book Antiqua" w:cs="Arial"/>
          <w:sz w:val="24"/>
          <w:szCs w:val="24"/>
          <w:lang w:val="en-GB"/>
        </w:rPr>
        <w:t>t</w:t>
      </w:r>
      <w:r w:rsidRPr="00EA11B3">
        <w:rPr>
          <w:rFonts w:ascii="Book Antiqua" w:hAnsi="Book Antiqua" w:cs="Arial"/>
          <w:sz w:val="24"/>
          <w:szCs w:val="24"/>
          <w:lang w:val="en-GB"/>
        </w:rPr>
        <w:t xml:space="preserve">he budget of the Republic of Kosovo, own revenues and borrowing from the World Bank and CEB. </w:t>
      </w:r>
      <w:r w:rsidR="00EA11B3">
        <w:rPr>
          <w:rFonts w:ascii="Book Antiqua" w:hAnsi="Book Antiqua" w:cs="Arial"/>
          <w:sz w:val="24"/>
          <w:szCs w:val="24"/>
          <w:lang w:val="en-GB"/>
        </w:rPr>
        <w:t xml:space="preserve">Own revenues </w:t>
      </w:r>
      <w:r w:rsidRPr="00EA11B3" w:rsidDel="00370D96">
        <w:rPr>
          <w:rFonts w:ascii="Book Antiqua" w:eastAsia="Times New Roman" w:hAnsi="Book Antiqua" w:cs="Arial"/>
          <w:sz w:val="24"/>
          <w:szCs w:val="24"/>
          <w:lang w:val="en-GB"/>
        </w:rPr>
        <w:t>in Primary Health Care are used to partially finance the implementation of capital projects for municipal health.</w:t>
      </w:r>
    </w:p>
    <w:p w14:paraId="6962C180" w14:textId="77777777" w:rsidR="00F07C46" w:rsidRPr="00EA11B3" w:rsidRDefault="00F07C46" w:rsidP="00F07C46">
      <w:pPr>
        <w:spacing w:after="4" w:line="268" w:lineRule="auto"/>
        <w:ind w:right="6"/>
        <w:jc w:val="both"/>
        <w:rPr>
          <w:rFonts w:eastAsia="Times New Roman" w:cstheme="minorHAnsi"/>
          <w:color w:val="000000"/>
          <w:sz w:val="32"/>
          <w:szCs w:val="32"/>
          <w:highlight w:val="magenta"/>
          <w:lang w:val="en-GB"/>
        </w:rPr>
      </w:pPr>
    </w:p>
    <w:p w14:paraId="0CA635D4" w14:textId="77777777" w:rsidR="00F07C46" w:rsidRPr="00EA11B3" w:rsidRDefault="001E616A" w:rsidP="001E616A">
      <w:pPr>
        <w:pStyle w:val="Heading2"/>
        <w:spacing w:before="240" w:after="240"/>
        <w:rPr>
          <w:rFonts w:ascii="Book Antiqua" w:hAnsi="Book Antiqua"/>
          <w:b/>
          <w:color w:val="auto"/>
          <w:sz w:val="28"/>
          <w:szCs w:val="28"/>
          <w:lang w:val="en-GB"/>
        </w:rPr>
      </w:pPr>
      <w:bookmarkStart w:id="85" w:name="_Toc108613791"/>
      <w:bookmarkStart w:id="86" w:name="_Toc119671693"/>
      <w:r w:rsidRPr="00EA11B3">
        <w:rPr>
          <w:rFonts w:ascii="Book Antiqua" w:hAnsi="Book Antiqua"/>
          <w:b/>
          <w:color w:val="auto"/>
          <w:sz w:val="28"/>
          <w:szCs w:val="28"/>
          <w:lang w:val="en-GB"/>
        </w:rPr>
        <w:t>5.1. Public sector</w:t>
      </w:r>
      <w:bookmarkEnd w:id="85"/>
      <w:bookmarkEnd w:id="86"/>
    </w:p>
    <w:p w14:paraId="5F6BAFD3" w14:textId="77777777" w:rsidR="00F07C46" w:rsidRPr="00EA11B3" w:rsidRDefault="00F07C46" w:rsidP="00F07C46">
      <w:pPr>
        <w:spacing w:line="276" w:lineRule="auto"/>
        <w:jc w:val="both"/>
        <w:rPr>
          <w:rFonts w:ascii="Book Antiqua" w:hAnsi="Book Antiqua" w:cs="Arial"/>
          <w:sz w:val="24"/>
          <w:szCs w:val="24"/>
          <w:lang w:val="en-GB"/>
        </w:rPr>
      </w:pPr>
      <w:r w:rsidRPr="00EA11B3">
        <w:rPr>
          <w:rFonts w:ascii="Book Antiqua" w:hAnsi="Book Antiqua" w:cs="Arial"/>
          <w:sz w:val="24"/>
          <w:szCs w:val="24"/>
          <w:lang w:val="en-GB"/>
        </w:rPr>
        <w:t>The public health sector in Kosovo consists of all health and administrative institutions, which are dependent on the state budget to develop their activities, including various government departments and the executive agencies of the departments which have the task of monitoring the implementation of legality in sector.</w:t>
      </w:r>
    </w:p>
    <w:p w14:paraId="41451921" w14:textId="5FDA1F54" w:rsidR="00837196" w:rsidRPr="00EA11B3" w:rsidRDefault="00837196" w:rsidP="00837196">
      <w:pPr>
        <w:spacing w:line="276" w:lineRule="auto"/>
        <w:jc w:val="both"/>
        <w:rPr>
          <w:rFonts w:ascii="Book Antiqua" w:hAnsi="Book Antiqua" w:cs="Arial"/>
          <w:iCs/>
          <w:sz w:val="24"/>
          <w:szCs w:val="24"/>
          <w:lang w:val="en-GB"/>
        </w:rPr>
      </w:pPr>
      <w:r w:rsidRPr="00EA11B3">
        <w:rPr>
          <w:rFonts w:ascii="Book Antiqua" w:hAnsi="Book Antiqua" w:cs="Arial"/>
          <w:iCs/>
          <w:sz w:val="24"/>
          <w:szCs w:val="24"/>
          <w:lang w:val="en-GB"/>
        </w:rPr>
        <w:t xml:space="preserve">The following table (no. 12) shows the expenditure data from the public sector, divided according to economic categories and the relevant budget organization. It can be seen that the main spender is </w:t>
      </w:r>
      <w:r w:rsidR="00EA11B3">
        <w:rPr>
          <w:rFonts w:ascii="Book Antiqua" w:hAnsi="Book Antiqua" w:cs="Arial"/>
          <w:iCs/>
          <w:sz w:val="24"/>
          <w:szCs w:val="24"/>
          <w:lang w:val="en-GB"/>
        </w:rPr>
        <w:t>HUCSK</w:t>
      </w:r>
      <w:r w:rsidRPr="00EA11B3">
        <w:rPr>
          <w:rFonts w:ascii="Book Antiqua" w:hAnsi="Book Antiqua" w:cs="Arial"/>
          <w:iCs/>
          <w:sz w:val="24"/>
          <w:szCs w:val="24"/>
          <w:lang w:val="en-GB"/>
        </w:rPr>
        <w:t>, then municipalities, then M</w:t>
      </w:r>
      <w:r w:rsidR="00EA11B3">
        <w:rPr>
          <w:rFonts w:ascii="Book Antiqua" w:hAnsi="Book Antiqua" w:cs="Arial"/>
          <w:iCs/>
          <w:sz w:val="24"/>
          <w:szCs w:val="24"/>
          <w:lang w:val="en-GB"/>
        </w:rPr>
        <w:t>o</w:t>
      </w:r>
      <w:r w:rsidRPr="00EA11B3">
        <w:rPr>
          <w:rFonts w:ascii="Book Antiqua" w:hAnsi="Book Antiqua" w:cs="Arial"/>
          <w:iCs/>
          <w:sz w:val="24"/>
          <w:szCs w:val="24"/>
          <w:lang w:val="en-GB"/>
        </w:rPr>
        <w:t xml:space="preserve">H, etc. Total expenditures from the public sector for 2021 were over 293 million </w:t>
      </w:r>
      <w:r w:rsidR="00EA11B3">
        <w:rPr>
          <w:rFonts w:ascii="Book Antiqua" w:hAnsi="Book Antiqua" w:cs="Arial"/>
          <w:iCs/>
          <w:sz w:val="24"/>
          <w:szCs w:val="24"/>
          <w:lang w:val="en-GB"/>
        </w:rPr>
        <w:t>E</w:t>
      </w:r>
      <w:r w:rsidRPr="00EA11B3">
        <w:rPr>
          <w:rFonts w:ascii="Book Antiqua" w:hAnsi="Book Antiqua" w:cs="Arial"/>
          <w:iCs/>
          <w:sz w:val="24"/>
          <w:szCs w:val="24"/>
          <w:lang w:val="en-GB"/>
        </w:rPr>
        <w:t>uros.</w:t>
      </w:r>
    </w:p>
    <w:p w14:paraId="12E1DAE9" w14:textId="77777777" w:rsidR="00837196" w:rsidRPr="00EA11B3" w:rsidRDefault="00837196" w:rsidP="00F07C46">
      <w:pPr>
        <w:tabs>
          <w:tab w:val="left" w:pos="8100"/>
        </w:tabs>
        <w:spacing w:line="276" w:lineRule="auto"/>
        <w:jc w:val="both"/>
        <w:rPr>
          <w:rFonts w:ascii="Book Antiqua" w:hAnsi="Book Antiqua" w:cs="Arial"/>
          <w:iCs/>
          <w:sz w:val="24"/>
          <w:szCs w:val="24"/>
          <w:lang w:val="en-GB"/>
        </w:rPr>
        <w:sectPr w:rsidR="00837196" w:rsidRPr="00EA11B3" w:rsidSect="00FD3C35">
          <w:pgSz w:w="11909" w:h="16834" w:code="9"/>
          <w:pgMar w:top="1440" w:right="1440" w:bottom="1440" w:left="1440" w:header="720" w:footer="720" w:gutter="0"/>
          <w:cols w:space="720"/>
          <w:docGrid w:linePitch="360"/>
        </w:sectPr>
      </w:pPr>
    </w:p>
    <w:p w14:paraId="7D97E0E7" w14:textId="77777777" w:rsidR="00837196" w:rsidRPr="00EA11B3" w:rsidRDefault="00837196" w:rsidP="00F07C46">
      <w:pPr>
        <w:spacing w:line="276" w:lineRule="auto"/>
        <w:jc w:val="both"/>
        <w:rPr>
          <w:rFonts w:ascii="Book Antiqua" w:hAnsi="Book Antiqua" w:cs="Arial"/>
          <w:iCs/>
          <w:sz w:val="24"/>
          <w:szCs w:val="24"/>
          <w:lang w:val="en-GB"/>
        </w:rPr>
      </w:pPr>
    </w:p>
    <w:p w14:paraId="469BE9F7" w14:textId="77777777" w:rsidR="00F07C46" w:rsidRPr="00EA11B3" w:rsidRDefault="00F07C46" w:rsidP="001E616A">
      <w:pPr>
        <w:pStyle w:val="Heading3"/>
        <w:rPr>
          <w:rFonts w:ascii="Book Antiqua" w:hAnsi="Book Antiqua"/>
          <w:color w:val="auto"/>
          <w:lang w:val="en-GB"/>
        </w:rPr>
      </w:pPr>
      <w:bookmarkStart w:id="87" w:name="_Toc108613809"/>
      <w:bookmarkStart w:id="88" w:name="_Toc108689962"/>
      <w:bookmarkStart w:id="89" w:name="_Toc108690408"/>
      <w:bookmarkStart w:id="90" w:name="_Toc108691311"/>
      <w:bookmarkStart w:id="91" w:name="_Toc119671694"/>
      <w:r w:rsidRPr="00EA11B3">
        <w:rPr>
          <w:rFonts w:ascii="Book Antiqua" w:hAnsi="Book Antiqua"/>
          <w:color w:val="auto"/>
          <w:lang w:val="en-GB"/>
        </w:rPr>
        <w:t>Table 12. - Summary of total expenses for 2021</w:t>
      </w:r>
      <w:bookmarkEnd w:id="87"/>
      <w:bookmarkEnd w:id="88"/>
      <w:bookmarkEnd w:id="89"/>
      <w:bookmarkEnd w:id="90"/>
      <w:bookmarkEnd w:id="91"/>
    </w:p>
    <w:tbl>
      <w:tblPr>
        <w:tblW w:w="5000" w:type="pct"/>
        <w:tblLook w:val="04A0" w:firstRow="1" w:lastRow="0" w:firstColumn="1" w:lastColumn="0" w:noHBand="0" w:noVBand="1"/>
      </w:tblPr>
      <w:tblGrid>
        <w:gridCol w:w="2778"/>
        <w:gridCol w:w="1836"/>
        <w:gridCol w:w="1187"/>
        <w:gridCol w:w="1560"/>
        <w:gridCol w:w="1000"/>
        <w:gridCol w:w="1014"/>
        <w:gridCol w:w="1087"/>
        <w:gridCol w:w="1101"/>
        <w:gridCol w:w="1172"/>
        <w:gridCol w:w="1199"/>
      </w:tblGrid>
      <w:tr w:rsidR="005E7B8C" w:rsidRPr="00EA11B3" w14:paraId="4D23EA7F" w14:textId="77777777" w:rsidTr="005E7B8C">
        <w:trPr>
          <w:trHeight w:val="315"/>
        </w:trPr>
        <w:tc>
          <w:tcPr>
            <w:tcW w:w="10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6B7FDF" w14:textId="77777777" w:rsidR="005E7B8C" w:rsidRPr="00EA11B3" w:rsidRDefault="005E7B8C" w:rsidP="005E7B8C">
            <w:pPr>
              <w:spacing w:after="0" w:line="240" w:lineRule="auto"/>
              <w:jc w:val="both"/>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Economic category</w:t>
            </w:r>
          </w:p>
        </w:tc>
        <w:tc>
          <w:tcPr>
            <w:tcW w:w="679" w:type="pct"/>
            <w:tcBorders>
              <w:top w:val="single" w:sz="8" w:space="0" w:color="auto"/>
              <w:left w:val="nil"/>
              <w:bottom w:val="single" w:sz="8" w:space="0" w:color="auto"/>
              <w:right w:val="single" w:sz="8" w:space="0" w:color="auto"/>
            </w:tcBorders>
            <w:shd w:val="clear" w:color="auto" w:fill="auto"/>
            <w:noWrap/>
            <w:vAlign w:val="center"/>
            <w:hideMark/>
          </w:tcPr>
          <w:p w14:paraId="4515715E" w14:textId="371A972C" w:rsidR="005E7B8C" w:rsidRPr="00EA11B3" w:rsidRDefault="005E7B8C" w:rsidP="005E7B8C">
            <w:pPr>
              <w:spacing w:after="0" w:line="240" w:lineRule="auto"/>
              <w:jc w:val="center"/>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M</w:t>
            </w:r>
            <w:r w:rsidR="00EA11B3">
              <w:rPr>
                <w:rFonts w:ascii="Book Antiqua" w:eastAsia="Times New Roman" w:hAnsi="Book Antiqua" w:cs="Calibri"/>
                <w:b/>
                <w:bCs/>
                <w:color w:val="000000"/>
                <w:sz w:val="20"/>
                <w:szCs w:val="20"/>
                <w:lang w:val="en-GB" w:eastAsia="sq-AL"/>
              </w:rPr>
              <w:t>o</w:t>
            </w:r>
            <w:r w:rsidRPr="00EA11B3">
              <w:rPr>
                <w:rFonts w:ascii="Book Antiqua" w:eastAsia="Times New Roman" w:hAnsi="Book Antiqua" w:cs="Calibri"/>
                <w:b/>
                <w:bCs/>
                <w:color w:val="000000"/>
                <w:sz w:val="20"/>
                <w:szCs w:val="20"/>
                <w:lang w:val="en-GB" w:eastAsia="sq-AL"/>
              </w:rPr>
              <w:t>H</w:t>
            </w:r>
          </w:p>
        </w:tc>
        <w:tc>
          <w:tcPr>
            <w:tcW w:w="446" w:type="pct"/>
            <w:tcBorders>
              <w:top w:val="single" w:sz="8" w:space="0" w:color="auto"/>
              <w:left w:val="nil"/>
              <w:bottom w:val="single" w:sz="8" w:space="0" w:color="auto"/>
              <w:right w:val="single" w:sz="8" w:space="0" w:color="auto"/>
            </w:tcBorders>
            <w:shd w:val="clear" w:color="auto" w:fill="auto"/>
            <w:noWrap/>
            <w:vAlign w:val="center"/>
            <w:hideMark/>
          </w:tcPr>
          <w:p w14:paraId="62AAF771" w14:textId="0D58D448" w:rsidR="005E7B8C" w:rsidRPr="00EA11B3" w:rsidRDefault="00EA11B3" w:rsidP="005E7B8C">
            <w:pPr>
              <w:spacing w:after="0" w:line="240" w:lineRule="auto"/>
              <w:jc w:val="center"/>
              <w:rPr>
                <w:rFonts w:ascii="Book Antiqua" w:eastAsia="Times New Roman" w:hAnsi="Book Antiqua" w:cs="Calibri"/>
                <w:b/>
                <w:bCs/>
                <w:color w:val="000000"/>
                <w:sz w:val="20"/>
                <w:szCs w:val="20"/>
                <w:lang w:val="en-GB" w:eastAsia="sq-AL"/>
              </w:rPr>
            </w:pPr>
            <w:r>
              <w:rPr>
                <w:rFonts w:ascii="Book Antiqua" w:eastAsia="Times New Roman" w:hAnsi="Book Antiqua" w:cs="Calibri"/>
                <w:b/>
                <w:bCs/>
                <w:color w:val="000000"/>
                <w:sz w:val="20"/>
                <w:szCs w:val="20"/>
                <w:lang w:val="en-GB" w:eastAsia="sq-AL"/>
              </w:rPr>
              <w:t>HUCSK</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14:paraId="53E39127" w14:textId="2BBFE70A" w:rsidR="005E7B8C" w:rsidRPr="00EA11B3" w:rsidRDefault="00EA11B3" w:rsidP="005E7B8C">
            <w:pPr>
              <w:spacing w:after="0" w:line="240" w:lineRule="auto"/>
              <w:jc w:val="center"/>
              <w:rPr>
                <w:rFonts w:ascii="Book Antiqua" w:eastAsia="Times New Roman" w:hAnsi="Book Antiqua" w:cs="Calibri"/>
                <w:b/>
                <w:bCs/>
                <w:color w:val="000000"/>
                <w:sz w:val="20"/>
                <w:szCs w:val="20"/>
                <w:lang w:val="en-GB" w:eastAsia="sq-AL"/>
              </w:rPr>
            </w:pPr>
            <w:r>
              <w:rPr>
                <w:rFonts w:ascii="Book Antiqua" w:eastAsia="Times New Roman" w:hAnsi="Book Antiqua" w:cs="Calibri"/>
                <w:b/>
                <w:bCs/>
                <w:color w:val="000000"/>
                <w:sz w:val="20"/>
                <w:szCs w:val="20"/>
                <w:lang w:val="en-GB" w:eastAsia="sq-AL"/>
              </w:rPr>
              <w:t>M</w:t>
            </w:r>
            <w:r w:rsidR="005E7B8C" w:rsidRPr="00EA11B3">
              <w:rPr>
                <w:rFonts w:ascii="Book Antiqua" w:eastAsia="Times New Roman" w:hAnsi="Book Antiqua" w:cs="Calibri"/>
                <w:b/>
                <w:bCs/>
                <w:color w:val="000000"/>
                <w:sz w:val="20"/>
                <w:szCs w:val="20"/>
                <w:lang w:val="en-GB" w:eastAsia="sq-AL"/>
              </w:rPr>
              <w:t>unicipalities</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14:paraId="5C445C9C" w14:textId="77777777" w:rsidR="005E7B8C" w:rsidRPr="00EA11B3" w:rsidRDefault="005E7B8C" w:rsidP="005E7B8C">
            <w:pPr>
              <w:spacing w:after="0" w:line="240" w:lineRule="auto"/>
              <w:jc w:val="center"/>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Fund</w:t>
            </w:r>
          </w:p>
        </w:tc>
        <w:tc>
          <w:tcPr>
            <w:tcW w:w="384" w:type="pct"/>
            <w:tcBorders>
              <w:top w:val="single" w:sz="8" w:space="0" w:color="auto"/>
              <w:left w:val="nil"/>
              <w:bottom w:val="single" w:sz="8" w:space="0" w:color="auto"/>
              <w:right w:val="single" w:sz="8" w:space="0" w:color="auto"/>
            </w:tcBorders>
            <w:shd w:val="clear" w:color="auto" w:fill="auto"/>
            <w:noWrap/>
            <w:vAlign w:val="center"/>
            <w:hideMark/>
          </w:tcPr>
          <w:p w14:paraId="45A1A589" w14:textId="7C988B48" w:rsidR="005E7B8C" w:rsidRPr="00EA11B3" w:rsidRDefault="005E7B8C" w:rsidP="005E7B8C">
            <w:pPr>
              <w:spacing w:after="0" w:line="240" w:lineRule="auto"/>
              <w:jc w:val="center"/>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M</w:t>
            </w:r>
            <w:r w:rsidR="00EA11B3">
              <w:rPr>
                <w:rFonts w:ascii="Book Antiqua" w:eastAsia="Times New Roman" w:hAnsi="Book Antiqua" w:cs="Calibri"/>
                <w:b/>
                <w:bCs/>
                <w:color w:val="000000"/>
                <w:sz w:val="20"/>
                <w:szCs w:val="20"/>
                <w:lang w:val="en-GB" w:eastAsia="sq-AL"/>
              </w:rPr>
              <w:t>oJ</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14:paraId="655862F1" w14:textId="1F284250" w:rsidR="005E7B8C" w:rsidRPr="00EA11B3" w:rsidRDefault="005E7B8C" w:rsidP="005E7B8C">
            <w:pPr>
              <w:spacing w:after="0" w:line="240" w:lineRule="auto"/>
              <w:jc w:val="center"/>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M</w:t>
            </w:r>
            <w:r w:rsidR="00EA11B3">
              <w:rPr>
                <w:rFonts w:ascii="Book Antiqua" w:eastAsia="Times New Roman" w:hAnsi="Book Antiqua" w:cs="Calibri"/>
                <w:b/>
                <w:bCs/>
                <w:color w:val="000000"/>
                <w:sz w:val="20"/>
                <w:szCs w:val="20"/>
                <w:lang w:val="en-GB" w:eastAsia="sq-AL"/>
              </w:rPr>
              <w:t>D</w:t>
            </w:r>
          </w:p>
        </w:tc>
        <w:tc>
          <w:tcPr>
            <w:tcW w:w="415" w:type="pct"/>
            <w:tcBorders>
              <w:top w:val="single" w:sz="8" w:space="0" w:color="auto"/>
              <w:left w:val="nil"/>
              <w:bottom w:val="single" w:sz="8" w:space="0" w:color="auto"/>
              <w:right w:val="single" w:sz="8" w:space="0" w:color="auto"/>
            </w:tcBorders>
            <w:shd w:val="clear" w:color="auto" w:fill="auto"/>
            <w:vAlign w:val="center"/>
            <w:hideMark/>
          </w:tcPr>
          <w:p w14:paraId="0AD8A027" w14:textId="32BDC68F" w:rsidR="005E7B8C" w:rsidRPr="00EA11B3" w:rsidRDefault="005E7B8C" w:rsidP="005E7B8C">
            <w:pPr>
              <w:spacing w:after="0" w:line="240" w:lineRule="auto"/>
              <w:jc w:val="center"/>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A</w:t>
            </w:r>
            <w:r w:rsidR="00EA11B3">
              <w:rPr>
                <w:rFonts w:ascii="Book Antiqua" w:eastAsia="Times New Roman" w:hAnsi="Book Antiqua" w:cs="Calibri"/>
                <w:b/>
                <w:bCs/>
                <w:color w:val="000000"/>
                <w:sz w:val="20"/>
                <w:szCs w:val="20"/>
                <w:lang w:val="en-GB" w:eastAsia="sq-AL"/>
              </w:rPr>
              <w:t>NS</w:t>
            </w:r>
            <w:r w:rsidRPr="00EA11B3">
              <w:rPr>
                <w:rFonts w:ascii="Book Antiqua" w:eastAsia="Times New Roman" w:hAnsi="Book Antiqua" w:cs="Calibri"/>
                <w:b/>
                <w:bCs/>
                <w:color w:val="000000"/>
                <w:sz w:val="20"/>
                <w:szCs w:val="20"/>
                <w:lang w:val="en-GB" w:eastAsia="sq-AL"/>
              </w:rPr>
              <w:t>A</w:t>
            </w:r>
          </w:p>
        </w:tc>
        <w:tc>
          <w:tcPr>
            <w:tcW w:w="430" w:type="pct"/>
            <w:tcBorders>
              <w:top w:val="single" w:sz="8" w:space="0" w:color="auto"/>
              <w:left w:val="nil"/>
              <w:bottom w:val="single" w:sz="8" w:space="0" w:color="auto"/>
              <w:right w:val="single" w:sz="8" w:space="0" w:color="auto"/>
            </w:tcBorders>
            <w:shd w:val="clear" w:color="auto" w:fill="auto"/>
            <w:vAlign w:val="center"/>
            <w:hideMark/>
          </w:tcPr>
          <w:p w14:paraId="3384C186" w14:textId="3E60086E" w:rsidR="005E7B8C" w:rsidRPr="00EA11B3" w:rsidRDefault="005E7B8C" w:rsidP="005E7B8C">
            <w:pPr>
              <w:spacing w:after="0" w:line="240" w:lineRule="auto"/>
              <w:jc w:val="center"/>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Don</w:t>
            </w:r>
            <w:r w:rsidR="00EA11B3">
              <w:rPr>
                <w:rFonts w:ascii="Book Antiqua" w:eastAsia="Times New Roman" w:hAnsi="Book Antiqua" w:cs="Calibri"/>
                <w:b/>
                <w:bCs/>
                <w:color w:val="000000"/>
                <w:sz w:val="20"/>
                <w:szCs w:val="20"/>
                <w:lang w:val="en-GB" w:eastAsia="sq-AL"/>
              </w:rPr>
              <w:t>at</w:t>
            </w:r>
            <w:r w:rsidRPr="00EA11B3">
              <w:rPr>
                <w:rFonts w:ascii="Book Antiqua" w:eastAsia="Times New Roman" w:hAnsi="Book Antiqua" w:cs="Calibri"/>
                <w:b/>
                <w:bCs/>
                <w:color w:val="000000"/>
                <w:sz w:val="20"/>
                <w:szCs w:val="20"/>
                <w:lang w:val="en-GB" w:eastAsia="sq-AL"/>
              </w:rPr>
              <w:t>ion</w:t>
            </w:r>
            <w:r w:rsidR="00EA11B3">
              <w:rPr>
                <w:rFonts w:ascii="Book Antiqua" w:eastAsia="Times New Roman" w:hAnsi="Book Antiqua" w:cs="Calibri"/>
                <w:b/>
                <w:bCs/>
                <w:color w:val="000000"/>
                <w:sz w:val="20"/>
                <w:szCs w:val="20"/>
                <w:lang w:val="en-GB" w:eastAsia="sq-AL"/>
              </w:rPr>
              <w:t>s</w:t>
            </w:r>
          </w:p>
        </w:tc>
        <w:tc>
          <w:tcPr>
            <w:tcW w:w="462" w:type="pct"/>
            <w:tcBorders>
              <w:top w:val="single" w:sz="8" w:space="0" w:color="auto"/>
              <w:left w:val="nil"/>
              <w:bottom w:val="single" w:sz="8" w:space="0" w:color="auto"/>
              <w:right w:val="single" w:sz="8" w:space="0" w:color="auto"/>
            </w:tcBorders>
            <w:shd w:val="clear" w:color="000000" w:fill="FFFFFF"/>
            <w:noWrap/>
            <w:vAlign w:val="center"/>
            <w:hideMark/>
          </w:tcPr>
          <w:p w14:paraId="070104DB" w14:textId="77777777" w:rsidR="005E7B8C" w:rsidRPr="00EA11B3" w:rsidRDefault="005E7B8C" w:rsidP="005E7B8C">
            <w:pPr>
              <w:spacing w:after="0" w:line="240" w:lineRule="auto"/>
              <w:jc w:val="center"/>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TOTAL</w:t>
            </w:r>
          </w:p>
        </w:tc>
      </w:tr>
      <w:tr w:rsidR="005E7B8C" w:rsidRPr="00EA11B3" w14:paraId="084FB2E7"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75E7F907" w14:textId="3CC5DBDB" w:rsidR="005E7B8C" w:rsidRPr="00EA11B3" w:rsidRDefault="005E7B8C" w:rsidP="005E7B8C">
            <w:pPr>
              <w:spacing w:after="0" w:line="240" w:lineRule="auto"/>
              <w:jc w:val="both"/>
              <w:rPr>
                <w:rFonts w:ascii="Book Antiqua" w:eastAsia="Times New Roman" w:hAnsi="Book Antiqua" w:cs="Calibri"/>
                <w:color w:val="000000"/>
                <w:sz w:val="20"/>
                <w:szCs w:val="20"/>
                <w:lang w:val="en-GB" w:eastAsia="sq-AL"/>
              </w:rPr>
            </w:pPr>
            <w:r w:rsidRPr="00EA11B3">
              <w:rPr>
                <w:rFonts w:ascii="Book Antiqua" w:eastAsia="Times New Roman" w:hAnsi="Book Antiqua" w:cs="Calibri"/>
                <w:color w:val="000000"/>
                <w:sz w:val="20"/>
                <w:szCs w:val="20"/>
                <w:lang w:val="en-GB" w:eastAsia="sq-AL"/>
              </w:rPr>
              <w:t>Sala</w:t>
            </w:r>
            <w:r w:rsidR="00EA11B3">
              <w:rPr>
                <w:rFonts w:ascii="Book Antiqua" w:eastAsia="Times New Roman" w:hAnsi="Book Antiqua" w:cs="Calibri"/>
                <w:color w:val="000000"/>
                <w:sz w:val="20"/>
                <w:szCs w:val="20"/>
                <w:lang w:val="en-GB" w:eastAsia="sq-AL"/>
              </w:rPr>
              <w:t>ries</w:t>
            </w:r>
            <w:r w:rsidRPr="00EA11B3">
              <w:rPr>
                <w:rFonts w:ascii="Book Antiqua" w:eastAsia="Times New Roman" w:hAnsi="Book Antiqua" w:cs="Calibri"/>
                <w:color w:val="000000"/>
                <w:sz w:val="20"/>
                <w:szCs w:val="20"/>
                <w:lang w:val="en-GB" w:eastAsia="sq-AL"/>
              </w:rPr>
              <w:t xml:space="preserve"> and </w:t>
            </w:r>
            <w:r w:rsidR="00EA11B3">
              <w:rPr>
                <w:rFonts w:ascii="Book Antiqua" w:eastAsia="Times New Roman" w:hAnsi="Book Antiqua" w:cs="Calibri"/>
                <w:color w:val="000000"/>
                <w:sz w:val="20"/>
                <w:szCs w:val="20"/>
                <w:lang w:val="en-GB" w:eastAsia="sq-AL"/>
              </w:rPr>
              <w:t>wages</w:t>
            </w:r>
          </w:p>
        </w:tc>
        <w:tc>
          <w:tcPr>
            <w:tcW w:w="679" w:type="pct"/>
            <w:tcBorders>
              <w:top w:val="nil"/>
              <w:left w:val="nil"/>
              <w:bottom w:val="single" w:sz="8" w:space="0" w:color="auto"/>
              <w:right w:val="single" w:sz="8" w:space="0" w:color="auto"/>
            </w:tcBorders>
            <w:shd w:val="clear" w:color="auto" w:fill="auto"/>
            <w:noWrap/>
            <w:vAlign w:val="center"/>
            <w:hideMark/>
          </w:tcPr>
          <w:p w14:paraId="5F497B26"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11,508,451</w:t>
            </w:r>
          </w:p>
        </w:tc>
        <w:tc>
          <w:tcPr>
            <w:tcW w:w="446" w:type="pct"/>
            <w:tcBorders>
              <w:top w:val="nil"/>
              <w:left w:val="nil"/>
              <w:bottom w:val="single" w:sz="8" w:space="0" w:color="auto"/>
              <w:right w:val="single" w:sz="8" w:space="0" w:color="auto"/>
            </w:tcBorders>
            <w:shd w:val="clear" w:color="auto" w:fill="auto"/>
            <w:noWrap/>
            <w:vAlign w:val="center"/>
            <w:hideMark/>
          </w:tcPr>
          <w:p w14:paraId="21065984"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73,820,177</w:t>
            </w:r>
          </w:p>
        </w:tc>
        <w:tc>
          <w:tcPr>
            <w:tcW w:w="379" w:type="pct"/>
            <w:tcBorders>
              <w:top w:val="nil"/>
              <w:left w:val="nil"/>
              <w:bottom w:val="single" w:sz="8" w:space="0" w:color="auto"/>
              <w:right w:val="single" w:sz="8" w:space="0" w:color="auto"/>
            </w:tcBorders>
            <w:shd w:val="clear" w:color="auto" w:fill="auto"/>
            <w:noWrap/>
            <w:vAlign w:val="center"/>
            <w:hideMark/>
          </w:tcPr>
          <w:p w14:paraId="0BA4E856"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49,157,801</w:t>
            </w:r>
          </w:p>
        </w:tc>
        <w:tc>
          <w:tcPr>
            <w:tcW w:w="379" w:type="pct"/>
            <w:tcBorders>
              <w:top w:val="nil"/>
              <w:left w:val="nil"/>
              <w:bottom w:val="single" w:sz="8" w:space="0" w:color="auto"/>
              <w:right w:val="single" w:sz="8" w:space="0" w:color="auto"/>
            </w:tcBorders>
            <w:shd w:val="clear" w:color="auto" w:fill="auto"/>
            <w:noWrap/>
            <w:vAlign w:val="center"/>
            <w:hideMark/>
          </w:tcPr>
          <w:p w14:paraId="5071D461"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340,712</w:t>
            </w:r>
          </w:p>
        </w:tc>
        <w:tc>
          <w:tcPr>
            <w:tcW w:w="384" w:type="pct"/>
            <w:tcBorders>
              <w:top w:val="nil"/>
              <w:left w:val="nil"/>
              <w:bottom w:val="single" w:sz="8" w:space="0" w:color="auto"/>
              <w:right w:val="single" w:sz="8" w:space="0" w:color="auto"/>
            </w:tcBorders>
            <w:shd w:val="clear" w:color="auto" w:fill="auto"/>
            <w:noWrap/>
            <w:vAlign w:val="center"/>
            <w:hideMark/>
          </w:tcPr>
          <w:p w14:paraId="39ED5C5D"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66,401</w:t>
            </w:r>
          </w:p>
        </w:tc>
        <w:tc>
          <w:tcPr>
            <w:tcW w:w="410" w:type="pct"/>
            <w:tcBorders>
              <w:top w:val="nil"/>
              <w:left w:val="nil"/>
              <w:bottom w:val="single" w:sz="8" w:space="0" w:color="auto"/>
              <w:right w:val="single" w:sz="8" w:space="0" w:color="auto"/>
            </w:tcBorders>
            <w:shd w:val="clear" w:color="auto" w:fill="auto"/>
            <w:noWrap/>
            <w:vAlign w:val="center"/>
            <w:hideMark/>
          </w:tcPr>
          <w:p w14:paraId="61FD2E6E"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78,951</w:t>
            </w:r>
          </w:p>
        </w:tc>
        <w:tc>
          <w:tcPr>
            <w:tcW w:w="415" w:type="pct"/>
            <w:tcBorders>
              <w:top w:val="nil"/>
              <w:left w:val="nil"/>
              <w:bottom w:val="single" w:sz="8" w:space="0" w:color="auto"/>
              <w:right w:val="single" w:sz="8" w:space="0" w:color="auto"/>
            </w:tcBorders>
            <w:shd w:val="clear" w:color="auto" w:fill="auto"/>
            <w:vAlign w:val="center"/>
            <w:hideMark/>
          </w:tcPr>
          <w:p w14:paraId="48EB1936"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28,572</w:t>
            </w:r>
          </w:p>
        </w:tc>
        <w:tc>
          <w:tcPr>
            <w:tcW w:w="430" w:type="pct"/>
            <w:tcBorders>
              <w:top w:val="nil"/>
              <w:left w:val="nil"/>
              <w:bottom w:val="single" w:sz="8" w:space="0" w:color="auto"/>
              <w:right w:val="single" w:sz="8" w:space="0" w:color="auto"/>
            </w:tcBorders>
            <w:shd w:val="clear" w:color="auto" w:fill="auto"/>
            <w:vAlign w:val="center"/>
            <w:hideMark/>
          </w:tcPr>
          <w:p w14:paraId="7E3311FE"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08463443"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135,001,065</w:t>
            </w:r>
          </w:p>
        </w:tc>
      </w:tr>
      <w:tr w:rsidR="005E7B8C" w:rsidRPr="00EA11B3" w14:paraId="356F72D4"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748F031C" w14:textId="77777777" w:rsidR="005E7B8C" w:rsidRPr="00EA11B3" w:rsidRDefault="005E7B8C" w:rsidP="005E7B8C">
            <w:pPr>
              <w:spacing w:after="0" w:line="240" w:lineRule="auto"/>
              <w:jc w:val="both"/>
              <w:rPr>
                <w:rFonts w:ascii="Book Antiqua" w:eastAsia="Times New Roman" w:hAnsi="Book Antiqua" w:cs="Calibri"/>
                <w:color w:val="000000"/>
                <w:sz w:val="20"/>
                <w:szCs w:val="20"/>
                <w:lang w:val="en-GB" w:eastAsia="sq-AL"/>
              </w:rPr>
            </w:pPr>
            <w:r w:rsidRPr="00EA11B3">
              <w:rPr>
                <w:rFonts w:ascii="Book Antiqua" w:eastAsia="Times New Roman" w:hAnsi="Book Antiqua" w:cs="Calibri"/>
                <w:color w:val="000000"/>
                <w:sz w:val="20"/>
                <w:szCs w:val="20"/>
                <w:lang w:val="en-GB" w:eastAsia="sq-AL"/>
              </w:rPr>
              <w:t>Goods and services</w:t>
            </w:r>
          </w:p>
        </w:tc>
        <w:tc>
          <w:tcPr>
            <w:tcW w:w="679" w:type="pct"/>
            <w:tcBorders>
              <w:top w:val="nil"/>
              <w:left w:val="nil"/>
              <w:bottom w:val="single" w:sz="8" w:space="0" w:color="auto"/>
              <w:right w:val="single" w:sz="8" w:space="0" w:color="auto"/>
            </w:tcBorders>
            <w:shd w:val="clear" w:color="auto" w:fill="auto"/>
            <w:noWrap/>
            <w:vAlign w:val="center"/>
            <w:hideMark/>
          </w:tcPr>
          <w:p w14:paraId="2D77360B"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34,270,481</w:t>
            </w:r>
          </w:p>
        </w:tc>
        <w:tc>
          <w:tcPr>
            <w:tcW w:w="446" w:type="pct"/>
            <w:tcBorders>
              <w:top w:val="nil"/>
              <w:left w:val="nil"/>
              <w:bottom w:val="single" w:sz="8" w:space="0" w:color="auto"/>
              <w:right w:val="single" w:sz="8" w:space="0" w:color="auto"/>
            </w:tcBorders>
            <w:shd w:val="clear" w:color="auto" w:fill="auto"/>
            <w:noWrap/>
            <w:vAlign w:val="center"/>
            <w:hideMark/>
          </w:tcPr>
          <w:p w14:paraId="51611AFD"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48,653,315</w:t>
            </w:r>
          </w:p>
        </w:tc>
        <w:tc>
          <w:tcPr>
            <w:tcW w:w="379" w:type="pct"/>
            <w:tcBorders>
              <w:top w:val="nil"/>
              <w:left w:val="nil"/>
              <w:bottom w:val="single" w:sz="8" w:space="0" w:color="auto"/>
              <w:right w:val="single" w:sz="8" w:space="0" w:color="auto"/>
            </w:tcBorders>
            <w:shd w:val="clear" w:color="auto" w:fill="auto"/>
            <w:noWrap/>
            <w:vAlign w:val="center"/>
            <w:hideMark/>
          </w:tcPr>
          <w:p w14:paraId="15553155"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12,929,172</w:t>
            </w:r>
          </w:p>
        </w:tc>
        <w:tc>
          <w:tcPr>
            <w:tcW w:w="379" w:type="pct"/>
            <w:tcBorders>
              <w:top w:val="nil"/>
              <w:left w:val="nil"/>
              <w:bottom w:val="single" w:sz="8" w:space="0" w:color="auto"/>
              <w:right w:val="single" w:sz="8" w:space="0" w:color="auto"/>
            </w:tcBorders>
            <w:shd w:val="clear" w:color="auto" w:fill="auto"/>
            <w:noWrap/>
            <w:vAlign w:val="center"/>
            <w:hideMark/>
          </w:tcPr>
          <w:p w14:paraId="0052400E"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216,242</w:t>
            </w:r>
          </w:p>
        </w:tc>
        <w:tc>
          <w:tcPr>
            <w:tcW w:w="384" w:type="pct"/>
            <w:tcBorders>
              <w:top w:val="nil"/>
              <w:left w:val="nil"/>
              <w:bottom w:val="single" w:sz="8" w:space="0" w:color="auto"/>
              <w:right w:val="single" w:sz="8" w:space="0" w:color="auto"/>
            </w:tcBorders>
            <w:shd w:val="clear" w:color="auto" w:fill="auto"/>
            <w:noWrap/>
            <w:vAlign w:val="center"/>
            <w:hideMark/>
          </w:tcPr>
          <w:p w14:paraId="6E701912"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76,330</w:t>
            </w:r>
          </w:p>
        </w:tc>
        <w:tc>
          <w:tcPr>
            <w:tcW w:w="410" w:type="pct"/>
            <w:tcBorders>
              <w:top w:val="nil"/>
              <w:left w:val="nil"/>
              <w:bottom w:val="single" w:sz="8" w:space="0" w:color="auto"/>
              <w:right w:val="single" w:sz="8" w:space="0" w:color="auto"/>
            </w:tcBorders>
            <w:shd w:val="clear" w:color="auto" w:fill="auto"/>
            <w:noWrap/>
            <w:vAlign w:val="center"/>
            <w:hideMark/>
          </w:tcPr>
          <w:p w14:paraId="5D7ECC63"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51,372</w:t>
            </w:r>
          </w:p>
        </w:tc>
        <w:tc>
          <w:tcPr>
            <w:tcW w:w="415" w:type="pct"/>
            <w:tcBorders>
              <w:top w:val="nil"/>
              <w:left w:val="nil"/>
              <w:bottom w:val="single" w:sz="8" w:space="0" w:color="auto"/>
              <w:right w:val="single" w:sz="8" w:space="0" w:color="auto"/>
            </w:tcBorders>
            <w:shd w:val="clear" w:color="auto" w:fill="auto"/>
            <w:vAlign w:val="center"/>
            <w:hideMark/>
          </w:tcPr>
          <w:p w14:paraId="6473DC23"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11,147</w:t>
            </w:r>
          </w:p>
        </w:tc>
        <w:tc>
          <w:tcPr>
            <w:tcW w:w="430" w:type="pct"/>
            <w:tcBorders>
              <w:top w:val="nil"/>
              <w:left w:val="nil"/>
              <w:bottom w:val="single" w:sz="8" w:space="0" w:color="auto"/>
              <w:right w:val="single" w:sz="8" w:space="0" w:color="auto"/>
            </w:tcBorders>
            <w:shd w:val="clear" w:color="auto" w:fill="auto"/>
            <w:vAlign w:val="center"/>
            <w:hideMark/>
          </w:tcPr>
          <w:p w14:paraId="4BD11350"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14:paraId="2EDED3C8"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110,918,762</w:t>
            </w:r>
          </w:p>
        </w:tc>
      </w:tr>
      <w:tr w:rsidR="005E7B8C" w:rsidRPr="00EA11B3" w14:paraId="5596AAAC"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0F94FA52" w14:textId="07C8A2CF" w:rsidR="005E7B8C" w:rsidRPr="00EA11B3" w:rsidRDefault="00EA11B3" w:rsidP="005E7B8C">
            <w:pPr>
              <w:spacing w:after="0" w:line="240" w:lineRule="auto"/>
              <w:jc w:val="both"/>
              <w:rPr>
                <w:rFonts w:ascii="Book Antiqua" w:eastAsia="Times New Roman" w:hAnsi="Book Antiqua" w:cs="Calibri"/>
                <w:color w:val="000000"/>
                <w:sz w:val="20"/>
                <w:szCs w:val="20"/>
                <w:lang w:val="en-GB" w:eastAsia="sq-AL"/>
              </w:rPr>
            </w:pPr>
            <w:r>
              <w:rPr>
                <w:rFonts w:ascii="Book Antiqua" w:eastAsia="Times New Roman" w:hAnsi="Book Antiqua" w:cs="Calibri"/>
                <w:color w:val="000000"/>
                <w:sz w:val="20"/>
                <w:szCs w:val="20"/>
                <w:lang w:val="en-GB" w:eastAsia="sq-AL"/>
              </w:rPr>
              <w:t>Utilities</w:t>
            </w:r>
          </w:p>
        </w:tc>
        <w:tc>
          <w:tcPr>
            <w:tcW w:w="679" w:type="pct"/>
            <w:tcBorders>
              <w:top w:val="nil"/>
              <w:left w:val="nil"/>
              <w:bottom w:val="single" w:sz="8" w:space="0" w:color="auto"/>
              <w:right w:val="single" w:sz="8" w:space="0" w:color="auto"/>
            </w:tcBorders>
            <w:shd w:val="clear" w:color="auto" w:fill="auto"/>
            <w:noWrap/>
            <w:vAlign w:val="center"/>
            <w:hideMark/>
          </w:tcPr>
          <w:p w14:paraId="6153E451"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199,977</w:t>
            </w:r>
          </w:p>
        </w:tc>
        <w:tc>
          <w:tcPr>
            <w:tcW w:w="446" w:type="pct"/>
            <w:tcBorders>
              <w:top w:val="nil"/>
              <w:left w:val="nil"/>
              <w:bottom w:val="single" w:sz="8" w:space="0" w:color="auto"/>
              <w:right w:val="single" w:sz="8" w:space="0" w:color="auto"/>
            </w:tcBorders>
            <w:shd w:val="clear" w:color="auto" w:fill="auto"/>
            <w:noWrap/>
            <w:vAlign w:val="center"/>
            <w:hideMark/>
          </w:tcPr>
          <w:p w14:paraId="6A6AF108"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3,586,553</w:t>
            </w:r>
          </w:p>
        </w:tc>
        <w:tc>
          <w:tcPr>
            <w:tcW w:w="379" w:type="pct"/>
            <w:tcBorders>
              <w:top w:val="nil"/>
              <w:left w:val="nil"/>
              <w:bottom w:val="single" w:sz="8" w:space="0" w:color="auto"/>
              <w:right w:val="single" w:sz="8" w:space="0" w:color="auto"/>
            </w:tcBorders>
            <w:shd w:val="clear" w:color="auto" w:fill="auto"/>
            <w:noWrap/>
            <w:vAlign w:val="center"/>
            <w:hideMark/>
          </w:tcPr>
          <w:p w14:paraId="23ADB88B"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1,608,419</w:t>
            </w:r>
          </w:p>
        </w:tc>
        <w:tc>
          <w:tcPr>
            <w:tcW w:w="379" w:type="pct"/>
            <w:tcBorders>
              <w:top w:val="nil"/>
              <w:left w:val="nil"/>
              <w:bottom w:val="single" w:sz="8" w:space="0" w:color="auto"/>
              <w:right w:val="single" w:sz="8" w:space="0" w:color="auto"/>
            </w:tcBorders>
            <w:shd w:val="clear" w:color="auto" w:fill="auto"/>
            <w:noWrap/>
            <w:vAlign w:val="center"/>
            <w:hideMark/>
          </w:tcPr>
          <w:p w14:paraId="5A8D70E8"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18,989</w:t>
            </w:r>
          </w:p>
        </w:tc>
        <w:tc>
          <w:tcPr>
            <w:tcW w:w="384" w:type="pct"/>
            <w:tcBorders>
              <w:top w:val="nil"/>
              <w:left w:val="nil"/>
              <w:bottom w:val="single" w:sz="8" w:space="0" w:color="auto"/>
              <w:right w:val="single" w:sz="8" w:space="0" w:color="auto"/>
            </w:tcBorders>
            <w:shd w:val="clear" w:color="auto" w:fill="auto"/>
            <w:noWrap/>
            <w:vAlign w:val="center"/>
            <w:hideMark/>
          </w:tcPr>
          <w:p w14:paraId="7F3147E6"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14:paraId="20A037AB"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23,472</w:t>
            </w:r>
          </w:p>
        </w:tc>
        <w:tc>
          <w:tcPr>
            <w:tcW w:w="415" w:type="pct"/>
            <w:tcBorders>
              <w:top w:val="nil"/>
              <w:left w:val="nil"/>
              <w:bottom w:val="single" w:sz="8" w:space="0" w:color="auto"/>
              <w:right w:val="single" w:sz="8" w:space="0" w:color="auto"/>
            </w:tcBorders>
            <w:shd w:val="clear" w:color="auto" w:fill="auto"/>
            <w:vAlign w:val="center"/>
            <w:hideMark/>
          </w:tcPr>
          <w:p w14:paraId="3D84715D"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30" w:type="pct"/>
            <w:tcBorders>
              <w:top w:val="nil"/>
              <w:left w:val="nil"/>
              <w:bottom w:val="single" w:sz="8" w:space="0" w:color="auto"/>
              <w:right w:val="single" w:sz="8" w:space="0" w:color="auto"/>
            </w:tcBorders>
            <w:shd w:val="clear" w:color="auto" w:fill="auto"/>
            <w:vAlign w:val="center"/>
            <w:hideMark/>
          </w:tcPr>
          <w:p w14:paraId="1CFDD940"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51842545"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5,437,410</w:t>
            </w:r>
          </w:p>
        </w:tc>
      </w:tr>
      <w:tr w:rsidR="005E7B8C" w:rsidRPr="00EA11B3" w14:paraId="61C908EC"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101E63D3" w14:textId="77777777" w:rsidR="005E7B8C" w:rsidRPr="00EA11B3" w:rsidRDefault="005E7B8C" w:rsidP="005E7B8C">
            <w:pPr>
              <w:spacing w:after="0" w:line="240" w:lineRule="auto"/>
              <w:jc w:val="both"/>
              <w:rPr>
                <w:rFonts w:ascii="Book Antiqua" w:eastAsia="Times New Roman" w:hAnsi="Book Antiqua" w:cs="Calibri"/>
                <w:color w:val="000000"/>
                <w:sz w:val="20"/>
                <w:szCs w:val="20"/>
                <w:lang w:val="en-GB" w:eastAsia="sq-AL"/>
              </w:rPr>
            </w:pPr>
            <w:r w:rsidRPr="00EA11B3">
              <w:rPr>
                <w:rFonts w:ascii="Book Antiqua" w:eastAsia="Times New Roman" w:hAnsi="Book Antiqua" w:cs="Calibri"/>
                <w:color w:val="000000"/>
                <w:sz w:val="20"/>
                <w:szCs w:val="20"/>
                <w:lang w:val="en-GB" w:eastAsia="sq-AL"/>
              </w:rPr>
              <w:t>Subsidies and transfers</w:t>
            </w:r>
          </w:p>
        </w:tc>
        <w:tc>
          <w:tcPr>
            <w:tcW w:w="679" w:type="pct"/>
            <w:tcBorders>
              <w:top w:val="nil"/>
              <w:left w:val="nil"/>
              <w:bottom w:val="single" w:sz="8" w:space="0" w:color="auto"/>
              <w:right w:val="single" w:sz="8" w:space="0" w:color="auto"/>
            </w:tcBorders>
            <w:shd w:val="clear" w:color="auto" w:fill="auto"/>
            <w:noWrap/>
            <w:vAlign w:val="center"/>
            <w:hideMark/>
          </w:tcPr>
          <w:p w14:paraId="78E8593C"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4,748,974</w:t>
            </w:r>
          </w:p>
        </w:tc>
        <w:tc>
          <w:tcPr>
            <w:tcW w:w="446" w:type="pct"/>
            <w:tcBorders>
              <w:top w:val="nil"/>
              <w:left w:val="nil"/>
              <w:bottom w:val="single" w:sz="8" w:space="0" w:color="auto"/>
              <w:right w:val="single" w:sz="8" w:space="0" w:color="auto"/>
            </w:tcBorders>
            <w:shd w:val="clear" w:color="auto" w:fill="auto"/>
            <w:noWrap/>
            <w:vAlign w:val="center"/>
            <w:hideMark/>
          </w:tcPr>
          <w:p w14:paraId="04B44CDC"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79" w:type="pct"/>
            <w:tcBorders>
              <w:top w:val="nil"/>
              <w:left w:val="nil"/>
              <w:bottom w:val="single" w:sz="8" w:space="0" w:color="auto"/>
              <w:right w:val="single" w:sz="8" w:space="0" w:color="auto"/>
            </w:tcBorders>
            <w:shd w:val="clear" w:color="auto" w:fill="auto"/>
            <w:noWrap/>
            <w:vAlign w:val="center"/>
            <w:hideMark/>
          </w:tcPr>
          <w:p w14:paraId="13F5435B"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485,341</w:t>
            </w:r>
          </w:p>
        </w:tc>
        <w:tc>
          <w:tcPr>
            <w:tcW w:w="379" w:type="pct"/>
            <w:tcBorders>
              <w:top w:val="nil"/>
              <w:left w:val="nil"/>
              <w:bottom w:val="single" w:sz="8" w:space="0" w:color="auto"/>
              <w:right w:val="single" w:sz="8" w:space="0" w:color="auto"/>
            </w:tcBorders>
            <w:shd w:val="clear" w:color="auto" w:fill="auto"/>
            <w:noWrap/>
            <w:vAlign w:val="center"/>
            <w:hideMark/>
          </w:tcPr>
          <w:p w14:paraId="4325ACB6"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9,400,993</w:t>
            </w:r>
          </w:p>
        </w:tc>
        <w:tc>
          <w:tcPr>
            <w:tcW w:w="384" w:type="pct"/>
            <w:tcBorders>
              <w:top w:val="nil"/>
              <w:left w:val="nil"/>
              <w:bottom w:val="single" w:sz="8" w:space="0" w:color="auto"/>
              <w:right w:val="single" w:sz="8" w:space="0" w:color="auto"/>
            </w:tcBorders>
            <w:shd w:val="clear" w:color="auto" w:fill="auto"/>
            <w:noWrap/>
            <w:vAlign w:val="center"/>
            <w:hideMark/>
          </w:tcPr>
          <w:p w14:paraId="175F93DE"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94,575</w:t>
            </w:r>
          </w:p>
        </w:tc>
        <w:tc>
          <w:tcPr>
            <w:tcW w:w="410" w:type="pct"/>
            <w:tcBorders>
              <w:top w:val="nil"/>
              <w:left w:val="nil"/>
              <w:bottom w:val="single" w:sz="8" w:space="0" w:color="auto"/>
              <w:right w:val="single" w:sz="8" w:space="0" w:color="auto"/>
            </w:tcBorders>
            <w:shd w:val="clear" w:color="auto" w:fill="auto"/>
            <w:noWrap/>
            <w:vAlign w:val="center"/>
            <w:hideMark/>
          </w:tcPr>
          <w:p w14:paraId="48B865A5"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15" w:type="pct"/>
            <w:tcBorders>
              <w:top w:val="nil"/>
              <w:left w:val="nil"/>
              <w:bottom w:val="single" w:sz="8" w:space="0" w:color="auto"/>
              <w:right w:val="single" w:sz="8" w:space="0" w:color="auto"/>
            </w:tcBorders>
            <w:shd w:val="clear" w:color="auto" w:fill="auto"/>
            <w:vAlign w:val="center"/>
            <w:hideMark/>
          </w:tcPr>
          <w:p w14:paraId="6520350B"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30" w:type="pct"/>
            <w:tcBorders>
              <w:top w:val="nil"/>
              <w:left w:val="nil"/>
              <w:bottom w:val="single" w:sz="8" w:space="0" w:color="auto"/>
              <w:right w:val="single" w:sz="8" w:space="0" w:color="auto"/>
            </w:tcBorders>
            <w:shd w:val="clear" w:color="auto" w:fill="auto"/>
            <w:vAlign w:val="center"/>
            <w:hideMark/>
          </w:tcPr>
          <w:p w14:paraId="1F9FD97D"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526758DD"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14,729,883</w:t>
            </w:r>
          </w:p>
        </w:tc>
      </w:tr>
      <w:tr w:rsidR="005E7B8C" w:rsidRPr="00EA11B3" w14:paraId="0D770EE7"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7868427D" w14:textId="77777777" w:rsidR="005E7B8C" w:rsidRPr="00EA11B3" w:rsidRDefault="005E7B8C" w:rsidP="005E7B8C">
            <w:pPr>
              <w:spacing w:after="0" w:line="240" w:lineRule="auto"/>
              <w:jc w:val="both"/>
              <w:rPr>
                <w:rFonts w:ascii="Book Antiqua" w:eastAsia="Times New Roman" w:hAnsi="Book Antiqua" w:cs="Calibri"/>
                <w:color w:val="000000"/>
                <w:sz w:val="20"/>
                <w:szCs w:val="20"/>
                <w:lang w:val="en-GB" w:eastAsia="sq-AL"/>
              </w:rPr>
            </w:pPr>
            <w:r w:rsidRPr="00EA11B3">
              <w:rPr>
                <w:rFonts w:ascii="Book Antiqua" w:eastAsia="Times New Roman" w:hAnsi="Book Antiqua" w:cs="Calibri"/>
                <w:color w:val="000000"/>
                <w:sz w:val="20"/>
                <w:szCs w:val="20"/>
                <w:lang w:val="en-GB" w:eastAsia="sq-AL"/>
              </w:rPr>
              <w:t>Non-financial assets</w:t>
            </w:r>
          </w:p>
        </w:tc>
        <w:tc>
          <w:tcPr>
            <w:tcW w:w="679" w:type="pct"/>
            <w:tcBorders>
              <w:top w:val="nil"/>
              <w:left w:val="nil"/>
              <w:bottom w:val="single" w:sz="8" w:space="0" w:color="auto"/>
              <w:right w:val="single" w:sz="8" w:space="0" w:color="auto"/>
            </w:tcBorders>
            <w:shd w:val="clear" w:color="auto" w:fill="auto"/>
            <w:noWrap/>
            <w:vAlign w:val="center"/>
            <w:hideMark/>
          </w:tcPr>
          <w:p w14:paraId="52CB9FCF"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11,983,609</w:t>
            </w:r>
          </w:p>
        </w:tc>
        <w:tc>
          <w:tcPr>
            <w:tcW w:w="446" w:type="pct"/>
            <w:tcBorders>
              <w:top w:val="nil"/>
              <w:left w:val="nil"/>
              <w:bottom w:val="single" w:sz="8" w:space="0" w:color="auto"/>
              <w:right w:val="single" w:sz="8" w:space="0" w:color="auto"/>
            </w:tcBorders>
            <w:shd w:val="clear" w:color="auto" w:fill="auto"/>
            <w:noWrap/>
            <w:vAlign w:val="center"/>
            <w:hideMark/>
          </w:tcPr>
          <w:p w14:paraId="68BE9F57"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9,207,283</w:t>
            </w:r>
          </w:p>
        </w:tc>
        <w:tc>
          <w:tcPr>
            <w:tcW w:w="379" w:type="pct"/>
            <w:tcBorders>
              <w:top w:val="nil"/>
              <w:left w:val="nil"/>
              <w:bottom w:val="single" w:sz="8" w:space="0" w:color="auto"/>
              <w:right w:val="single" w:sz="8" w:space="0" w:color="auto"/>
            </w:tcBorders>
            <w:shd w:val="clear" w:color="auto" w:fill="auto"/>
            <w:noWrap/>
            <w:vAlign w:val="center"/>
            <w:hideMark/>
          </w:tcPr>
          <w:p w14:paraId="73F3AFF5"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5,889,535</w:t>
            </w:r>
          </w:p>
        </w:tc>
        <w:tc>
          <w:tcPr>
            <w:tcW w:w="379" w:type="pct"/>
            <w:tcBorders>
              <w:top w:val="nil"/>
              <w:left w:val="nil"/>
              <w:bottom w:val="single" w:sz="8" w:space="0" w:color="auto"/>
              <w:right w:val="single" w:sz="8" w:space="0" w:color="auto"/>
            </w:tcBorders>
            <w:shd w:val="clear" w:color="auto" w:fill="auto"/>
            <w:noWrap/>
            <w:vAlign w:val="center"/>
            <w:hideMark/>
          </w:tcPr>
          <w:p w14:paraId="66B244A9"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168,870</w:t>
            </w:r>
          </w:p>
        </w:tc>
        <w:tc>
          <w:tcPr>
            <w:tcW w:w="384" w:type="pct"/>
            <w:tcBorders>
              <w:top w:val="nil"/>
              <w:left w:val="nil"/>
              <w:bottom w:val="single" w:sz="8" w:space="0" w:color="auto"/>
              <w:right w:val="single" w:sz="8" w:space="0" w:color="auto"/>
            </w:tcBorders>
            <w:shd w:val="clear" w:color="auto" w:fill="auto"/>
            <w:noWrap/>
            <w:vAlign w:val="center"/>
            <w:hideMark/>
          </w:tcPr>
          <w:p w14:paraId="6000EE92"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14:paraId="1ECD3573"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15" w:type="pct"/>
            <w:tcBorders>
              <w:top w:val="nil"/>
              <w:left w:val="nil"/>
              <w:bottom w:val="single" w:sz="8" w:space="0" w:color="auto"/>
              <w:right w:val="single" w:sz="8" w:space="0" w:color="auto"/>
            </w:tcBorders>
            <w:shd w:val="clear" w:color="auto" w:fill="auto"/>
            <w:vAlign w:val="center"/>
            <w:hideMark/>
          </w:tcPr>
          <w:p w14:paraId="41885185"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30" w:type="pct"/>
            <w:tcBorders>
              <w:top w:val="nil"/>
              <w:left w:val="nil"/>
              <w:bottom w:val="single" w:sz="8" w:space="0" w:color="auto"/>
              <w:right w:val="single" w:sz="8" w:space="0" w:color="auto"/>
            </w:tcBorders>
            <w:shd w:val="clear" w:color="auto" w:fill="auto"/>
            <w:vAlign w:val="center"/>
            <w:hideMark/>
          </w:tcPr>
          <w:p w14:paraId="25AC45DE"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14:paraId="5D01145D" w14:textId="77777777" w:rsidR="005E7B8C" w:rsidRPr="00EA11B3" w:rsidRDefault="005E7B8C" w:rsidP="005E7B8C">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27,249,297</w:t>
            </w:r>
          </w:p>
        </w:tc>
      </w:tr>
      <w:tr w:rsidR="005E7B8C" w:rsidRPr="00EA11B3" w14:paraId="0D22D35B" w14:textId="77777777" w:rsidTr="005E7B8C">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14:paraId="2B83629A" w14:textId="77777777" w:rsidR="005E7B8C" w:rsidRPr="00EA11B3" w:rsidRDefault="005E7B8C" w:rsidP="005E7B8C">
            <w:pPr>
              <w:spacing w:after="0" w:line="240" w:lineRule="auto"/>
              <w:jc w:val="both"/>
              <w:rPr>
                <w:rFonts w:ascii="Book Antiqua" w:eastAsia="Times New Roman" w:hAnsi="Book Antiqua" w:cs="Calibri"/>
                <w:b/>
                <w:bCs/>
                <w:color w:val="000000"/>
                <w:sz w:val="20"/>
                <w:szCs w:val="20"/>
                <w:lang w:val="en-GB" w:eastAsia="sq-AL"/>
              </w:rPr>
            </w:pPr>
            <w:r w:rsidRPr="00EA11B3">
              <w:rPr>
                <w:rFonts w:ascii="Book Antiqua" w:eastAsia="Times New Roman" w:hAnsi="Book Antiqua" w:cs="Calibri"/>
                <w:b/>
                <w:bCs/>
                <w:color w:val="000000"/>
                <w:sz w:val="20"/>
                <w:szCs w:val="20"/>
                <w:lang w:val="en-GB" w:eastAsia="sq-AL"/>
              </w:rPr>
              <w:t>Total expenses</w:t>
            </w:r>
          </w:p>
        </w:tc>
        <w:tc>
          <w:tcPr>
            <w:tcW w:w="679" w:type="pct"/>
            <w:tcBorders>
              <w:top w:val="nil"/>
              <w:left w:val="nil"/>
              <w:bottom w:val="single" w:sz="8" w:space="0" w:color="auto"/>
              <w:right w:val="single" w:sz="8" w:space="0" w:color="auto"/>
            </w:tcBorders>
            <w:shd w:val="clear" w:color="auto" w:fill="auto"/>
            <w:noWrap/>
            <w:vAlign w:val="center"/>
            <w:hideMark/>
          </w:tcPr>
          <w:p w14:paraId="6A6A67A3"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62,711,491</w:t>
            </w:r>
          </w:p>
        </w:tc>
        <w:tc>
          <w:tcPr>
            <w:tcW w:w="446" w:type="pct"/>
            <w:tcBorders>
              <w:top w:val="nil"/>
              <w:left w:val="nil"/>
              <w:bottom w:val="single" w:sz="8" w:space="0" w:color="auto"/>
              <w:right w:val="single" w:sz="8" w:space="0" w:color="auto"/>
            </w:tcBorders>
            <w:shd w:val="clear" w:color="auto" w:fill="auto"/>
            <w:noWrap/>
            <w:vAlign w:val="center"/>
            <w:hideMark/>
          </w:tcPr>
          <w:p w14:paraId="0F16D32D"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135,267,328</w:t>
            </w:r>
          </w:p>
        </w:tc>
        <w:tc>
          <w:tcPr>
            <w:tcW w:w="379" w:type="pct"/>
            <w:tcBorders>
              <w:top w:val="nil"/>
              <w:left w:val="nil"/>
              <w:bottom w:val="single" w:sz="8" w:space="0" w:color="auto"/>
              <w:right w:val="single" w:sz="8" w:space="0" w:color="auto"/>
            </w:tcBorders>
            <w:shd w:val="clear" w:color="auto" w:fill="auto"/>
            <w:noWrap/>
            <w:vAlign w:val="center"/>
            <w:hideMark/>
          </w:tcPr>
          <w:p w14:paraId="79B01B98"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70,070,269</w:t>
            </w:r>
          </w:p>
        </w:tc>
        <w:tc>
          <w:tcPr>
            <w:tcW w:w="379" w:type="pct"/>
            <w:tcBorders>
              <w:top w:val="nil"/>
              <w:left w:val="nil"/>
              <w:bottom w:val="single" w:sz="8" w:space="0" w:color="auto"/>
              <w:right w:val="single" w:sz="8" w:space="0" w:color="auto"/>
            </w:tcBorders>
            <w:shd w:val="clear" w:color="auto" w:fill="auto"/>
            <w:noWrap/>
            <w:vAlign w:val="center"/>
            <w:hideMark/>
          </w:tcPr>
          <w:p w14:paraId="741F8389"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10,145,806</w:t>
            </w:r>
          </w:p>
        </w:tc>
        <w:tc>
          <w:tcPr>
            <w:tcW w:w="384" w:type="pct"/>
            <w:tcBorders>
              <w:top w:val="nil"/>
              <w:left w:val="nil"/>
              <w:bottom w:val="single" w:sz="8" w:space="0" w:color="auto"/>
              <w:right w:val="single" w:sz="8" w:space="0" w:color="auto"/>
            </w:tcBorders>
            <w:shd w:val="clear" w:color="auto" w:fill="auto"/>
            <w:noWrap/>
            <w:vAlign w:val="center"/>
            <w:hideMark/>
          </w:tcPr>
          <w:p w14:paraId="78061F91"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237,307</w:t>
            </w:r>
          </w:p>
        </w:tc>
        <w:tc>
          <w:tcPr>
            <w:tcW w:w="410" w:type="pct"/>
            <w:tcBorders>
              <w:top w:val="nil"/>
              <w:left w:val="nil"/>
              <w:bottom w:val="single" w:sz="8" w:space="0" w:color="auto"/>
              <w:right w:val="single" w:sz="8" w:space="0" w:color="auto"/>
            </w:tcBorders>
            <w:shd w:val="clear" w:color="auto" w:fill="auto"/>
            <w:noWrap/>
            <w:vAlign w:val="center"/>
            <w:hideMark/>
          </w:tcPr>
          <w:p w14:paraId="1DF6072C"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153,795</w:t>
            </w:r>
          </w:p>
        </w:tc>
        <w:tc>
          <w:tcPr>
            <w:tcW w:w="415" w:type="pct"/>
            <w:tcBorders>
              <w:top w:val="nil"/>
              <w:left w:val="nil"/>
              <w:bottom w:val="single" w:sz="8" w:space="0" w:color="auto"/>
              <w:right w:val="single" w:sz="8" w:space="0" w:color="auto"/>
            </w:tcBorders>
            <w:shd w:val="clear" w:color="auto" w:fill="auto"/>
            <w:vAlign w:val="center"/>
            <w:hideMark/>
          </w:tcPr>
          <w:p w14:paraId="027DE274"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39,719</w:t>
            </w:r>
          </w:p>
        </w:tc>
        <w:tc>
          <w:tcPr>
            <w:tcW w:w="430" w:type="pct"/>
            <w:tcBorders>
              <w:top w:val="nil"/>
              <w:left w:val="nil"/>
              <w:bottom w:val="single" w:sz="8" w:space="0" w:color="auto"/>
              <w:right w:val="single" w:sz="8" w:space="0" w:color="auto"/>
            </w:tcBorders>
            <w:shd w:val="clear" w:color="auto" w:fill="auto"/>
            <w:vAlign w:val="center"/>
            <w:hideMark/>
          </w:tcPr>
          <w:p w14:paraId="326529D9"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14:paraId="6E033C07" w14:textId="77777777" w:rsidR="005E7B8C" w:rsidRPr="00EA11B3" w:rsidRDefault="005E7B8C" w:rsidP="005E7B8C">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293,336,417</w:t>
            </w:r>
          </w:p>
        </w:tc>
      </w:tr>
    </w:tbl>
    <w:p w14:paraId="0C12F273" w14:textId="77777777" w:rsidR="005E7B8C" w:rsidRPr="00EA11B3" w:rsidRDefault="005E7B8C" w:rsidP="005E7B8C">
      <w:pPr>
        <w:rPr>
          <w:lang w:val="en-GB"/>
        </w:rPr>
      </w:pPr>
    </w:p>
    <w:p w14:paraId="4DEBD595" w14:textId="77777777" w:rsidR="00F40529" w:rsidRPr="00EA11B3" w:rsidRDefault="0023355C" w:rsidP="0023355C">
      <w:pPr>
        <w:spacing w:line="276" w:lineRule="auto"/>
        <w:jc w:val="both"/>
        <w:rPr>
          <w:rFonts w:ascii="Book Antiqua" w:hAnsi="Book Antiqua" w:cs="Arial"/>
          <w:i/>
          <w:lang w:val="en-GB"/>
        </w:rPr>
      </w:pPr>
      <w:r w:rsidRPr="00EA11B3">
        <w:rPr>
          <w:rFonts w:ascii="Book Antiqua" w:hAnsi="Book Antiqua" w:cs="Arial"/>
          <w:lang w:val="en-GB"/>
        </w:rPr>
        <w:t>*Note: We have an increase in salary expenses due to the support of Government decisions for the health sector (increase in salary) and we also have an increase in goods and services for pandemic management; as well as increasing the number of temporary staff for pandemic management.</w:t>
      </w:r>
    </w:p>
    <w:p w14:paraId="6B6D8A9F" w14:textId="791B6591" w:rsidR="00F07C46" w:rsidRPr="00EA11B3" w:rsidRDefault="00980FE4" w:rsidP="0023355C">
      <w:pPr>
        <w:spacing w:line="276" w:lineRule="auto"/>
        <w:jc w:val="both"/>
        <w:rPr>
          <w:rFonts w:ascii="Book Antiqua" w:hAnsi="Book Antiqua" w:cs="Arial"/>
          <w:i/>
          <w:lang w:val="en-GB"/>
        </w:rPr>
      </w:pPr>
      <w:r w:rsidRPr="00EA11B3">
        <w:rPr>
          <w:rFonts w:ascii="Book Antiqua" w:hAnsi="Book Antiqua" w:cs="Arial"/>
          <w:i/>
          <w:lang w:val="en-GB"/>
        </w:rPr>
        <w:t xml:space="preserve">Specifically, 469 workers have been engaged in support of </w:t>
      </w:r>
      <w:r w:rsidR="00EA11B3">
        <w:rPr>
          <w:rFonts w:ascii="Book Antiqua" w:hAnsi="Book Antiqua" w:cs="Arial"/>
          <w:i/>
          <w:lang w:val="en-GB"/>
        </w:rPr>
        <w:t>HUCSK</w:t>
      </w:r>
      <w:r w:rsidRPr="00EA11B3">
        <w:rPr>
          <w:rFonts w:ascii="Book Antiqua" w:hAnsi="Book Antiqua" w:cs="Arial"/>
          <w:i/>
          <w:lang w:val="en-GB"/>
        </w:rPr>
        <w:t xml:space="preserve">; for support in Primary Health Care 641, 41 in </w:t>
      </w:r>
      <w:r w:rsidR="00EA11B3">
        <w:rPr>
          <w:rFonts w:ascii="Book Antiqua" w:hAnsi="Book Antiqua" w:cs="Arial"/>
          <w:i/>
          <w:lang w:val="en-GB"/>
        </w:rPr>
        <w:t>NIPHK</w:t>
      </w:r>
      <w:r w:rsidRPr="00EA11B3">
        <w:rPr>
          <w:rFonts w:ascii="Book Antiqua" w:hAnsi="Book Antiqua" w:cs="Arial"/>
          <w:i/>
          <w:lang w:val="en-GB"/>
        </w:rPr>
        <w:t xml:space="preserve"> and 10 in </w:t>
      </w:r>
      <w:r w:rsidR="001E152D">
        <w:rPr>
          <w:rFonts w:ascii="Book Antiqua" w:hAnsi="Book Antiqua" w:cs="Arial"/>
          <w:i/>
          <w:lang w:val="en-GB"/>
        </w:rPr>
        <w:t>NCBTK</w:t>
      </w:r>
      <w:r w:rsidRPr="00EA11B3">
        <w:rPr>
          <w:rFonts w:ascii="Book Antiqua" w:hAnsi="Book Antiqua" w:cs="Arial"/>
          <w:i/>
          <w:lang w:val="en-GB"/>
        </w:rPr>
        <w:t>. These payments have influenced the budget expenses within the Ministry of Health, as the carrier of the activities.</w:t>
      </w:r>
    </w:p>
    <w:p w14:paraId="646BD944" w14:textId="77777777" w:rsidR="005E7B8C" w:rsidRPr="00EA11B3" w:rsidRDefault="005E7B8C" w:rsidP="0023355C">
      <w:pPr>
        <w:spacing w:line="276" w:lineRule="auto"/>
        <w:jc w:val="both"/>
        <w:rPr>
          <w:rFonts w:ascii="Book Antiqua" w:hAnsi="Book Antiqua" w:cs="Arial"/>
          <w:i/>
          <w:lang w:val="en-GB"/>
        </w:rPr>
      </w:pPr>
    </w:p>
    <w:p w14:paraId="187AE7F0" w14:textId="77777777" w:rsidR="005E7B8C" w:rsidRPr="00EA11B3" w:rsidRDefault="005E7B8C" w:rsidP="0023355C">
      <w:pPr>
        <w:spacing w:line="276" w:lineRule="auto"/>
        <w:jc w:val="both"/>
        <w:rPr>
          <w:rFonts w:ascii="Book Antiqua" w:hAnsi="Book Antiqua" w:cs="Arial"/>
          <w:i/>
          <w:lang w:val="en-GB"/>
        </w:rPr>
      </w:pPr>
    </w:p>
    <w:p w14:paraId="3E209AAF" w14:textId="77777777" w:rsidR="005E7B8C" w:rsidRPr="00EA11B3" w:rsidRDefault="005E7B8C" w:rsidP="0023355C">
      <w:pPr>
        <w:spacing w:line="276" w:lineRule="auto"/>
        <w:jc w:val="both"/>
        <w:rPr>
          <w:rFonts w:ascii="Book Antiqua" w:hAnsi="Book Antiqua" w:cs="Arial"/>
          <w:i/>
          <w:lang w:val="en-GB"/>
        </w:rPr>
      </w:pPr>
    </w:p>
    <w:p w14:paraId="03DB03C5" w14:textId="77777777" w:rsidR="005E7B8C" w:rsidRPr="00EA11B3" w:rsidRDefault="005E7B8C" w:rsidP="0023355C">
      <w:pPr>
        <w:spacing w:line="276" w:lineRule="auto"/>
        <w:jc w:val="both"/>
        <w:rPr>
          <w:rFonts w:ascii="Book Antiqua" w:hAnsi="Book Antiqua" w:cs="Arial"/>
          <w:i/>
          <w:lang w:val="en-GB"/>
        </w:rPr>
      </w:pPr>
    </w:p>
    <w:p w14:paraId="042C4807" w14:textId="77777777" w:rsidR="005E7B8C" w:rsidRPr="00EA11B3" w:rsidRDefault="005E7B8C" w:rsidP="0023355C">
      <w:pPr>
        <w:spacing w:line="276" w:lineRule="auto"/>
        <w:jc w:val="both"/>
        <w:rPr>
          <w:rFonts w:ascii="Book Antiqua" w:hAnsi="Book Antiqua" w:cs="Arial"/>
          <w:i/>
          <w:lang w:val="en-GB"/>
        </w:rPr>
      </w:pPr>
    </w:p>
    <w:p w14:paraId="31D3F582" w14:textId="77777777" w:rsidR="005E7B8C" w:rsidRPr="00EA11B3" w:rsidRDefault="005E7B8C" w:rsidP="0023355C">
      <w:pPr>
        <w:spacing w:line="276" w:lineRule="auto"/>
        <w:jc w:val="both"/>
        <w:rPr>
          <w:rFonts w:ascii="Book Antiqua" w:hAnsi="Book Antiqua" w:cs="Arial"/>
          <w:b/>
          <w:i/>
          <w:sz w:val="24"/>
          <w:szCs w:val="24"/>
          <w:lang w:val="en-GB"/>
        </w:rPr>
      </w:pPr>
    </w:p>
    <w:p w14:paraId="2B7E4236" w14:textId="77777777" w:rsidR="005E7B8C" w:rsidRPr="00EA11B3" w:rsidRDefault="005E7B8C" w:rsidP="0023355C">
      <w:pPr>
        <w:spacing w:line="276" w:lineRule="auto"/>
        <w:jc w:val="both"/>
        <w:rPr>
          <w:rFonts w:ascii="Book Antiqua" w:hAnsi="Book Antiqua" w:cs="Arial"/>
          <w:b/>
          <w:i/>
          <w:sz w:val="24"/>
          <w:szCs w:val="24"/>
          <w:lang w:val="en-GB"/>
        </w:rPr>
      </w:pPr>
    </w:p>
    <w:p w14:paraId="25BEDE1F" w14:textId="77777777" w:rsidR="00F07C46" w:rsidRPr="00EA11B3" w:rsidRDefault="00F07C46" w:rsidP="00F07C46">
      <w:pPr>
        <w:pStyle w:val="Heading2"/>
        <w:spacing w:after="240"/>
        <w:rPr>
          <w:rFonts w:ascii="Book Antiqua" w:hAnsi="Book Antiqua"/>
          <w:sz w:val="24"/>
          <w:szCs w:val="24"/>
          <w:lang w:val="en-GB"/>
        </w:rPr>
        <w:sectPr w:rsidR="00F07C46" w:rsidRPr="00EA11B3" w:rsidSect="00FD3C35">
          <w:pgSz w:w="16834" w:h="11909" w:orient="landscape" w:code="9"/>
          <w:pgMar w:top="1440" w:right="1440" w:bottom="1440" w:left="1440" w:header="720" w:footer="720" w:gutter="0"/>
          <w:cols w:space="720"/>
          <w:docGrid w:linePitch="360"/>
        </w:sectPr>
      </w:pPr>
      <w:bookmarkStart w:id="92" w:name="_Toc108613792"/>
    </w:p>
    <w:p w14:paraId="265C1033" w14:textId="77777777" w:rsidR="00F07C46" w:rsidRPr="00EA11B3" w:rsidRDefault="001E616A" w:rsidP="001E616A">
      <w:pPr>
        <w:pStyle w:val="Heading2"/>
        <w:spacing w:before="240" w:after="240"/>
        <w:rPr>
          <w:rFonts w:ascii="Book Antiqua" w:hAnsi="Book Antiqua"/>
          <w:b/>
          <w:color w:val="auto"/>
          <w:sz w:val="28"/>
          <w:szCs w:val="28"/>
          <w:lang w:val="en-GB"/>
        </w:rPr>
      </w:pPr>
      <w:bookmarkStart w:id="93" w:name="_Toc119671695"/>
      <w:r w:rsidRPr="00EA11B3">
        <w:rPr>
          <w:rFonts w:ascii="Book Antiqua" w:hAnsi="Book Antiqua"/>
          <w:b/>
          <w:color w:val="auto"/>
          <w:sz w:val="28"/>
          <w:szCs w:val="28"/>
          <w:lang w:val="en-GB"/>
        </w:rPr>
        <w:lastRenderedPageBreak/>
        <w:t>5.2. Private Sector</w:t>
      </w:r>
      <w:bookmarkEnd w:id="92"/>
      <w:bookmarkEnd w:id="93"/>
    </w:p>
    <w:p w14:paraId="34E62C33" w14:textId="50BCFA53" w:rsidR="00F07C46" w:rsidRPr="00EA11B3" w:rsidRDefault="00F07C46" w:rsidP="00F07C46">
      <w:pPr>
        <w:spacing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The private health sector consists of private health institutions, licensed by the Ministry of Health for the provision of health services, within the framework of the </w:t>
      </w:r>
      <w:r w:rsidR="001E152D" w:rsidRPr="00EA11B3">
        <w:rPr>
          <w:rFonts w:ascii="Book Antiqua" w:hAnsi="Book Antiqua" w:cs="Arial"/>
          <w:sz w:val="24"/>
          <w:szCs w:val="24"/>
          <w:lang w:val="en-GB"/>
        </w:rPr>
        <w:t xml:space="preserve">Law </w:t>
      </w:r>
      <w:r w:rsidR="001E152D">
        <w:rPr>
          <w:rFonts w:ascii="Book Antiqua" w:hAnsi="Book Antiqua" w:cs="Arial"/>
          <w:sz w:val="24"/>
          <w:szCs w:val="24"/>
          <w:lang w:val="en-GB"/>
        </w:rPr>
        <w:t xml:space="preserve">on </w:t>
      </w:r>
      <w:r w:rsidRPr="00EA11B3">
        <w:rPr>
          <w:rFonts w:ascii="Book Antiqua" w:hAnsi="Book Antiqua" w:cs="Arial"/>
          <w:sz w:val="24"/>
          <w:szCs w:val="24"/>
          <w:lang w:val="en-GB"/>
        </w:rPr>
        <w:t>Health and by-laws that regulate this field.</w:t>
      </w:r>
    </w:p>
    <w:p w14:paraId="7D3A78CA" w14:textId="7E838AA3" w:rsidR="00F07C46" w:rsidRPr="00EA11B3" w:rsidRDefault="00F07C46" w:rsidP="00F07C46">
      <w:pPr>
        <w:spacing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The services </w:t>
      </w:r>
      <w:r w:rsidR="001E152D">
        <w:rPr>
          <w:rFonts w:ascii="Book Antiqua" w:hAnsi="Book Antiqua" w:cs="Arial"/>
          <w:sz w:val="24"/>
          <w:szCs w:val="24"/>
          <w:lang w:val="en-GB"/>
        </w:rPr>
        <w:t>provided</w:t>
      </w:r>
      <w:r w:rsidRPr="00EA11B3">
        <w:rPr>
          <w:rFonts w:ascii="Book Antiqua" w:hAnsi="Book Antiqua" w:cs="Arial"/>
          <w:sz w:val="24"/>
          <w:szCs w:val="24"/>
          <w:lang w:val="en-GB"/>
        </w:rPr>
        <w:t xml:space="preserve"> in the private sector are hospital, outpatient, diagnostic (laboratory and imaging), physiotherapy</w:t>
      </w:r>
      <w:r w:rsidR="001E152D">
        <w:rPr>
          <w:rFonts w:ascii="Book Antiqua" w:hAnsi="Book Antiqua" w:cs="Arial"/>
          <w:sz w:val="24"/>
          <w:szCs w:val="24"/>
          <w:lang w:val="en-GB"/>
        </w:rPr>
        <w:t xml:space="preserve"> services</w:t>
      </w:r>
      <w:r w:rsidRPr="00EA11B3">
        <w:rPr>
          <w:rFonts w:ascii="Book Antiqua" w:hAnsi="Book Antiqua" w:cs="Arial"/>
          <w:sz w:val="24"/>
          <w:szCs w:val="24"/>
          <w:lang w:val="en-GB"/>
        </w:rPr>
        <w:t>, etc.</w:t>
      </w:r>
    </w:p>
    <w:p w14:paraId="4738DC89" w14:textId="664A15F9" w:rsidR="00F07C46" w:rsidRPr="00EA11B3" w:rsidRDefault="00F07C46" w:rsidP="00F07C46">
      <w:pPr>
        <w:spacing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These costs are based on the assessment, which was made according to the methodology suggested by the WHO. For more details on how the assessment was made, see the methodology chapter and the table above named: </w:t>
      </w:r>
      <w:r w:rsidR="001E152D">
        <w:rPr>
          <w:rFonts w:ascii="Book Antiqua" w:hAnsi="Book Antiqua" w:cs="Arial"/>
          <w:sz w:val="24"/>
          <w:szCs w:val="24"/>
          <w:lang w:val="en-GB"/>
        </w:rPr>
        <w:t>GDP</w:t>
      </w:r>
      <w:r w:rsidRPr="00EA11B3">
        <w:rPr>
          <w:rFonts w:ascii="Book Antiqua" w:hAnsi="Book Antiqua" w:cs="Arial"/>
          <w:sz w:val="24"/>
          <w:szCs w:val="24"/>
          <w:lang w:val="en-GB"/>
        </w:rPr>
        <w:t xml:space="preserve">, and % of </w:t>
      </w:r>
      <w:r w:rsidR="001E152D">
        <w:rPr>
          <w:rFonts w:ascii="Book Antiqua" w:hAnsi="Book Antiqua" w:cs="Arial"/>
          <w:sz w:val="24"/>
          <w:szCs w:val="24"/>
          <w:lang w:val="en-GB"/>
        </w:rPr>
        <w:t>GDP</w:t>
      </w:r>
      <w:r w:rsidRPr="00EA11B3">
        <w:rPr>
          <w:rFonts w:ascii="Book Antiqua" w:hAnsi="Book Antiqua" w:cs="Arial"/>
          <w:sz w:val="24"/>
          <w:szCs w:val="24"/>
          <w:lang w:val="en-GB"/>
        </w:rPr>
        <w:t xml:space="preserve"> for health (total) 2015-2021. The database for this assessment is: Annual National Accounts 2008-2020 and the </w:t>
      </w:r>
      <w:r w:rsidR="001E152D">
        <w:rPr>
          <w:rFonts w:ascii="Book Antiqua" w:hAnsi="Book Antiqua" w:cs="Arial"/>
          <w:sz w:val="24"/>
          <w:szCs w:val="24"/>
          <w:lang w:val="en-GB"/>
        </w:rPr>
        <w:t xml:space="preserve">Household </w:t>
      </w:r>
      <w:r w:rsidRPr="00EA11B3">
        <w:rPr>
          <w:rFonts w:ascii="Book Antiqua" w:hAnsi="Book Antiqua" w:cs="Arial"/>
          <w:sz w:val="24"/>
          <w:szCs w:val="24"/>
          <w:lang w:val="en-GB"/>
        </w:rPr>
        <w:t xml:space="preserve">Budget Survey (2017) from the Kosovo </w:t>
      </w:r>
      <w:r w:rsidR="001E152D" w:rsidRPr="00EA11B3">
        <w:rPr>
          <w:rFonts w:ascii="Book Antiqua" w:hAnsi="Book Antiqua" w:cs="Arial"/>
          <w:sz w:val="24"/>
          <w:szCs w:val="24"/>
          <w:lang w:val="en-GB"/>
        </w:rPr>
        <w:t xml:space="preserve">Agency </w:t>
      </w:r>
      <w:r w:rsidR="001E152D">
        <w:rPr>
          <w:rFonts w:ascii="Book Antiqua" w:hAnsi="Book Antiqua" w:cs="Arial"/>
          <w:sz w:val="24"/>
          <w:szCs w:val="24"/>
          <w:lang w:val="en-GB"/>
        </w:rPr>
        <w:t xml:space="preserve">of </w:t>
      </w:r>
      <w:r w:rsidRPr="00EA11B3">
        <w:rPr>
          <w:rFonts w:ascii="Book Antiqua" w:hAnsi="Book Antiqua" w:cs="Arial"/>
          <w:sz w:val="24"/>
          <w:szCs w:val="24"/>
          <w:lang w:val="en-GB"/>
        </w:rPr>
        <w:t>Statistics.</w:t>
      </w:r>
    </w:p>
    <w:p w14:paraId="6B71570C" w14:textId="1E240B8B" w:rsidR="00F07C46" w:rsidRPr="00EA11B3" w:rsidRDefault="001E152D" w:rsidP="001E616A">
      <w:pPr>
        <w:pStyle w:val="Heading3"/>
        <w:rPr>
          <w:rFonts w:ascii="Book Antiqua" w:hAnsi="Book Antiqua"/>
          <w:b/>
          <w:color w:val="auto"/>
          <w:lang w:val="en-GB"/>
        </w:rPr>
      </w:pPr>
      <w:bookmarkStart w:id="94" w:name="_Toc108613810"/>
      <w:bookmarkStart w:id="95" w:name="_Toc108689964"/>
      <w:bookmarkStart w:id="96" w:name="_Toc108690410"/>
      <w:bookmarkStart w:id="97" w:name="_Toc108691313"/>
      <w:bookmarkStart w:id="98" w:name="_Toc119671696"/>
      <w:r>
        <w:rPr>
          <w:rFonts w:ascii="Book Antiqua" w:hAnsi="Book Antiqua"/>
          <w:b/>
          <w:color w:val="auto"/>
          <w:lang w:val="en-GB"/>
        </w:rPr>
        <w:t xml:space="preserve">Table </w:t>
      </w:r>
      <w:r w:rsidR="00F07C46" w:rsidRPr="00EA11B3">
        <w:rPr>
          <w:rFonts w:ascii="Book Antiqua" w:hAnsi="Book Antiqua"/>
          <w:b/>
          <w:color w:val="auto"/>
          <w:lang w:val="en-GB"/>
        </w:rPr>
        <w:fldChar w:fldCharType="begin"/>
      </w:r>
      <w:r w:rsidR="00F07C46" w:rsidRPr="00EA11B3">
        <w:rPr>
          <w:rFonts w:ascii="Book Antiqua" w:hAnsi="Book Antiqua"/>
          <w:b/>
          <w:color w:val="auto"/>
          <w:lang w:val="en-GB"/>
        </w:rPr>
        <w:instrText xml:space="preserve"> SEQ Tabela \* ARABIC </w:instrText>
      </w:r>
      <w:r w:rsidR="00F07C46" w:rsidRPr="00EA11B3">
        <w:rPr>
          <w:rFonts w:ascii="Book Antiqua" w:hAnsi="Book Antiqua"/>
          <w:b/>
          <w:color w:val="auto"/>
          <w:lang w:val="en-GB"/>
        </w:rPr>
        <w:fldChar w:fldCharType="separate"/>
      </w:r>
      <w:r w:rsidR="00F07C46" w:rsidRPr="00EA11B3">
        <w:rPr>
          <w:rFonts w:ascii="Book Antiqua" w:hAnsi="Book Antiqua"/>
          <w:b/>
          <w:color w:val="auto"/>
          <w:lang w:val="en-GB"/>
        </w:rPr>
        <w:t>1</w:t>
      </w:r>
      <w:r w:rsidR="00F07C46" w:rsidRPr="00EA11B3">
        <w:rPr>
          <w:rFonts w:ascii="Book Antiqua" w:hAnsi="Book Antiqua"/>
          <w:b/>
          <w:color w:val="auto"/>
          <w:lang w:val="en-GB"/>
        </w:rPr>
        <w:fldChar w:fldCharType="end"/>
      </w:r>
      <w:r w:rsidR="00B04DEF" w:rsidRPr="00EA11B3">
        <w:rPr>
          <w:rFonts w:ascii="Book Antiqua" w:hAnsi="Book Antiqua"/>
          <w:b/>
          <w:color w:val="auto"/>
          <w:lang w:val="en-GB"/>
        </w:rPr>
        <w:t>3.</w:t>
      </w:r>
      <w:r>
        <w:rPr>
          <w:rFonts w:ascii="Book Antiqua" w:hAnsi="Book Antiqua"/>
          <w:b/>
          <w:color w:val="auto"/>
          <w:lang w:val="en-GB"/>
        </w:rPr>
        <w:t xml:space="preserve"> </w:t>
      </w:r>
      <w:r w:rsidR="00F07C46" w:rsidRPr="00EA11B3">
        <w:rPr>
          <w:rFonts w:ascii="Book Antiqua" w:hAnsi="Book Antiqua"/>
          <w:color w:val="auto"/>
          <w:lang w:val="en-GB"/>
        </w:rPr>
        <w:t>Citizens' out-of-pocket expenditures for health disaggregated by subcategory, 2021</w:t>
      </w:r>
      <w:bookmarkEnd w:id="94"/>
      <w:bookmarkEnd w:id="95"/>
      <w:bookmarkEnd w:id="96"/>
      <w:bookmarkEnd w:id="97"/>
      <w:bookmarkEnd w:id="98"/>
    </w:p>
    <w:tbl>
      <w:tblPr>
        <w:tblW w:w="5000" w:type="pct"/>
        <w:tblLook w:val="04A0" w:firstRow="1" w:lastRow="0" w:firstColumn="1" w:lastColumn="0" w:noHBand="0" w:noVBand="1"/>
      </w:tblPr>
      <w:tblGrid>
        <w:gridCol w:w="5965"/>
        <w:gridCol w:w="1395"/>
        <w:gridCol w:w="1649"/>
      </w:tblGrid>
      <w:tr w:rsidR="00F07C46" w:rsidRPr="00EA11B3" w14:paraId="52BB4F6C" w14:textId="77777777" w:rsidTr="00FD3C35">
        <w:trPr>
          <w:trHeight w:val="315"/>
        </w:trPr>
        <w:tc>
          <w:tcPr>
            <w:tcW w:w="331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255B0C" w14:textId="77777777" w:rsidR="00F07C46" w:rsidRPr="00EA11B3" w:rsidRDefault="00F07C46" w:rsidP="00FD3C35">
            <w:pPr>
              <w:spacing w:after="0" w:line="240" w:lineRule="auto"/>
              <w:jc w:val="both"/>
              <w:rPr>
                <w:rFonts w:ascii="Book Antiqua" w:eastAsia="Times New Roman" w:hAnsi="Book Antiqua" w:cs="Arial"/>
                <w:b/>
                <w:bCs/>
                <w:color w:val="000000"/>
                <w:sz w:val="18"/>
                <w:szCs w:val="20"/>
                <w:lang w:val="en-GB"/>
              </w:rPr>
            </w:pPr>
            <w:r w:rsidRPr="00EA11B3">
              <w:rPr>
                <w:rFonts w:ascii="Book Antiqua" w:eastAsia="Times New Roman" w:hAnsi="Book Antiqua" w:cs="Arial"/>
                <w:b/>
                <w:bCs/>
                <w:color w:val="000000"/>
                <w:sz w:val="18"/>
                <w:szCs w:val="20"/>
                <w:lang w:val="en-GB"/>
              </w:rPr>
              <w:t>Service / expense</w:t>
            </w:r>
          </w:p>
        </w:tc>
        <w:tc>
          <w:tcPr>
            <w:tcW w:w="774" w:type="pct"/>
            <w:tcBorders>
              <w:top w:val="single" w:sz="8" w:space="0" w:color="auto"/>
              <w:left w:val="nil"/>
              <w:bottom w:val="single" w:sz="8" w:space="0" w:color="auto"/>
              <w:right w:val="single" w:sz="8" w:space="0" w:color="auto"/>
            </w:tcBorders>
            <w:shd w:val="clear" w:color="auto" w:fill="auto"/>
            <w:vAlign w:val="center"/>
            <w:hideMark/>
          </w:tcPr>
          <w:p w14:paraId="1222C696"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20"/>
                <w:lang w:val="en-GB"/>
              </w:rPr>
            </w:pPr>
            <w:r w:rsidRPr="00EA11B3">
              <w:rPr>
                <w:rFonts w:ascii="Book Antiqua" w:eastAsia="Times New Roman" w:hAnsi="Book Antiqua" w:cs="Arial"/>
                <w:b/>
                <w:bCs/>
                <w:color w:val="000000"/>
                <w:sz w:val="18"/>
                <w:szCs w:val="20"/>
                <w:lang w:val="en-GB"/>
              </w:rPr>
              <w:t>2021</w:t>
            </w:r>
          </w:p>
        </w:tc>
        <w:tc>
          <w:tcPr>
            <w:tcW w:w="915" w:type="pct"/>
            <w:tcBorders>
              <w:top w:val="single" w:sz="8" w:space="0" w:color="auto"/>
              <w:left w:val="nil"/>
              <w:bottom w:val="single" w:sz="8" w:space="0" w:color="auto"/>
              <w:right w:val="single" w:sz="8" w:space="0" w:color="auto"/>
            </w:tcBorders>
            <w:shd w:val="clear" w:color="auto" w:fill="auto"/>
            <w:noWrap/>
            <w:vAlign w:val="center"/>
            <w:hideMark/>
          </w:tcPr>
          <w:p w14:paraId="5B291945" w14:textId="77777777" w:rsidR="00F07C46" w:rsidRPr="00EA11B3" w:rsidRDefault="00F07C46" w:rsidP="00FD3C35">
            <w:pPr>
              <w:spacing w:after="0" w:line="240" w:lineRule="auto"/>
              <w:jc w:val="center"/>
              <w:rPr>
                <w:rFonts w:ascii="Book Antiqua" w:eastAsia="Times New Roman" w:hAnsi="Book Antiqua" w:cs="Arial"/>
                <w:b/>
                <w:bCs/>
                <w:color w:val="000000"/>
                <w:sz w:val="18"/>
                <w:szCs w:val="20"/>
                <w:lang w:val="en-GB"/>
              </w:rPr>
            </w:pPr>
            <w:r w:rsidRPr="00EA11B3">
              <w:rPr>
                <w:rFonts w:ascii="Book Antiqua" w:eastAsia="Times New Roman" w:hAnsi="Book Antiqua" w:cs="Arial"/>
                <w:b/>
                <w:bCs/>
                <w:color w:val="000000"/>
                <w:sz w:val="18"/>
                <w:szCs w:val="20"/>
                <w:lang w:val="en-GB"/>
              </w:rPr>
              <w:t>2020</w:t>
            </w:r>
          </w:p>
        </w:tc>
      </w:tr>
      <w:tr w:rsidR="00F07C46" w:rsidRPr="00EA11B3" w14:paraId="3F23910B"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76E2B687" w14:textId="6C7C88A0" w:rsidR="00F07C46" w:rsidRPr="00EA11B3" w:rsidRDefault="001E152D" w:rsidP="00FD3C35">
            <w:pPr>
              <w:spacing w:after="0" w:line="240" w:lineRule="auto"/>
              <w:jc w:val="both"/>
              <w:rPr>
                <w:rFonts w:ascii="Book Antiqua" w:eastAsia="Times New Roman" w:hAnsi="Book Antiqua" w:cs="Arial"/>
                <w:color w:val="000000"/>
                <w:sz w:val="18"/>
                <w:lang w:val="en-GB"/>
              </w:rPr>
            </w:pPr>
            <w:r>
              <w:rPr>
                <w:rFonts w:ascii="Book Antiqua" w:eastAsia="Times New Roman" w:hAnsi="Book Antiqua" w:cs="Arial"/>
                <w:color w:val="000000"/>
                <w:sz w:val="18"/>
                <w:lang w:val="en-GB"/>
              </w:rPr>
              <w:t>M</w:t>
            </w:r>
            <w:r w:rsidR="00F07C46" w:rsidRPr="00EA11B3">
              <w:rPr>
                <w:rFonts w:ascii="Book Antiqua" w:eastAsia="Times New Roman" w:hAnsi="Book Antiqua" w:cs="Arial"/>
                <w:color w:val="000000"/>
                <w:sz w:val="18"/>
                <w:lang w:val="en-GB"/>
              </w:rPr>
              <w:t>edications</w:t>
            </w:r>
          </w:p>
        </w:tc>
        <w:tc>
          <w:tcPr>
            <w:tcW w:w="774" w:type="pct"/>
            <w:tcBorders>
              <w:top w:val="nil"/>
              <w:left w:val="nil"/>
              <w:bottom w:val="single" w:sz="8" w:space="0" w:color="auto"/>
              <w:right w:val="single" w:sz="8" w:space="0" w:color="auto"/>
            </w:tcBorders>
            <w:shd w:val="clear" w:color="auto" w:fill="auto"/>
            <w:vAlign w:val="center"/>
            <w:hideMark/>
          </w:tcPr>
          <w:p w14:paraId="72814024"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133,591,795</w:t>
            </w:r>
          </w:p>
        </w:tc>
        <w:tc>
          <w:tcPr>
            <w:tcW w:w="915" w:type="pct"/>
            <w:tcBorders>
              <w:top w:val="nil"/>
              <w:left w:val="nil"/>
              <w:bottom w:val="single" w:sz="8" w:space="0" w:color="auto"/>
              <w:right w:val="single" w:sz="8" w:space="0" w:color="auto"/>
            </w:tcBorders>
            <w:shd w:val="clear" w:color="auto" w:fill="auto"/>
            <w:noWrap/>
            <w:vAlign w:val="center"/>
            <w:hideMark/>
          </w:tcPr>
          <w:p w14:paraId="6386A2E2"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116,224,024</w:t>
            </w:r>
          </w:p>
        </w:tc>
      </w:tr>
      <w:tr w:rsidR="00F07C46" w:rsidRPr="00EA11B3" w14:paraId="7B2C5305"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52801DC6" w14:textId="0006AE9D"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Other pharmaceutical products, except medic</w:t>
            </w:r>
            <w:r w:rsidR="001E152D">
              <w:rPr>
                <w:rFonts w:ascii="Book Antiqua" w:eastAsia="Times New Roman" w:hAnsi="Book Antiqua" w:cs="Arial"/>
                <w:color w:val="000000"/>
                <w:sz w:val="18"/>
                <w:lang w:val="en-GB"/>
              </w:rPr>
              <w:t>ations</w:t>
            </w:r>
          </w:p>
        </w:tc>
        <w:tc>
          <w:tcPr>
            <w:tcW w:w="774" w:type="pct"/>
            <w:tcBorders>
              <w:top w:val="nil"/>
              <w:left w:val="nil"/>
              <w:bottom w:val="single" w:sz="8" w:space="0" w:color="auto"/>
              <w:right w:val="single" w:sz="8" w:space="0" w:color="auto"/>
            </w:tcBorders>
            <w:shd w:val="clear" w:color="auto" w:fill="auto"/>
            <w:vAlign w:val="center"/>
            <w:hideMark/>
          </w:tcPr>
          <w:p w14:paraId="18031969"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51,922</w:t>
            </w:r>
          </w:p>
        </w:tc>
        <w:tc>
          <w:tcPr>
            <w:tcW w:w="915" w:type="pct"/>
            <w:tcBorders>
              <w:top w:val="nil"/>
              <w:left w:val="nil"/>
              <w:bottom w:val="single" w:sz="8" w:space="0" w:color="auto"/>
              <w:right w:val="single" w:sz="8" w:space="0" w:color="auto"/>
            </w:tcBorders>
            <w:shd w:val="clear" w:color="auto" w:fill="auto"/>
            <w:noWrap/>
            <w:vAlign w:val="center"/>
            <w:hideMark/>
          </w:tcPr>
          <w:p w14:paraId="49F29AE0"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45,172</w:t>
            </w:r>
          </w:p>
        </w:tc>
      </w:tr>
      <w:tr w:rsidR="00F07C46" w:rsidRPr="00EA11B3" w14:paraId="4A8AD312"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6E79EA3D"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Medical equipment and other aids</w:t>
            </w:r>
          </w:p>
        </w:tc>
        <w:tc>
          <w:tcPr>
            <w:tcW w:w="774" w:type="pct"/>
            <w:tcBorders>
              <w:top w:val="nil"/>
              <w:left w:val="nil"/>
              <w:bottom w:val="single" w:sz="8" w:space="0" w:color="auto"/>
              <w:right w:val="single" w:sz="8" w:space="0" w:color="auto"/>
            </w:tcBorders>
            <w:shd w:val="clear" w:color="auto" w:fill="auto"/>
            <w:vAlign w:val="center"/>
            <w:hideMark/>
          </w:tcPr>
          <w:p w14:paraId="561C1713"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31,748</w:t>
            </w:r>
          </w:p>
        </w:tc>
        <w:tc>
          <w:tcPr>
            <w:tcW w:w="915" w:type="pct"/>
            <w:tcBorders>
              <w:top w:val="nil"/>
              <w:left w:val="nil"/>
              <w:bottom w:val="single" w:sz="8" w:space="0" w:color="auto"/>
              <w:right w:val="single" w:sz="8" w:space="0" w:color="auto"/>
            </w:tcBorders>
            <w:shd w:val="clear" w:color="auto" w:fill="auto"/>
            <w:noWrap/>
            <w:vAlign w:val="center"/>
            <w:hideMark/>
          </w:tcPr>
          <w:p w14:paraId="0EAE29EB"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27,620</w:t>
            </w:r>
          </w:p>
        </w:tc>
      </w:tr>
      <w:tr w:rsidR="00F07C46" w:rsidRPr="00EA11B3" w14:paraId="31EC7ABA" w14:textId="77777777" w:rsidTr="00FD3C35">
        <w:trPr>
          <w:trHeight w:val="250"/>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AD023F1" w14:textId="574071FA" w:rsidR="00F07C46" w:rsidRPr="00EA11B3" w:rsidRDefault="001E152D" w:rsidP="00FD3C35">
            <w:pPr>
              <w:spacing w:after="0" w:line="240" w:lineRule="auto"/>
              <w:jc w:val="both"/>
              <w:rPr>
                <w:rFonts w:ascii="Book Antiqua" w:eastAsia="Times New Roman" w:hAnsi="Book Antiqua" w:cs="Arial"/>
                <w:color w:val="000000"/>
                <w:sz w:val="18"/>
                <w:lang w:val="en-GB"/>
              </w:rPr>
            </w:pPr>
            <w:r>
              <w:rPr>
                <w:rFonts w:ascii="Book Antiqua" w:eastAsia="Times New Roman" w:hAnsi="Book Antiqua" w:cs="Arial"/>
                <w:color w:val="000000"/>
                <w:sz w:val="18"/>
                <w:lang w:val="en-GB"/>
              </w:rPr>
              <w:t>P</w:t>
            </w:r>
            <w:r w:rsidRPr="00EA11B3">
              <w:rPr>
                <w:rFonts w:ascii="Book Antiqua" w:eastAsia="Times New Roman" w:hAnsi="Book Antiqua" w:cs="Arial"/>
                <w:color w:val="000000"/>
                <w:sz w:val="18"/>
                <w:lang w:val="en-GB"/>
              </w:rPr>
              <w:t xml:space="preserve">ublic </w:t>
            </w:r>
            <w:r>
              <w:rPr>
                <w:rFonts w:ascii="Book Antiqua" w:eastAsia="Times New Roman" w:hAnsi="Book Antiqua" w:cs="Arial"/>
                <w:color w:val="000000"/>
                <w:sz w:val="18"/>
                <w:lang w:val="en-GB"/>
              </w:rPr>
              <w:t>o</w:t>
            </w:r>
            <w:r w:rsidR="00F07C46" w:rsidRPr="00EA11B3">
              <w:rPr>
                <w:rFonts w:ascii="Book Antiqua" w:eastAsia="Times New Roman" w:hAnsi="Book Antiqua" w:cs="Arial"/>
                <w:color w:val="000000"/>
                <w:sz w:val="18"/>
                <w:lang w:val="en-GB"/>
              </w:rPr>
              <w:t>ut-of-hospital (ambulatory) health services</w:t>
            </w:r>
          </w:p>
        </w:tc>
        <w:tc>
          <w:tcPr>
            <w:tcW w:w="774" w:type="pct"/>
            <w:tcBorders>
              <w:top w:val="nil"/>
              <w:left w:val="nil"/>
              <w:bottom w:val="single" w:sz="8" w:space="0" w:color="auto"/>
              <w:right w:val="single" w:sz="8" w:space="0" w:color="auto"/>
            </w:tcBorders>
            <w:shd w:val="clear" w:color="auto" w:fill="auto"/>
            <w:vAlign w:val="center"/>
            <w:hideMark/>
          </w:tcPr>
          <w:p w14:paraId="2DFFBC8D"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3,028,245</w:t>
            </w:r>
          </w:p>
        </w:tc>
        <w:tc>
          <w:tcPr>
            <w:tcW w:w="915" w:type="pct"/>
            <w:tcBorders>
              <w:top w:val="nil"/>
              <w:left w:val="nil"/>
              <w:bottom w:val="single" w:sz="8" w:space="0" w:color="auto"/>
              <w:right w:val="single" w:sz="8" w:space="0" w:color="auto"/>
            </w:tcBorders>
            <w:shd w:val="clear" w:color="auto" w:fill="auto"/>
            <w:noWrap/>
            <w:vAlign w:val="center"/>
            <w:hideMark/>
          </w:tcPr>
          <w:p w14:paraId="46F14B8F"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2,634,554</w:t>
            </w:r>
          </w:p>
        </w:tc>
      </w:tr>
      <w:tr w:rsidR="00F07C46" w:rsidRPr="00EA11B3" w14:paraId="0FC22D35" w14:textId="77777777" w:rsidTr="00FD3C35">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582CF9E0"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Private out-of-hospital (ambulatory) health services</w:t>
            </w:r>
          </w:p>
        </w:tc>
        <w:tc>
          <w:tcPr>
            <w:tcW w:w="774" w:type="pct"/>
            <w:tcBorders>
              <w:top w:val="nil"/>
              <w:left w:val="nil"/>
              <w:bottom w:val="single" w:sz="8" w:space="0" w:color="auto"/>
              <w:right w:val="single" w:sz="8" w:space="0" w:color="auto"/>
            </w:tcBorders>
            <w:shd w:val="clear" w:color="auto" w:fill="auto"/>
            <w:vAlign w:val="center"/>
            <w:hideMark/>
          </w:tcPr>
          <w:p w14:paraId="507AEB14"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18,348,583</w:t>
            </w:r>
          </w:p>
        </w:tc>
        <w:tc>
          <w:tcPr>
            <w:tcW w:w="915" w:type="pct"/>
            <w:tcBorders>
              <w:top w:val="nil"/>
              <w:left w:val="nil"/>
              <w:bottom w:val="single" w:sz="8" w:space="0" w:color="auto"/>
              <w:right w:val="single" w:sz="8" w:space="0" w:color="auto"/>
            </w:tcBorders>
            <w:shd w:val="clear" w:color="auto" w:fill="auto"/>
            <w:noWrap/>
            <w:vAlign w:val="center"/>
            <w:hideMark/>
          </w:tcPr>
          <w:p w14:paraId="16993CE7"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15,963,152</w:t>
            </w:r>
          </w:p>
        </w:tc>
      </w:tr>
      <w:tr w:rsidR="00F07C46" w:rsidRPr="00EA11B3" w14:paraId="65537403"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274D0214"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Public dental services</w:t>
            </w:r>
          </w:p>
        </w:tc>
        <w:tc>
          <w:tcPr>
            <w:tcW w:w="774" w:type="pct"/>
            <w:tcBorders>
              <w:top w:val="nil"/>
              <w:left w:val="nil"/>
              <w:bottom w:val="single" w:sz="8" w:space="0" w:color="auto"/>
              <w:right w:val="single" w:sz="8" w:space="0" w:color="auto"/>
            </w:tcBorders>
            <w:shd w:val="clear" w:color="auto" w:fill="auto"/>
            <w:vAlign w:val="center"/>
            <w:hideMark/>
          </w:tcPr>
          <w:p w14:paraId="5055791B"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1,756,973</w:t>
            </w:r>
          </w:p>
        </w:tc>
        <w:tc>
          <w:tcPr>
            <w:tcW w:w="915" w:type="pct"/>
            <w:tcBorders>
              <w:top w:val="nil"/>
              <w:left w:val="nil"/>
              <w:bottom w:val="single" w:sz="8" w:space="0" w:color="auto"/>
              <w:right w:val="single" w:sz="8" w:space="0" w:color="auto"/>
            </w:tcBorders>
            <w:shd w:val="clear" w:color="auto" w:fill="auto"/>
            <w:noWrap/>
            <w:vAlign w:val="center"/>
            <w:hideMark/>
          </w:tcPr>
          <w:p w14:paraId="7A13D15A"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1,528,555</w:t>
            </w:r>
          </w:p>
        </w:tc>
      </w:tr>
      <w:tr w:rsidR="00F07C46" w:rsidRPr="00EA11B3" w14:paraId="2E3380B1"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D967CEB"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Private dental services</w:t>
            </w:r>
          </w:p>
        </w:tc>
        <w:tc>
          <w:tcPr>
            <w:tcW w:w="774" w:type="pct"/>
            <w:tcBorders>
              <w:top w:val="nil"/>
              <w:left w:val="nil"/>
              <w:bottom w:val="single" w:sz="8" w:space="0" w:color="auto"/>
              <w:right w:val="single" w:sz="8" w:space="0" w:color="auto"/>
            </w:tcBorders>
            <w:shd w:val="clear" w:color="auto" w:fill="auto"/>
            <w:vAlign w:val="center"/>
            <w:hideMark/>
          </w:tcPr>
          <w:p w14:paraId="21431771"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6,655,401</w:t>
            </w:r>
          </w:p>
        </w:tc>
        <w:tc>
          <w:tcPr>
            <w:tcW w:w="915" w:type="pct"/>
            <w:tcBorders>
              <w:top w:val="nil"/>
              <w:left w:val="nil"/>
              <w:bottom w:val="single" w:sz="8" w:space="0" w:color="auto"/>
              <w:right w:val="single" w:sz="8" w:space="0" w:color="auto"/>
            </w:tcBorders>
            <w:shd w:val="clear" w:color="auto" w:fill="auto"/>
            <w:noWrap/>
            <w:vAlign w:val="center"/>
            <w:hideMark/>
          </w:tcPr>
          <w:p w14:paraId="25E71C40"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5,790,157</w:t>
            </w:r>
          </w:p>
        </w:tc>
      </w:tr>
      <w:tr w:rsidR="00F07C46" w:rsidRPr="00EA11B3" w14:paraId="22ECF6A1" w14:textId="77777777" w:rsidTr="00FD3C35">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08DCDE0C" w14:textId="54BA7073"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 xml:space="preserve">Medical analyses, laboratory, radioscopy (Roentgen) </w:t>
            </w:r>
            <w:r w:rsidR="001E152D">
              <w:rPr>
                <w:rFonts w:ascii="Book Antiqua" w:eastAsia="Times New Roman" w:hAnsi="Book Antiqua" w:cs="Arial"/>
                <w:color w:val="000000"/>
                <w:sz w:val="18"/>
                <w:lang w:val="en-GB"/>
              </w:rPr>
              <w:t xml:space="preserve">- </w:t>
            </w:r>
            <w:r w:rsidRPr="00EA11B3">
              <w:rPr>
                <w:rFonts w:ascii="Book Antiqua" w:eastAsia="Times New Roman" w:hAnsi="Book Antiqua" w:cs="Arial"/>
                <w:color w:val="000000"/>
                <w:sz w:val="18"/>
                <w:lang w:val="en-GB"/>
              </w:rPr>
              <w:t>public</w:t>
            </w:r>
          </w:p>
        </w:tc>
        <w:tc>
          <w:tcPr>
            <w:tcW w:w="774" w:type="pct"/>
            <w:tcBorders>
              <w:top w:val="nil"/>
              <w:left w:val="nil"/>
              <w:bottom w:val="single" w:sz="8" w:space="0" w:color="auto"/>
              <w:right w:val="single" w:sz="8" w:space="0" w:color="auto"/>
            </w:tcBorders>
            <w:shd w:val="clear" w:color="auto" w:fill="auto"/>
            <w:vAlign w:val="center"/>
            <w:hideMark/>
          </w:tcPr>
          <w:p w14:paraId="1C3F1A60"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2,451,676</w:t>
            </w:r>
          </w:p>
        </w:tc>
        <w:tc>
          <w:tcPr>
            <w:tcW w:w="915" w:type="pct"/>
            <w:tcBorders>
              <w:top w:val="nil"/>
              <w:left w:val="nil"/>
              <w:bottom w:val="single" w:sz="8" w:space="0" w:color="auto"/>
              <w:right w:val="single" w:sz="8" w:space="0" w:color="auto"/>
            </w:tcBorders>
            <w:shd w:val="clear" w:color="auto" w:fill="auto"/>
            <w:noWrap/>
            <w:vAlign w:val="center"/>
            <w:hideMark/>
          </w:tcPr>
          <w:p w14:paraId="3BE38834"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2,132,943</w:t>
            </w:r>
          </w:p>
        </w:tc>
      </w:tr>
      <w:tr w:rsidR="00F07C46" w:rsidRPr="00EA11B3" w14:paraId="5D888240" w14:textId="77777777" w:rsidTr="00FD3C35">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77BE39C1" w14:textId="27F1682F"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 xml:space="preserve">Medical analyses, laboratory, radioscopy (Roentgen) </w:t>
            </w:r>
            <w:r w:rsidR="001E152D">
              <w:rPr>
                <w:rFonts w:ascii="Book Antiqua" w:eastAsia="Times New Roman" w:hAnsi="Book Antiqua" w:cs="Arial"/>
                <w:color w:val="000000"/>
                <w:sz w:val="18"/>
                <w:lang w:val="en-GB"/>
              </w:rPr>
              <w:t xml:space="preserve">- </w:t>
            </w:r>
            <w:r w:rsidRPr="00EA11B3">
              <w:rPr>
                <w:rFonts w:ascii="Book Antiqua" w:eastAsia="Times New Roman" w:hAnsi="Book Antiqua" w:cs="Arial"/>
                <w:color w:val="000000"/>
                <w:sz w:val="18"/>
                <w:lang w:val="en-GB"/>
              </w:rPr>
              <w:t>private</w:t>
            </w:r>
          </w:p>
        </w:tc>
        <w:tc>
          <w:tcPr>
            <w:tcW w:w="774" w:type="pct"/>
            <w:tcBorders>
              <w:top w:val="nil"/>
              <w:left w:val="nil"/>
              <w:bottom w:val="single" w:sz="8" w:space="0" w:color="auto"/>
              <w:right w:val="single" w:sz="8" w:space="0" w:color="auto"/>
            </w:tcBorders>
            <w:shd w:val="clear" w:color="auto" w:fill="auto"/>
            <w:vAlign w:val="center"/>
            <w:hideMark/>
          </w:tcPr>
          <w:p w14:paraId="57BA94F4"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9,139,227</w:t>
            </w:r>
          </w:p>
        </w:tc>
        <w:tc>
          <w:tcPr>
            <w:tcW w:w="915" w:type="pct"/>
            <w:tcBorders>
              <w:top w:val="nil"/>
              <w:left w:val="nil"/>
              <w:bottom w:val="single" w:sz="8" w:space="0" w:color="auto"/>
              <w:right w:val="single" w:sz="8" w:space="0" w:color="auto"/>
            </w:tcBorders>
            <w:shd w:val="clear" w:color="auto" w:fill="auto"/>
            <w:noWrap/>
            <w:vAlign w:val="center"/>
            <w:hideMark/>
          </w:tcPr>
          <w:p w14:paraId="2BF12796"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7,951,070</w:t>
            </w:r>
          </w:p>
        </w:tc>
      </w:tr>
      <w:tr w:rsidR="00F07C46" w:rsidRPr="00EA11B3" w14:paraId="77A0457C" w14:textId="77777777" w:rsidTr="00FD3C35">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58F9CC81"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Public hospital services</w:t>
            </w:r>
          </w:p>
        </w:tc>
        <w:tc>
          <w:tcPr>
            <w:tcW w:w="774" w:type="pct"/>
            <w:tcBorders>
              <w:top w:val="nil"/>
              <w:left w:val="nil"/>
              <w:bottom w:val="single" w:sz="8" w:space="0" w:color="auto"/>
              <w:right w:val="single" w:sz="8" w:space="0" w:color="auto"/>
            </w:tcBorders>
            <w:shd w:val="clear" w:color="auto" w:fill="auto"/>
            <w:vAlign w:val="center"/>
            <w:hideMark/>
          </w:tcPr>
          <w:p w14:paraId="0227695A"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1,555,038</w:t>
            </w:r>
          </w:p>
        </w:tc>
        <w:tc>
          <w:tcPr>
            <w:tcW w:w="915" w:type="pct"/>
            <w:tcBorders>
              <w:top w:val="nil"/>
              <w:left w:val="nil"/>
              <w:bottom w:val="single" w:sz="8" w:space="0" w:color="auto"/>
              <w:right w:val="single" w:sz="8" w:space="0" w:color="auto"/>
            </w:tcBorders>
            <w:shd w:val="clear" w:color="auto" w:fill="auto"/>
            <w:noWrap/>
            <w:vAlign w:val="center"/>
            <w:hideMark/>
          </w:tcPr>
          <w:p w14:paraId="3D01582B"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1,352,874</w:t>
            </w:r>
          </w:p>
        </w:tc>
      </w:tr>
      <w:tr w:rsidR="00F07C46" w:rsidRPr="00EA11B3" w14:paraId="268AC13F"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5A968B0D"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Private hospital services</w:t>
            </w:r>
          </w:p>
        </w:tc>
        <w:tc>
          <w:tcPr>
            <w:tcW w:w="774" w:type="pct"/>
            <w:tcBorders>
              <w:top w:val="nil"/>
              <w:left w:val="nil"/>
              <w:bottom w:val="single" w:sz="8" w:space="0" w:color="auto"/>
              <w:right w:val="single" w:sz="8" w:space="0" w:color="auto"/>
            </w:tcBorders>
            <w:shd w:val="clear" w:color="auto" w:fill="auto"/>
            <w:vAlign w:val="center"/>
            <w:hideMark/>
          </w:tcPr>
          <w:p w14:paraId="5C6145DE"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5,958,249</w:t>
            </w:r>
          </w:p>
        </w:tc>
        <w:tc>
          <w:tcPr>
            <w:tcW w:w="915" w:type="pct"/>
            <w:tcBorders>
              <w:top w:val="nil"/>
              <w:left w:val="nil"/>
              <w:bottom w:val="single" w:sz="8" w:space="0" w:color="auto"/>
              <w:right w:val="single" w:sz="8" w:space="0" w:color="auto"/>
            </w:tcBorders>
            <w:shd w:val="clear" w:color="auto" w:fill="auto"/>
            <w:noWrap/>
            <w:vAlign w:val="center"/>
            <w:hideMark/>
          </w:tcPr>
          <w:p w14:paraId="1AC22ED1"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5,183,639</w:t>
            </w:r>
          </w:p>
        </w:tc>
      </w:tr>
      <w:tr w:rsidR="00F07C46" w:rsidRPr="00EA11B3" w14:paraId="365F5DB8" w14:textId="77777777" w:rsidTr="00FD3C35">
        <w:trPr>
          <w:trHeight w:val="367"/>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34246601"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Accommodation, food, transport by ambulance in Kosovo</w:t>
            </w:r>
          </w:p>
        </w:tc>
        <w:tc>
          <w:tcPr>
            <w:tcW w:w="774" w:type="pct"/>
            <w:tcBorders>
              <w:top w:val="nil"/>
              <w:left w:val="nil"/>
              <w:bottom w:val="single" w:sz="8" w:space="0" w:color="auto"/>
              <w:right w:val="single" w:sz="8" w:space="0" w:color="auto"/>
            </w:tcBorders>
            <w:shd w:val="clear" w:color="auto" w:fill="auto"/>
            <w:vAlign w:val="center"/>
            <w:hideMark/>
          </w:tcPr>
          <w:p w14:paraId="7369FF37"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182,725</w:t>
            </w:r>
          </w:p>
        </w:tc>
        <w:tc>
          <w:tcPr>
            <w:tcW w:w="915" w:type="pct"/>
            <w:tcBorders>
              <w:top w:val="nil"/>
              <w:left w:val="nil"/>
              <w:bottom w:val="single" w:sz="8" w:space="0" w:color="auto"/>
              <w:right w:val="single" w:sz="8" w:space="0" w:color="auto"/>
            </w:tcBorders>
            <w:shd w:val="clear" w:color="auto" w:fill="auto"/>
            <w:noWrap/>
            <w:vAlign w:val="center"/>
            <w:hideMark/>
          </w:tcPr>
          <w:p w14:paraId="4470CC6D"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158,969</w:t>
            </w:r>
          </w:p>
        </w:tc>
      </w:tr>
      <w:tr w:rsidR="00F07C46" w:rsidRPr="00EA11B3" w14:paraId="52C83B2B"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039B39CF"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Health services abroad</w:t>
            </w:r>
          </w:p>
        </w:tc>
        <w:tc>
          <w:tcPr>
            <w:tcW w:w="774" w:type="pct"/>
            <w:tcBorders>
              <w:top w:val="nil"/>
              <w:left w:val="nil"/>
              <w:bottom w:val="single" w:sz="8" w:space="0" w:color="auto"/>
              <w:right w:val="single" w:sz="8" w:space="0" w:color="auto"/>
            </w:tcBorders>
            <w:shd w:val="clear" w:color="auto" w:fill="auto"/>
            <w:vAlign w:val="center"/>
            <w:hideMark/>
          </w:tcPr>
          <w:p w14:paraId="75056521"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12,953,716</w:t>
            </w:r>
          </w:p>
        </w:tc>
        <w:tc>
          <w:tcPr>
            <w:tcW w:w="915" w:type="pct"/>
            <w:tcBorders>
              <w:top w:val="nil"/>
              <w:left w:val="nil"/>
              <w:bottom w:val="single" w:sz="8" w:space="0" w:color="auto"/>
              <w:right w:val="single" w:sz="8" w:space="0" w:color="auto"/>
            </w:tcBorders>
            <w:shd w:val="clear" w:color="auto" w:fill="auto"/>
            <w:noWrap/>
            <w:vAlign w:val="center"/>
            <w:hideMark/>
          </w:tcPr>
          <w:p w14:paraId="6B05A643"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11,269,652</w:t>
            </w:r>
          </w:p>
        </w:tc>
      </w:tr>
      <w:tr w:rsidR="00F07C46" w:rsidRPr="00EA11B3" w14:paraId="0D670CBD" w14:textId="77777777" w:rsidTr="00FD3C35">
        <w:trPr>
          <w:trHeight w:val="35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6692D0F0"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Accommodation, food, transport by ambulance abroad</w:t>
            </w:r>
          </w:p>
        </w:tc>
        <w:tc>
          <w:tcPr>
            <w:tcW w:w="774" w:type="pct"/>
            <w:tcBorders>
              <w:top w:val="nil"/>
              <w:left w:val="nil"/>
              <w:bottom w:val="single" w:sz="8" w:space="0" w:color="auto"/>
              <w:right w:val="single" w:sz="8" w:space="0" w:color="auto"/>
            </w:tcBorders>
            <w:shd w:val="clear" w:color="auto" w:fill="auto"/>
            <w:vAlign w:val="center"/>
            <w:hideMark/>
          </w:tcPr>
          <w:p w14:paraId="29666BBE"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1,405,573</w:t>
            </w:r>
          </w:p>
        </w:tc>
        <w:tc>
          <w:tcPr>
            <w:tcW w:w="915" w:type="pct"/>
            <w:tcBorders>
              <w:top w:val="nil"/>
              <w:left w:val="nil"/>
              <w:bottom w:val="single" w:sz="8" w:space="0" w:color="auto"/>
              <w:right w:val="single" w:sz="8" w:space="0" w:color="auto"/>
            </w:tcBorders>
            <w:shd w:val="clear" w:color="auto" w:fill="auto"/>
            <w:noWrap/>
            <w:vAlign w:val="center"/>
            <w:hideMark/>
          </w:tcPr>
          <w:p w14:paraId="594028B8"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1,222,840</w:t>
            </w:r>
          </w:p>
        </w:tc>
      </w:tr>
      <w:tr w:rsidR="00F07C46" w:rsidRPr="00EA11B3" w14:paraId="22E28805"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456065BC" w14:textId="5E61703D"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Traditional medicine</w:t>
            </w:r>
            <w:r w:rsidR="001E152D">
              <w:rPr>
                <w:rFonts w:ascii="Book Antiqua" w:eastAsia="Times New Roman" w:hAnsi="Book Antiqua" w:cs="Arial"/>
                <w:color w:val="000000"/>
                <w:sz w:val="18"/>
                <w:lang w:val="en-GB"/>
              </w:rPr>
              <w:t>s</w:t>
            </w:r>
          </w:p>
        </w:tc>
        <w:tc>
          <w:tcPr>
            <w:tcW w:w="774" w:type="pct"/>
            <w:tcBorders>
              <w:top w:val="nil"/>
              <w:left w:val="nil"/>
              <w:bottom w:val="single" w:sz="8" w:space="0" w:color="auto"/>
              <w:right w:val="single" w:sz="8" w:space="0" w:color="auto"/>
            </w:tcBorders>
            <w:shd w:val="clear" w:color="auto" w:fill="auto"/>
            <w:vAlign w:val="center"/>
            <w:hideMark/>
          </w:tcPr>
          <w:p w14:paraId="1E2BA42E"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0.00</w:t>
            </w:r>
          </w:p>
        </w:tc>
        <w:tc>
          <w:tcPr>
            <w:tcW w:w="915" w:type="pct"/>
            <w:tcBorders>
              <w:top w:val="nil"/>
              <w:left w:val="nil"/>
              <w:bottom w:val="single" w:sz="8" w:space="0" w:color="auto"/>
              <w:right w:val="single" w:sz="8" w:space="0" w:color="auto"/>
            </w:tcBorders>
            <w:shd w:val="clear" w:color="auto" w:fill="auto"/>
            <w:noWrap/>
            <w:vAlign w:val="center"/>
            <w:hideMark/>
          </w:tcPr>
          <w:p w14:paraId="0B464C1C"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0</w:t>
            </w:r>
          </w:p>
        </w:tc>
      </w:tr>
      <w:tr w:rsidR="00F07C46" w:rsidRPr="00EA11B3" w14:paraId="08917397" w14:textId="77777777" w:rsidTr="00FD3C35">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14:paraId="6788E3FB" w14:textId="77777777" w:rsidR="00F07C46" w:rsidRPr="00EA11B3" w:rsidRDefault="00F07C46" w:rsidP="00FD3C35">
            <w:pPr>
              <w:spacing w:after="0" w:line="240" w:lineRule="auto"/>
              <w:jc w:val="both"/>
              <w:rPr>
                <w:rFonts w:ascii="Book Antiqua" w:eastAsia="Times New Roman" w:hAnsi="Book Antiqua" w:cs="Arial"/>
                <w:color w:val="000000"/>
                <w:sz w:val="18"/>
                <w:lang w:val="en-GB"/>
              </w:rPr>
            </w:pPr>
            <w:r w:rsidRPr="00EA11B3">
              <w:rPr>
                <w:rFonts w:ascii="Book Antiqua" w:eastAsia="Times New Roman" w:hAnsi="Book Antiqua" w:cs="Arial"/>
                <w:color w:val="000000"/>
                <w:sz w:val="18"/>
                <w:lang w:val="en-GB"/>
              </w:rPr>
              <w:t>Other medical services</w:t>
            </w:r>
          </w:p>
        </w:tc>
        <w:tc>
          <w:tcPr>
            <w:tcW w:w="774" w:type="pct"/>
            <w:tcBorders>
              <w:top w:val="nil"/>
              <w:left w:val="nil"/>
              <w:bottom w:val="single" w:sz="8" w:space="0" w:color="auto"/>
              <w:right w:val="single" w:sz="8" w:space="0" w:color="auto"/>
            </w:tcBorders>
            <w:shd w:val="clear" w:color="auto" w:fill="auto"/>
            <w:vAlign w:val="center"/>
            <w:hideMark/>
          </w:tcPr>
          <w:p w14:paraId="099F0EEB"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62,929.36</w:t>
            </w:r>
          </w:p>
        </w:tc>
        <w:tc>
          <w:tcPr>
            <w:tcW w:w="915" w:type="pct"/>
            <w:tcBorders>
              <w:top w:val="nil"/>
              <w:left w:val="nil"/>
              <w:bottom w:val="single" w:sz="8" w:space="0" w:color="auto"/>
              <w:right w:val="single" w:sz="8" w:space="0" w:color="auto"/>
            </w:tcBorders>
            <w:shd w:val="clear" w:color="auto" w:fill="auto"/>
            <w:noWrap/>
            <w:vAlign w:val="center"/>
            <w:hideMark/>
          </w:tcPr>
          <w:p w14:paraId="360C1514" w14:textId="77777777" w:rsidR="00F07C46" w:rsidRPr="00EA11B3" w:rsidRDefault="00F07C46" w:rsidP="00FD3C35">
            <w:pPr>
              <w:spacing w:after="0" w:line="240" w:lineRule="auto"/>
              <w:jc w:val="right"/>
              <w:rPr>
                <w:rFonts w:ascii="Book Antiqua" w:eastAsia="Times New Roman" w:hAnsi="Book Antiqua" w:cs="Calibri"/>
                <w:color w:val="000000"/>
                <w:sz w:val="18"/>
                <w:szCs w:val="20"/>
                <w:lang w:val="en-GB"/>
              </w:rPr>
            </w:pPr>
            <w:r w:rsidRPr="00EA11B3">
              <w:rPr>
                <w:rFonts w:ascii="Book Antiqua" w:hAnsi="Book Antiqua" w:cs="Calibri"/>
                <w:color w:val="000000"/>
                <w:sz w:val="20"/>
                <w:szCs w:val="20"/>
                <w:lang w:val="en-GB"/>
              </w:rPr>
              <w:t>54,748</w:t>
            </w:r>
          </w:p>
        </w:tc>
      </w:tr>
      <w:tr w:rsidR="00F07C46" w:rsidRPr="00EA11B3" w14:paraId="3F70AAA3" w14:textId="77777777" w:rsidTr="00FD3C35">
        <w:trPr>
          <w:trHeight w:val="450"/>
        </w:trPr>
        <w:tc>
          <w:tcPr>
            <w:tcW w:w="331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F0C1ABB" w14:textId="247CE7FD" w:rsidR="00F07C46" w:rsidRPr="00EA11B3" w:rsidRDefault="001E152D" w:rsidP="00FD3C35">
            <w:pPr>
              <w:spacing w:after="0" w:line="240" w:lineRule="auto"/>
              <w:jc w:val="both"/>
              <w:rPr>
                <w:rFonts w:ascii="Book Antiqua" w:eastAsia="Times New Roman" w:hAnsi="Book Antiqua" w:cs="Arial"/>
                <w:b/>
                <w:bCs/>
                <w:color w:val="000000"/>
                <w:sz w:val="20"/>
                <w:szCs w:val="20"/>
                <w:lang w:val="en-GB"/>
              </w:rPr>
            </w:pPr>
            <w:r>
              <w:rPr>
                <w:rFonts w:ascii="Book Antiqua" w:eastAsia="Times New Roman" w:hAnsi="Book Antiqua" w:cs="Arial"/>
                <w:b/>
                <w:bCs/>
                <w:color w:val="000000"/>
                <w:sz w:val="20"/>
                <w:szCs w:val="20"/>
                <w:lang w:val="en-GB"/>
              </w:rPr>
              <w:t>T</w:t>
            </w:r>
            <w:r w:rsidR="00F07C46" w:rsidRPr="00EA11B3">
              <w:rPr>
                <w:rFonts w:ascii="Book Antiqua" w:eastAsia="Times New Roman" w:hAnsi="Book Antiqua" w:cs="Arial"/>
                <w:b/>
                <w:bCs/>
                <w:color w:val="000000"/>
                <w:sz w:val="20"/>
                <w:szCs w:val="20"/>
                <w:lang w:val="en-GB"/>
              </w:rPr>
              <w:t>otal</w:t>
            </w:r>
          </w:p>
        </w:tc>
        <w:tc>
          <w:tcPr>
            <w:tcW w:w="774" w:type="pct"/>
            <w:vMerge w:val="restart"/>
            <w:tcBorders>
              <w:top w:val="nil"/>
              <w:left w:val="single" w:sz="8" w:space="0" w:color="auto"/>
              <w:bottom w:val="single" w:sz="8" w:space="0" w:color="000000"/>
              <w:right w:val="single" w:sz="8" w:space="0" w:color="auto"/>
            </w:tcBorders>
            <w:shd w:val="clear" w:color="auto" w:fill="auto"/>
            <w:vAlign w:val="center"/>
            <w:hideMark/>
          </w:tcPr>
          <w:p w14:paraId="1E6A5E96" w14:textId="77777777" w:rsidR="00F07C46" w:rsidRPr="00EA11B3" w:rsidRDefault="00F07C46" w:rsidP="00FD3C35">
            <w:pPr>
              <w:spacing w:after="0" w:line="240" w:lineRule="auto"/>
              <w:jc w:val="right"/>
              <w:rPr>
                <w:rFonts w:ascii="Book Antiqua" w:eastAsia="Times New Roman" w:hAnsi="Book Antiqua" w:cs="Calibri"/>
                <w:b/>
                <w:bCs/>
                <w:color w:val="000000"/>
                <w:sz w:val="20"/>
                <w:szCs w:val="20"/>
                <w:lang w:val="en-GB"/>
              </w:rPr>
            </w:pPr>
            <w:r w:rsidRPr="00EA11B3">
              <w:rPr>
                <w:rFonts w:ascii="Book Antiqua" w:hAnsi="Book Antiqua" w:cs="Calibri"/>
                <w:b/>
                <w:bCs/>
                <w:color w:val="000000"/>
                <w:sz w:val="20"/>
                <w:szCs w:val="20"/>
                <w:lang w:val="en-GB"/>
              </w:rPr>
              <w:t>197,173,800</w:t>
            </w:r>
          </w:p>
        </w:tc>
        <w:tc>
          <w:tcPr>
            <w:tcW w:w="91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1BB747C" w14:textId="77777777" w:rsidR="00F07C46" w:rsidRPr="00EA11B3" w:rsidRDefault="00F07C46" w:rsidP="00FD3C35">
            <w:pPr>
              <w:spacing w:after="0" w:line="240" w:lineRule="auto"/>
              <w:jc w:val="right"/>
              <w:rPr>
                <w:rFonts w:ascii="Book Antiqua" w:eastAsia="Times New Roman" w:hAnsi="Book Antiqua" w:cs="Calibri"/>
                <w:b/>
                <w:bCs/>
                <w:color w:val="000000"/>
                <w:sz w:val="20"/>
                <w:szCs w:val="20"/>
                <w:lang w:val="en-GB"/>
              </w:rPr>
            </w:pPr>
            <w:r w:rsidRPr="00EA11B3">
              <w:rPr>
                <w:rFonts w:ascii="Book Antiqua" w:hAnsi="Book Antiqua" w:cs="Calibri"/>
                <w:b/>
                <w:bCs/>
                <w:color w:val="000000"/>
                <w:sz w:val="20"/>
                <w:szCs w:val="20"/>
                <w:lang w:val="en-GB"/>
              </w:rPr>
              <w:t>171,539,970</w:t>
            </w:r>
          </w:p>
        </w:tc>
      </w:tr>
      <w:tr w:rsidR="00F07C46" w:rsidRPr="00EA11B3" w14:paraId="01603EFF" w14:textId="77777777" w:rsidTr="00FD3C35">
        <w:trPr>
          <w:trHeight w:val="450"/>
        </w:trPr>
        <w:tc>
          <w:tcPr>
            <w:tcW w:w="3311" w:type="pct"/>
            <w:vMerge/>
            <w:tcBorders>
              <w:top w:val="nil"/>
              <w:left w:val="single" w:sz="8" w:space="0" w:color="auto"/>
              <w:bottom w:val="single" w:sz="8" w:space="0" w:color="000000"/>
              <w:right w:val="single" w:sz="8" w:space="0" w:color="auto"/>
            </w:tcBorders>
            <w:vAlign w:val="center"/>
            <w:hideMark/>
          </w:tcPr>
          <w:p w14:paraId="604F1724" w14:textId="77777777" w:rsidR="00F07C46" w:rsidRPr="00EA11B3" w:rsidRDefault="00F07C46" w:rsidP="00FD3C35">
            <w:pPr>
              <w:spacing w:after="0" w:line="240" w:lineRule="auto"/>
              <w:rPr>
                <w:rFonts w:ascii="Book Antiqua" w:eastAsia="Times New Roman" w:hAnsi="Book Antiqua" w:cs="Arial"/>
                <w:b/>
                <w:bCs/>
                <w:color w:val="000000"/>
                <w:sz w:val="18"/>
                <w:lang w:val="en-GB"/>
              </w:rPr>
            </w:pPr>
          </w:p>
        </w:tc>
        <w:tc>
          <w:tcPr>
            <w:tcW w:w="774" w:type="pct"/>
            <w:vMerge/>
            <w:tcBorders>
              <w:top w:val="nil"/>
              <w:left w:val="single" w:sz="8" w:space="0" w:color="auto"/>
              <w:bottom w:val="single" w:sz="8" w:space="0" w:color="000000"/>
              <w:right w:val="single" w:sz="8" w:space="0" w:color="auto"/>
            </w:tcBorders>
            <w:vAlign w:val="center"/>
            <w:hideMark/>
          </w:tcPr>
          <w:p w14:paraId="55379772" w14:textId="77777777" w:rsidR="00F07C46" w:rsidRPr="00EA11B3" w:rsidRDefault="00F07C46" w:rsidP="00FD3C35">
            <w:pPr>
              <w:spacing w:after="0" w:line="240" w:lineRule="auto"/>
              <w:rPr>
                <w:rFonts w:ascii="Book Antiqua" w:eastAsia="Times New Roman" w:hAnsi="Book Antiqua" w:cs="Calibri"/>
                <w:b/>
                <w:bCs/>
                <w:color w:val="000000"/>
                <w:sz w:val="18"/>
                <w:lang w:val="en-GB"/>
              </w:rPr>
            </w:pPr>
          </w:p>
        </w:tc>
        <w:tc>
          <w:tcPr>
            <w:tcW w:w="915" w:type="pct"/>
            <w:vMerge/>
            <w:tcBorders>
              <w:top w:val="nil"/>
              <w:left w:val="single" w:sz="8" w:space="0" w:color="auto"/>
              <w:bottom w:val="single" w:sz="8" w:space="0" w:color="000000"/>
              <w:right w:val="single" w:sz="8" w:space="0" w:color="auto"/>
            </w:tcBorders>
            <w:vAlign w:val="center"/>
            <w:hideMark/>
          </w:tcPr>
          <w:p w14:paraId="50B9C24F" w14:textId="77777777" w:rsidR="00F07C46" w:rsidRPr="00EA11B3" w:rsidRDefault="00F07C46" w:rsidP="00FD3C35">
            <w:pPr>
              <w:spacing w:after="0" w:line="240" w:lineRule="auto"/>
              <w:rPr>
                <w:rFonts w:ascii="Book Antiqua" w:eastAsia="Times New Roman" w:hAnsi="Book Antiqua" w:cs="Calibri"/>
                <w:b/>
                <w:bCs/>
                <w:color w:val="000000"/>
                <w:sz w:val="18"/>
                <w:lang w:val="en-GB"/>
              </w:rPr>
            </w:pPr>
          </w:p>
        </w:tc>
      </w:tr>
    </w:tbl>
    <w:p w14:paraId="645D7E7F" w14:textId="77777777" w:rsidR="00F07C46" w:rsidRPr="0063337F" w:rsidRDefault="00F07C46" w:rsidP="00F07C46">
      <w:pPr>
        <w:spacing w:after="0" w:line="240" w:lineRule="auto"/>
        <w:jc w:val="both"/>
        <w:rPr>
          <w:rFonts w:ascii="Book Antiqua" w:hAnsi="Book Antiqua" w:cs="Arial"/>
          <w:i/>
          <w:iCs/>
          <w:lang w:val="en-GB"/>
        </w:rPr>
      </w:pPr>
      <w:r w:rsidRPr="0063337F">
        <w:rPr>
          <w:rFonts w:ascii="Book Antiqua" w:hAnsi="Book Antiqua" w:cs="Arial"/>
          <w:i/>
          <w:iCs/>
          <w:lang w:val="en-GB"/>
        </w:rPr>
        <w:t>*Note: This table does not include expenses for citizens' private health insurance.</w:t>
      </w:r>
    </w:p>
    <w:p w14:paraId="71CAC160" w14:textId="77777777" w:rsidR="00B04DEF" w:rsidRPr="00EA11B3" w:rsidRDefault="00B04DEF" w:rsidP="00F07C46">
      <w:pPr>
        <w:spacing w:before="240" w:line="276" w:lineRule="auto"/>
        <w:jc w:val="both"/>
        <w:rPr>
          <w:rFonts w:ascii="Book Antiqua" w:hAnsi="Book Antiqua" w:cs="Arial"/>
          <w:sz w:val="24"/>
          <w:szCs w:val="24"/>
          <w:shd w:val="clear" w:color="auto" w:fill="FFFFFF"/>
          <w:lang w:val="en-GB"/>
        </w:rPr>
      </w:pPr>
    </w:p>
    <w:p w14:paraId="0A69731E" w14:textId="3F7B5424" w:rsidR="00F07C46" w:rsidRPr="00EA11B3" w:rsidRDefault="00F07C46" w:rsidP="00F07C46">
      <w:pPr>
        <w:spacing w:before="240" w:line="276" w:lineRule="auto"/>
        <w:jc w:val="both"/>
        <w:rPr>
          <w:rFonts w:ascii="Book Antiqua" w:hAnsi="Book Antiqua" w:cs="Arial"/>
          <w:sz w:val="24"/>
          <w:szCs w:val="24"/>
          <w:lang w:val="en-GB"/>
        </w:rPr>
      </w:pPr>
      <w:r w:rsidRPr="00EA11B3">
        <w:rPr>
          <w:rFonts w:ascii="Book Antiqua" w:hAnsi="Book Antiqua" w:cs="Arial"/>
          <w:sz w:val="24"/>
          <w:szCs w:val="24"/>
          <w:shd w:val="clear" w:color="auto" w:fill="FFFFFF"/>
          <w:lang w:val="en-GB"/>
        </w:rPr>
        <w:t>The data in Table 14 were provided by the Central Bank of Kosovo and</w:t>
      </w:r>
      <w:r w:rsidR="0063337F">
        <w:rPr>
          <w:rFonts w:ascii="Book Antiqua" w:hAnsi="Book Antiqua" w:cs="Arial"/>
          <w:sz w:val="24"/>
          <w:szCs w:val="24"/>
          <w:shd w:val="clear" w:color="auto" w:fill="FFFFFF"/>
          <w:lang w:val="en-GB"/>
        </w:rPr>
        <w:t xml:space="preserve"> </w:t>
      </w:r>
      <w:r w:rsidR="0063337F">
        <w:rPr>
          <w:rFonts w:ascii="Book Antiqua" w:hAnsi="Book Antiqua" w:cs="Arial"/>
          <w:sz w:val="24"/>
          <w:szCs w:val="24"/>
          <w:lang w:val="en-GB"/>
        </w:rPr>
        <w:t>t</w:t>
      </w:r>
      <w:r w:rsidRPr="00EA11B3">
        <w:rPr>
          <w:rFonts w:ascii="Book Antiqua" w:hAnsi="Book Antiqua" w:cs="Arial"/>
          <w:sz w:val="24"/>
          <w:szCs w:val="24"/>
          <w:lang w:val="en-GB"/>
        </w:rPr>
        <w:t xml:space="preserve">he </w:t>
      </w:r>
      <w:r w:rsidR="0063337F" w:rsidRPr="00EA11B3">
        <w:rPr>
          <w:rFonts w:ascii="Book Antiqua" w:hAnsi="Book Antiqua" w:cs="Arial"/>
          <w:sz w:val="24"/>
          <w:szCs w:val="24"/>
          <w:lang w:val="en-GB"/>
        </w:rPr>
        <w:t xml:space="preserve">Kosovo Agency of </w:t>
      </w:r>
      <w:r w:rsidRPr="00EA11B3">
        <w:rPr>
          <w:rFonts w:ascii="Book Antiqua" w:hAnsi="Book Antiqua" w:cs="Arial"/>
          <w:sz w:val="24"/>
          <w:szCs w:val="24"/>
          <w:lang w:val="en-GB"/>
        </w:rPr>
        <w:t xml:space="preserve">Statistics and reflect the expenses related to voluntary health insurance in </w:t>
      </w:r>
      <w:r w:rsidRPr="00EA11B3">
        <w:rPr>
          <w:rFonts w:ascii="Book Antiqua" w:hAnsi="Book Antiqua" w:cs="Arial"/>
          <w:sz w:val="24"/>
          <w:szCs w:val="24"/>
          <w:lang w:val="en-GB"/>
        </w:rPr>
        <w:lastRenderedPageBreak/>
        <w:t>our country. This data is part of the calculations in the table above, but only provides another perspective with additional data.</w:t>
      </w:r>
    </w:p>
    <w:p w14:paraId="0A720777" w14:textId="77777777" w:rsidR="00F07C46" w:rsidRPr="00EA11B3" w:rsidRDefault="00F07C46" w:rsidP="001E616A">
      <w:pPr>
        <w:pStyle w:val="Heading3"/>
        <w:rPr>
          <w:rFonts w:ascii="Book Antiqua" w:hAnsi="Book Antiqua"/>
          <w:b/>
          <w:color w:val="auto"/>
          <w:lang w:val="en-GB"/>
        </w:rPr>
      </w:pPr>
      <w:bookmarkStart w:id="99" w:name="_Toc108689965"/>
      <w:bookmarkStart w:id="100" w:name="_Toc108690411"/>
      <w:bookmarkStart w:id="101" w:name="_Toc108691314"/>
      <w:bookmarkStart w:id="102" w:name="_Toc119671697"/>
      <w:r w:rsidRPr="00EA11B3">
        <w:rPr>
          <w:rFonts w:ascii="Book Antiqua" w:hAnsi="Book Antiqua"/>
          <w:b/>
          <w:color w:val="auto"/>
          <w:lang w:val="en-GB"/>
        </w:rPr>
        <w:t>Table 14.</w:t>
      </w:r>
      <w:r w:rsidRPr="00EA11B3">
        <w:rPr>
          <w:rFonts w:ascii="Book Antiqua" w:hAnsi="Book Antiqua"/>
          <w:color w:val="auto"/>
          <w:lang w:val="en-GB"/>
        </w:rPr>
        <w:t>Expenditure on voluntary health insurance, 2021</w:t>
      </w:r>
      <w:bookmarkEnd w:id="99"/>
      <w:bookmarkEnd w:id="100"/>
      <w:bookmarkEnd w:id="101"/>
      <w:bookmarkEnd w:id="102"/>
    </w:p>
    <w:tbl>
      <w:tblPr>
        <w:tblpPr w:leftFromText="180" w:rightFromText="180" w:vertAnchor="text"/>
        <w:tblW w:w="9654" w:type="dxa"/>
        <w:tblCellMar>
          <w:left w:w="0" w:type="dxa"/>
          <w:right w:w="0" w:type="dxa"/>
        </w:tblCellMar>
        <w:tblLook w:val="04A0" w:firstRow="1" w:lastRow="0" w:firstColumn="1" w:lastColumn="0" w:noHBand="0" w:noVBand="1"/>
      </w:tblPr>
      <w:tblGrid>
        <w:gridCol w:w="1842"/>
        <w:gridCol w:w="2704"/>
        <w:gridCol w:w="5108"/>
      </w:tblGrid>
      <w:tr w:rsidR="00F07C46" w:rsidRPr="00EA11B3" w14:paraId="0B650099" w14:textId="77777777" w:rsidTr="00FD3C35">
        <w:trPr>
          <w:trHeight w:val="306"/>
        </w:trPr>
        <w:tc>
          <w:tcPr>
            <w:tcW w:w="1842" w:type="dxa"/>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395113C" w14:textId="77777777" w:rsidR="00F07C46" w:rsidRPr="00EA11B3" w:rsidRDefault="00F07C46" w:rsidP="00FD3C35">
            <w:pPr>
              <w:jc w:val="center"/>
              <w:rPr>
                <w:rFonts w:ascii="Book Antiqua" w:hAnsi="Book Antiqua"/>
                <w:sz w:val="24"/>
                <w:szCs w:val="24"/>
                <w:lang w:val="en-GB"/>
              </w:rPr>
            </w:pPr>
          </w:p>
        </w:tc>
        <w:tc>
          <w:tcPr>
            <w:tcW w:w="7812"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C2FCB2" w14:textId="77777777" w:rsidR="00F07C46" w:rsidRPr="00EA11B3" w:rsidRDefault="00F07C46" w:rsidP="00FD3C35">
            <w:pPr>
              <w:jc w:val="center"/>
              <w:rPr>
                <w:rFonts w:ascii="Book Antiqua" w:hAnsi="Book Antiqua"/>
                <w:sz w:val="24"/>
                <w:szCs w:val="24"/>
                <w:lang w:val="en-GB"/>
              </w:rPr>
            </w:pPr>
            <w:r w:rsidRPr="00EA11B3">
              <w:rPr>
                <w:rFonts w:ascii="Book Antiqua" w:hAnsi="Book Antiqua"/>
                <w:color w:val="000000"/>
                <w:sz w:val="24"/>
                <w:szCs w:val="24"/>
                <w:lang w:val="en-GB"/>
              </w:rPr>
              <w:t>Gross written premiums from "Accident and Health" insurance</w:t>
            </w:r>
          </w:p>
        </w:tc>
      </w:tr>
      <w:tr w:rsidR="00F07C46" w:rsidRPr="00EA11B3" w14:paraId="10C13FD4" w14:textId="77777777" w:rsidTr="00FD3C35">
        <w:trPr>
          <w:trHeight w:val="23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CD4AF72" w14:textId="77777777" w:rsidR="00F07C46" w:rsidRPr="00EA11B3" w:rsidRDefault="00F07C46" w:rsidP="00FD3C35">
            <w:pPr>
              <w:rPr>
                <w:rFonts w:ascii="Book Antiqua" w:hAnsi="Book Antiqua"/>
                <w:sz w:val="24"/>
                <w:szCs w:val="24"/>
                <w:lang w:val="en-GB"/>
              </w:rPr>
            </w:pPr>
          </w:p>
        </w:tc>
        <w:tc>
          <w:tcPr>
            <w:tcW w:w="27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5B754A" w14:textId="77777777" w:rsidR="00F07C46" w:rsidRPr="00EA11B3" w:rsidRDefault="00F07C46" w:rsidP="00FD3C35">
            <w:pPr>
              <w:jc w:val="center"/>
              <w:rPr>
                <w:rFonts w:ascii="Book Antiqua" w:hAnsi="Book Antiqua"/>
                <w:sz w:val="24"/>
                <w:szCs w:val="24"/>
                <w:lang w:val="en-GB"/>
              </w:rPr>
            </w:pPr>
            <w:r w:rsidRPr="00EA11B3">
              <w:rPr>
                <w:rFonts w:ascii="Book Antiqua" w:hAnsi="Book Antiqua"/>
                <w:color w:val="000000"/>
                <w:sz w:val="24"/>
                <w:szCs w:val="24"/>
                <w:lang w:val="en-GB"/>
              </w:rPr>
              <w:t>Number of policies</w:t>
            </w:r>
          </w:p>
        </w:tc>
        <w:tc>
          <w:tcPr>
            <w:tcW w:w="5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AF7FA9" w14:textId="77777777" w:rsidR="00F07C46" w:rsidRPr="00EA11B3" w:rsidRDefault="00F07C46" w:rsidP="00FD3C35">
            <w:pPr>
              <w:jc w:val="center"/>
              <w:rPr>
                <w:rFonts w:ascii="Book Antiqua" w:hAnsi="Book Antiqua"/>
                <w:sz w:val="24"/>
                <w:szCs w:val="24"/>
                <w:lang w:val="en-GB"/>
              </w:rPr>
            </w:pPr>
            <w:r w:rsidRPr="00EA11B3">
              <w:rPr>
                <w:rFonts w:ascii="Book Antiqua" w:hAnsi="Book Antiqua"/>
                <w:color w:val="000000"/>
                <w:sz w:val="24"/>
                <w:szCs w:val="24"/>
                <w:lang w:val="en-GB"/>
              </w:rPr>
              <w:t>Premiums registered in Euro</w:t>
            </w:r>
          </w:p>
        </w:tc>
      </w:tr>
      <w:tr w:rsidR="00F07C46" w:rsidRPr="00EA11B3" w14:paraId="2F56B5E0" w14:textId="77777777" w:rsidTr="00FD3C35">
        <w:trPr>
          <w:trHeight w:val="238"/>
        </w:trPr>
        <w:tc>
          <w:tcPr>
            <w:tcW w:w="184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0BA5BCA" w14:textId="77777777" w:rsidR="00F07C46" w:rsidRPr="00EA11B3" w:rsidRDefault="00F07C46" w:rsidP="00FD3C35">
            <w:pPr>
              <w:rPr>
                <w:rFonts w:ascii="Book Antiqua" w:hAnsi="Book Antiqua"/>
                <w:sz w:val="24"/>
                <w:szCs w:val="24"/>
                <w:lang w:val="en-GB"/>
              </w:rPr>
            </w:pPr>
            <w:r w:rsidRPr="00EA11B3">
              <w:rPr>
                <w:rFonts w:ascii="Book Antiqua" w:hAnsi="Book Antiqua"/>
                <w:color w:val="000000"/>
                <w:sz w:val="24"/>
                <w:szCs w:val="24"/>
                <w:lang w:val="en-GB"/>
              </w:rPr>
              <w:t>The year 2021</w:t>
            </w:r>
          </w:p>
        </w:tc>
        <w:tc>
          <w:tcPr>
            <w:tcW w:w="27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86041ED" w14:textId="77777777" w:rsidR="00F07C46" w:rsidRPr="00EA11B3" w:rsidRDefault="00F07C46" w:rsidP="00FD3C35">
            <w:pPr>
              <w:jc w:val="center"/>
              <w:rPr>
                <w:rFonts w:ascii="Book Antiqua" w:hAnsi="Book Antiqua"/>
                <w:sz w:val="24"/>
                <w:szCs w:val="24"/>
                <w:lang w:val="en-GB"/>
              </w:rPr>
            </w:pPr>
            <w:r w:rsidRPr="00EA11B3">
              <w:rPr>
                <w:rFonts w:ascii="Book Antiqua" w:hAnsi="Book Antiqua"/>
                <w:sz w:val="24"/>
                <w:szCs w:val="24"/>
                <w:lang w:val="en-GB"/>
              </w:rPr>
              <w:t>165,048</w:t>
            </w:r>
          </w:p>
        </w:tc>
        <w:tc>
          <w:tcPr>
            <w:tcW w:w="510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FCE105E" w14:textId="77777777" w:rsidR="00F07C46" w:rsidRPr="00EA11B3" w:rsidRDefault="00F07C46" w:rsidP="00FD3C35">
            <w:pPr>
              <w:jc w:val="center"/>
              <w:rPr>
                <w:rFonts w:ascii="Book Antiqua" w:hAnsi="Book Antiqua"/>
                <w:sz w:val="24"/>
                <w:szCs w:val="24"/>
                <w:lang w:val="en-GB"/>
              </w:rPr>
            </w:pPr>
            <w:r w:rsidRPr="00EA11B3">
              <w:rPr>
                <w:rFonts w:ascii="Book Antiqua" w:hAnsi="Book Antiqua"/>
                <w:sz w:val="24"/>
                <w:szCs w:val="24"/>
                <w:lang w:val="en-GB"/>
              </w:rPr>
              <w:t>21,922,048</w:t>
            </w:r>
          </w:p>
        </w:tc>
      </w:tr>
    </w:tbl>
    <w:p w14:paraId="2C8C100B" w14:textId="77777777" w:rsidR="00F07C46" w:rsidRPr="00EA11B3" w:rsidRDefault="00F07C46" w:rsidP="00F07C46">
      <w:pPr>
        <w:jc w:val="both"/>
        <w:rPr>
          <w:rFonts w:ascii="Book Antiqua" w:hAnsi="Book Antiqua" w:cs="Arial"/>
          <w:i/>
          <w:iCs/>
          <w:lang w:val="en-GB"/>
        </w:rPr>
      </w:pPr>
      <w:r w:rsidRPr="00EA11B3">
        <w:rPr>
          <w:rFonts w:ascii="Book Antiqua" w:hAnsi="Book Antiqua" w:cs="Arial"/>
          <w:i/>
          <w:iCs/>
          <w:lang w:val="en-GB"/>
        </w:rPr>
        <w:t>*Note: This table presents the premiums paid by the citizens of Kosovo for insurance policies in accidents and for health services in private insurance companies.</w:t>
      </w:r>
    </w:p>
    <w:p w14:paraId="14503C48" w14:textId="77777777" w:rsidR="001E616A" w:rsidRPr="00EA11B3" w:rsidRDefault="001E616A" w:rsidP="00F07C46">
      <w:pPr>
        <w:rPr>
          <w:rFonts w:ascii="Book Antiqua" w:hAnsi="Book Antiqua" w:cs="Arial"/>
          <w:iCs/>
          <w:sz w:val="24"/>
          <w:szCs w:val="24"/>
          <w:lang w:val="en-GB"/>
        </w:rPr>
      </w:pPr>
    </w:p>
    <w:p w14:paraId="6525582B" w14:textId="2664C1F2" w:rsidR="001E616A" w:rsidRPr="00EA11B3" w:rsidRDefault="001E616A" w:rsidP="001E616A">
      <w:pPr>
        <w:pStyle w:val="Heading2"/>
        <w:rPr>
          <w:rFonts w:ascii="Book Antiqua" w:hAnsi="Book Antiqua"/>
          <w:b/>
          <w:color w:val="auto"/>
          <w:lang w:val="en-GB"/>
        </w:rPr>
      </w:pPr>
      <w:bookmarkStart w:id="103" w:name="_Toc119671698"/>
      <w:r w:rsidRPr="00EA11B3">
        <w:rPr>
          <w:rFonts w:ascii="Book Antiqua" w:hAnsi="Book Antiqua"/>
          <w:b/>
          <w:color w:val="auto"/>
          <w:lang w:val="en-GB"/>
        </w:rPr>
        <w:t xml:space="preserve">5.3. Donations received in 2021 at the </w:t>
      </w:r>
      <w:r w:rsidR="006C3B51" w:rsidRPr="00EA11B3">
        <w:rPr>
          <w:rFonts w:ascii="Book Antiqua" w:hAnsi="Book Antiqua"/>
          <w:b/>
          <w:color w:val="auto"/>
          <w:lang w:val="en-GB"/>
        </w:rPr>
        <w:t xml:space="preserve">Hospital and </w:t>
      </w:r>
      <w:r w:rsidRPr="00EA11B3">
        <w:rPr>
          <w:rFonts w:ascii="Book Antiqua" w:hAnsi="Book Antiqua"/>
          <w:b/>
          <w:color w:val="auto"/>
          <w:lang w:val="en-GB"/>
        </w:rPr>
        <w:t>University Clinical Service of Kosovo</w:t>
      </w:r>
      <w:bookmarkEnd w:id="103"/>
    </w:p>
    <w:p w14:paraId="64B4446F" w14:textId="77777777" w:rsidR="001E616A" w:rsidRPr="00EA11B3" w:rsidRDefault="001E616A" w:rsidP="001E616A">
      <w:pPr>
        <w:spacing w:after="0"/>
        <w:rPr>
          <w:rFonts w:cstheme="minorHAnsi"/>
          <w:lang w:val="en-GB"/>
        </w:rPr>
      </w:pPr>
    </w:p>
    <w:p w14:paraId="72B235DB" w14:textId="31824537" w:rsidR="001E616A" w:rsidRPr="00EA11B3" w:rsidRDefault="001E616A" w:rsidP="001E616A">
      <w:pPr>
        <w:spacing w:line="276" w:lineRule="auto"/>
        <w:jc w:val="both"/>
        <w:rPr>
          <w:rFonts w:ascii="Book Antiqua" w:eastAsia="Times New Roman" w:hAnsi="Book Antiqua" w:cs="Arial"/>
          <w:color w:val="212121"/>
          <w:sz w:val="24"/>
          <w:szCs w:val="24"/>
          <w:lang w:val="en-GB"/>
        </w:rPr>
      </w:pPr>
      <w:r w:rsidRPr="00EA11B3">
        <w:rPr>
          <w:rFonts w:ascii="Book Antiqua" w:eastAsia="Times New Roman" w:hAnsi="Book Antiqua" w:cs="Arial"/>
          <w:color w:val="212121"/>
          <w:sz w:val="24"/>
          <w:szCs w:val="24"/>
          <w:lang w:val="en-GB"/>
        </w:rPr>
        <w:t xml:space="preserve">Part of the achievements in the work results is also the support from local and international institutions and organizations in strengthening our health capacities for providing the best possible health care. During 2021, the Office for International Cooperation and Donation Coordination of </w:t>
      </w:r>
      <w:r w:rsidR="006C3B51">
        <w:rPr>
          <w:rFonts w:ascii="Book Antiqua" w:eastAsia="Times New Roman" w:hAnsi="Book Antiqua" w:cs="Arial"/>
          <w:color w:val="212121"/>
          <w:sz w:val="24"/>
          <w:szCs w:val="24"/>
          <w:lang w:val="en-GB"/>
        </w:rPr>
        <w:t>HUCSK</w:t>
      </w:r>
      <w:r w:rsidRPr="00EA11B3">
        <w:rPr>
          <w:rFonts w:ascii="Book Antiqua" w:eastAsia="Times New Roman" w:hAnsi="Book Antiqua" w:cs="Arial"/>
          <w:color w:val="212121"/>
          <w:sz w:val="24"/>
          <w:szCs w:val="24"/>
          <w:lang w:val="en-GB"/>
        </w:rPr>
        <w:t xml:space="preserve"> has received a significant number of donations in the form of medical equipment, medical products and various non-medical materials for the needs of </w:t>
      </w:r>
      <w:r w:rsidR="006C3B51">
        <w:rPr>
          <w:rFonts w:ascii="Book Antiqua" w:eastAsia="Times New Roman" w:hAnsi="Book Antiqua" w:cs="Arial"/>
          <w:color w:val="212121"/>
          <w:sz w:val="24"/>
          <w:szCs w:val="24"/>
          <w:lang w:val="en-GB"/>
        </w:rPr>
        <w:t>HUCSK</w:t>
      </w:r>
      <w:r w:rsidRPr="00EA11B3">
        <w:rPr>
          <w:rFonts w:ascii="Book Antiqua" w:eastAsia="Times New Roman" w:hAnsi="Book Antiqua" w:cs="Arial"/>
          <w:color w:val="212121"/>
          <w:sz w:val="24"/>
          <w:szCs w:val="24"/>
          <w:lang w:val="en-GB"/>
        </w:rPr>
        <w:t>.</w:t>
      </w:r>
    </w:p>
    <w:p w14:paraId="39C9031A" w14:textId="0D94FACC" w:rsidR="001E616A" w:rsidRPr="00EA11B3" w:rsidRDefault="001E616A" w:rsidP="001E616A">
      <w:pPr>
        <w:spacing w:line="276" w:lineRule="auto"/>
        <w:jc w:val="both"/>
        <w:rPr>
          <w:rFonts w:ascii="Book Antiqua" w:eastAsia="Times New Roman" w:hAnsi="Book Antiqua" w:cs="Arial"/>
          <w:color w:val="212121"/>
          <w:sz w:val="24"/>
          <w:szCs w:val="24"/>
          <w:lang w:val="en-GB"/>
        </w:rPr>
      </w:pPr>
      <w:r w:rsidRPr="00EA11B3">
        <w:rPr>
          <w:rFonts w:ascii="Book Antiqua" w:eastAsia="Times New Roman" w:hAnsi="Book Antiqua" w:cs="Arial"/>
          <w:color w:val="212121"/>
          <w:sz w:val="24"/>
          <w:szCs w:val="24"/>
          <w:lang w:val="en-GB"/>
        </w:rPr>
        <w:t xml:space="preserve">According to the donations received, there are 25 medical devices with a value of 3,242,095.16 </w:t>
      </w:r>
      <w:r w:rsidR="006C3B51">
        <w:rPr>
          <w:rFonts w:ascii="Book Antiqua" w:eastAsia="Times New Roman" w:hAnsi="Book Antiqua" w:cs="Arial"/>
          <w:color w:val="212121"/>
          <w:sz w:val="24"/>
          <w:szCs w:val="24"/>
          <w:lang w:val="en-GB"/>
        </w:rPr>
        <w:t>E</w:t>
      </w:r>
      <w:r w:rsidRPr="00EA11B3">
        <w:rPr>
          <w:rFonts w:ascii="Book Antiqua" w:eastAsia="Times New Roman" w:hAnsi="Book Antiqua" w:cs="Arial"/>
          <w:color w:val="212121"/>
          <w:sz w:val="24"/>
          <w:szCs w:val="24"/>
          <w:lang w:val="en-GB"/>
        </w:rPr>
        <w:t>uro</w:t>
      </w:r>
      <w:r w:rsidR="006C3B51">
        <w:rPr>
          <w:rFonts w:ascii="Book Antiqua" w:eastAsia="Times New Roman" w:hAnsi="Book Antiqua" w:cs="Arial"/>
          <w:color w:val="212121"/>
          <w:sz w:val="24"/>
          <w:szCs w:val="24"/>
          <w:lang w:val="en-GB"/>
        </w:rPr>
        <w:t>s</w:t>
      </w:r>
      <w:r w:rsidRPr="00EA11B3">
        <w:rPr>
          <w:rFonts w:ascii="Book Antiqua" w:eastAsia="Times New Roman" w:hAnsi="Book Antiqua" w:cs="Arial"/>
          <w:color w:val="212121"/>
          <w:sz w:val="24"/>
          <w:szCs w:val="24"/>
          <w:lang w:val="en-GB"/>
        </w:rPr>
        <w:t xml:space="preserve">; 92 other medical products in the value of 11,272,666.25 euros and 40 other materials in the value of 195,941.50 </w:t>
      </w:r>
      <w:r w:rsidR="006C3B51">
        <w:rPr>
          <w:rFonts w:ascii="Book Antiqua" w:eastAsia="Times New Roman" w:hAnsi="Book Antiqua" w:cs="Arial"/>
          <w:color w:val="212121"/>
          <w:sz w:val="24"/>
          <w:szCs w:val="24"/>
          <w:lang w:val="en-GB"/>
        </w:rPr>
        <w:t>E</w:t>
      </w:r>
      <w:r w:rsidRPr="00EA11B3">
        <w:rPr>
          <w:rFonts w:ascii="Book Antiqua" w:eastAsia="Times New Roman" w:hAnsi="Book Antiqua" w:cs="Arial"/>
          <w:color w:val="212121"/>
          <w:sz w:val="24"/>
          <w:szCs w:val="24"/>
          <w:lang w:val="en-GB"/>
        </w:rPr>
        <w:t>uros.</w:t>
      </w:r>
    </w:p>
    <w:p w14:paraId="6F88CFB0" w14:textId="3FC48A3E" w:rsidR="001E616A" w:rsidRPr="00EA11B3" w:rsidRDefault="001E616A" w:rsidP="001E616A">
      <w:pPr>
        <w:spacing w:line="276" w:lineRule="auto"/>
        <w:jc w:val="both"/>
        <w:rPr>
          <w:rFonts w:ascii="Book Antiqua" w:eastAsia="Times New Roman" w:hAnsi="Book Antiqua" w:cs="Arial"/>
          <w:color w:val="212121"/>
          <w:sz w:val="24"/>
          <w:szCs w:val="24"/>
          <w:lang w:val="en-GB"/>
        </w:rPr>
      </w:pPr>
      <w:r w:rsidRPr="00EA11B3">
        <w:rPr>
          <w:rFonts w:ascii="Book Antiqua" w:eastAsia="Times New Roman" w:hAnsi="Book Antiqua" w:cs="Arial"/>
          <w:color w:val="212121"/>
          <w:sz w:val="24"/>
          <w:szCs w:val="24"/>
          <w:lang w:val="en-GB"/>
        </w:rPr>
        <w:t xml:space="preserve">Based on official reports, </w:t>
      </w:r>
      <w:r w:rsidR="006C3B51">
        <w:rPr>
          <w:rFonts w:ascii="Book Antiqua" w:eastAsia="Times New Roman" w:hAnsi="Book Antiqua" w:cs="Arial"/>
          <w:color w:val="212121"/>
          <w:sz w:val="24"/>
          <w:szCs w:val="24"/>
          <w:lang w:val="en-GB"/>
        </w:rPr>
        <w:t>HUCSK</w:t>
      </w:r>
      <w:r w:rsidRPr="00EA11B3">
        <w:rPr>
          <w:rFonts w:ascii="Book Antiqua" w:eastAsia="Times New Roman" w:hAnsi="Book Antiqua" w:cs="Arial"/>
          <w:color w:val="212121"/>
          <w:sz w:val="24"/>
          <w:szCs w:val="24"/>
          <w:lang w:val="en-GB"/>
        </w:rPr>
        <w:t xml:space="preserve"> during 2021 received a total of 157 donations of equipment and other medical products in the total value of 14,710,702.91</w:t>
      </w:r>
    </w:p>
    <w:p w14:paraId="6E948B92" w14:textId="7EA68E9B" w:rsidR="001E616A" w:rsidRPr="00EA11B3" w:rsidRDefault="001E616A" w:rsidP="001E616A">
      <w:pPr>
        <w:pStyle w:val="Heading3"/>
        <w:rPr>
          <w:rFonts w:ascii="Book Antiqua" w:hAnsi="Book Antiqua"/>
          <w:color w:val="auto"/>
          <w:lang w:val="en-GB"/>
        </w:rPr>
      </w:pPr>
      <w:bookmarkStart w:id="104" w:name="_Toc119671699"/>
      <w:r w:rsidRPr="00EA11B3">
        <w:rPr>
          <w:rFonts w:ascii="Book Antiqua" w:hAnsi="Book Antiqua"/>
          <w:b/>
          <w:color w:val="auto"/>
          <w:lang w:val="en-GB"/>
        </w:rPr>
        <w:t>Table 15.</w:t>
      </w:r>
      <w:r w:rsidRPr="00EA11B3">
        <w:rPr>
          <w:rFonts w:ascii="Book Antiqua" w:hAnsi="Book Antiqua"/>
          <w:color w:val="auto"/>
          <w:lang w:val="en-GB"/>
        </w:rPr>
        <w:t xml:space="preserve">Donations received in 2021 by </w:t>
      </w:r>
      <w:bookmarkEnd w:id="104"/>
      <w:r w:rsidR="006C3B51">
        <w:rPr>
          <w:rFonts w:ascii="Book Antiqua" w:hAnsi="Book Antiqua"/>
          <w:color w:val="auto"/>
          <w:lang w:val="en-GB"/>
        </w:rPr>
        <w:t>HUCSK</w:t>
      </w:r>
    </w:p>
    <w:p w14:paraId="53BB4AF6" w14:textId="77777777" w:rsidR="00B04DEF" w:rsidRPr="00EA11B3" w:rsidRDefault="00B04DEF" w:rsidP="001E616A">
      <w:pPr>
        <w:spacing w:after="0" w:line="268" w:lineRule="auto"/>
        <w:ind w:left="10" w:right="6" w:hanging="10"/>
        <w:jc w:val="both"/>
        <w:rPr>
          <w:rFonts w:ascii="Times New Roman" w:eastAsia="Times New Roman" w:hAnsi="Times New Roman" w:cs="Times New Roman"/>
          <w:color w:val="000000"/>
          <w:sz w:val="24"/>
          <w:highlight w:val="magenta"/>
          <w:lang w:val="en-GB"/>
        </w:rPr>
      </w:pPr>
    </w:p>
    <w:tbl>
      <w:tblPr>
        <w:tblpPr w:vertAnchor="text" w:tblpX="1" w:tblpY="-7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4" w:type="dxa"/>
          <w:right w:w="49" w:type="dxa"/>
        </w:tblCellMar>
        <w:tblLook w:val="04A0" w:firstRow="1" w:lastRow="0" w:firstColumn="1" w:lastColumn="0" w:noHBand="0" w:noVBand="1"/>
      </w:tblPr>
      <w:tblGrid>
        <w:gridCol w:w="3785"/>
        <w:gridCol w:w="3786"/>
        <w:gridCol w:w="1448"/>
      </w:tblGrid>
      <w:tr w:rsidR="001E616A" w:rsidRPr="00EA11B3" w14:paraId="7FA436B8" w14:textId="77777777" w:rsidTr="00B04DEF">
        <w:trPr>
          <w:trHeight w:val="21"/>
        </w:trPr>
        <w:tc>
          <w:tcPr>
            <w:tcW w:w="2438" w:type="pct"/>
            <w:shd w:val="clear" w:color="auto" w:fill="auto"/>
          </w:tcPr>
          <w:p w14:paraId="5337A0FF" w14:textId="77777777" w:rsidR="001E616A" w:rsidRPr="00EA11B3" w:rsidRDefault="001E616A" w:rsidP="00A73BDB">
            <w:pPr>
              <w:rPr>
                <w:rFonts w:ascii="Book Antiqua" w:hAnsi="Book Antiqua"/>
                <w:color w:val="000000"/>
                <w:lang w:val="en-GB"/>
              </w:rPr>
            </w:pPr>
            <w:r w:rsidRPr="00EA11B3">
              <w:rPr>
                <w:rFonts w:ascii="Book Antiqua" w:hAnsi="Book Antiqua"/>
                <w:color w:val="000000"/>
                <w:lang w:val="en-GB"/>
              </w:rPr>
              <w:t>Equipment-Products</w:t>
            </w:r>
          </w:p>
        </w:tc>
        <w:tc>
          <w:tcPr>
            <w:tcW w:w="2438" w:type="pct"/>
            <w:shd w:val="clear" w:color="auto" w:fill="auto"/>
          </w:tcPr>
          <w:p w14:paraId="18284A7B" w14:textId="77777777" w:rsidR="001E616A" w:rsidRPr="00EA11B3" w:rsidRDefault="001E616A" w:rsidP="00A73BDB">
            <w:pPr>
              <w:ind w:left="1"/>
              <w:jc w:val="right"/>
              <w:rPr>
                <w:rFonts w:ascii="Book Antiqua" w:hAnsi="Book Antiqua"/>
                <w:color w:val="000000"/>
                <w:lang w:val="en-GB"/>
              </w:rPr>
            </w:pPr>
            <w:r w:rsidRPr="00EA11B3">
              <w:rPr>
                <w:rFonts w:ascii="Book Antiqua" w:hAnsi="Book Antiqua"/>
                <w:color w:val="000000"/>
                <w:lang w:val="en-GB"/>
              </w:rPr>
              <w:t>Number of donations</w:t>
            </w:r>
          </w:p>
        </w:tc>
        <w:tc>
          <w:tcPr>
            <w:tcW w:w="123" w:type="pct"/>
            <w:shd w:val="clear" w:color="auto" w:fill="auto"/>
          </w:tcPr>
          <w:p w14:paraId="5CBDFD1D" w14:textId="77777777" w:rsidR="001E616A" w:rsidRPr="00EA11B3" w:rsidRDefault="001E616A" w:rsidP="00A73BDB">
            <w:pPr>
              <w:ind w:left="1"/>
              <w:jc w:val="right"/>
              <w:rPr>
                <w:rFonts w:ascii="Book Antiqua" w:hAnsi="Book Antiqua"/>
                <w:color w:val="000000"/>
                <w:lang w:val="en-GB"/>
              </w:rPr>
            </w:pPr>
            <w:r w:rsidRPr="00EA11B3">
              <w:rPr>
                <w:rFonts w:ascii="Book Antiqua" w:hAnsi="Book Antiqua"/>
                <w:color w:val="000000"/>
                <w:lang w:val="en-GB"/>
              </w:rPr>
              <w:t>Value of donations</w:t>
            </w:r>
          </w:p>
        </w:tc>
      </w:tr>
      <w:tr w:rsidR="001E616A" w:rsidRPr="00EA11B3" w14:paraId="59EBC3A5" w14:textId="77777777" w:rsidTr="00B04DEF">
        <w:trPr>
          <w:trHeight w:val="21"/>
        </w:trPr>
        <w:tc>
          <w:tcPr>
            <w:tcW w:w="2438" w:type="pct"/>
            <w:shd w:val="clear" w:color="auto" w:fill="auto"/>
          </w:tcPr>
          <w:p w14:paraId="59D43457" w14:textId="77777777" w:rsidR="001E616A" w:rsidRPr="00EA11B3" w:rsidRDefault="001E616A" w:rsidP="00A73BDB">
            <w:pPr>
              <w:rPr>
                <w:rFonts w:ascii="Book Antiqua" w:hAnsi="Book Antiqua"/>
                <w:color w:val="000000"/>
                <w:lang w:val="en-GB"/>
              </w:rPr>
            </w:pPr>
            <w:r w:rsidRPr="00EA11B3">
              <w:rPr>
                <w:rFonts w:ascii="Book Antiqua" w:hAnsi="Book Antiqua"/>
                <w:color w:val="000000"/>
                <w:lang w:val="en-GB"/>
              </w:rPr>
              <w:t>Medical equipment</w:t>
            </w:r>
          </w:p>
        </w:tc>
        <w:tc>
          <w:tcPr>
            <w:tcW w:w="2438" w:type="pct"/>
            <w:shd w:val="clear" w:color="auto" w:fill="auto"/>
          </w:tcPr>
          <w:p w14:paraId="3CE8E56B" w14:textId="77777777" w:rsidR="001E616A" w:rsidRPr="00EA11B3" w:rsidRDefault="001E616A" w:rsidP="00A73BDB">
            <w:pPr>
              <w:ind w:right="61"/>
              <w:jc w:val="right"/>
              <w:rPr>
                <w:rFonts w:ascii="Book Antiqua" w:hAnsi="Book Antiqua"/>
                <w:color w:val="000000"/>
                <w:lang w:val="en-GB"/>
              </w:rPr>
            </w:pPr>
            <w:r w:rsidRPr="00EA11B3">
              <w:rPr>
                <w:rFonts w:ascii="Book Antiqua" w:hAnsi="Book Antiqua"/>
                <w:color w:val="000000"/>
                <w:lang w:val="en-GB"/>
              </w:rPr>
              <w:t>25</w:t>
            </w:r>
          </w:p>
        </w:tc>
        <w:tc>
          <w:tcPr>
            <w:tcW w:w="123" w:type="pct"/>
            <w:shd w:val="clear" w:color="auto" w:fill="auto"/>
          </w:tcPr>
          <w:p w14:paraId="4DB5FE5B" w14:textId="77777777" w:rsidR="001E616A" w:rsidRPr="00EA11B3" w:rsidRDefault="001E616A" w:rsidP="00A73BDB">
            <w:pPr>
              <w:ind w:right="56"/>
              <w:jc w:val="right"/>
              <w:rPr>
                <w:rFonts w:ascii="Book Antiqua" w:hAnsi="Book Antiqua"/>
                <w:color w:val="000000"/>
                <w:lang w:val="en-GB"/>
              </w:rPr>
            </w:pPr>
            <w:r w:rsidRPr="00EA11B3">
              <w:rPr>
                <w:rFonts w:ascii="Book Antiqua" w:hAnsi="Book Antiqua"/>
                <w:color w:val="000000"/>
                <w:lang w:val="en-GB"/>
              </w:rPr>
              <w:t>3,242,095.16</w:t>
            </w:r>
          </w:p>
        </w:tc>
      </w:tr>
      <w:tr w:rsidR="001E616A" w:rsidRPr="00EA11B3" w14:paraId="0741602A" w14:textId="77777777" w:rsidTr="00B04DEF">
        <w:trPr>
          <w:trHeight w:val="21"/>
        </w:trPr>
        <w:tc>
          <w:tcPr>
            <w:tcW w:w="2438" w:type="pct"/>
            <w:shd w:val="clear" w:color="auto" w:fill="auto"/>
          </w:tcPr>
          <w:p w14:paraId="44BD81EF" w14:textId="77777777" w:rsidR="001E616A" w:rsidRPr="00EA11B3" w:rsidRDefault="001E616A" w:rsidP="00A73BDB">
            <w:pPr>
              <w:rPr>
                <w:rFonts w:ascii="Book Antiqua" w:hAnsi="Book Antiqua"/>
                <w:color w:val="000000"/>
                <w:lang w:val="en-GB"/>
              </w:rPr>
            </w:pPr>
            <w:r w:rsidRPr="00EA11B3">
              <w:rPr>
                <w:rFonts w:ascii="Book Antiqua" w:hAnsi="Book Antiqua"/>
                <w:color w:val="000000"/>
                <w:lang w:val="en-GB"/>
              </w:rPr>
              <w:t>Medical products</w:t>
            </w:r>
          </w:p>
        </w:tc>
        <w:tc>
          <w:tcPr>
            <w:tcW w:w="2438" w:type="pct"/>
            <w:shd w:val="clear" w:color="auto" w:fill="auto"/>
          </w:tcPr>
          <w:p w14:paraId="352E845E" w14:textId="77777777" w:rsidR="001E616A" w:rsidRPr="00EA11B3" w:rsidRDefault="001E616A" w:rsidP="00A73BDB">
            <w:pPr>
              <w:ind w:right="61"/>
              <w:jc w:val="right"/>
              <w:rPr>
                <w:rFonts w:ascii="Book Antiqua" w:hAnsi="Book Antiqua"/>
                <w:color w:val="000000"/>
                <w:lang w:val="en-GB"/>
              </w:rPr>
            </w:pPr>
            <w:r w:rsidRPr="00EA11B3">
              <w:rPr>
                <w:rFonts w:ascii="Book Antiqua" w:hAnsi="Book Antiqua"/>
                <w:color w:val="000000"/>
                <w:lang w:val="en-GB"/>
              </w:rPr>
              <w:t>92</w:t>
            </w:r>
          </w:p>
        </w:tc>
        <w:tc>
          <w:tcPr>
            <w:tcW w:w="123" w:type="pct"/>
            <w:shd w:val="clear" w:color="auto" w:fill="auto"/>
          </w:tcPr>
          <w:p w14:paraId="5498DC1E" w14:textId="77777777" w:rsidR="001E616A" w:rsidRPr="00EA11B3" w:rsidRDefault="001E616A" w:rsidP="00A73BDB">
            <w:pPr>
              <w:ind w:left="30"/>
              <w:jc w:val="right"/>
              <w:rPr>
                <w:rFonts w:ascii="Book Antiqua" w:hAnsi="Book Antiqua"/>
                <w:color w:val="000000"/>
                <w:lang w:val="en-GB"/>
              </w:rPr>
            </w:pPr>
            <w:r w:rsidRPr="00EA11B3">
              <w:rPr>
                <w:rFonts w:ascii="Book Antiqua" w:hAnsi="Book Antiqua"/>
                <w:color w:val="000000"/>
                <w:lang w:val="en-GB"/>
              </w:rPr>
              <w:t>11,272,666.25</w:t>
            </w:r>
          </w:p>
        </w:tc>
      </w:tr>
      <w:tr w:rsidR="001E616A" w:rsidRPr="00EA11B3" w14:paraId="775C40EB" w14:textId="77777777" w:rsidTr="00B04DEF">
        <w:trPr>
          <w:trHeight w:val="21"/>
        </w:trPr>
        <w:tc>
          <w:tcPr>
            <w:tcW w:w="2438" w:type="pct"/>
            <w:shd w:val="clear" w:color="auto" w:fill="auto"/>
          </w:tcPr>
          <w:p w14:paraId="7212E8FF" w14:textId="77777777" w:rsidR="001E616A" w:rsidRPr="00EA11B3" w:rsidRDefault="001E616A" w:rsidP="00A73BDB">
            <w:pPr>
              <w:rPr>
                <w:rFonts w:ascii="Book Antiqua" w:hAnsi="Book Antiqua"/>
                <w:color w:val="000000"/>
                <w:lang w:val="en-GB"/>
              </w:rPr>
            </w:pPr>
            <w:r w:rsidRPr="00EA11B3">
              <w:rPr>
                <w:rFonts w:ascii="Book Antiqua" w:hAnsi="Book Antiqua"/>
                <w:color w:val="000000"/>
                <w:lang w:val="en-GB"/>
              </w:rPr>
              <w:t>Others</w:t>
            </w:r>
          </w:p>
        </w:tc>
        <w:tc>
          <w:tcPr>
            <w:tcW w:w="2438" w:type="pct"/>
            <w:shd w:val="clear" w:color="auto" w:fill="auto"/>
          </w:tcPr>
          <w:p w14:paraId="5A817240" w14:textId="77777777" w:rsidR="001E616A" w:rsidRPr="00EA11B3" w:rsidRDefault="001E616A" w:rsidP="00A73BDB">
            <w:pPr>
              <w:ind w:right="61"/>
              <w:jc w:val="right"/>
              <w:rPr>
                <w:rFonts w:ascii="Book Antiqua" w:hAnsi="Book Antiqua"/>
                <w:color w:val="000000"/>
                <w:lang w:val="en-GB"/>
              </w:rPr>
            </w:pPr>
            <w:r w:rsidRPr="00EA11B3">
              <w:rPr>
                <w:rFonts w:ascii="Book Antiqua" w:hAnsi="Book Antiqua"/>
                <w:color w:val="000000"/>
                <w:lang w:val="en-GB"/>
              </w:rPr>
              <w:t>40</w:t>
            </w:r>
          </w:p>
        </w:tc>
        <w:tc>
          <w:tcPr>
            <w:tcW w:w="123" w:type="pct"/>
            <w:shd w:val="clear" w:color="auto" w:fill="auto"/>
          </w:tcPr>
          <w:p w14:paraId="3308E595" w14:textId="77777777" w:rsidR="001E616A" w:rsidRPr="00EA11B3" w:rsidRDefault="001E616A" w:rsidP="00A73BDB">
            <w:pPr>
              <w:ind w:right="56"/>
              <w:jc w:val="right"/>
              <w:rPr>
                <w:rFonts w:ascii="Book Antiqua" w:hAnsi="Book Antiqua"/>
                <w:color w:val="000000"/>
                <w:lang w:val="en-GB"/>
              </w:rPr>
            </w:pPr>
            <w:r w:rsidRPr="00EA11B3">
              <w:rPr>
                <w:rFonts w:ascii="Book Antiqua" w:hAnsi="Book Antiqua"/>
                <w:color w:val="000000"/>
                <w:lang w:val="en-GB"/>
              </w:rPr>
              <w:t>195,941.50</w:t>
            </w:r>
          </w:p>
        </w:tc>
      </w:tr>
      <w:tr w:rsidR="001E616A" w:rsidRPr="00EA11B3" w14:paraId="6448AE17" w14:textId="77777777" w:rsidTr="00B04DEF">
        <w:trPr>
          <w:trHeight w:val="21"/>
        </w:trPr>
        <w:tc>
          <w:tcPr>
            <w:tcW w:w="2438" w:type="pct"/>
            <w:shd w:val="clear" w:color="auto" w:fill="auto"/>
          </w:tcPr>
          <w:p w14:paraId="293375A1" w14:textId="77777777" w:rsidR="001E616A" w:rsidRPr="00EA11B3" w:rsidRDefault="001E616A" w:rsidP="00A73BDB">
            <w:pPr>
              <w:rPr>
                <w:rFonts w:ascii="Book Antiqua" w:hAnsi="Book Antiqua"/>
                <w:color w:val="000000"/>
                <w:lang w:val="en-GB"/>
              </w:rPr>
            </w:pPr>
            <w:r w:rsidRPr="00EA11B3">
              <w:rPr>
                <w:rFonts w:ascii="Book Antiqua" w:hAnsi="Book Antiqua"/>
                <w:color w:val="000000"/>
                <w:lang w:val="en-GB"/>
              </w:rPr>
              <w:t>TOTAL</w:t>
            </w:r>
          </w:p>
        </w:tc>
        <w:tc>
          <w:tcPr>
            <w:tcW w:w="2438" w:type="pct"/>
            <w:shd w:val="clear" w:color="auto" w:fill="auto"/>
          </w:tcPr>
          <w:p w14:paraId="36345783" w14:textId="77777777" w:rsidR="001E616A" w:rsidRPr="00EA11B3" w:rsidRDefault="001E616A" w:rsidP="00A73BDB">
            <w:pPr>
              <w:ind w:right="62"/>
              <w:jc w:val="right"/>
              <w:rPr>
                <w:rFonts w:ascii="Book Antiqua" w:hAnsi="Book Antiqua"/>
                <w:color w:val="000000"/>
                <w:lang w:val="en-GB"/>
              </w:rPr>
            </w:pPr>
            <w:r w:rsidRPr="00EA11B3">
              <w:rPr>
                <w:rFonts w:ascii="Book Antiqua" w:hAnsi="Book Antiqua"/>
                <w:color w:val="000000"/>
                <w:lang w:val="en-GB"/>
              </w:rPr>
              <w:t>157</w:t>
            </w:r>
          </w:p>
        </w:tc>
        <w:tc>
          <w:tcPr>
            <w:tcW w:w="123" w:type="pct"/>
            <w:shd w:val="clear" w:color="auto" w:fill="auto"/>
          </w:tcPr>
          <w:p w14:paraId="110E1502" w14:textId="77777777" w:rsidR="001E616A" w:rsidRPr="00EA11B3" w:rsidRDefault="001E616A" w:rsidP="00A73BDB">
            <w:pPr>
              <w:ind w:left="30"/>
              <w:jc w:val="right"/>
              <w:rPr>
                <w:rFonts w:ascii="Book Antiqua" w:hAnsi="Book Antiqua"/>
                <w:color w:val="000000"/>
                <w:lang w:val="en-GB"/>
              </w:rPr>
            </w:pPr>
            <w:r w:rsidRPr="00EA11B3">
              <w:rPr>
                <w:rFonts w:ascii="Book Antiqua" w:hAnsi="Book Antiqua"/>
                <w:color w:val="000000"/>
                <w:lang w:val="en-GB"/>
              </w:rPr>
              <w:t>14,710,702.91</w:t>
            </w:r>
          </w:p>
        </w:tc>
      </w:tr>
    </w:tbl>
    <w:p w14:paraId="534B8351" w14:textId="77777777" w:rsidR="00B04DEF" w:rsidRPr="00EA11B3" w:rsidRDefault="00B04DEF" w:rsidP="00B04DEF">
      <w:pPr>
        <w:spacing w:after="0" w:line="240" w:lineRule="auto"/>
        <w:rPr>
          <w:lang w:val="en-GB"/>
        </w:rPr>
      </w:pPr>
      <w:bookmarkStart w:id="105" w:name="_Toc108613793"/>
      <w:bookmarkStart w:id="106" w:name="_Toc119671700"/>
    </w:p>
    <w:p w14:paraId="12F9A7E6" w14:textId="77777777" w:rsidR="00B04DEF" w:rsidRPr="00EA11B3" w:rsidRDefault="00B04DEF" w:rsidP="00B04DEF">
      <w:pPr>
        <w:spacing w:after="0" w:line="240" w:lineRule="auto"/>
        <w:rPr>
          <w:lang w:val="en-GB"/>
        </w:rPr>
      </w:pPr>
    </w:p>
    <w:p w14:paraId="0EAAE47F" w14:textId="77777777" w:rsidR="00B04DEF" w:rsidRPr="00EA11B3" w:rsidRDefault="00B04DEF" w:rsidP="00B04DEF">
      <w:pPr>
        <w:spacing w:after="0" w:line="240" w:lineRule="auto"/>
        <w:rPr>
          <w:rFonts w:ascii="Book Antiqua" w:hAnsi="Book Antiqua"/>
          <w:sz w:val="24"/>
          <w:szCs w:val="24"/>
          <w:lang w:val="en-GB"/>
        </w:rPr>
        <w:sectPr w:rsidR="00B04DEF" w:rsidRPr="00EA11B3" w:rsidSect="00FD3C35">
          <w:pgSz w:w="11909" w:h="16834" w:code="9"/>
          <w:pgMar w:top="1440" w:right="1440" w:bottom="1440" w:left="1440" w:header="720" w:footer="720" w:gutter="0"/>
          <w:cols w:space="720"/>
          <w:docGrid w:linePitch="360"/>
        </w:sectPr>
      </w:pPr>
    </w:p>
    <w:p w14:paraId="4D0C899E" w14:textId="77777777" w:rsidR="00B04DEF" w:rsidRPr="00EA11B3" w:rsidRDefault="00B04DEF" w:rsidP="00B04DEF">
      <w:pPr>
        <w:spacing w:after="0" w:line="240" w:lineRule="auto"/>
        <w:rPr>
          <w:rFonts w:ascii="Book Antiqua" w:hAnsi="Book Antiqua"/>
          <w:b/>
          <w:sz w:val="24"/>
          <w:szCs w:val="24"/>
          <w:lang w:val="en-GB"/>
        </w:rPr>
      </w:pPr>
      <w:r w:rsidRPr="00EA11B3">
        <w:rPr>
          <w:rFonts w:ascii="Book Antiqua" w:hAnsi="Book Antiqua"/>
          <w:b/>
          <w:sz w:val="24"/>
          <w:szCs w:val="24"/>
          <w:lang w:val="en-GB"/>
        </w:rPr>
        <w:lastRenderedPageBreak/>
        <w:t>Table 16. - Summary of total expenses for 2021</w:t>
      </w:r>
    </w:p>
    <w:tbl>
      <w:tblPr>
        <w:tblW w:w="5000" w:type="pct"/>
        <w:tblLook w:val="04A0" w:firstRow="1" w:lastRow="0" w:firstColumn="1" w:lastColumn="0" w:noHBand="0" w:noVBand="1"/>
      </w:tblPr>
      <w:tblGrid>
        <w:gridCol w:w="2256"/>
        <w:gridCol w:w="972"/>
        <w:gridCol w:w="1062"/>
        <w:gridCol w:w="1426"/>
        <w:gridCol w:w="972"/>
        <w:gridCol w:w="752"/>
        <w:gridCol w:w="752"/>
        <w:gridCol w:w="855"/>
        <w:gridCol w:w="1112"/>
        <w:gridCol w:w="1062"/>
        <w:gridCol w:w="1651"/>
        <w:gridCol w:w="1062"/>
      </w:tblGrid>
      <w:tr w:rsidR="00B04DEF" w:rsidRPr="00EA11B3" w14:paraId="1871F862" w14:textId="77777777" w:rsidTr="00A34BF5">
        <w:trPr>
          <w:trHeight w:val="915"/>
        </w:trPr>
        <w:tc>
          <w:tcPr>
            <w:tcW w:w="82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08560D" w14:textId="77777777" w:rsidR="00B04DEF" w:rsidRPr="00EA11B3" w:rsidRDefault="00B04DEF" w:rsidP="00B04DEF">
            <w:pPr>
              <w:spacing w:after="0" w:line="240" w:lineRule="auto"/>
              <w:jc w:val="both"/>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Economic category</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14:paraId="5BDA20E4" w14:textId="56B9C9EB"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M</w:t>
            </w:r>
            <w:r w:rsidR="006C3B51">
              <w:rPr>
                <w:rFonts w:ascii="Book Antiqua" w:eastAsia="Times New Roman" w:hAnsi="Book Antiqua" w:cs="Calibri"/>
                <w:b/>
                <w:bCs/>
                <w:color w:val="000000"/>
                <w:sz w:val="18"/>
                <w:szCs w:val="18"/>
                <w:lang w:val="en-GB" w:eastAsia="sq-AL"/>
              </w:rPr>
              <w:t>o</w:t>
            </w:r>
            <w:r w:rsidRPr="00EA11B3">
              <w:rPr>
                <w:rFonts w:ascii="Book Antiqua" w:eastAsia="Times New Roman" w:hAnsi="Book Antiqua" w:cs="Calibri"/>
                <w:b/>
                <w:bCs/>
                <w:color w:val="000000"/>
                <w:sz w:val="18"/>
                <w:szCs w:val="18"/>
                <w:lang w:val="en-GB" w:eastAsia="sq-AL"/>
              </w:rPr>
              <w:t>H</w:t>
            </w:r>
          </w:p>
        </w:tc>
        <w:tc>
          <w:tcPr>
            <w:tcW w:w="396" w:type="pct"/>
            <w:tcBorders>
              <w:top w:val="single" w:sz="8" w:space="0" w:color="auto"/>
              <w:left w:val="nil"/>
              <w:bottom w:val="single" w:sz="8" w:space="0" w:color="auto"/>
              <w:right w:val="single" w:sz="8" w:space="0" w:color="auto"/>
            </w:tcBorders>
            <w:shd w:val="clear" w:color="auto" w:fill="auto"/>
            <w:noWrap/>
            <w:vAlign w:val="center"/>
            <w:hideMark/>
          </w:tcPr>
          <w:p w14:paraId="5A2CA185" w14:textId="4EB60A5A" w:rsidR="00B04DEF" w:rsidRPr="00EA11B3" w:rsidRDefault="006C3B51" w:rsidP="00B04DEF">
            <w:pPr>
              <w:spacing w:after="0" w:line="240" w:lineRule="auto"/>
              <w:jc w:val="center"/>
              <w:rPr>
                <w:rFonts w:ascii="Book Antiqua" w:eastAsia="Times New Roman" w:hAnsi="Book Antiqua" w:cs="Calibri"/>
                <w:b/>
                <w:bCs/>
                <w:color w:val="000000"/>
                <w:sz w:val="18"/>
                <w:szCs w:val="18"/>
                <w:lang w:val="en-GB" w:eastAsia="sq-AL"/>
              </w:rPr>
            </w:pPr>
            <w:r>
              <w:rPr>
                <w:rFonts w:ascii="Book Antiqua" w:eastAsia="Times New Roman" w:hAnsi="Book Antiqua" w:cs="Calibri"/>
                <w:b/>
                <w:bCs/>
                <w:color w:val="000000"/>
                <w:sz w:val="18"/>
                <w:szCs w:val="18"/>
                <w:lang w:val="en-GB" w:eastAsia="sq-AL"/>
              </w:rPr>
              <w:t>HUCSK</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14:paraId="7D3D4B39" w14:textId="06811D87" w:rsidR="00B04DEF" w:rsidRPr="00EA11B3" w:rsidRDefault="006C3B51" w:rsidP="00B04DEF">
            <w:pPr>
              <w:spacing w:after="0" w:line="240" w:lineRule="auto"/>
              <w:jc w:val="center"/>
              <w:rPr>
                <w:rFonts w:ascii="Book Antiqua" w:eastAsia="Times New Roman" w:hAnsi="Book Antiqua" w:cs="Calibri"/>
                <w:b/>
                <w:bCs/>
                <w:color w:val="000000"/>
                <w:sz w:val="18"/>
                <w:szCs w:val="18"/>
                <w:lang w:val="en-GB" w:eastAsia="sq-AL"/>
              </w:rPr>
            </w:pPr>
            <w:r>
              <w:rPr>
                <w:rFonts w:ascii="Book Antiqua" w:eastAsia="Times New Roman" w:hAnsi="Book Antiqua" w:cs="Calibri"/>
                <w:b/>
                <w:bCs/>
                <w:color w:val="000000"/>
                <w:sz w:val="18"/>
                <w:szCs w:val="18"/>
                <w:lang w:val="en-GB" w:eastAsia="sq-AL"/>
              </w:rPr>
              <w:t>M</w:t>
            </w:r>
            <w:r w:rsidR="00B04DEF" w:rsidRPr="00EA11B3">
              <w:rPr>
                <w:rFonts w:ascii="Book Antiqua" w:eastAsia="Times New Roman" w:hAnsi="Book Antiqua" w:cs="Calibri"/>
                <w:b/>
                <w:bCs/>
                <w:color w:val="000000"/>
                <w:sz w:val="18"/>
                <w:szCs w:val="18"/>
                <w:lang w:val="en-GB" w:eastAsia="sq-AL"/>
              </w:rPr>
              <w:t>unicipalities</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14:paraId="337BB6BB" w14:textId="77777777"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Fund</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14:paraId="2C1DE280" w14:textId="1DE6E460"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M</w:t>
            </w:r>
            <w:r w:rsidR="006C3B51">
              <w:rPr>
                <w:rFonts w:ascii="Book Antiqua" w:eastAsia="Times New Roman" w:hAnsi="Book Antiqua" w:cs="Calibri"/>
                <w:b/>
                <w:bCs/>
                <w:color w:val="000000"/>
                <w:sz w:val="18"/>
                <w:szCs w:val="18"/>
                <w:lang w:val="en-GB" w:eastAsia="sq-AL"/>
              </w:rPr>
              <w:t>oJ</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14:paraId="118715AE" w14:textId="05651549"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M</w:t>
            </w:r>
            <w:r w:rsidR="006C3B51">
              <w:rPr>
                <w:rFonts w:ascii="Book Antiqua" w:eastAsia="Times New Roman" w:hAnsi="Book Antiqua" w:cs="Calibri"/>
                <w:b/>
                <w:bCs/>
                <w:color w:val="000000"/>
                <w:sz w:val="18"/>
                <w:szCs w:val="18"/>
                <w:lang w:val="en-GB" w:eastAsia="sq-AL"/>
              </w:rPr>
              <w:t>D</w:t>
            </w:r>
          </w:p>
        </w:tc>
        <w:tc>
          <w:tcPr>
            <w:tcW w:w="322" w:type="pct"/>
            <w:tcBorders>
              <w:top w:val="single" w:sz="8" w:space="0" w:color="auto"/>
              <w:left w:val="nil"/>
              <w:bottom w:val="single" w:sz="8" w:space="0" w:color="auto"/>
              <w:right w:val="single" w:sz="8" w:space="0" w:color="auto"/>
            </w:tcBorders>
            <w:shd w:val="clear" w:color="auto" w:fill="auto"/>
            <w:vAlign w:val="center"/>
            <w:hideMark/>
          </w:tcPr>
          <w:p w14:paraId="06576B23" w14:textId="1EA413F5"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A</w:t>
            </w:r>
            <w:r w:rsidR="006C3B51">
              <w:rPr>
                <w:rFonts w:ascii="Book Antiqua" w:eastAsia="Times New Roman" w:hAnsi="Book Antiqua" w:cs="Calibri"/>
                <w:b/>
                <w:bCs/>
                <w:color w:val="000000"/>
                <w:sz w:val="18"/>
                <w:szCs w:val="18"/>
                <w:lang w:val="en-GB" w:eastAsia="sq-AL"/>
              </w:rPr>
              <w:t>NSA</w:t>
            </w:r>
          </w:p>
        </w:tc>
        <w:tc>
          <w:tcPr>
            <w:tcW w:w="414" w:type="pct"/>
            <w:tcBorders>
              <w:top w:val="single" w:sz="8" w:space="0" w:color="auto"/>
              <w:left w:val="nil"/>
              <w:bottom w:val="single" w:sz="8" w:space="0" w:color="auto"/>
              <w:right w:val="single" w:sz="8" w:space="0" w:color="auto"/>
            </w:tcBorders>
            <w:shd w:val="clear" w:color="auto" w:fill="auto"/>
            <w:vAlign w:val="center"/>
            <w:hideMark/>
          </w:tcPr>
          <w:p w14:paraId="62B5D6A9" w14:textId="6B9FEE74"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Don</w:t>
            </w:r>
            <w:r w:rsidR="006C3B51">
              <w:rPr>
                <w:rFonts w:ascii="Book Antiqua" w:eastAsia="Times New Roman" w:hAnsi="Book Antiqua" w:cs="Calibri"/>
                <w:b/>
                <w:bCs/>
                <w:color w:val="000000"/>
                <w:sz w:val="18"/>
                <w:szCs w:val="18"/>
                <w:lang w:val="en-GB" w:eastAsia="sq-AL"/>
              </w:rPr>
              <w:t>at</w:t>
            </w:r>
            <w:r w:rsidRPr="00EA11B3">
              <w:rPr>
                <w:rFonts w:ascii="Book Antiqua" w:eastAsia="Times New Roman" w:hAnsi="Book Antiqua" w:cs="Calibri"/>
                <w:b/>
                <w:bCs/>
                <w:color w:val="000000"/>
                <w:sz w:val="18"/>
                <w:szCs w:val="18"/>
                <w:lang w:val="en-GB" w:eastAsia="sq-AL"/>
              </w:rPr>
              <w:t>ion</w:t>
            </w:r>
            <w:r w:rsidR="006C3B51">
              <w:rPr>
                <w:rFonts w:ascii="Book Antiqua" w:eastAsia="Times New Roman" w:hAnsi="Book Antiqua" w:cs="Calibri"/>
                <w:b/>
                <w:bCs/>
                <w:color w:val="000000"/>
                <w:sz w:val="18"/>
                <w:szCs w:val="18"/>
                <w:lang w:val="en-GB" w:eastAsia="sq-AL"/>
              </w:rPr>
              <w:t>s</w:t>
            </w:r>
          </w:p>
        </w:tc>
        <w:tc>
          <w:tcPr>
            <w:tcW w:w="396" w:type="pct"/>
            <w:tcBorders>
              <w:top w:val="single" w:sz="8" w:space="0" w:color="auto"/>
              <w:left w:val="nil"/>
              <w:bottom w:val="single" w:sz="8" w:space="0" w:color="auto"/>
              <w:right w:val="single" w:sz="8" w:space="0" w:color="auto"/>
            </w:tcBorders>
            <w:shd w:val="clear" w:color="000000" w:fill="D9D9D9"/>
            <w:vAlign w:val="center"/>
            <w:hideMark/>
          </w:tcPr>
          <w:p w14:paraId="74F8ED07" w14:textId="77777777"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Out of pocket payments</w:t>
            </w:r>
          </w:p>
        </w:tc>
        <w:tc>
          <w:tcPr>
            <w:tcW w:w="589" w:type="pct"/>
            <w:tcBorders>
              <w:top w:val="single" w:sz="8" w:space="0" w:color="auto"/>
              <w:left w:val="nil"/>
              <w:bottom w:val="single" w:sz="8" w:space="0" w:color="auto"/>
              <w:right w:val="single" w:sz="8" w:space="0" w:color="auto"/>
            </w:tcBorders>
            <w:shd w:val="clear" w:color="000000" w:fill="D9D9D9"/>
            <w:noWrap/>
            <w:vAlign w:val="center"/>
            <w:hideMark/>
          </w:tcPr>
          <w:p w14:paraId="0CAA2B5E" w14:textId="77777777"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Private Insurance</w:t>
            </w:r>
          </w:p>
        </w:tc>
        <w:tc>
          <w:tcPr>
            <w:tcW w:w="396" w:type="pct"/>
            <w:tcBorders>
              <w:top w:val="single" w:sz="8" w:space="0" w:color="auto"/>
              <w:left w:val="nil"/>
              <w:bottom w:val="single" w:sz="8" w:space="0" w:color="auto"/>
              <w:right w:val="single" w:sz="8" w:space="0" w:color="auto"/>
            </w:tcBorders>
            <w:shd w:val="clear" w:color="000000" w:fill="FFFFFF"/>
            <w:noWrap/>
            <w:vAlign w:val="center"/>
            <w:hideMark/>
          </w:tcPr>
          <w:p w14:paraId="774E7882" w14:textId="77777777" w:rsidR="00B04DEF" w:rsidRPr="00EA11B3" w:rsidRDefault="00B04DEF" w:rsidP="00B04DEF">
            <w:pPr>
              <w:spacing w:after="0" w:line="240" w:lineRule="auto"/>
              <w:jc w:val="center"/>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TOTAL</w:t>
            </w:r>
          </w:p>
        </w:tc>
      </w:tr>
      <w:tr w:rsidR="00B04DEF" w:rsidRPr="00EA11B3" w14:paraId="2FEF0695" w14:textId="77777777" w:rsidTr="00A34BF5">
        <w:trPr>
          <w:trHeight w:val="49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67528378" w14:textId="2B74A864" w:rsidR="00B04DEF" w:rsidRPr="00EA11B3" w:rsidRDefault="00B04DEF" w:rsidP="00B04DEF">
            <w:pPr>
              <w:spacing w:after="0" w:line="240" w:lineRule="auto"/>
              <w:jc w:val="both"/>
              <w:rPr>
                <w:rFonts w:ascii="Book Antiqua" w:eastAsia="Times New Roman" w:hAnsi="Book Antiqua" w:cs="Calibri"/>
                <w:color w:val="000000"/>
                <w:sz w:val="18"/>
                <w:szCs w:val="18"/>
                <w:lang w:val="en-GB" w:eastAsia="sq-AL"/>
              </w:rPr>
            </w:pPr>
            <w:r w:rsidRPr="00EA11B3">
              <w:rPr>
                <w:rFonts w:ascii="Book Antiqua" w:eastAsia="Times New Roman" w:hAnsi="Book Antiqua" w:cs="Calibri"/>
                <w:color w:val="000000"/>
                <w:sz w:val="18"/>
                <w:szCs w:val="18"/>
                <w:lang w:val="en-GB" w:eastAsia="sq-AL"/>
              </w:rPr>
              <w:t>Salar</w:t>
            </w:r>
            <w:r w:rsidR="006C3B51">
              <w:rPr>
                <w:rFonts w:ascii="Book Antiqua" w:eastAsia="Times New Roman" w:hAnsi="Book Antiqua" w:cs="Calibri"/>
                <w:color w:val="000000"/>
                <w:sz w:val="18"/>
                <w:szCs w:val="18"/>
                <w:lang w:val="en-GB" w:eastAsia="sq-AL"/>
              </w:rPr>
              <w:t>ies</w:t>
            </w:r>
            <w:r w:rsidRPr="00EA11B3">
              <w:rPr>
                <w:rFonts w:ascii="Book Antiqua" w:eastAsia="Times New Roman" w:hAnsi="Book Antiqua" w:cs="Calibri"/>
                <w:color w:val="000000"/>
                <w:sz w:val="18"/>
                <w:szCs w:val="18"/>
                <w:lang w:val="en-GB" w:eastAsia="sq-AL"/>
              </w:rPr>
              <w:t xml:space="preserve"> and </w:t>
            </w:r>
            <w:r w:rsidR="006C3B51">
              <w:rPr>
                <w:rFonts w:ascii="Book Antiqua" w:eastAsia="Times New Roman" w:hAnsi="Book Antiqua" w:cs="Calibri"/>
                <w:color w:val="000000"/>
                <w:sz w:val="18"/>
                <w:szCs w:val="18"/>
                <w:lang w:val="en-GB" w:eastAsia="sq-AL"/>
              </w:rPr>
              <w:t>wages</w:t>
            </w:r>
          </w:p>
        </w:tc>
        <w:tc>
          <w:tcPr>
            <w:tcW w:w="364" w:type="pct"/>
            <w:tcBorders>
              <w:top w:val="nil"/>
              <w:left w:val="nil"/>
              <w:bottom w:val="single" w:sz="8" w:space="0" w:color="auto"/>
              <w:right w:val="single" w:sz="8" w:space="0" w:color="auto"/>
            </w:tcBorders>
            <w:shd w:val="clear" w:color="auto" w:fill="auto"/>
            <w:noWrap/>
            <w:vAlign w:val="center"/>
            <w:hideMark/>
          </w:tcPr>
          <w:p w14:paraId="638A7173"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11,508,451</w:t>
            </w:r>
          </w:p>
        </w:tc>
        <w:tc>
          <w:tcPr>
            <w:tcW w:w="396" w:type="pct"/>
            <w:tcBorders>
              <w:top w:val="nil"/>
              <w:left w:val="nil"/>
              <w:bottom w:val="single" w:sz="8" w:space="0" w:color="auto"/>
              <w:right w:val="single" w:sz="8" w:space="0" w:color="auto"/>
            </w:tcBorders>
            <w:shd w:val="clear" w:color="auto" w:fill="auto"/>
            <w:noWrap/>
            <w:vAlign w:val="center"/>
            <w:hideMark/>
          </w:tcPr>
          <w:p w14:paraId="512F4755"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73,820,177</w:t>
            </w:r>
          </w:p>
        </w:tc>
        <w:tc>
          <w:tcPr>
            <w:tcW w:w="364" w:type="pct"/>
            <w:tcBorders>
              <w:top w:val="nil"/>
              <w:left w:val="nil"/>
              <w:bottom w:val="single" w:sz="8" w:space="0" w:color="auto"/>
              <w:right w:val="single" w:sz="8" w:space="0" w:color="auto"/>
            </w:tcBorders>
            <w:shd w:val="clear" w:color="auto" w:fill="auto"/>
            <w:noWrap/>
            <w:vAlign w:val="center"/>
            <w:hideMark/>
          </w:tcPr>
          <w:p w14:paraId="1DD059B4"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49,157,801</w:t>
            </w:r>
          </w:p>
        </w:tc>
        <w:tc>
          <w:tcPr>
            <w:tcW w:w="364" w:type="pct"/>
            <w:tcBorders>
              <w:top w:val="nil"/>
              <w:left w:val="nil"/>
              <w:bottom w:val="single" w:sz="8" w:space="0" w:color="auto"/>
              <w:right w:val="single" w:sz="8" w:space="0" w:color="auto"/>
            </w:tcBorders>
            <w:shd w:val="clear" w:color="auto" w:fill="auto"/>
            <w:noWrap/>
            <w:vAlign w:val="center"/>
            <w:hideMark/>
          </w:tcPr>
          <w:p w14:paraId="5D0E0F5A"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340,712</w:t>
            </w:r>
          </w:p>
        </w:tc>
        <w:tc>
          <w:tcPr>
            <w:tcW w:w="285" w:type="pct"/>
            <w:tcBorders>
              <w:top w:val="nil"/>
              <w:left w:val="nil"/>
              <w:bottom w:val="single" w:sz="8" w:space="0" w:color="auto"/>
              <w:right w:val="single" w:sz="8" w:space="0" w:color="auto"/>
            </w:tcBorders>
            <w:shd w:val="clear" w:color="auto" w:fill="auto"/>
            <w:noWrap/>
            <w:vAlign w:val="center"/>
            <w:hideMark/>
          </w:tcPr>
          <w:p w14:paraId="7F6FDC0A"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66,401</w:t>
            </w:r>
          </w:p>
        </w:tc>
        <w:tc>
          <w:tcPr>
            <w:tcW w:w="285" w:type="pct"/>
            <w:tcBorders>
              <w:top w:val="nil"/>
              <w:left w:val="nil"/>
              <w:bottom w:val="single" w:sz="8" w:space="0" w:color="auto"/>
              <w:right w:val="single" w:sz="8" w:space="0" w:color="auto"/>
            </w:tcBorders>
            <w:shd w:val="clear" w:color="auto" w:fill="auto"/>
            <w:noWrap/>
            <w:vAlign w:val="center"/>
            <w:hideMark/>
          </w:tcPr>
          <w:p w14:paraId="01595E81"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78,951</w:t>
            </w:r>
          </w:p>
        </w:tc>
        <w:tc>
          <w:tcPr>
            <w:tcW w:w="322" w:type="pct"/>
            <w:tcBorders>
              <w:top w:val="nil"/>
              <w:left w:val="nil"/>
              <w:bottom w:val="single" w:sz="8" w:space="0" w:color="auto"/>
              <w:right w:val="single" w:sz="8" w:space="0" w:color="auto"/>
            </w:tcBorders>
            <w:shd w:val="clear" w:color="auto" w:fill="auto"/>
            <w:vAlign w:val="center"/>
            <w:hideMark/>
          </w:tcPr>
          <w:p w14:paraId="5C8B198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28,572</w:t>
            </w:r>
          </w:p>
        </w:tc>
        <w:tc>
          <w:tcPr>
            <w:tcW w:w="414" w:type="pct"/>
            <w:tcBorders>
              <w:top w:val="nil"/>
              <w:left w:val="nil"/>
              <w:bottom w:val="single" w:sz="8" w:space="0" w:color="auto"/>
              <w:right w:val="single" w:sz="8" w:space="0" w:color="auto"/>
            </w:tcBorders>
            <w:shd w:val="clear" w:color="auto" w:fill="auto"/>
            <w:vAlign w:val="center"/>
            <w:hideMark/>
          </w:tcPr>
          <w:p w14:paraId="5F5E753B"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45C4380B"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13A6CF25"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01658D6C"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135,001,066</w:t>
            </w:r>
          </w:p>
        </w:tc>
      </w:tr>
      <w:tr w:rsidR="00B04DEF" w:rsidRPr="00EA11B3" w14:paraId="686A32A3"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7FDC4B42" w14:textId="77777777" w:rsidR="00B04DEF" w:rsidRPr="00EA11B3" w:rsidRDefault="00B04DEF" w:rsidP="00B04DEF">
            <w:pPr>
              <w:spacing w:after="0" w:line="240" w:lineRule="auto"/>
              <w:jc w:val="both"/>
              <w:rPr>
                <w:rFonts w:ascii="Book Antiqua" w:eastAsia="Times New Roman" w:hAnsi="Book Antiqua" w:cs="Calibri"/>
                <w:color w:val="000000"/>
                <w:sz w:val="18"/>
                <w:szCs w:val="18"/>
                <w:lang w:val="en-GB" w:eastAsia="sq-AL"/>
              </w:rPr>
            </w:pPr>
            <w:r w:rsidRPr="00EA11B3">
              <w:rPr>
                <w:rFonts w:ascii="Book Antiqua" w:eastAsia="Times New Roman" w:hAnsi="Book Antiqua" w:cs="Calibri"/>
                <w:color w:val="000000"/>
                <w:sz w:val="18"/>
                <w:szCs w:val="18"/>
                <w:lang w:val="en-GB" w:eastAsia="sq-AL"/>
              </w:rPr>
              <w:t>Goods and services</w:t>
            </w:r>
          </w:p>
        </w:tc>
        <w:tc>
          <w:tcPr>
            <w:tcW w:w="364" w:type="pct"/>
            <w:tcBorders>
              <w:top w:val="nil"/>
              <w:left w:val="nil"/>
              <w:bottom w:val="single" w:sz="8" w:space="0" w:color="auto"/>
              <w:right w:val="single" w:sz="8" w:space="0" w:color="auto"/>
            </w:tcBorders>
            <w:shd w:val="clear" w:color="auto" w:fill="auto"/>
            <w:noWrap/>
            <w:vAlign w:val="center"/>
            <w:hideMark/>
          </w:tcPr>
          <w:p w14:paraId="4140131B"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34,270,481</w:t>
            </w:r>
          </w:p>
        </w:tc>
        <w:tc>
          <w:tcPr>
            <w:tcW w:w="396" w:type="pct"/>
            <w:tcBorders>
              <w:top w:val="nil"/>
              <w:left w:val="nil"/>
              <w:bottom w:val="single" w:sz="8" w:space="0" w:color="auto"/>
              <w:right w:val="single" w:sz="8" w:space="0" w:color="auto"/>
            </w:tcBorders>
            <w:shd w:val="clear" w:color="auto" w:fill="auto"/>
            <w:noWrap/>
            <w:vAlign w:val="center"/>
            <w:hideMark/>
          </w:tcPr>
          <w:p w14:paraId="5229D93C"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48,653,315</w:t>
            </w:r>
          </w:p>
        </w:tc>
        <w:tc>
          <w:tcPr>
            <w:tcW w:w="364" w:type="pct"/>
            <w:tcBorders>
              <w:top w:val="nil"/>
              <w:left w:val="nil"/>
              <w:bottom w:val="single" w:sz="8" w:space="0" w:color="auto"/>
              <w:right w:val="single" w:sz="8" w:space="0" w:color="auto"/>
            </w:tcBorders>
            <w:shd w:val="clear" w:color="auto" w:fill="auto"/>
            <w:noWrap/>
            <w:vAlign w:val="center"/>
            <w:hideMark/>
          </w:tcPr>
          <w:p w14:paraId="2A7FB840"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12,929,172</w:t>
            </w:r>
          </w:p>
        </w:tc>
        <w:tc>
          <w:tcPr>
            <w:tcW w:w="364" w:type="pct"/>
            <w:tcBorders>
              <w:top w:val="nil"/>
              <w:left w:val="nil"/>
              <w:bottom w:val="single" w:sz="8" w:space="0" w:color="auto"/>
              <w:right w:val="single" w:sz="8" w:space="0" w:color="auto"/>
            </w:tcBorders>
            <w:shd w:val="clear" w:color="auto" w:fill="auto"/>
            <w:noWrap/>
            <w:vAlign w:val="center"/>
            <w:hideMark/>
          </w:tcPr>
          <w:p w14:paraId="00CC46D8"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216,242</w:t>
            </w:r>
          </w:p>
        </w:tc>
        <w:tc>
          <w:tcPr>
            <w:tcW w:w="285" w:type="pct"/>
            <w:tcBorders>
              <w:top w:val="nil"/>
              <w:left w:val="nil"/>
              <w:bottom w:val="single" w:sz="8" w:space="0" w:color="auto"/>
              <w:right w:val="single" w:sz="8" w:space="0" w:color="auto"/>
            </w:tcBorders>
            <w:shd w:val="clear" w:color="auto" w:fill="auto"/>
            <w:noWrap/>
            <w:vAlign w:val="center"/>
            <w:hideMark/>
          </w:tcPr>
          <w:p w14:paraId="37C68CE8"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76,330</w:t>
            </w:r>
          </w:p>
        </w:tc>
        <w:tc>
          <w:tcPr>
            <w:tcW w:w="285" w:type="pct"/>
            <w:tcBorders>
              <w:top w:val="nil"/>
              <w:left w:val="nil"/>
              <w:bottom w:val="single" w:sz="8" w:space="0" w:color="auto"/>
              <w:right w:val="single" w:sz="8" w:space="0" w:color="auto"/>
            </w:tcBorders>
            <w:shd w:val="clear" w:color="auto" w:fill="auto"/>
            <w:noWrap/>
            <w:vAlign w:val="center"/>
            <w:hideMark/>
          </w:tcPr>
          <w:p w14:paraId="57188236"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51,372</w:t>
            </w:r>
          </w:p>
        </w:tc>
        <w:tc>
          <w:tcPr>
            <w:tcW w:w="322" w:type="pct"/>
            <w:tcBorders>
              <w:top w:val="nil"/>
              <w:left w:val="nil"/>
              <w:bottom w:val="single" w:sz="8" w:space="0" w:color="auto"/>
              <w:right w:val="single" w:sz="8" w:space="0" w:color="auto"/>
            </w:tcBorders>
            <w:shd w:val="clear" w:color="auto" w:fill="auto"/>
            <w:vAlign w:val="center"/>
            <w:hideMark/>
          </w:tcPr>
          <w:p w14:paraId="6248466E"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11,147</w:t>
            </w:r>
          </w:p>
        </w:tc>
        <w:tc>
          <w:tcPr>
            <w:tcW w:w="414" w:type="pct"/>
            <w:tcBorders>
              <w:top w:val="nil"/>
              <w:left w:val="nil"/>
              <w:bottom w:val="single" w:sz="8" w:space="0" w:color="auto"/>
              <w:right w:val="single" w:sz="8" w:space="0" w:color="auto"/>
            </w:tcBorders>
            <w:shd w:val="clear" w:color="auto" w:fill="auto"/>
            <w:vAlign w:val="center"/>
            <w:hideMark/>
          </w:tcPr>
          <w:p w14:paraId="09C2CA9F"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14:paraId="10E3F561"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14:paraId="144945E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14:paraId="5A0AB90E"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330,014,611</w:t>
            </w:r>
          </w:p>
        </w:tc>
      </w:tr>
      <w:tr w:rsidR="00B04DEF" w:rsidRPr="00EA11B3" w14:paraId="462CDF7A"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4D258E47" w14:textId="0DF7C86F" w:rsidR="00B04DEF" w:rsidRPr="00EA11B3" w:rsidRDefault="006C3B51" w:rsidP="00B04DEF">
            <w:pPr>
              <w:spacing w:after="0" w:line="240" w:lineRule="auto"/>
              <w:jc w:val="both"/>
              <w:rPr>
                <w:rFonts w:ascii="Book Antiqua" w:eastAsia="Times New Roman" w:hAnsi="Book Antiqua" w:cs="Calibri"/>
                <w:color w:val="000000"/>
                <w:sz w:val="18"/>
                <w:szCs w:val="18"/>
                <w:lang w:val="en-GB" w:eastAsia="sq-AL"/>
              </w:rPr>
            </w:pPr>
            <w:r>
              <w:rPr>
                <w:rFonts w:ascii="Book Antiqua" w:eastAsia="Times New Roman" w:hAnsi="Book Antiqua" w:cs="Calibri"/>
                <w:color w:val="000000"/>
                <w:sz w:val="18"/>
                <w:szCs w:val="18"/>
                <w:lang w:val="en-GB" w:eastAsia="sq-AL"/>
              </w:rPr>
              <w:t>Utilities</w:t>
            </w:r>
          </w:p>
        </w:tc>
        <w:tc>
          <w:tcPr>
            <w:tcW w:w="364" w:type="pct"/>
            <w:tcBorders>
              <w:top w:val="nil"/>
              <w:left w:val="nil"/>
              <w:bottom w:val="single" w:sz="8" w:space="0" w:color="auto"/>
              <w:right w:val="single" w:sz="8" w:space="0" w:color="auto"/>
            </w:tcBorders>
            <w:shd w:val="clear" w:color="auto" w:fill="auto"/>
            <w:noWrap/>
            <w:vAlign w:val="center"/>
            <w:hideMark/>
          </w:tcPr>
          <w:p w14:paraId="34D0055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199,977</w:t>
            </w:r>
          </w:p>
        </w:tc>
        <w:tc>
          <w:tcPr>
            <w:tcW w:w="396" w:type="pct"/>
            <w:tcBorders>
              <w:top w:val="nil"/>
              <w:left w:val="nil"/>
              <w:bottom w:val="single" w:sz="8" w:space="0" w:color="auto"/>
              <w:right w:val="single" w:sz="8" w:space="0" w:color="auto"/>
            </w:tcBorders>
            <w:shd w:val="clear" w:color="auto" w:fill="auto"/>
            <w:noWrap/>
            <w:vAlign w:val="center"/>
            <w:hideMark/>
          </w:tcPr>
          <w:p w14:paraId="2B68F83A"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3,586,553</w:t>
            </w:r>
          </w:p>
        </w:tc>
        <w:tc>
          <w:tcPr>
            <w:tcW w:w="364" w:type="pct"/>
            <w:tcBorders>
              <w:top w:val="nil"/>
              <w:left w:val="nil"/>
              <w:bottom w:val="single" w:sz="8" w:space="0" w:color="auto"/>
              <w:right w:val="single" w:sz="8" w:space="0" w:color="auto"/>
            </w:tcBorders>
            <w:shd w:val="clear" w:color="auto" w:fill="auto"/>
            <w:noWrap/>
            <w:vAlign w:val="center"/>
            <w:hideMark/>
          </w:tcPr>
          <w:p w14:paraId="75078FF3"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1,608,419</w:t>
            </w:r>
          </w:p>
        </w:tc>
        <w:tc>
          <w:tcPr>
            <w:tcW w:w="364" w:type="pct"/>
            <w:tcBorders>
              <w:top w:val="nil"/>
              <w:left w:val="nil"/>
              <w:bottom w:val="single" w:sz="8" w:space="0" w:color="auto"/>
              <w:right w:val="single" w:sz="8" w:space="0" w:color="auto"/>
            </w:tcBorders>
            <w:shd w:val="clear" w:color="auto" w:fill="auto"/>
            <w:noWrap/>
            <w:vAlign w:val="center"/>
            <w:hideMark/>
          </w:tcPr>
          <w:p w14:paraId="3E2A5709"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18,989</w:t>
            </w:r>
          </w:p>
        </w:tc>
        <w:tc>
          <w:tcPr>
            <w:tcW w:w="285" w:type="pct"/>
            <w:tcBorders>
              <w:top w:val="nil"/>
              <w:left w:val="nil"/>
              <w:bottom w:val="single" w:sz="8" w:space="0" w:color="auto"/>
              <w:right w:val="single" w:sz="8" w:space="0" w:color="auto"/>
            </w:tcBorders>
            <w:shd w:val="clear" w:color="auto" w:fill="auto"/>
            <w:noWrap/>
            <w:vAlign w:val="center"/>
            <w:hideMark/>
          </w:tcPr>
          <w:p w14:paraId="7959D48D"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14:paraId="063C0EBA"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23,472</w:t>
            </w:r>
          </w:p>
        </w:tc>
        <w:tc>
          <w:tcPr>
            <w:tcW w:w="322" w:type="pct"/>
            <w:tcBorders>
              <w:top w:val="nil"/>
              <w:left w:val="nil"/>
              <w:bottom w:val="single" w:sz="8" w:space="0" w:color="auto"/>
              <w:right w:val="single" w:sz="8" w:space="0" w:color="auto"/>
            </w:tcBorders>
            <w:shd w:val="clear" w:color="auto" w:fill="auto"/>
            <w:vAlign w:val="center"/>
            <w:hideMark/>
          </w:tcPr>
          <w:p w14:paraId="490D9F74"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14" w:type="pct"/>
            <w:tcBorders>
              <w:top w:val="nil"/>
              <w:left w:val="nil"/>
              <w:bottom w:val="single" w:sz="8" w:space="0" w:color="auto"/>
              <w:right w:val="single" w:sz="8" w:space="0" w:color="auto"/>
            </w:tcBorders>
            <w:shd w:val="clear" w:color="auto" w:fill="auto"/>
            <w:vAlign w:val="center"/>
            <w:hideMark/>
          </w:tcPr>
          <w:p w14:paraId="2AAB1396"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001B314C"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2E3ECEE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3A937644"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5,437,409</w:t>
            </w:r>
          </w:p>
        </w:tc>
      </w:tr>
      <w:tr w:rsidR="00B04DEF" w:rsidRPr="00EA11B3" w14:paraId="0698BEC2"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42861DD1" w14:textId="77777777" w:rsidR="00B04DEF" w:rsidRPr="00EA11B3" w:rsidRDefault="00B04DEF" w:rsidP="00B04DEF">
            <w:pPr>
              <w:spacing w:after="0" w:line="240" w:lineRule="auto"/>
              <w:jc w:val="both"/>
              <w:rPr>
                <w:rFonts w:ascii="Book Antiqua" w:eastAsia="Times New Roman" w:hAnsi="Book Antiqua" w:cs="Calibri"/>
                <w:color w:val="000000"/>
                <w:sz w:val="18"/>
                <w:szCs w:val="18"/>
                <w:lang w:val="en-GB" w:eastAsia="sq-AL"/>
              </w:rPr>
            </w:pPr>
            <w:r w:rsidRPr="00EA11B3">
              <w:rPr>
                <w:rFonts w:ascii="Book Antiqua" w:eastAsia="Times New Roman" w:hAnsi="Book Antiqua" w:cs="Calibri"/>
                <w:color w:val="000000"/>
                <w:sz w:val="18"/>
                <w:szCs w:val="18"/>
                <w:lang w:val="en-GB" w:eastAsia="sq-AL"/>
              </w:rPr>
              <w:t>Subsidies and transfers</w:t>
            </w:r>
          </w:p>
        </w:tc>
        <w:tc>
          <w:tcPr>
            <w:tcW w:w="364" w:type="pct"/>
            <w:tcBorders>
              <w:top w:val="nil"/>
              <w:left w:val="nil"/>
              <w:bottom w:val="single" w:sz="8" w:space="0" w:color="auto"/>
              <w:right w:val="single" w:sz="8" w:space="0" w:color="auto"/>
            </w:tcBorders>
            <w:shd w:val="clear" w:color="auto" w:fill="auto"/>
            <w:noWrap/>
            <w:vAlign w:val="center"/>
            <w:hideMark/>
          </w:tcPr>
          <w:p w14:paraId="2E32B43E"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4,748,974</w:t>
            </w:r>
          </w:p>
        </w:tc>
        <w:tc>
          <w:tcPr>
            <w:tcW w:w="396" w:type="pct"/>
            <w:tcBorders>
              <w:top w:val="nil"/>
              <w:left w:val="nil"/>
              <w:bottom w:val="single" w:sz="8" w:space="0" w:color="auto"/>
              <w:right w:val="single" w:sz="8" w:space="0" w:color="auto"/>
            </w:tcBorders>
            <w:shd w:val="clear" w:color="auto" w:fill="auto"/>
            <w:noWrap/>
            <w:vAlign w:val="center"/>
            <w:hideMark/>
          </w:tcPr>
          <w:p w14:paraId="6A3975C7"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64" w:type="pct"/>
            <w:tcBorders>
              <w:top w:val="nil"/>
              <w:left w:val="nil"/>
              <w:bottom w:val="single" w:sz="8" w:space="0" w:color="auto"/>
              <w:right w:val="single" w:sz="8" w:space="0" w:color="auto"/>
            </w:tcBorders>
            <w:shd w:val="clear" w:color="auto" w:fill="auto"/>
            <w:noWrap/>
            <w:vAlign w:val="center"/>
            <w:hideMark/>
          </w:tcPr>
          <w:p w14:paraId="39684988"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485,341</w:t>
            </w:r>
          </w:p>
        </w:tc>
        <w:tc>
          <w:tcPr>
            <w:tcW w:w="364" w:type="pct"/>
            <w:tcBorders>
              <w:top w:val="nil"/>
              <w:left w:val="nil"/>
              <w:bottom w:val="single" w:sz="8" w:space="0" w:color="auto"/>
              <w:right w:val="single" w:sz="8" w:space="0" w:color="auto"/>
            </w:tcBorders>
            <w:shd w:val="clear" w:color="auto" w:fill="auto"/>
            <w:noWrap/>
            <w:vAlign w:val="center"/>
            <w:hideMark/>
          </w:tcPr>
          <w:p w14:paraId="70D9B20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9,400,993</w:t>
            </w:r>
          </w:p>
        </w:tc>
        <w:tc>
          <w:tcPr>
            <w:tcW w:w="285" w:type="pct"/>
            <w:tcBorders>
              <w:top w:val="nil"/>
              <w:left w:val="nil"/>
              <w:bottom w:val="single" w:sz="8" w:space="0" w:color="auto"/>
              <w:right w:val="single" w:sz="8" w:space="0" w:color="auto"/>
            </w:tcBorders>
            <w:shd w:val="clear" w:color="auto" w:fill="auto"/>
            <w:noWrap/>
            <w:vAlign w:val="center"/>
            <w:hideMark/>
          </w:tcPr>
          <w:p w14:paraId="6A8EDB21"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94,575</w:t>
            </w:r>
          </w:p>
        </w:tc>
        <w:tc>
          <w:tcPr>
            <w:tcW w:w="285" w:type="pct"/>
            <w:tcBorders>
              <w:top w:val="nil"/>
              <w:left w:val="nil"/>
              <w:bottom w:val="single" w:sz="8" w:space="0" w:color="auto"/>
              <w:right w:val="single" w:sz="8" w:space="0" w:color="auto"/>
            </w:tcBorders>
            <w:shd w:val="clear" w:color="auto" w:fill="auto"/>
            <w:noWrap/>
            <w:vAlign w:val="center"/>
            <w:hideMark/>
          </w:tcPr>
          <w:p w14:paraId="05796A1E"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22" w:type="pct"/>
            <w:tcBorders>
              <w:top w:val="nil"/>
              <w:left w:val="nil"/>
              <w:bottom w:val="single" w:sz="8" w:space="0" w:color="auto"/>
              <w:right w:val="single" w:sz="8" w:space="0" w:color="auto"/>
            </w:tcBorders>
            <w:shd w:val="clear" w:color="auto" w:fill="auto"/>
            <w:vAlign w:val="center"/>
            <w:hideMark/>
          </w:tcPr>
          <w:p w14:paraId="1DE8AE4F"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14" w:type="pct"/>
            <w:tcBorders>
              <w:top w:val="nil"/>
              <w:left w:val="nil"/>
              <w:bottom w:val="single" w:sz="8" w:space="0" w:color="auto"/>
              <w:right w:val="single" w:sz="8" w:space="0" w:color="auto"/>
            </w:tcBorders>
            <w:shd w:val="clear" w:color="auto" w:fill="auto"/>
            <w:vAlign w:val="center"/>
            <w:hideMark/>
          </w:tcPr>
          <w:p w14:paraId="0273C307"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2E0D8B1B"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589E610D"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4EFE2330"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14,729,883</w:t>
            </w:r>
          </w:p>
        </w:tc>
      </w:tr>
      <w:tr w:rsidR="00B04DEF" w:rsidRPr="00EA11B3" w14:paraId="382D619F" w14:textId="77777777" w:rsidTr="00A34BF5">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2CDAD58B" w14:textId="77777777" w:rsidR="00B04DEF" w:rsidRPr="00EA11B3" w:rsidRDefault="00B04DEF" w:rsidP="00B04DEF">
            <w:pPr>
              <w:spacing w:after="0" w:line="240" w:lineRule="auto"/>
              <w:jc w:val="both"/>
              <w:rPr>
                <w:rFonts w:ascii="Book Antiqua" w:eastAsia="Times New Roman" w:hAnsi="Book Antiqua" w:cs="Calibri"/>
                <w:color w:val="000000"/>
                <w:sz w:val="18"/>
                <w:szCs w:val="18"/>
                <w:lang w:val="en-GB" w:eastAsia="sq-AL"/>
              </w:rPr>
            </w:pPr>
            <w:r w:rsidRPr="00EA11B3">
              <w:rPr>
                <w:rFonts w:ascii="Book Antiqua" w:eastAsia="Times New Roman" w:hAnsi="Book Antiqua" w:cs="Calibri"/>
                <w:color w:val="000000"/>
                <w:sz w:val="18"/>
                <w:szCs w:val="18"/>
                <w:lang w:val="en-GB" w:eastAsia="sq-AL"/>
              </w:rPr>
              <w:t>Non-financial assets</w:t>
            </w:r>
          </w:p>
        </w:tc>
        <w:tc>
          <w:tcPr>
            <w:tcW w:w="364" w:type="pct"/>
            <w:tcBorders>
              <w:top w:val="nil"/>
              <w:left w:val="nil"/>
              <w:bottom w:val="single" w:sz="8" w:space="0" w:color="auto"/>
              <w:right w:val="single" w:sz="8" w:space="0" w:color="auto"/>
            </w:tcBorders>
            <w:shd w:val="clear" w:color="auto" w:fill="auto"/>
            <w:noWrap/>
            <w:vAlign w:val="center"/>
            <w:hideMark/>
          </w:tcPr>
          <w:p w14:paraId="623F10C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11,983,609</w:t>
            </w:r>
          </w:p>
        </w:tc>
        <w:tc>
          <w:tcPr>
            <w:tcW w:w="396" w:type="pct"/>
            <w:tcBorders>
              <w:top w:val="nil"/>
              <w:left w:val="nil"/>
              <w:bottom w:val="single" w:sz="8" w:space="0" w:color="auto"/>
              <w:right w:val="single" w:sz="8" w:space="0" w:color="auto"/>
            </w:tcBorders>
            <w:shd w:val="clear" w:color="auto" w:fill="auto"/>
            <w:noWrap/>
            <w:vAlign w:val="center"/>
            <w:hideMark/>
          </w:tcPr>
          <w:p w14:paraId="2872C575"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9,207,283</w:t>
            </w:r>
          </w:p>
        </w:tc>
        <w:tc>
          <w:tcPr>
            <w:tcW w:w="364" w:type="pct"/>
            <w:tcBorders>
              <w:top w:val="nil"/>
              <w:left w:val="nil"/>
              <w:bottom w:val="single" w:sz="8" w:space="0" w:color="auto"/>
              <w:right w:val="single" w:sz="8" w:space="0" w:color="auto"/>
            </w:tcBorders>
            <w:shd w:val="clear" w:color="auto" w:fill="auto"/>
            <w:noWrap/>
            <w:vAlign w:val="center"/>
            <w:hideMark/>
          </w:tcPr>
          <w:p w14:paraId="560DF15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5,889,535</w:t>
            </w:r>
          </w:p>
        </w:tc>
        <w:tc>
          <w:tcPr>
            <w:tcW w:w="364" w:type="pct"/>
            <w:tcBorders>
              <w:top w:val="nil"/>
              <w:left w:val="nil"/>
              <w:bottom w:val="single" w:sz="8" w:space="0" w:color="auto"/>
              <w:right w:val="single" w:sz="8" w:space="0" w:color="auto"/>
            </w:tcBorders>
            <w:shd w:val="clear" w:color="auto" w:fill="auto"/>
            <w:noWrap/>
            <w:vAlign w:val="center"/>
            <w:hideMark/>
          </w:tcPr>
          <w:p w14:paraId="6FEFAC21"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168,870</w:t>
            </w:r>
          </w:p>
        </w:tc>
        <w:tc>
          <w:tcPr>
            <w:tcW w:w="285" w:type="pct"/>
            <w:tcBorders>
              <w:top w:val="nil"/>
              <w:left w:val="nil"/>
              <w:bottom w:val="single" w:sz="8" w:space="0" w:color="auto"/>
              <w:right w:val="single" w:sz="8" w:space="0" w:color="auto"/>
            </w:tcBorders>
            <w:shd w:val="clear" w:color="auto" w:fill="auto"/>
            <w:noWrap/>
            <w:vAlign w:val="center"/>
            <w:hideMark/>
          </w:tcPr>
          <w:p w14:paraId="58AB69EB"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14:paraId="430B46FF"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22" w:type="pct"/>
            <w:tcBorders>
              <w:top w:val="nil"/>
              <w:left w:val="nil"/>
              <w:bottom w:val="single" w:sz="8" w:space="0" w:color="auto"/>
              <w:right w:val="single" w:sz="8" w:space="0" w:color="auto"/>
            </w:tcBorders>
            <w:shd w:val="clear" w:color="auto" w:fill="auto"/>
            <w:vAlign w:val="center"/>
            <w:hideMark/>
          </w:tcPr>
          <w:p w14:paraId="22AF6A52"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414" w:type="pct"/>
            <w:tcBorders>
              <w:top w:val="nil"/>
              <w:left w:val="nil"/>
              <w:bottom w:val="single" w:sz="8" w:space="0" w:color="auto"/>
              <w:right w:val="single" w:sz="8" w:space="0" w:color="auto"/>
            </w:tcBorders>
            <w:shd w:val="clear" w:color="auto" w:fill="auto"/>
            <w:vAlign w:val="center"/>
            <w:hideMark/>
          </w:tcPr>
          <w:p w14:paraId="3E8EA2C8"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000000" w:fill="D9D9D9"/>
            <w:vAlign w:val="center"/>
            <w:hideMark/>
          </w:tcPr>
          <w:p w14:paraId="0107A814"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14:paraId="1DC7BD71"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14:paraId="12BB580B" w14:textId="77777777" w:rsidR="00B04DEF" w:rsidRPr="00EA11B3" w:rsidRDefault="00B04DEF" w:rsidP="00B04DEF">
            <w:pPr>
              <w:spacing w:after="0" w:line="240" w:lineRule="auto"/>
              <w:jc w:val="right"/>
              <w:rPr>
                <w:rFonts w:ascii="Book Antiqua" w:eastAsia="Times New Roman" w:hAnsi="Book Antiqua" w:cs="Calibri"/>
                <w:color w:val="000000"/>
                <w:sz w:val="16"/>
                <w:szCs w:val="16"/>
                <w:lang w:val="en-GB" w:eastAsia="sq-AL"/>
              </w:rPr>
            </w:pPr>
            <w:r w:rsidRPr="00EA11B3">
              <w:rPr>
                <w:rFonts w:ascii="Book Antiqua" w:eastAsia="Times New Roman" w:hAnsi="Book Antiqua" w:cs="Calibri"/>
                <w:color w:val="000000"/>
                <w:sz w:val="16"/>
                <w:szCs w:val="16"/>
                <w:lang w:val="en-GB" w:eastAsia="sq-AL"/>
              </w:rPr>
              <w:t>27,249,297</w:t>
            </w:r>
          </w:p>
        </w:tc>
      </w:tr>
      <w:tr w:rsidR="00B04DEF" w:rsidRPr="00EA11B3" w14:paraId="7F87B5F1" w14:textId="77777777" w:rsidTr="00A34BF5">
        <w:trPr>
          <w:trHeight w:val="61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14:paraId="4006D4C2" w14:textId="77777777" w:rsidR="00B04DEF" w:rsidRPr="00EA11B3" w:rsidRDefault="00B04DEF" w:rsidP="00B04DEF">
            <w:pPr>
              <w:spacing w:after="0" w:line="240" w:lineRule="auto"/>
              <w:jc w:val="both"/>
              <w:rPr>
                <w:rFonts w:ascii="Book Antiqua" w:eastAsia="Times New Roman" w:hAnsi="Book Antiqua" w:cs="Calibri"/>
                <w:b/>
                <w:bCs/>
                <w:color w:val="000000"/>
                <w:sz w:val="18"/>
                <w:szCs w:val="18"/>
                <w:lang w:val="en-GB" w:eastAsia="sq-AL"/>
              </w:rPr>
            </w:pPr>
            <w:r w:rsidRPr="00EA11B3">
              <w:rPr>
                <w:rFonts w:ascii="Book Antiqua" w:eastAsia="Times New Roman" w:hAnsi="Book Antiqua" w:cs="Calibri"/>
                <w:b/>
                <w:bCs/>
                <w:color w:val="000000"/>
                <w:sz w:val="18"/>
                <w:szCs w:val="18"/>
                <w:lang w:val="en-GB" w:eastAsia="sq-AL"/>
              </w:rPr>
              <w:t>Total expenses</w:t>
            </w:r>
          </w:p>
        </w:tc>
        <w:tc>
          <w:tcPr>
            <w:tcW w:w="364" w:type="pct"/>
            <w:tcBorders>
              <w:top w:val="nil"/>
              <w:left w:val="nil"/>
              <w:bottom w:val="single" w:sz="8" w:space="0" w:color="auto"/>
              <w:right w:val="single" w:sz="8" w:space="0" w:color="auto"/>
            </w:tcBorders>
            <w:shd w:val="clear" w:color="auto" w:fill="auto"/>
            <w:noWrap/>
            <w:vAlign w:val="center"/>
            <w:hideMark/>
          </w:tcPr>
          <w:p w14:paraId="611CFD47"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62,711,491</w:t>
            </w:r>
          </w:p>
        </w:tc>
        <w:tc>
          <w:tcPr>
            <w:tcW w:w="396" w:type="pct"/>
            <w:tcBorders>
              <w:top w:val="nil"/>
              <w:left w:val="nil"/>
              <w:bottom w:val="single" w:sz="8" w:space="0" w:color="auto"/>
              <w:right w:val="single" w:sz="8" w:space="0" w:color="auto"/>
            </w:tcBorders>
            <w:shd w:val="clear" w:color="auto" w:fill="auto"/>
            <w:noWrap/>
            <w:vAlign w:val="center"/>
            <w:hideMark/>
          </w:tcPr>
          <w:p w14:paraId="302D6EBA"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135,267,328</w:t>
            </w:r>
          </w:p>
        </w:tc>
        <w:tc>
          <w:tcPr>
            <w:tcW w:w="364" w:type="pct"/>
            <w:tcBorders>
              <w:top w:val="nil"/>
              <w:left w:val="nil"/>
              <w:bottom w:val="single" w:sz="8" w:space="0" w:color="auto"/>
              <w:right w:val="single" w:sz="8" w:space="0" w:color="auto"/>
            </w:tcBorders>
            <w:shd w:val="clear" w:color="auto" w:fill="auto"/>
            <w:noWrap/>
            <w:vAlign w:val="center"/>
            <w:hideMark/>
          </w:tcPr>
          <w:p w14:paraId="59FD988E"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70,070,269</w:t>
            </w:r>
          </w:p>
        </w:tc>
        <w:tc>
          <w:tcPr>
            <w:tcW w:w="364" w:type="pct"/>
            <w:tcBorders>
              <w:top w:val="nil"/>
              <w:left w:val="nil"/>
              <w:bottom w:val="single" w:sz="8" w:space="0" w:color="auto"/>
              <w:right w:val="single" w:sz="8" w:space="0" w:color="auto"/>
            </w:tcBorders>
            <w:shd w:val="clear" w:color="auto" w:fill="auto"/>
            <w:noWrap/>
            <w:vAlign w:val="center"/>
            <w:hideMark/>
          </w:tcPr>
          <w:p w14:paraId="70D26842"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10,145,806</w:t>
            </w:r>
          </w:p>
        </w:tc>
        <w:tc>
          <w:tcPr>
            <w:tcW w:w="285" w:type="pct"/>
            <w:tcBorders>
              <w:top w:val="nil"/>
              <w:left w:val="nil"/>
              <w:bottom w:val="single" w:sz="8" w:space="0" w:color="auto"/>
              <w:right w:val="single" w:sz="8" w:space="0" w:color="auto"/>
            </w:tcBorders>
            <w:shd w:val="clear" w:color="auto" w:fill="auto"/>
            <w:noWrap/>
            <w:vAlign w:val="center"/>
            <w:hideMark/>
          </w:tcPr>
          <w:p w14:paraId="52F6A2AA"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237,307</w:t>
            </w:r>
          </w:p>
        </w:tc>
        <w:tc>
          <w:tcPr>
            <w:tcW w:w="285" w:type="pct"/>
            <w:tcBorders>
              <w:top w:val="nil"/>
              <w:left w:val="nil"/>
              <w:bottom w:val="single" w:sz="8" w:space="0" w:color="auto"/>
              <w:right w:val="single" w:sz="8" w:space="0" w:color="auto"/>
            </w:tcBorders>
            <w:shd w:val="clear" w:color="auto" w:fill="auto"/>
            <w:noWrap/>
            <w:vAlign w:val="center"/>
            <w:hideMark/>
          </w:tcPr>
          <w:p w14:paraId="5ACB22CE"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153,795</w:t>
            </w:r>
          </w:p>
        </w:tc>
        <w:tc>
          <w:tcPr>
            <w:tcW w:w="322" w:type="pct"/>
            <w:tcBorders>
              <w:top w:val="nil"/>
              <w:left w:val="nil"/>
              <w:bottom w:val="single" w:sz="8" w:space="0" w:color="auto"/>
              <w:right w:val="single" w:sz="8" w:space="0" w:color="auto"/>
            </w:tcBorders>
            <w:shd w:val="clear" w:color="auto" w:fill="auto"/>
            <w:vAlign w:val="center"/>
            <w:hideMark/>
          </w:tcPr>
          <w:p w14:paraId="3E032AE1"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39,719</w:t>
            </w:r>
          </w:p>
        </w:tc>
        <w:tc>
          <w:tcPr>
            <w:tcW w:w="414" w:type="pct"/>
            <w:tcBorders>
              <w:top w:val="nil"/>
              <w:left w:val="nil"/>
              <w:bottom w:val="single" w:sz="8" w:space="0" w:color="auto"/>
              <w:right w:val="single" w:sz="8" w:space="0" w:color="auto"/>
            </w:tcBorders>
            <w:shd w:val="clear" w:color="auto" w:fill="auto"/>
            <w:vAlign w:val="center"/>
            <w:hideMark/>
          </w:tcPr>
          <w:p w14:paraId="1A90BEC0"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14:paraId="3DF28A64"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14:paraId="1CB3F27A"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14:paraId="3E69E51F" w14:textId="77777777" w:rsidR="00B04DEF" w:rsidRPr="00EA11B3" w:rsidRDefault="00B04DEF" w:rsidP="00B04DEF">
            <w:pPr>
              <w:spacing w:after="0" w:line="240" w:lineRule="auto"/>
              <w:jc w:val="right"/>
              <w:rPr>
                <w:rFonts w:ascii="Book Antiqua" w:eastAsia="Times New Roman" w:hAnsi="Book Antiqua" w:cs="Calibri"/>
                <w:b/>
                <w:bCs/>
                <w:color w:val="000000"/>
                <w:sz w:val="16"/>
                <w:szCs w:val="16"/>
                <w:lang w:val="en-GB" w:eastAsia="sq-AL"/>
              </w:rPr>
            </w:pPr>
            <w:r w:rsidRPr="00EA11B3">
              <w:rPr>
                <w:rFonts w:ascii="Book Antiqua" w:eastAsia="Times New Roman" w:hAnsi="Book Antiqua" w:cs="Calibri"/>
                <w:b/>
                <w:bCs/>
                <w:color w:val="000000"/>
                <w:sz w:val="16"/>
                <w:szCs w:val="16"/>
                <w:lang w:val="en-GB" w:eastAsia="sq-AL"/>
              </w:rPr>
              <w:t>512,432,266</w:t>
            </w:r>
          </w:p>
        </w:tc>
      </w:tr>
    </w:tbl>
    <w:p w14:paraId="145BDD08"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233B46C3"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34166BED"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5B3728B4"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6E2177C6"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14FCE6D6"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4530559E"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6A5158E0"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4DCB7858"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11D4A230"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255EB33A"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3D0E7CDB" w14:textId="77777777" w:rsidR="00B04DEF" w:rsidRPr="00EA11B3" w:rsidRDefault="00B04DEF" w:rsidP="00B04DEF">
      <w:pPr>
        <w:pStyle w:val="ListParagraph"/>
        <w:spacing w:after="0" w:line="240" w:lineRule="auto"/>
        <w:jc w:val="both"/>
        <w:rPr>
          <w:rFonts w:ascii="Book Antiqua" w:hAnsi="Book Antiqua" w:cs="Arial"/>
          <w:b/>
          <w:i/>
          <w:sz w:val="24"/>
          <w:szCs w:val="24"/>
          <w:lang w:val="en-GB"/>
        </w:rPr>
      </w:pPr>
    </w:p>
    <w:p w14:paraId="6FD8ADA8" w14:textId="77777777" w:rsidR="00B04DEF" w:rsidRPr="00EA11B3" w:rsidRDefault="00B04DEF" w:rsidP="001858F3">
      <w:pPr>
        <w:pStyle w:val="Heading1"/>
        <w:rPr>
          <w:rFonts w:ascii="Book Antiqua" w:hAnsi="Book Antiqua"/>
          <w:b/>
          <w:color w:val="auto"/>
          <w:sz w:val="28"/>
          <w:szCs w:val="28"/>
          <w:lang w:val="en-GB"/>
        </w:rPr>
        <w:sectPr w:rsidR="00B04DEF" w:rsidRPr="00EA11B3" w:rsidSect="00B04DEF">
          <w:pgSz w:w="16834" w:h="11909" w:orient="landscape" w:code="9"/>
          <w:pgMar w:top="1440" w:right="1440" w:bottom="1440" w:left="1440" w:header="720" w:footer="720" w:gutter="0"/>
          <w:cols w:space="720"/>
          <w:docGrid w:linePitch="360"/>
        </w:sectPr>
      </w:pPr>
    </w:p>
    <w:p w14:paraId="668AE689" w14:textId="77777777" w:rsidR="00F07C46" w:rsidRPr="00EA11B3" w:rsidRDefault="003F57EC" w:rsidP="001858F3">
      <w:pPr>
        <w:pStyle w:val="Heading1"/>
        <w:rPr>
          <w:rFonts w:ascii="Book Antiqua" w:hAnsi="Book Antiqua"/>
          <w:b/>
          <w:color w:val="auto"/>
          <w:sz w:val="28"/>
          <w:szCs w:val="28"/>
          <w:lang w:val="en-GB"/>
        </w:rPr>
      </w:pPr>
      <w:r w:rsidRPr="00EA11B3">
        <w:rPr>
          <w:rFonts w:ascii="Book Antiqua" w:hAnsi="Book Antiqua"/>
          <w:b/>
          <w:color w:val="auto"/>
          <w:sz w:val="28"/>
          <w:szCs w:val="28"/>
          <w:lang w:val="en-GB"/>
        </w:rPr>
        <w:lastRenderedPageBreak/>
        <w:t>6. Conclusions and recommendations</w:t>
      </w:r>
      <w:bookmarkEnd w:id="105"/>
      <w:bookmarkEnd w:id="106"/>
    </w:p>
    <w:p w14:paraId="79BB142C" w14:textId="77777777" w:rsidR="000361F9" w:rsidRPr="00EA11B3" w:rsidRDefault="000361F9" w:rsidP="000361F9">
      <w:pPr>
        <w:rPr>
          <w:lang w:val="en-GB"/>
        </w:rPr>
      </w:pPr>
    </w:p>
    <w:p w14:paraId="1901C63C" w14:textId="77777777" w:rsidR="00F07C46" w:rsidRPr="00EA11B3" w:rsidRDefault="00F07C46" w:rsidP="006D6EA4">
      <w:p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The conclusions of the National Health Accounts Report for 2021 are:</w:t>
      </w:r>
    </w:p>
    <w:p w14:paraId="741EB526" w14:textId="0B6FD602" w:rsidR="0023355C" w:rsidRPr="00EA11B3" w:rsidRDefault="0023355C" w:rsidP="006D6EA4">
      <w:pPr>
        <w:pStyle w:val="ListParagraph"/>
        <w:numPr>
          <w:ilvl w:val="0"/>
          <w:numId w:val="40"/>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The lack of health insurance has caused the cost to be shifted to the citizen's pocket, primarily for medications and consumables (out-of-hospital </w:t>
      </w:r>
      <w:r w:rsidR="006C3B51">
        <w:rPr>
          <w:rFonts w:ascii="Book Antiqua" w:hAnsi="Book Antiqua" w:cs="Arial"/>
          <w:sz w:val="24"/>
          <w:szCs w:val="24"/>
          <w:lang w:val="en-GB"/>
        </w:rPr>
        <w:t>medications</w:t>
      </w:r>
      <w:r w:rsidRPr="00EA11B3">
        <w:rPr>
          <w:rFonts w:ascii="Book Antiqua" w:hAnsi="Book Antiqua" w:cs="Arial"/>
          <w:sz w:val="24"/>
          <w:szCs w:val="24"/>
          <w:lang w:val="en-GB"/>
        </w:rPr>
        <w:t>), as well as for health services, in cases where these services are not provided in the public sector.</w:t>
      </w:r>
    </w:p>
    <w:p w14:paraId="59186C56" w14:textId="7DF88632" w:rsidR="0023355C" w:rsidRPr="00EA11B3" w:rsidRDefault="0023355C" w:rsidP="006D6EA4">
      <w:pPr>
        <w:pStyle w:val="ListParagraph"/>
        <w:numPr>
          <w:ilvl w:val="0"/>
          <w:numId w:val="40"/>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For out-of-pocket payments, data based on</w:t>
      </w:r>
      <w:r w:rsidR="00C80F57">
        <w:rPr>
          <w:rFonts w:ascii="Book Antiqua" w:hAnsi="Book Antiqua" w:cs="Arial"/>
          <w:sz w:val="24"/>
          <w:szCs w:val="24"/>
          <w:lang w:val="en-GB"/>
        </w:rPr>
        <w:t xml:space="preserve"> </w:t>
      </w:r>
      <w:r w:rsidR="00C80F57">
        <w:rPr>
          <w:rFonts w:ascii="Book Antiqua" w:hAnsi="Book Antiqua" w:cs="Times New Roman"/>
          <w:sz w:val="24"/>
          <w:szCs w:val="24"/>
          <w:lang w:val="en-GB"/>
        </w:rPr>
        <w:t>t</w:t>
      </w:r>
      <w:r w:rsidRPr="00EA11B3">
        <w:rPr>
          <w:rFonts w:ascii="Book Antiqua" w:hAnsi="Book Antiqua" w:cs="Times New Roman"/>
          <w:sz w:val="24"/>
          <w:szCs w:val="24"/>
          <w:lang w:val="en-GB"/>
        </w:rPr>
        <w:t xml:space="preserve">he </w:t>
      </w:r>
      <w:r w:rsidR="00C80F57">
        <w:rPr>
          <w:rFonts w:ascii="Book Antiqua" w:hAnsi="Book Antiqua" w:cs="Times New Roman"/>
          <w:sz w:val="24"/>
          <w:szCs w:val="24"/>
          <w:lang w:val="en-GB"/>
        </w:rPr>
        <w:t xml:space="preserve">Household </w:t>
      </w:r>
      <w:r w:rsidRPr="00EA11B3">
        <w:rPr>
          <w:rFonts w:ascii="Book Antiqua" w:hAnsi="Book Antiqua" w:cs="Times New Roman"/>
          <w:sz w:val="24"/>
          <w:szCs w:val="24"/>
          <w:lang w:val="en-GB"/>
        </w:rPr>
        <w:t xml:space="preserve">Budget Survey </w:t>
      </w:r>
      <w:r w:rsidRPr="00EA11B3">
        <w:rPr>
          <w:rFonts w:ascii="Book Antiqua" w:hAnsi="Book Antiqua" w:cs="Arial"/>
          <w:sz w:val="24"/>
          <w:szCs w:val="24"/>
          <w:lang w:val="en-GB"/>
        </w:rPr>
        <w:t xml:space="preserve">and are the only expenses for which assumptions have been used to estimate them. Unlike out-of-pocket costs, all other costs are actual, and therefore no assumptions are used to estimate them; </w:t>
      </w:r>
      <w:r w:rsidR="00C80F57">
        <w:rPr>
          <w:rFonts w:ascii="Book Antiqua" w:hAnsi="Book Antiqua" w:cs="Arial"/>
          <w:sz w:val="24"/>
          <w:szCs w:val="24"/>
          <w:lang w:val="en-GB"/>
        </w:rPr>
        <w:t>and</w:t>
      </w:r>
    </w:p>
    <w:p w14:paraId="19011110" w14:textId="77777777" w:rsidR="0023355C" w:rsidRPr="00EA11B3" w:rsidRDefault="0023355C" w:rsidP="006D6EA4">
      <w:pPr>
        <w:pStyle w:val="ListParagraph"/>
        <w:numPr>
          <w:ilvl w:val="0"/>
          <w:numId w:val="40"/>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Development of regular surveys and studies by KAS as a reliable official source of information on the level of private spending on health!</w:t>
      </w:r>
    </w:p>
    <w:p w14:paraId="58F842EA" w14:textId="77777777" w:rsidR="004F631F" w:rsidRPr="00EA11B3" w:rsidRDefault="004F631F" w:rsidP="006D6EA4">
      <w:pPr>
        <w:spacing w:after="0" w:line="276" w:lineRule="auto"/>
        <w:jc w:val="both"/>
        <w:rPr>
          <w:rFonts w:ascii="Book Antiqua" w:hAnsi="Book Antiqua" w:cs="Arial"/>
          <w:sz w:val="24"/>
          <w:szCs w:val="24"/>
          <w:lang w:val="en-GB"/>
        </w:rPr>
      </w:pPr>
    </w:p>
    <w:p w14:paraId="472BFC60" w14:textId="7A525A57" w:rsidR="005E7B8C" w:rsidRPr="00EA11B3" w:rsidRDefault="00F07C46" w:rsidP="006D6EA4">
      <w:p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The recommendations of the </w:t>
      </w:r>
      <w:r w:rsidR="00C80F57">
        <w:rPr>
          <w:rFonts w:ascii="Book Antiqua" w:hAnsi="Book Antiqua" w:cs="Arial"/>
          <w:sz w:val="24"/>
          <w:szCs w:val="24"/>
          <w:lang w:val="en-GB"/>
        </w:rPr>
        <w:t>N</w:t>
      </w:r>
      <w:r w:rsidRPr="00EA11B3">
        <w:rPr>
          <w:rFonts w:ascii="Book Antiqua" w:hAnsi="Book Antiqua" w:cs="Arial"/>
          <w:sz w:val="24"/>
          <w:szCs w:val="24"/>
          <w:lang w:val="en-GB"/>
        </w:rPr>
        <w:t xml:space="preserve">ational </w:t>
      </w:r>
      <w:r w:rsidR="00C80F57">
        <w:rPr>
          <w:rFonts w:ascii="Book Antiqua" w:hAnsi="Book Antiqua" w:cs="Arial"/>
          <w:sz w:val="24"/>
          <w:szCs w:val="24"/>
          <w:lang w:val="en-GB"/>
        </w:rPr>
        <w:t>H</w:t>
      </w:r>
      <w:r w:rsidRPr="00EA11B3">
        <w:rPr>
          <w:rFonts w:ascii="Book Antiqua" w:hAnsi="Book Antiqua" w:cs="Arial"/>
          <w:sz w:val="24"/>
          <w:szCs w:val="24"/>
          <w:lang w:val="en-GB"/>
        </w:rPr>
        <w:t xml:space="preserve">ealth </w:t>
      </w:r>
      <w:r w:rsidR="00C80F57">
        <w:rPr>
          <w:rFonts w:ascii="Book Antiqua" w:hAnsi="Book Antiqua" w:cs="Arial"/>
          <w:sz w:val="24"/>
          <w:szCs w:val="24"/>
          <w:lang w:val="en-GB"/>
        </w:rPr>
        <w:t>A</w:t>
      </w:r>
      <w:r w:rsidRPr="00EA11B3">
        <w:rPr>
          <w:rFonts w:ascii="Book Antiqua" w:hAnsi="Book Antiqua" w:cs="Arial"/>
          <w:sz w:val="24"/>
          <w:szCs w:val="24"/>
          <w:lang w:val="en-GB"/>
        </w:rPr>
        <w:t xml:space="preserve">ccounts </w:t>
      </w:r>
      <w:r w:rsidR="00C80F57">
        <w:rPr>
          <w:rFonts w:ascii="Book Antiqua" w:hAnsi="Book Antiqua" w:cs="Arial"/>
          <w:sz w:val="24"/>
          <w:szCs w:val="24"/>
          <w:lang w:val="en-GB"/>
        </w:rPr>
        <w:t>R</w:t>
      </w:r>
      <w:r w:rsidRPr="00EA11B3">
        <w:rPr>
          <w:rFonts w:ascii="Book Antiqua" w:hAnsi="Book Antiqua" w:cs="Arial"/>
          <w:sz w:val="24"/>
          <w:szCs w:val="24"/>
          <w:lang w:val="en-GB"/>
        </w:rPr>
        <w:t>eport for 2021 are listed below:</w:t>
      </w:r>
    </w:p>
    <w:p w14:paraId="7D7DC1E4" w14:textId="77777777" w:rsidR="009E2F2B" w:rsidRPr="00EA11B3" w:rsidRDefault="0023355C" w:rsidP="006D6EA4">
      <w:pPr>
        <w:pStyle w:val="ListParagraph"/>
        <w:numPr>
          <w:ilvl w:val="0"/>
          <w:numId w:val="41"/>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The Ministry of Health and the Government should create a mechanism that will affect the reduction of the level of out-of-pocket funding, based on two proposals:</w:t>
      </w:r>
    </w:p>
    <w:p w14:paraId="5C8451EB" w14:textId="72953F6B" w:rsidR="009E2F2B" w:rsidRPr="00EA11B3" w:rsidRDefault="0023355C" w:rsidP="006D6EA4">
      <w:pPr>
        <w:pStyle w:val="ListParagraph"/>
        <w:numPr>
          <w:ilvl w:val="1"/>
          <w:numId w:val="41"/>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Updating the essential list of medicines; </w:t>
      </w:r>
      <w:r w:rsidR="00C80F57">
        <w:rPr>
          <w:rFonts w:ascii="Book Antiqua" w:hAnsi="Book Antiqua" w:cs="Arial"/>
          <w:sz w:val="24"/>
          <w:szCs w:val="24"/>
          <w:lang w:val="en-GB"/>
        </w:rPr>
        <w:t>and</w:t>
      </w:r>
    </w:p>
    <w:p w14:paraId="5B479B95" w14:textId="54AA2380" w:rsidR="009E2F2B" w:rsidRPr="00EA11B3" w:rsidRDefault="0023355C" w:rsidP="006D6EA4">
      <w:pPr>
        <w:pStyle w:val="ListParagraph"/>
        <w:numPr>
          <w:ilvl w:val="1"/>
          <w:numId w:val="41"/>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Regulation of </w:t>
      </w:r>
      <w:r w:rsidR="00C80F57">
        <w:rPr>
          <w:rFonts w:ascii="Book Antiqua" w:hAnsi="Book Antiqua" w:cs="Arial"/>
          <w:sz w:val="24"/>
          <w:szCs w:val="24"/>
          <w:lang w:val="en-GB"/>
        </w:rPr>
        <w:t>medicine</w:t>
      </w:r>
      <w:r w:rsidRPr="00EA11B3">
        <w:rPr>
          <w:rFonts w:ascii="Book Antiqua" w:hAnsi="Book Antiqua" w:cs="Arial"/>
          <w:sz w:val="24"/>
          <w:szCs w:val="24"/>
          <w:lang w:val="en-GB"/>
        </w:rPr>
        <w:t xml:space="preserve"> prices through legal acts.</w:t>
      </w:r>
    </w:p>
    <w:p w14:paraId="65287C97" w14:textId="77777777" w:rsidR="003F57EC" w:rsidRPr="00EA11B3" w:rsidRDefault="009E2F2B" w:rsidP="006D6EA4">
      <w:pPr>
        <w:pStyle w:val="ListParagraph"/>
        <w:numPr>
          <w:ilvl w:val="1"/>
          <w:numId w:val="36"/>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Functionalization of the Health Insurance Fund should be a priority, in order to reduce the level of out-of-pocket financing, including:</w:t>
      </w:r>
    </w:p>
    <w:p w14:paraId="5D40A869" w14:textId="1F033C37" w:rsidR="003F57EC" w:rsidRPr="00EA11B3" w:rsidRDefault="00C80F57" w:rsidP="006D6EA4">
      <w:pPr>
        <w:pStyle w:val="ListParagraph"/>
        <w:numPr>
          <w:ilvl w:val="2"/>
          <w:numId w:val="36"/>
        </w:numPr>
        <w:spacing w:after="0" w:line="276" w:lineRule="auto"/>
        <w:jc w:val="both"/>
        <w:rPr>
          <w:rFonts w:ascii="Book Antiqua" w:hAnsi="Book Antiqua" w:cs="Arial"/>
          <w:sz w:val="24"/>
          <w:szCs w:val="24"/>
          <w:lang w:val="en-GB"/>
        </w:rPr>
      </w:pPr>
      <w:r>
        <w:rPr>
          <w:rFonts w:ascii="Book Antiqua" w:hAnsi="Book Antiqua" w:cs="Arial"/>
          <w:sz w:val="24"/>
          <w:szCs w:val="24"/>
          <w:lang w:val="en-GB"/>
        </w:rPr>
        <w:t>Supplementation</w:t>
      </w:r>
      <w:r w:rsidR="003F57EC" w:rsidRPr="00EA11B3">
        <w:rPr>
          <w:rFonts w:ascii="Book Antiqua" w:hAnsi="Book Antiqua" w:cs="Arial"/>
          <w:sz w:val="24"/>
          <w:szCs w:val="24"/>
          <w:lang w:val="en-GB"/>
        </w:rPr>
        <w:t>/amendment of by-laws which regulate treatment outside public health institutions;</w:t>
      </w:r>
    </w:p>
    <w:p w14:paraId="1489B224" w14:textId="59BDCE35" w:rsidR="00F07C46" w:rsidRPr="00EA11B3" w:rsidRDefault="0023355C" w:rsidP="006D6EA4">
      <w:pPr>
        <w:pStyle w:val="ListParagraph"/>
        <w:numPr>
          <w:ilvl w:val="0"/>
          <w:numId w:val="40"/>
        </w:numPr>
        <w:spacing w:after="0" w:line="276" w:lineRule="auto"/>
        <w:jc w:val="both"/>
        <w:rPr>
          <w:rFonts w:ascii="Book Antiqua" w:hAnsi="Book Antiqua" w:cs="Arial"/>
          <w:sz w:val="24"/>
          <w:szCs w:val="24"/>
          <w:lang w:val="en-GB"/>
        </w:rPr>
      </w:pPr>
      <w:r w:rsidRPr="00EA11B3">
        <w:rPr>
          <w:rFonts w:ascii="Book Antiqua" w:hAnsi="Book Antiqua" w:cs="Arial"/>
          <w:sz w:val="24"/>
          <w:szCs w:val="24"/>
          <w:lang w:val="en-GB"/>
        </w:rPr>
        <w:t xml:space="preserve">KAS should review the way of </w:t>
      </w:r>
      <w:r w:rsidR="00C80F57">
        <w:rPr>
          <w:rFonts w:ascii="Book Antiqua" w:hAnsi="Book Antiqua" w:cs="Arial"/>
          <w:sz w:val="24"/>
          <w:szCs w:val="24"/>
          <w:lang w:val="en-GB"/>
        </w:rPr>
        <w:t>operation</w:t>
      </w:r>
      <w:r w:rsidRPr="00EA11B3">
        <w:rPr>
          <w:rFonts w:ascii="Book Antiqua" w:hAnsi="Book Antiqua" w:cs="Arial"/>
          <w:sz w:val="24"/>
          <w:szCs w:val="24"/>
          <w:lang w:val="en-GB"/>
        </w:rPr>
        <w:t xml:space="preserve"> when drawing up the assumptions used to calculate private health expenditures against total private consumption expenditures based on the Household Budget Survey, because this report does not take into account changes in consumer </w:t>
      </w:r>
      <w:r w:rsidR="00C80F57" w:rsidRPr="00EA11B3">
        <w:rPr>
          <w:rFonts w:ascii="Book Antiqua" w:hAnsi="Book Antiqua" w:cs="Arial"/>
          <w:sz w:val="24"/>
          <w:szCs w:val="24"/>
          <w:lang w:val="en-GB"/>
        </w:rPr>
        <w:t>behaviour</w:t>
      </w:r>
      <w:r w:rsidRPr="00EA11B3">
        <w:rPr>
          <w:rFonts w:ascii="Book Antiqua" w:hAnsi="Book Antiqua" w:cs="Arial"/>
          <w:sz w:val="24"/>
          <w:szCs w:val="24"/>
          <w:lang w:val="en-GB"/>
        </w:rPr>
        <w:t xml:space="preserve"> regarding care to their own health over the years or the increase in the weight of health expenditures during the pandemic period (2020 and 2021). Even if we refer to the composition of the consumer basket,</w:t>
      </w:r>
      <w:r w:rsidR="00C80F57">
        <w:rPr>
          <w:rFonts w:ascii="Book Antiqua" w:hAnsi="Book Antiqua" w:cs="Arial"/>
          <w:sz w:val="24"/>
          <w:szCs w:val="24"/>
          <w:lang w:val="en-GB"/>
        </w:rPr>
        <w:t xml:space="preserve"> </w:t>
      </w:r>
      <w:r w:rsidR="00C80F57" w:rsidRPr="00C80F57">
        <w:rPr>
          <w:rFonts w:ascii="Book Antiqua" w:hAnsi="Book Antiqua" w:cs="Arial"/>
          <w:sz w:val="24"/>
          <w:szCs w:val="24"/>
          <w:lang w:val="en-GB"/>
        </w:rPr>
        <w:t>the weight of the health category in total consumption has decreased from 2016 to 2020 and 2021 and this downward trend is not in line with economic intuition considering that the vast majority of households in Kosovo have faced increased expenses for the prevention of infection with Covid-19 or treatment in case of infection during the pandemic period, especially considering the significant number of the infected population</w:t>
      </w:r>
      <w:r w:rsidR="00C80F57">
        <w:rPr>
          <w:rFonts w:ascii="Book Antiqua" w:hAnsi="Book Antiqua" w:cs="Arial"/>
          <w:sz w:val="24"/>
          <w:szCs w:val="24"/>
          <w:lang w:val="en-GB"/>
        </w:rPr>
        <w:t>.</w:t>
      </w:r>
    </w:p>
    <w:p w14:paraId="0183DB6F" w14:textId="77777777" w:rsidR="00F07C46" w:rsidRPr="00EA11B3" w:rsidRDefault="00F07C46" w:rsidP="009E2F2B">
      <w:pPr>
        <w:spacing w:line="276" w:lineRule="auto"/>
        <w:jc w:val="both"/>
        <w:rPr>
          <w:rFonts w:ascii="Book Antiqua" w:hAnsi="Book Antiqua" w:cs="Arial"/>
          <w:sz w:val="24"/>
          <w:szCs w:val="24"/>
          <w:lang w:val="en-GB"/>
        </w:rPr>
      </w:pPr>
    </w:p>
    <w:p w14:paraId="3A85E852" w14:textId="77777777" w:rsidR="009E2F2B" w:rsidRPr="00EA11B3" w:rsidRDefault="009E2F2B" w:rsidP="009E2F2B">
      <w:pPr>
        <w:spacing w:line="276" w:lineRule="auto"/>
        <w:jc w:val="both"/>
        <w:rPr>
          <w:rFonts w:ascii="Book Antiqua" w:hAnsi="Book Antiqua" w:cs="Arial"/>
          <w:sz w:val="24"/>
          <w:szCs w:val="24"/>
          <w:lang w:val="en-GB"/>
        </w:rPr>
        <w:sectPr w:rsidR="009E2F2B" w:rsidRPr="00EA11B3" w:rsidSect="00B04DEF">
          <w:pgSz w:w="11909" w:h="16834" w:code="9"/>
          <w:pgMar w:top="1440" w:right="1440" w:bottom="1440" w:left="1440" w:header="720" w:footer="720" w:gutter="0"/>
          <w:cols w:space="720"/>
          <w:docGrid w:linePitch="360"/>
        </w:sectPr>
      </w:pPr>
    </w:p>
    <w:p w14:paraId="3E2E7811" w14:textId="77777777" w:rsidR="00F07C46" w:rsidRPr="00EA11B3" w:rsidRDefault="001858F3" w:rsidP="00CD224A">
      <w:pPr>
        <w:pStyle w:val="Heading2"/>
        <w:rPr>
          <w:rFonts w:ascii="Book Antiqua" w:hAnsi="Book Antiqua"/>
          <w:color w:val="auto"/>
          <w:sz w:val="24"/>
          <w:szCs w:val="24"/>
          <w:lang w:val="en-GB"/>
        </w:rPr>
      </w:pPr>
      <w:bookmarkStart w:id="107" w:name="_Toc108613794"/>
      <w:bookmarkStart w:id="108" w:name="_Toc119671701"/>
      <w:r w:rsidRPr="00C80F57">
        <w:rPr>
          <w:rFonts w:ascii="Book Antiqua" w:hAnsi="Book Antiqua"/>
          <w:b/>
          <w:bCs/>
          <w:color w:val="auto"/>
          <w:sz w:val="24"/>
          <w:szCs w:val="24"/>
          <w:lang w:val="en-GB"/>
        </w:rPr>
        <w:lastRenderedPageBreak/>
        <w:t>7. Annexes: A</w:t>
      </w:r>
      <w:r w:rsidRPr="00EA11B3">
        <w:rPr>
          <w:rFonts w:ascii="Book Antiqua" w:hAnsi="Book Antiqua"/>
          <w:color w:val="auto"/>
          <w:sz w:val="24"/>
          <w:szCs w:val="24"/>
          <w:lang w:val="en-GB"/>
        </w:rPr>
        <w:t xml:space="preserve"> – Charts from HAPT software</w:t>
      </w:r>
      <w:bookmarkEnd w:id="107"/>
      <w:bookmarkEnd w:id="108"/>
    </w:p>
    <w:p w14:paraId="17C10729" w14:textId="77777777" w:rsidR="00F07C46" w:rsidRPr="00EA11B3" w:rsidRDefault="001E616A" w:rsidP="00CD224A">
      <w:pPr>
        <w:pStyle w:val="Heading3"/>
        <w:rPr>
          <w:rFonts w:ascii="Book Antiqua" w:hAnsi="Book Antiqua"/>
          <w:color w:val="auto"/>
          <w:lang w:val="en-GB"/>
        </w:rPr>
      </w:pPr>
      <w:bookmarkStart w:id="109" w:name="_Toc119671702"/>
      <w:r w:rsidRPr="00EA11B3">
        <w:rPr>
          <w:rFonts w:ascii="Book Antiqua" w:hAnsi="Book Antiqua"/>
          <w:b/>
          <w:color w:val="auto"/>
          <w:lang w:val="en-GB"/>
        </w:rPr>
        <w:t>Annex 1.</w:t>
      </w:r>
      <w:r w:rsidRPr="00EA11B3">
        <w:rPr>
          <w:rFonts w:ascii="Book Antiqua" w:hAnsi="Book Antiqua"/>
          <w:color w:val="auto"/>
          <w:lang w:val="en-GB"/>
        </w:rPr>
        <w:t>Total expenditure on health in 2021</w:t>
      </w:r>
      <w:bookmarkEnd w:id="109"/>
    </w:p>
    <w:p w14:paraId="633C6158" w14:textId="77777777" w:rsidR="00F07C46" w:rsidRPr="00EA11B3" w:rsidRDefault="00F07C46" w:rsidP="001E616A">
      <w:pPr>
        <w:jc w:val="center"/>
        <w:rPr>
          <w:rFonts w:ascii="Book Antiqua" w:hAnsi="Book Antiqua"/>
          <w:sz w:val="24"/>
          <w:szCs w:val="24"/>
          <w:lang w:val="en-GB"/>
        </w:rPr>
      </w:pPr>
      <w:r w:rsidRPr="00EA11B3">
        <w:rPr>
          <w:rFonts w:ascii="Book Antiqua" w:hAnsi="Book Antiqua"/>
          <w:noProof/>
          <w:sz w:val="24"/>
          <w:szCs w:val="24"/>
          <w:lang w:val="en-US"/>
        </w:rPr>
        <w:drawing>
          <wp:inline distT="0" distB="0" distL="0" distR="0" wp14:anchorId="6E613DB8" wp14:editId="23899B14">
            <wp:extent cx="8859791" cy="4904509"/>
            <wp:effectExtent l="0" t="0" r="0" b="0"/>
            <wp:docPr id="5" name="Picture 5" descr="E:\NHA 2021\Total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HA 2021\Total Shpenzimet.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9559" cy="4915452"/>
                    </a:xfrm>
                    <a:prstGeom prst="rect">
                      <a:avLst/>
                    </a:prstGeom>
                    <a:noFill/>
                    <a:ln>
                      <a:noFill/>
                    </a:ln>
                  </pic:spPr>
                </pic:pic>
              </a:graphicData>
            </a:graphic>
          </wp:inline>
        </w:drawing>
      </w:r>
    </w:p>
    <w:p w14:paraId="1E6F68AD" w14:textId="77777777" w:rsidR="00F07C46" w:rsidRPr="00EA11B3" w:rsidRDefault="001E616A" w:rsidP="00C426FA">
      <w:pPr>
        <w:pStyle w:val="Heading3"/>
        <w:rPr>
          <w:rFonts w:ascii="Book Antiqua" w:hAnsi="Book Antiqua"/>
          <w:color w:val="auto"/>
          <w:lang w:val="en-GB"/>
        </w:rPr>
      </w:pPr>
      <w:bookmarkStart w:id="110" w:name="_Toc119671703"/>
      <w:r w:rsidRPr="00EA11B3">
        <w:rPr>
          <w:rFonts w:ascii="Book Antiqua" w:hAnsi="Book Antiqua"/>
          <w:b/>
          <w:color w:val="auto"/>
          <w:lang w:val="en-GB"/>
        </w:rPr>
        <w:lastRenderedPageBreak/>
        <w:t>Annex 2.</w:t>
      </w:r>
      <w:r w:rsidRPr="00EA11B3">
        <w:rPr>
          <w:rFonts w:ascii="Book Antiqua" w:hAnsi="Book Antiqua"/>
          <w:color w:val="auto"/>
          <w:lang w:val="en-GB"/>
        </w:rPr>
        <w:t>Total expenditure on health from the Government Grant</w:t>
      </w:r>
      <w:bookmarkEnd w:id="110"/>
    </w:p>
    <w:p w14:paraId="330F8A6B" w14:textId="77777777" w:rsidR="00F07C46" w:rsidRPr="00EA11B3" w:rsidRDefault="00F07C46" w:rsidP="001E616A">
      <w:pPr>
        <w:pStyle w:val="ListParagraph"/>
        <w:tabs>
          <w:tab w:val="left" w:pos="2007"/>
        </w:tabs>
        <w:ind w:left="360"/>
        <w:jc w:val="center"/>
        <w:rPr>
          <w:rFonts w:ascii="Book Antiqua" w:hAnsi="Book Antiqua"/>
          <w:sz w:val="24"/>
          <w:szCs w:val="24"/>
          <w:lang w:val="en-GB"/>
        </w:rPr>
      </w:pPr>
      <w:r w:rsidRPr="00EA11B3">
        <w:rPr>
          <w:rFonts w:ascii="Book Antiqua" w:hAnsi="Book Antiqua"/>
          <w:noProof/>
          <w:sz w:val="24"/>
          <w:szCs w:val="24"/>
          <w:lang w:val="en-US"/>
        </w:rPr>
        <w:drawing>
          <wp:inline distT="0" distB="0" distL="0" distR="0" wp14:anchorId="710F2302" wp14:editId="6CBEEE46">
            <wp:extent cx="8859791" cy="5243946"/>
            <wp:effectExtent l="0" t="0" r="0" b="0"/>
            <wp:docPr id="6" name="Picture 6" descr="E:\NHA 2021\Total Publik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HA 2021\Total Publik Shpenzimet.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69314" cy="5249583"/>
                    </a:xfrm>
                    <a:prstGeom prst="rect">
                      <a:avLst/>
                    </a:prstGeom>
                    <a:noFill/>
                    <a:ln>
                      <a:noFill/>
                    </a:ln>
                  </pic:spPr>
                </pic:pic>
              </a:graphicData>
            </a:graphic>
          </wp:inline>
        </w:drawing>
      </w:r>
    </w:p>
    <w:p w14:paraId="763DEEFA" w14:textId="77777777" w:rsidR="00F07C46" w:rsidRPr="00EA11B3" w:rsidRDefault="001E616A" w:rsidP="00CD224A">
      <w:pPr>
        <w:pStyle w:val="Heading3"/>
        <w:rPr>
          <w:rFonts w:ascii="Book Antiqua" w:hAnsi="Book Antiqua"/>
          <w:color w:val="auto"/>
          <w:lang w:val="en-GB"/>
        </w:rPr>
      </w:pPr>
      <w:bookmarkStart w:id="111" w:name="_Toc119671704"/>
      <w:r w:rsidRPr="00EA11B3">
        <w:rPr>
          <w:rFonts w:ascii="Book Antiqua" w:hAnsi="Book Antiqua"/>
          <w:b/>
          <w:color w:val="auto"/>
          <w:lang w:val="en-GB"/>
        </w:rPr>
        <w:lastRenderedPageBreak/>
        <w:t>Annex 3.</w:t>
      </w:r>
      <w:r w:rsidRPr="00EA11B3">
        <w:rPr>
          <w:rFonts w:ascii="Book Antiqua" w:hAnsi="Book Antiqua"/>
          <w:color w:val="auto"/>
          <w:lang w:val="en-GB"/>
        </w:rPr>
        <w:t>Total expenditure on health by donors.</w:t>
      </w:r>
      <w:bookmarkEnd w:id="111"/>
    </w:p>
    <w:p w14:paraId="4105F14B" w14:textId="77777777" w:rsidR="00F07C46" w:rsidRPr="00EA11B3" w:rsidRDefault="00F07C46" w:rsidP="00F07C46">
      <w:pPr>
        <w:tabs>
          <w:tab w:val="left" w:pos="10669"/>
        </w:tabs>
        <w:rPr>
          <w:rFonts w:ascii="Book Antiqua" w:hAnsi="Book Antiqua"/>
          <w:sz w:val="24"/>
          <w:szCs w:val="24"/>
          <w:lang w:val="en-GB"/>
        </w:rPr>
      </w:pPr>
      <w:r w:rsidRPr="00EA11B3">
        <w:rPr>
          <w:rFonts w:ascii="Book Antiqua" w:hAnsi="Book Antiqua"/>
          <w:noProof/>
          <w:sz w:val="24"/>
          <w:szCs w:val="24"/>
          <w:lang w:val="en-US"/>
        </w:rPr>
        <w:drawing>
          <wp:inline distT="0" distB="0" distL="0" distR="0" wp14:anchorId="73C7D8A8" wp14:editId="54CF8E28">
            <wp:extent cx="8859791" cy="4994564"/>
            <wp:effectExtent l="0" t="0" r="0" b="0"/>
            <wp:docPr id="7" name="Picture 7" descr="E:\NHA 2021\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HA 2021\Do.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6640" cy="4998425"/>
                    </a:xfrm>
                    <a:prstGeom prst="rect">
                      <a:avLst/>
                    </a:prstGeom>
                    <a:noFill/>
                    <a:ln>
                      <a:noFill/>
                    </a:ln>
                  </pic:spPr>
                </pic:pic>
              </a:graphicData>
            </a:graphic>
          </wp:inline>
        </w:drawing>
      </w:r>
    </w:p>
    <w:p w14:paraId="1C06A97C" w14:textId="77777777" w:rsidR="00F07C46" w:rsidRPr="00EA11B3" w:rsidRDefault="00F07C46" w:rsidP="00F07C46">
      <w:pPr>
        <w:pStyle w:val="ListParagraph"/>
        <w:ind w:left="360"/>
        <w:rPr>
          <w:rFonts w:ascii="Book Antiqua" w:hAnsi="Book Antiqua"/>
          <w:sz w:val="24"/>
          <w:szCs w:val="24"/>
          <w:lang w:val="en-GB"/>
        </w:rPr>
      </w:pPr>
    </w:p>
    <w:p w14:paraId="46A0A85A" w14:textId="77777777" w:rsidR="00F07C46" w:rsidRPr="00EA11B3" w:rsidRDefault="00F07C46" w:rsidP="00F07C46">
      <w:pPr>
        <w:pStyle w:val="ListParagraph"/>
        <w:tabs>
          <w:tab w:val="left" w:pos="5793"/>
        </w:tabs>
        <w:ind w:left="360"/>
        <w:rPr>
          <w:rFonts w:ascii="Book Antiqua" w:hAnsi="Book Antiqua"/>
          <w:sz w:val="24"/>
          <w:szCs w:val="24"/>
          <w:lang w:val="en-GB"/>
        </w:rPr>
      </w:pPr>
    </w:p>
    <w:p w14:paraId="1C676847" w14:textId="524D1853" w:rsidR="00F07C46" w:rsidRPr="00EA11B3" w:rsidRDefault="001E616A" w:rsidP="00CD224A">
      <w:pPr>
        <w:pStyle w:val="Heading3"/>
        <w:rPr>
          <w:rFonts w:ascii="Book Antiqua" w:hAnsi="Book Antiqua"/>
          <w:color w:val="auto"/>
          <w:lang w:val="en-GB"/>
        </w:rPr>
      </w:pPr>
      <w:bookmarkStart w:id="112" w:name="_Toc119671705"/>
      <w:r w:rsidRPr="00EA11B3">
        <w:rPr>
          <w:rFonts w:ascii="Book Antiqua" w:hAnsi="Book Antiqua"/>
          <w:b/>
          <w:color w:val="auto"/>
          <w:lang w:val="en-GB"/>
        </w:rPr>
        <w:lastRenderedPageBreak/>
        <w:t>Annex 4.</w:t>
      </w:r>
      <w:r w:rsidRPr="00EA11B3">
        <w:rPr>
          <w:rFonts w:ascii="Book Antiqua" w:hAnsi="Book Antiqua"/>
          <w:color w:val="auto"/>
          <w:lang w:val="en-GB"/>
        </w:rPr>
        <w:t>Total expen</w:t>
      </w:r>
      <w:r w:rsidR="00C80F57">
        <w:rPr>
          <w:rFonts w:ascii="Book Antiqua" w:hAnsi="Book Antiqua"/>
          <w:color w:val="auto"/>
          <w:lang w:val="en-GB"/>
        </w:rPr>
        <w:t>diture</w:t>
      </w:r>
      <w:r w:rsidRPr="00EA11B3">
        <w:rPr>
          <w:rFonts w:ascii="Book Antiqua" w:hAnsi="Book Antiqua"/>
          <w:color w:val="auto"/>
          <w:lang w:val="en-GB"/>
        </w:rPr>
        <w:t xml:space="preserve"> </w:t>
      </w:r>
      <w:r w:rsidR="00C80F57">
        <w:rPr>
          <w:rFonts w:ascii="Book Antiqua" w:hAnsi="Book Antiqua"/>
          <w:color w:val="auto"/>
          <w:lang w:val="en-GB"/>
        </w:rPr>
        <w:t>on</w:t>
      </w:r>
      <w:r w:rsidRPr="00EA11B3">
        <w:rPr>
          <w:rFonts w:ascii="Book Antiqua" w:hAnsi="Book Antiqua"/>
          <w:color w:val="auto"/>
          <w:lang w:val="en-GB"/>
        </w:rPr>
        <w:t xml:space="preserve"> health, </w:t>
      </w:r>
      <w:bookmarkEnd w:id="112"/>
      <w:r w:rsidR="00C80F57">
        <w:rPr>
          <w:rFonts w:ascii="Book Antiqua" w:hAnsi="Book Antiqua"/>
          <w:color w:val="auto"/>
          <w:lang w:val="en-GB"/>
        </w:rPr>
        <w:t>out-of-pocket payments</w:t>
      </w:r>
    </w:p>
    <w:p w14:paraId="46182EA1" w14:textId="77777777" w:rsidR="00F07C46" w:rsidRPr="00EA11B3" w:rsidRDefault="00F07C46" w:rsidP="00F07C46">
      <w:pPr>
        <w:pStyle w:val="ListParagraph"/>
        <w:tabs>
          <w:tab w:val="left" w:pos="5793"/>
        </w:tabs>
        <w:ind w:left="360"/>
        <w:rPr>
          <w:rFonts w:ascii="Book Antiqua" w:hAnsi="Book Antiqua"/>
          <w:sz w:val="24"/>
          <w:szCs w:val="24"/>
          <w:lang w:val="en-GB"/>
        </w:rPr>
      </w:pPr>
      <w:r w:rsidRPr="00EA11B3">
        <w:rPr>
          <w:rFonts w:ascii="Book Antiqua" w:hAnsi="Book Antiqua"/>
          <w:noProof/>
          <w:sz w:val="24"/>
          <w:szCs w:val="24"/>
          <w:lang w:val="en-US"/>
        </w:rPr>
        <w:drawing>
          <wp:inline distT="0" distB="0" distL="0" distR="0" wp14:anchorId="398D6860" wp14:editId="00EA0E89">
            <wp:extent cx="8858696" cy="4793673"/>
            <wp:effectExtent l="0" t="0" r="0" b="0"/>
            <wp:docPr id="8" name="Picture 8" descr="E:\NHA 2021\O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HA 2021\OOP.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9351" cy="4799438"/>
                    </a:xfrm>
                    <a:prstGeom prst="rect">
                      <a:avLst/>
                    </a:prstGeom>
                    <a:noFill/>
                    <a:ln>
                      <a:noFill/>
                    </a:ln>
                  </pic:spPr>
                </pic:pic>
              </a:graphicData>
            </a:graphic>
          </wp:inline>
        </w:drawing>
      </w:r>
    </w:p>
    <w:p w14:paraId="28C1B13A" w14:textId="77777777" w:rsidR="00F07C46" w:rsidRPr="00EA11B3" w:rsidRDefault="00F07C46" w:rsidP="00F07C46">
      <w:pPr>
        <w:pStyle w:val="ListParagraph"/>
        <w:ind w:left="360"/>
        <w:rPr>
          <w:rFonts w:ascii="Book Antiqua" w:hAnsi="Book Antiqua"/>
          <w:sz w:val="24"/>
          <w:szCs w:val="24"/>
          <w:lang w:val="en-GB"/>
        </w:rPr>
      </w:pPr>
    </w:p>
    <w:p w14:paraId="29B8D6A3" w14:textId="77777777" w:rsidR="00F07C46" w:rsidRPr="00EA11B3" w:rsidRDefault="00F07C46" w:rsidP="00F07C46">
      <w:pPr>
        <w:pStyle w:val="ListParagraph"/>
        <w:tabs>
          <w:tab w:val="left" w:pos="5596"/>
        </w:tabs>
        <w:ind w:left="360"/>
        <w:rPr>
          <w:rFonts w:ascii="Book Antiqua" w:hAnsi="Book Antiqua"/>
          <w:sz w:val="24"/>
          <w:szCs w:val="24"/>
          <w:lang w:val="en-GB"/>
        </w:rPr>
      </w:pPr>
    </w:p>
    <w:p w14:paraId="330EF984" w14:textId="77777777" w:rsidR="004657B5" w:rsidRPr="00EA11B3" w:rsidRDefault="004657B5" w:rsidP="00F07C46">
      <w:pPr>
        <w:pStyle w:val="ListParagraph"/>
        <w:tabs>
          <w:tab w:val="left" w:pos="5596"/>
        </w:tabs>
        <w:ind w:left="360"/>
        <w:rPr>
          <w:rFonts w:ascii="Book Antiqua" w:hAnsi="Book Antiqua"/>
          <w:sz w:val="24"/>
          <w:szCs w:val="24"/>
          <w:lang w:val="en-GB"/>
        </w:rPr>
      </w:pPr>
    </w:p>
    <w:p w14:paraId="60870FAC" w14:textId="1934DA03" w:rsidR="004657B5" w:rsidRPr="00EA11B3" w:rsidRDefault="004657B5" w:rsidP="00CD224A">
      <w:pPr>
        <w:pStyle w:val="Heading3"/>
        <w:rPr>
          <w:rFonts w:ascii="Book Antiqua" w:hAnsi="Book Antiqua"/>
          <w:color w:val="auto"/>
          <w:lang w:val="en-GB"/>
        </w:rPr>
      </w:pPr>
      <w:bookmarkStart w:id="113" w:name="_Toc119671706"/>
      <w:r w:rsidRPr="00EA11B3">
        <w:rPr>
          <w:rFonts w:ascii="Book Antiqua" w:hAnsi="Book Antiqua"/>
          <w:b/>
          <w:color w:val="auto"/>
          <w:lang w:val="en-GB"/>
        </w:rPr>
        <w:lastRenderedPageBreak/>
        <w:t>Annex 5.</w:t>
      </w:r>
      <w:r w:rsidRPr="00EA11B3">
        <w:rPr>
          <w:rFonts w:ascii="Book Antiqua" w:hAnsi="Book Antiqua"/>
          <w:color w:val="auto"/>
          <w:lang w:val="en-GB"/>
        </w:rPr>
        <w:t xml:space="preserve">Total </w:t>
      </w:r>
      <w:r w:rsidR="00C80F57" w:rsidRPr="00EA11B3">
        <w:rPr>
          <w:rFonts w:ascii="Book Antiqua" w:hAnsi="Book Antiqua"/>
          <w:color w:val="auto"/>
          <w:lang w:val="en-GB"/>
        </w:rPr>
        <w:t xml:space="preserve">expenditures </w:t>
      </w:r>
      <w:r w:rsidR="00C80F57">
        <w:rPr>
          <w:rFonts w:ascii="Book Antiqua" w:hAnsi="Book Antiqua"/>
          <w:color w:val="auto"/>
          <w:lang w:val="en-GB"/>
        </w:rPr>
        <w:t xml:space="preserve">on </w:t>
      </w:r>
      <w:r w:rsidRPr="00EA11B3">
        <w:rPr>
          <w:rFonts w:ascii="Book Antiqua" w:hAnsi="Book Antiqua"/>
          <w:color w:val="auto"/>
          <w:lang w:val="en-GB"/>
        </w:rPr>
        <w:t>health paid by private insurance companies</w:t>
      </w:r>
      <w:bookmarkEnd w:id="113"/>
    </w:p>
    <w:p w14:paraId="387127B4" w14:textId="77777777" w:rsidR="004657B5" w:rsidRPr="00EA11B3" w:rsidRDefault="004657B5" w:rsidP="00F07C46">
      <w:pPr>
        <w:pStyle w:val="ListParagraph"/>
        <w:tabs>
          <w:tab w:val="left" w:pos="5596"/>
        </w:tabs>
        <w:ind w:left="360"/>
        <w:rPr>
          <w:lang w:val="en-GB"/>
        </w:rPr>
      </w:pPr>
      <w:bookmarkStart w:id="114" w:name="_GoBack"/>
      <w:r w:rsidRPr="00EA11B3">
        <w:rPr>
          <w:noProof/>
          <w:lang w:val="en-US"/>
        </w:rPr>
        <w:drawing>
          <wp:inline distT="0" distB="0" distL="0" distR="0" wp14:anchorId="2E3C4136" wp14:editId="589E8B3C">
            <wp:extent cx="8859899" cy="5022273"/>
            <wp:effectExtent l="0" t="0" r="0" b="0"/>
            <wp:docPr id="10" name="Picture 10" descr="E:\NHA 2021\Private Insura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HA 2021\Private Insurance.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7124" cy="5026369"/>
                    </a:xfrm>
                    <a:prstGeom prst="rect">
                      <a:avLst/>
                    </a:prstGeom>
                    <a:noFill/>
                    <a:ln>
                      <a:noFill/>
                    </a:ln>
                  </pic:spPr>
                </pic:pic>
              </a:graphicData>
            </a:graphic>
          </wp:inline>
        </w:drawing>
      </w:r>
      <w:bookmarkEnd w:id="114"/>
    </w:p>
    <w:p w14:paraId="680D05A5" w14:textId="77777777" w:rsidR="004657B5" w:rsidRPr="00EA11B3" w:rsidRDefault="004657B5" w:rsidP="00F07C46">
      <w:pPr>
        <w:pStyle w:val="ListParagraph"/>
        <w:tabs>
          <w:tab w:val="left" w:pos="5596"/>
        </w:tabs>
        <w:ind w:left="360"/>
        <w:rPr>
          <w:lang w:val="en-GB"/>
        </w:rPr>
      </w:pPr>
    </w:p>
    <w:p w14:paraId="569E824D" w14:textId="77777777" w:rsidR="004657B5" w:rsidRPr="00EA11B3" w:rsidRDefault="004657B5" w:rsidP="00F07C46">
      <w:pPr>
        <w:pStyle w:val="ListParagraph"/>
        <w:tabs>
          <w:tab w:val="left" w:pos="5596"/>
        </w:tabs>
        <w:ind w:left="360"/>
        <w:rPr>
          <w:lang w:val="en-GB"/>
        </w:rPr>
      </w:pPr>
    </w:p>
    <w:p w14:paraId="19F9AB60" w14:textId="77777777" w:rsidR="004657B5" w:rsidRPr="00EA11B3" w:rsidRDefault="004657B5" w:rsidP="004657B5">
      <w:pPr>
        <w:tabs>
          <w:tab w:val="left" w:pos="5596"/>
        </w:tabs>
        <w:rPr>
          <w:lang w:val="en-GB"/>
        </w:rPr>
        <w:sectPr w:rsidR="004657B5" w:rsidRPr="00EA11B3" w:rsidSect="00B04DEF">
          <w:pgSz w:w="16834" w:h="11909" w:orient="landscape" w:code="9"/>
          <w:pgMar w:top="1440" w:right="1440" w:bottom="1440" w:left="1440" w:header="720" w:footer="720" w:gutter="0"/>
          <w:cols w:space="720"/>
          <w:docGrid w:linePitch="360"/>
        </w:sectPr>
      </w:pPr>
    </w:p>
    <w:p w14:paraId="1A304ED4" w14:textId="77777777" w:rsidR="00E560C9" w:rsidRPr="00EA11B3" w:rsidRDefault="00E560C9" w:rsidP="00CD224A">
      <w:pPr>
        <w:pStyle w:val="Heading2"/>
        <w:rPr>
          <w:rFonts w:ascii="Book Antiqua" w:hAnsi="Book Antiqua"/>
          <w:color w:val="auto"/>
          <w:sz w:val="24"/>
          <w:szCs w:val="24"/>
          <w:lang w:val="en-GB"/>
        </w:rPr>
      </w:pPr>
      <w:r w:rsidRPr="00EA11B3">
        <w:rPr>
          <w:rFonts w:ascii="Book Antiqua" w:hAnsi="Book Antiqua"/>
          <w:b/>
          <w:color w:val="auto"/>
          <w:sz w:val="24"/>
          <w:szCs w:val="24"/>
          <w:lang w:val="en-GB"/>
        </w:rPr>
        <w:lastRenderedPageBreak/>
        <w:t>Annexes: B</w:t>
      </w:r>
      <w:r w:rsidRPr="00EA11B3">
        <w:rPr>
          <w:rFonts w:ascii="Book Antiqua" w:hAnsi="Book Antiqua"/>
          <w:color w:val="auto"/>
          <w:sz w:val="24"/>
          <w:szCs w:val="24"/>
          <w:lang w:val="en-GB"/>
        </w:rPr>
        <w:t>– Tables from HAPT software</w:t>
      </w:r>
    </w:p>
    <w:p w14:paraId="4A4CE365" w14:textId="1B9C72DE" w:rsidR="004657B5" w:rsidRPr="00EA11B3" w:rsidRDefault="004657B5" w:rsidP="00CD224A">
      <w:pPr>
        <w:pStyle w:val="Heading3"/>
        <w:rPr>
          <w:rFonts w:ascii="Book Antiqua" w:hAnsi="Book Antiqua"/>
          <w:color w:val="auto"/>
          <w:lang w:val="en-GB"/>
        </w:rPr>
      </w:pPr>
      <w:r w:rsidRPr="00EA11B3">
        <w:rPr>
          <w:rFonts w:ascii="Book Antiqua" w:hAnsi="Book Antiqua"/>
          <w:b/>
          <w:color w:val="auto"/>
          <w:lang w:val="en-GB"/>
        </w:rPr>
        <w:t>Annex 6:</w:t>
      </w:r>
      <w:r w:rsidR="00C80F57">
        <w:rPr>
          <w:rFonts w:ascii="Book Antiqua" w:hAnsi="Book Antiqua"/>
          <w:b/>
          <w:color w:val="auto"/>
          <w:lang w:val="en-GB"/>
        </w:rPr>
        <w:t xml:space="preserve"> </w:t>
      </w:r>
      <w:r w:rsidRPr="00EA11B3">
        <w:rPr>
          <w:rFonts w:ascii="Book Antiqua" w:hAnsi="Book Antiqua"/>
          <w:color w:val="auto"/>
          <w:lang w:val="en-GB"/>
        </w:rPr>
        <w:t>Income of health care financing schemes in relation to financing schemes</w:t>
      </w:r>
    </w:p>
    <w:tbl>
      <w:tblPr>
        <w:tblW w:w="5000" w:type="pct"/>
        <w:tblLook w:val="04A0" w:firstRow="1" w:lastRow="0" w:firstColumn="1" w:lastColumn="0" w:noHBand="0" w:noVBand="1"/>
      </w:tblPr>
      <w:tblGrid>
        <w:gridCol w:w="1097"/>
        <w:gridCol w:w="697"/>
        <w:gridCol w:w="999"/>
        <w:gridCol w:w="2153"/>
        <w:gridCol w:w="706"/>
        <w:gridCol w:w="706"/>
        <w:gridCol w:w="688"/>
        <w:gridCol w:w="617"/>
        <w:gridCol w:w="688"/>
        <w:gridCol w:w="706"/>
        <w:gridCol w:w="706"/>
        <w:gridCol w:w="706"/>
      </w:tblGrid>
      <w:tr w:rsidR="004657B5" w:rsidRPr="00EA11B3" w14:paraId="05CDF9C0" w14:textId="77777777" w:rsidTr="004657B5">
        <w:trPr>
          <w:trHeight w:val="270"/>
        </w:trPr>
        <w:tc>
          <w:tcPr>
            <w:tcW w:w="3108" w:type="pct"/>
            <w:gridSpan w:val="6"/>
            <w:tcBorders>
              <w:top w:val="nil"/>
              <w:left w:val="nil"/>
              <w:bottom w:val="nil"/>
              <w:right w:val="nil"/>
            </w:tcBorders>
            <w:shd w:val="clear" w:color="auto" w:fill="auto"/>
            <w:hideMark/>
          </w:tcPr>
          <w:p w14:paraId="02BC855E"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Currency: Euros (EUR)</w:t>
            </w:r>
          </w:p>
        </w:tc>
        <w:tc>
          <w:tcPr>
            <w:tcW w:w="295" w:type="pct"/>
            <w:tcBorders>
              <w:top w:val="nil"/>
              <w:left w:val="nil"/>
              <w:bottom w:val="nil"/>
              <w:right w:val="nil"/>
            </w:tcBorders>
            <w:shd w:val="clear" w:color="auto" w:fill="auto"/>
            <w:noWrap/>
            <w:hideMark/>
          </w:tcPr>
          <w:p w14:paraId="15551B4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nil"/>
              <w:bottom w:val="nil"/>
              <w:right w:val="nil"/>
            </w:tcBorders>
            <w:shd w:val="clear" w:color="auto" w:fill="auto"/>
            <w:noWrap/>
            <w:hideMark/>
          </w:tcPr>
          <w:p w14:paraId="7D051CA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nil"/>
              <w:bottom w:val="nil"/>
              <w:right w:val="nil"/>
            </w:tcBorders>
            <w:shd w:val="clear" w:color="auto" w:fill="auto"/>
            <w:noWrap/>
            <w:hideMark/>
          </w:tcPr>
          <w:p w14:paraId="48286485"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nil"/>
            </w:tcBorders>
            <w:shd w:val="clear" w:color="auto" w:fill="auto"/>
            <w:noWrap/>
            <w:hideMark/>
          </w:tcPr>
          <w:p w14:paraId="50A50AE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auto" w:fill="auto"/>
            <w:noWrap/>
            <w:hideMark/>
          </w:tcPr>
          <w:p w14:paraId="66A0D9F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nil"/>
            </w:tcBorders>
            <w:shd w:val="clear" w:color="auto" w:fill="auto"/>
            <w:noWrap/>
            <w:hideMark/>
          </w:tcPr>
          <w:p w14:paraId="43D60D6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09BE5953" w14:textId="77777777" w:rsidTr="004657B5">
        <w:trPr>
          <w:trHeight w:val="270"/>
        </w:trPr>
        <w:tc>
          <w:tcPr>
            <w:tcW w:w="471" w:type="pct"/>
            <w:tcBorders>
              <w:top w:val="single" w:sz="8" w:space="0" w:color="000000"/>
              <w:left w:val="single" w:sz="8" w:space="0" w:color="000000"/>
              <w:bottom w:val="nil"/>
              <w:right w:val="nil"/>
            </w:tcBorders>
            <w:shd w:val="clear" w:color="000000" w:fill="C0C0C0"/>
            <w:noWrap/>
            <w:hideMark/>
          </w:tcPr>
          <w:p w14:paraId="49F2E47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single" w:sz="8" w:space="0" w:color="000000"/>
              <w:left w:val="nil"/>
              <w:bottom w:val="nil"/>
              <w:right w:val="nil"/>
            </w:tcBorders>
            <w:shd w:val="clear" w:color="000000" w:fill="C0C0C0"/>
            <w:noWrap/>
            <w:hideMark/>
          </w:tcPr>
          <w:p w14:paraId="0634498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single" w:sz="8" w:space="0" w:color="000000"/>
              <w:left w:val="nil"/>
              <w:bottom w:val="nil"/>
              <w:right w:val="nil"/>
            </w:tcBorders>
            <w:shd w:val="clear" w:color="000000" w:fill="C0C0C0"/>
            <w:noWrap/>
            <w:hideMark/>
          </w:tcPr>
          <w:p w14:paraId="1EF6A4A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196" w:type="pct"/>
            <w:vMerge w:val="restart"/>
            <w:tcBorders>
              <w:top w:val="single" w:sz="8" w:space="0" w:color="000000"/>
              <w:left w:val="nil"/>
              <w:bottom w:val="nil"/>
              <w:right w:val="nil"/>
            </w:tcBorders>
            <w:shd w:val="clear" w:color="000000" w:fill="C0C0C0"/>
            <w:hideMark/>
          </w:tcPr>
          <w:p w14:paraId="7716785F"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Revenues of health care financing schemes</w:t>
            </w:r>
          </w:p>
        </w:tc>
        <w:tc>
          <w:tcPr>
            <w:tcW w:w="411" w:type="pct"/>
            <w:tcBorders>
              <w:top w:val="single" w:sz="8" w:space="0" w:color="000000"/>
              <w:left w:val="single" w:sz="4" w:space="0" w:color="000000"/>
              <w:bottom w:val="nil"/>
              <w:right w:val="single" w:sz="4" w:space="0" w:color="000000"/>
            </w:tcBorders>
            <w:shd w:val="clear" w:color="000000" w:fill="C0C0C0"/>
            <w:hideMark/>
          </w:tcPr>
          <w:p w14:paraId="3414C415"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FS.1</w:t>
            </w:r>
          </w:p>
        </w:tc>
        <w:tc>
          <w:tcPr>
            <w:tcW w:w="303" w:type="pct"/>
            <w:tcBorders>
              <w:top w:val="single" w:sz="8" w:space="0" w:color="000000"/>
              <w:left w:val="nil"/>
              <w:bottom w:val="nil"/>
              <w:right w:val="nil"/>
            </w:tcBorders>
            <w:shd w:val="clear" w:color="000000" w:fill="C0C0C0"/>
            <w:hideMark/>
          </w:tcPr>
          <w:p w14:paraId="1BB31EF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single" w:sz="8" w:space="0" w:color="000000"/>
              <w:left w:val="nil"/>
              <w:bottom w:val="nil"/>
              <w:right w:val="nil"/>
            </w:tcBorders>
            <w:shd w:val="clear" w:color="000000" w:fill="C0C0C0"/>
            <w:hideMark/>
          </w:tcPr>
          <w:p w14:paraId="41B6B7B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single" w:sz="8" w:space="0" w:color="000000"/>
              <w:left w:val="single" w:sz="4" w:space="0" w:color="000000"/>
              <w:bottom w:val="nil"/>
              <w:right w:val="single" w:sz="4" w:space="0" w:color="000000"/>
            </w:tcBorders>
            <w:shd w:val="clear" w:color="000000" w:fill="C0C0C0"/>
            <w:hideMark/>
          </w:tcPr>
          <w:p w14:paraId="19B2380E"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FS.5</w:t>
            </w:r>
          </w:p>
        </w:tc>
        <w:tc>
          <w:tcPr>
            <w:tcW w:w="326" w:type="pct"/>
            <w:tcBorders>
              <w:top w:val="single" w:sz="8" w:space="0" w:color="000000"/>
              <w:left w:val="nil"/>
              <w:bottom w:val="nil"/>
              <w:right w:val="nil"/>
            </w:tcBorders>
            <w:shd w:val="clear" w:color="000000" w:fill="C0C0C0"/>
            <w:hideMark/>
          </w:tcPr>
          <w:p w14:paraId="651D256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single" w:sz="8" w:space="0" w:color="000000"/>
              <w:left w:val="single" w:sz="4" w:space="0" w:color="000000"/>
              <w:bottom w:val="nil"/>
              <w:right w:val="single" w:sz="4" w:space="0" w:color="000000"/>
            </w:tcBorders>
            <w:shd w:val="clear" w:color="000000" w:fill="C0C0C0"/>
            <w:hideMark/>
          </w:tcPr>
          <w:p w14:paraId="2A301890"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FS.6</w:t>
            </w:r>
          </w:p>
        </w:tc>
        <w:tc>
          <w:tcPr>
            <w:tcW w:w="309" w:type="pct"/>
            <w:tcBorders>
              <w:top w:val="single" w:sz="8" w:space="0" w:color="000000"/>
              <w:left w:val="nil"/>
              <w:bottom w:val="nil"/>
              <w:right w:val="single" w:sz="8" w:space="0" w:color="000000"/>
            </w:tcBorders>
            <w:shd w:val="clear" w:color="000000" w:fill="C0C0C0"/>
            <w:hideMark/>
          </w:tcPr>
          <w:p w14:paraId="122B1EB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single" w:sz="8" w:space="0" w:color="000000"/>
              <w:left w:val="nil"/>
              <w:bottom w:val="nil"/>
              <w:right w:val="single" w:sz="8" w:space="0" w:color="000000"/>
            </w:tcBorders>
            <w:shd w:val="clear" w:color="000000" w:fill="C0C0C0"/>
            <w:noWrap/>
            <w:hideMark/>
          </w:tcPr>
          <w:p w14:paraId="1B46E4A5"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FS</w:t>
            </w:r>
          </w:p>
        </w:tc>
      </w:tr>
      <w:tr w:rsidR="004657B5" w:rsidRPr="00EA11B3" w14:paraId="0E122ADF" w14:textId="77777777" w:rsidTr="004657B5">
        <w:trPr>
          <w:trHeight w:val="255"/>
        </w:trPr>
        <w:tc>
          <w:tcPr>
            <w:tcW w:w="471" w:type="pct"/>
            <w:tcBorders>
              <w:top w:val="nil"/>
              <w:left w:val="single" w:sz="8" w:space="0" w:color="000000"/>
              <w:bottom w:val="nil"/>
              <w:right w:val="nil"/>
            </w:tcBorders>
            <w:shd w:val="clear" w:color="000000" w:fill="C0C0C0"/>
            <w:noWrap/>
            <w:hideMark/>
          </w:tcPr>
          <w:p w14:paraId="66756E49"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C0C0C0"/>
            <w:noWrap/>
            <w:hideMark/>
          </w:tcPr>
          <w:p w14:paraId="4214DC0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C0C0C0"/>
            <w:noWrap/>
            <w:hideMark/>
          </w:tcPr>
          <w:p w14:paraId="35490B6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196" w:type="pct"/>
            <w:vMerge/>
            <w:tcBorders>
              <w:top w:val="single" w:sz="8" w:space="0" w:color="000000"/>
              <w:left w:val="nil"/>
              <w:bottom w:val="nil"/>
              <w:right w:val="nil"/>
            </w:tcBorders>
            <w:vAlign w:val="center"/>
            <w:hideMark/>
          </w:tcPr>
          <w:p w14:paraId="4E4622C3"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411" w:type="pct"/>
            <w:tcBorders>
              <w:top w:val="nil"/>
              <w:left w:val="single" w:sz="4" w:space="0" w:color="000000"/>
              <w:bottom w:val="nil"/>
              <w:right w:val="single" w:sz="4" w:space="0" w:color="000000"/>
            </w:tcBorders>
            <w:shd w:val="clear" w:color="000000" w:fill="C0C0C0"/>
            <w:hideMark/>
          </w:tcPr>
          <w:p w14:paraId="73B07837"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nil"/>
              <w:right w:val="nil"/>
            </w:tcBorders>
            <w:shd w:val="clear" w:color="000000" w:fill="C0C0C0"/>
            <w:hideMark/>
          </w:tcPr>
          <w:p w14:paraId="5400CCF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FS.1.1</w:t>
            </w:r>
          </w:p>
        </w:tc>
        <w:tc>
          <w:tcPr>
            <w:tcW w:w="295" w:type="pct"/>
            <w:tcBorders>
              <w:top w:val="nil"/>
              <w:left w:val="nil"/>
              <w:bottom w:val="nil"/>
              <w:right w:val="nil"/>
            </w:tcBorders>
            <w:shd w:val="clear" w:color="000000" w:fill="C0C0C0"/>
            <w:hideMark/>
          </w:tcPr>
          <w:p w14:paraId="3DC40AA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FS.1.3</w:t>
            </w:r>
          </w:p>
        </w:tc>
        <w:tc>
          <w:tcPr>
            <w:tcW w:w="326" w:type="pct"/>
            <w:tcBorders>
              <w:top w:val="nil"/>
              <w:left w:val="single" w:sz="4" w:space="0" w:color="000000"/>
              <w:bottom w:val="nil"/>
              <w:right w:val="single" w:sz="4" w:space="0" w:color="000000"/>
            </w:tcBorders>
            <w:shd w:val="clear" w:color="000000" w:fill="C0C0C0"/>
            <w:hideMark/>
          </w:tcPr>
          <w:p w14:paraId="24D98A3A"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000000" w:fill="C0C0C0"/>
            <w:hideMark/>
          </w:tcPr>
          <w:p w14:paraId="4898999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FS.5.1</w:t>
            </w:r>
          </w:p>
        </w:tc>
        <w:tc>
          <w:tcPr>
            <w:tcW w:w="318" w:type="pct"/>
            <w:tcBorders>
              <w:top w:val="nil"/>
              <w:left w:val="single" w:sz="4" w:space="0" w:color="000000"/>
              <w:bottom w:val="nil"/>
              <w:right w:val="single" w:sz="4" w:space="0" w:color="000000"/>
            </w:tcBorders>
            <w:shd w:val="clear" w:color="000000" w:fill="C0C0C0"/>
            <w:hideMark/>
          </w:tcPr>
          <w:p w14:paraId="214899AF"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C0C0C0"/>
            <w:hideMark/>
          </w:tcPr>
          <w:p w14:paraId="793C9D05"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FS.6.1</w:t>
            </w:r>
          </w:p>
        </w:tc>
        <w:tc>
          <w:tcPr>
            <w:tcW w:w="318" w:type="pct"/>
            <w:tcBorders>
              <w:top w:val="nil"/>
              <w:left w:val="nil"/>
              <w:bottom w:val="nil"/>
              <w:right w:val="single" w:sz="8" w:space="0" w:color="000000"/>
            </w:tcBorders>
            <w:shd w:val="clear" w:color="000000" w:fill="C0C0C0"/>
            <w:noWrap/>
            <w:hideMark/>
          </w:tcPr>
          <w:p w14:paraId="2560CFD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5E0015EB" w14:textId="77777777" w:rsidTr="00B425D8">
        <w:trPr>
          <w:trHeight w:val="1971"/>
        </w:trPr>
        <w:tc>
          <w:tcPr>
            <w:tcW w:w="1199" w:type="pct"/>
            <w:gridSpan w:val="3"/>
            <w:tcBorders>
              <w:top w:val="nil"/>
              <w:left w:val="single" w:sz="8" w:space="0" w:color="000000"/>
              <w:bottom w:val="nil"/>
              <w:right w:val="nil"/>
            </w:tcBorders>
            <w:shd w:val="clear" w:color="000000" w:fill="C0C0C0"/>
            <w:hideMark/>
          </w:tcPr>
          <w:p w14:paraId="6A037697"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Financing schemes</w:t>
            </w:r>
          </w:p>
        </w:tc>
        <w:tc>
          <w:tcPr>
            <w:tcW w:w="1196" w:type="pct"/>
            <w:tcBorders>
              <w:top w:val="nil"/>
              <w:left w:val="nil"/>
              <w:bottom w:val="nil"/>
              <w:right w:val="nil"/>
            </w:tcBorders>
            <w:shd w:val="clear" w:color="000000" w:fill="C0C0C0"/>
            <w:hideMark/>
          </w:tcPr>
          <w:p w14:paraId="21E966EF" w14:textId="77777777" w:rsidR="004657B5" w:rsidRPr="00EA11B3" w:rsidRDefault="004657B5" w:rsidP="00E560C9">
            <w:pPr>
              <w:spacing w:after="0" w:line="240" w:lineRule="auto"/>
              <w:jc w:val="center"/>
              <w:rPr>
                <w:rFonts w:ascii="Arial Unicode MS" w:eastAsia="Arial Unicode MS" w:hAnsi="Arial Unicode MS" w:cs="Arial Unicode MS"/>
                <w:i/>
                <w:iCs/>
                <w:sz w:val="16"/>
                <w:szCs w:val="16"/>
                <w:lang w:val="en-GB"/>
              </w:rPr>
            </w:pPr>
            <w:r w:rsidRPr="00EA11B3">
              <w:rPr>
                <w:rFonts w:ascii="Arial Unicode MS" w:eastAsia="Arial Unicode MS" w:hAnsi="Arial Unicode MS" w:cs="Arial Unicode MS"/>
                <w:i/>
                <w:iCs/>
                <w:sz w:val="16"/>
                <w:szCs w:val="16"/>
                <w:lang w:val="en-GB"/>
              </w:rPr>
              <w:t>Euros (EUR), Million</w:t>
            </w:r>
          </w:p>
        </w:tc>
        <w:tc>
          <w:tcPr>
            <w:tcW w:w="411" w:type="pct"/>
            <w:tcBorders>
              <w:top w:val="nil"/>
              <w:left w:val="single" w:sz="4" w:space="0" w:color="000000"/>
              <w:bottom w:val="single" w:sz="4" w:space="0" w:color="000000"/>
              <w:right w:val="single" w:sz="4" w:space="0" w:color="000000"/>
            </w:tcBorders>
            <w:shd w:val="clear" w:color="000000" w:fill="C0C0C0"/>
            <w:textDirection w:val="btLr"/>
            <w:hideMark/>
          </w:tcPr>
          <w:p w14:paraId="121E9DC4" w14:textId="77777777" w:rsidR="004657B5" w:rsidRPr="00EA11B3" w:rsidRDefault="004657B5" w:rsidP="00E560C9">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Transfers from government domestic revenue (allocated to health purposes)</w:t>
            </w:r>
          </w:p>
        </w:tc>
        <w:tc>
          <w:tcPr>
            <w:tcW w:w="303" w:type="pct"/>
            <w:tcBorders>
              <w:top w:val="nil"/>
              <w:left w:val="nil"/>
              <w:bottom w:val="single" w:sz="4" w:space="0" w:color="000000"/>
              <w:right w:val="nil"/>
            </w:tcBorders>
            <w:shd w:val="clear" w:color="000000" w:fill="C0C0C0"/>
            <w:textDirection w:val="btLr"/>
            <w:hideMark/>
          </w:tcPr>
          <w:p w14:paraId="3B9731DC"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Internal transfers and grants</w:t>
            </w:r>
          </w:p>
        </w:tc>
        <w:tc>
          <w:tcPr>
            <w:tcW w:w="295" w:type="pct"/>
            <w:tcBorders>
              <w:top w:val="nil"/>
              <w:left w:val="nil"/>
              <w:bottom w:val="single" w:sz="4" w:space="0" w:color="000000"/>
              <w:right w:val="nil"/>
            </w:tcBorders>
            <w:shd w:val="clear" w:color="000000" w:fill="C0C0C0"/>
            <w:textDirection w:val="btLr"/>
            <w:hideMark/>
          </w:tcPr>
          <w:p w14:paraId="32608D9A"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Subsidies</w:t>
            </w:r>
          </w:p>
        </w:tc>
        <w:tc>
          <w:tcPr>
            <w:tcW w:w="326" w:type="pct"/>
            <w:tcBorders>
              <w:top w:val="nil"/>
              <w:left w:val="single" w:sz="4" w:space="0" w:color="000000"/>
              <w:bottom w:val="single" w:sz="4" w:space="0" w:color="000000"/>
              <w:right w:val="single" w:sz="4" w:space="0" w:color="000000"/>
            </w:tcBorders>
            <w:shd w:val="clear" w:color="000000" w:fill="C0C0C0"/>
            <w:textDirection w:val="btLr"/>
            <w:hideMark/>
          </w:tcPr>
          <w:p w14:paraId="3D252E21"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Voluntary prepayment</w:t>
            </w:r>
          </w:p>
        </w:tc>
        <w:tc>
          <w:tcPr>
            <w:tcW w:w="326" w:type="pct"/>
            <w:tcBorders>
              <w:top w:val="nil"/>
              <w:left w:val="nil"/>
              <w:bottom w:val="single" w:sz="4" w:space="0" w:color="000000"/>
              <w:right w:val="nil"/>
            </w:tcBorders>
            <w:shd w:val="clear" w:color="000000" w:fill="C0C0C0"/>
            <w:textDirection w:val="btLr"/>
            <w:hideMark/>
          </w:tcPr>
          <w:p w14:paraId="56677204"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prepayment from individuals/households</w:t>
            </w:r>
          </w:p>
        </w:tc>
        <w:tc>
          <w:tcPr>
            <w:tcW w:w="318" w:type="pct"/>
            <w:tcBorders>
              <w:top w:val="nil"/>
              <w:left w:val="single" w:sz="4" w:space="0" w:color="000000"/>
              <w:bottom w:val="single" w:sz="4" w:space="0" w:color="000000"/>
              <w:right w:val="single" w:sz="4" w:space="0" w:color="000000"/>
            </w:tcBorders>
            <w:shd w:val="clear" w:color="000000" w:fill="C0C0C0"/>
            <w:textDirection w:val="btLr"/>
            <w:hideMark/>
          </w:tcPr>
          <w:p w14:paraId="598DEEF9" w14:textId="36D5F49F"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Other domestic revenues n</w:t>
            </w:r>
            <w:r w:rsidR="00C80F57">
              <w:rPr>
                <w:rFonts w:ascii="Arial Unicode MS" w:eastAsia="Arial Unicode MS" w:hAnsi="Arial Unicode MS" w:cs="Arial Unicode MS"/>
                <w:b/>
                <w:bCs/>
                <w:sz w:val="16"/>
                <w:szCs w:val="16"/>
                <w:lang w:val="en-GB"/>
              </w:rPr>
              <w:t>.</w:t>
            </w:r>
            <w:r w:rsidRPr="00EA11B3">
              <w:rPr>
                <w:rFonts w:ascii="Arial Unicode MS" w:eastAsia="Arial Unicode MS" w:hAnsi="Arial Unicode MS" w:cs="Arial Unicode MS"/>
                <w:b/>
                <w:bCs/>
                <w:sz w:val="16"/>
                <w:szCs w:val="16"/>
                <w:lang w:val="en-GB"/>
              </w:rPr>
              <w:t>e</w:t>
            </w:r>
            <w:r w:rsidR="00C80F57">
              <w:rPr>
                <w:rFonts w:ascii="Arial Unicode MS" w:eastAsia="Arial Unicode MS" w:hAnsi="Arial Unicode MS" w:cs="Arial Unicode MS"/>
                <w:b/>
                <w:bCs/>
                <w:sz w:val="16"/>
                <w:szCs w:val="16"/>
                <w:lang w:val="en-GB"/>
              </w:rPr>
              <w:t>.</w:t>
            </w:r>
            <w:r w:rsidRPr="00EA11B3">
              <w:rPr>
                <w:rFonts w:ascii="Arial Unicode MS" w:eastAsia="Arial Unicode MS" w:hAnsi="Arial Unicode MS" w:cs="Arial Unicode MS"/>
                <w:b/>
                <w:bCs/>
                <w:sz w:val="16"/>
                <w:szCs w:val="16"/>
                <w:lang w:val="en-GB"/>
              </w:rPr>
              <w:t>c</w:t>
            </w:r>
            <w:r w:rsidR="00C80F57">
              <w:rPr>
                <w:rFonts w:ascii="Arial Unicode MS" w:eastAsia="Arial Unicode MS" w:hAnsi="Arial Unicode MS" w:cs="Arial Unicode MS"/>
                <w:b/>
                <w:bCs/>
                <w:sz w:val="16"/>
                <w:szCs w:val="16"/>
                <w:lang w:val="en-GB"/>
              </w:rPr>
              <w:t>.</w:t>
            </w:r>
          </w:p>
        </w:tc>
        <w:tc>
          <w:tcPr>
            <w:tcW w:w="309" w:type="pct"/>
            <w:tcBorders>
              <w:top w:val="nil"/>
              <w:left w:val="nil"/>
              <w:bottom w:val="single" w:sz="4" w:space="0" w:color="000000"/>
              <w:right w:val="single" w:sz="8" w:space="0" w:color="000000"/>
            </w:tcBorders>
            <w:shd w:val="clear" w:color="000000" w:fill="C0C0C0"/>
            <w:textDirection w:val="btLr"/>
            <w:hideMark/>
          </w:tcPr>
          <w:p w14:paraId="3515B966" w14:textId="5691359A"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revenues from households n</w:t>
            </w:r>
            <w:r w:rsidR="00C80F57">
              <w:rPr>
                <w:rFonts w:ascii="Arial Unicode MS" w:eastAsia="Arial Unicode MS" w:hAnsi="Arial Unicode MS" w:cs="Arial Unicode MS"/>
                <w:sz w:val="16"/>
                <w:szCs w:val="16"/>
                <w:lang w:val="en-GB"/>
              </w:rPr>
              <w:t>.</w:t>
            </w:r>
            <w:r w:rsidRPr="00EA11B3">
              <w:rPr>
                <w:rFonts w:ascii="Arial Unicode MS" w:eastAsia="Arial Unicode MS" w:hAnsi="Arial Unicode MS" w:cs="Arial Unicode MS"/>
                <w:sz w:val="16"/>
                <w:szCs w:val="16"/>
                <w:lang w:val="en-GB"/>
              </w:rPr>
              <w:t>e</w:t>
            </w:r>
            <w:r w:rsidR="00C80F57">
              <w:rPr>
                <w:rFonts w:ascii="Arial Unicode MS" w:eastAsia="Arial Unicode MS" w:hAnsi="Arial Unicode MS" w:cs="Arial Unicode MS"/>
                <w:sz w:val="16"/>
                <w:szCs w:val="16"/>
                <w:lang w:val="en-GB"/>
              </w:rPr>
              <w:t>.</w:t>
            </w:r>
            <w:r w:rsidRPr="00EA11B3">
              <w:rPr>
                <w:rFonts w:ascii="Arial Unicode MS" w:eastAsia="Arial Unicode MS" w:hAnsi="Arial Unicode MS" w:cs="Arial Unicode MS"/>
                <w:sz w:val="16"/>
                <w:szCs w:val="16"/>
                <w:lang w:val="en-GB"/>
              </w:rPr>
              <w:t>c</w:t>
            </w:r>
            <w:r w:rsidR="00C80F57">
              <w:rPr>
                <w:rFonts w:ascii="Arial Unicode MS" w:eastAsia="Arial Unicode MS" w:hAnsi="Arial Unicode MS" w:cs="Arial Unicode MS"/>
                <w:sz w:val="16"/>
                <w:szCs w:val="16"/>
                <w:lang w:val="en-GB"/>
              </w:rPr>
              <w:t>.</w:t>
            </w:r>
          </w:p>
        </w:tc>
        <w:tc>
          <w:tcPr>
            <w:tcW w:w="318" w:type="pct"/>
            <w:tcBorders>
              <w:top w:val="nil"/>
              <w:left w:val="nil"/>
              <w:bottom w:val="nil"/>
              <w:right w:val="single" w:sz="8" w:space="0" w:color="000000"/>
            </w:tcBorders>
            <w:shd w:val="clear" w:color="000000" w:fill="C0C0C0"/>
            <w:noWrap/>
            <w:hideMark/>
          </w:tcPr>
          <w:p w14:paraId="1D7649F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20490CE9" w14:textId="77777777" w:rsidTr="004657B5">
        <w:trPr>
          <w:trHeight w:val="765"/>
        </w:trPr>
        <w:tc>
          <w:tcPr>
            <w:tcW w:w="471" w:type="pct"/>
            <w:tcBorders>
              <w:top w:val="single" w:sz="4" w:space="0" w:color="000000"/>
              <w:left w:val="single" w:sz="8" w:space="0" w:color="000000"/>
              <w:bottom w:val="single" w:sz="4" w:space="0" w:color="000000"/>
              <w:right w:val="nil"/>
            </w:tcBorders>
            <w:shd w:val="clear" w:color="000000" w:fill="D9D9D9"/>
            <w:hideMark/>
          </w:tcPr>
          <w:p w14:paraId="4455B103"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HF.1</w:t>
            </w:r>
          </w:p>
        </w:tc>
        <w:tc>
          <w:tcPr>
            <w:tcW w:w="299" w:type="pct"/>
            <w:tcBorders>
              <w:top w:val="single" w:sz="4" w:space="0" w:color="000000"/>
              <w:left w:val="nil"/>
              <w:bottom w:val="single" w:sz="4" w:space="0" w:color="000000"/>
              <w:right w:val="nil"/>
            </w:tcBorders>
            <w:shd w:val="clear" w:color="000000" w:fill="D9D9D9"/>
            <w:hideMark/>
          </w:tcPr>
          <w:p w14:paraId="2674955C"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429" w:type="pct"/>
            <w:tcBorders>
              <w:top w:val="single" w:sz="4" w:space="0" w:color="000000"/>
              <w:left w:val="nil"/>
              <w:bottom w:val="single" w:sz="4" w:space="0" w:color="000000"/>
              <w:right w:val="nil"/>
            </w:tcBorders>
            <w:shd w:val="clear" w:color="000000" w:fill="D9D9D9"/>
            <w:hideMark/>
          </w:tcPr>
          <w:p w14:paraId="6192B905"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1196" w:type="pct"/>
            <w:tcBorders>
              <w:top w:val="single" w:sz="4" w:space="0" w:color="000000"/>
              <w:left w:val="nil"/>
              <w:bottom w:val="single" w:sz="4" w:space="0" w:color="000000"/>
              <w:right w:val="single" w:sz="4" w:space="0" w:color="000000"/>
            </w:tcBorders>
            <w:shd w:val="clear" w:color="000000" w:fill="D9D9D9"/>
            <w:hideMark/>
          </w:tcPr>
          <w:p w14:paraId="54D0E369"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Government schemes and compulsory contributory health care financing schemes</w:t>
            </w:r>
          </w:p>
        </w:tc>
        <w:tc>
          <w:tcPr>
            <w:tcW w:w="411" w:type="pct"/>
            <w:tcBorders>
              <w:top w:val="nil"/>
              <w:left w:val="nil"/>
              <w:bottom w:val="single" w:sz="4" w:space="0" w:color="000000"/>
              <w:right w:val="single" w:sz="4" w:space="0" w:color="000000"/>
            </w:tcBorders>
            <w:shd w:val="clear" w:color="000000" w:fill="D9D9D9"/>
            <w:noWrap/>
            <w:hideMark/>
          </w:tcPr>
          <w:p w14:paraId="6CB110E1"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303" w:type="pct"/>
            <w:tcBorders>
              <w:top w:val="nil"/>
              <w:left w:val="nil"/>
              <w:bottom w:val="single" w:sz="4" w:space="0" w:color="000000"/>
              <w:right w:val="nil"/>
            </w:tcBorders>
            <w:shd w:val="clear" w:color="000000" w:fill="D9D9D9"/>
            <w:noWrap/>
            <w:hideMark/>
          </w:tcPr>
          <w:p w14:paraId="5FE16A7E"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329.34</w:t>
            </w:r>
          </w:p>
        </w:tc>
        <w:tc>
          <w:tcPr>
            <w:tcW w:w="295" w:type="pct"/>
            <w:tcBorders>
              <w:top w:val="nil"/>
              <w:left w:val="nil"/>
              <w:bottom w:val="single" w:sz="4" w:space="0" w:color="000000"/>
              <w:right w:val="nil"/>
            </w:tcBorders>
            <w:shd w:val="clear" w:color="000000" w:fill="D9D9D9"/>
            <w:noWrap/>
            <w:hideMark/>
          </w:tcPr>
          <w:p w14:paraId="65BF4D32"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0.59</w:t>
            </w:r>
          </w:p>
        </w:tc>
        <w:tc>
          <w:tcPr>
            <w:tcW w:w="326" w:type="pct"/>
            <w:tcBorders>
              <w:top w:val="nil"/>
              <w:left w:val="single" w:sz="4" w:space="0" w:color="000000"/>
              <w:bottom w:val="single" w:sz="4" w:space="0" w:color="000000"/>
              <w:right w:val="single" w:sz="4" w:space="0" w:color="000000"/>
            </w:tcBorders>
            <w:shd w:val="clear" w:color="000000" w:fill="D9D9D9"/>
            <w:noWrap/>
            <w:hideMark/>
          </w:tcPr>
          <w:p w14:paraId="770166CE"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single" w:sz="4" w:space="0" w:color="000000"/>
              <w:right w:val="nil"/>
            </w:tcBorders>
            <w:shd w:val="clear" w:color="000000" w:fill="D9D9D9"/>
            <w:noWrap/>
            <w:hideMark/>
          </w:tcPr>
          <w:p w14:paraId="0BD1DF68"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18" w:type="pct"/>
            <w:tcBorders>
              <w:top w:val="nil"/>
              <w:left w:val="single" w:sz="4" w:space="0" w:color="000000"/>
              <w:bottom w:val="single" w:sz="4" w:space="0" w:color="000000"/>
              <w:right w:val="single" w:sz="4" w:space="0" w:color="000000"/>
            </w:tcBorders>
            <w:shd w:val="clear" w:color="000000" w:fill="D9D9D9"/>
            <w:noWrap/>
            <w:hideMark/>
          </w:tcPr>
          <w:p w14:paraId="0D7441EC"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single" w:sz="4" w:space="0" w:color="000000"/>
              <w:right w:val="single" w:sz="8" w:space="0" w:color="000000"/>
            </w:tcBorders>
            <w:shd w:val="clear" w:color="000000" w:fill="D9D9D9"/>
            <w:noWrap/>
            <w:hideMark/>
          </w:tcPr>
          <w:p w14:paraId="4011A37F"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18" w:type="pct"/>
            <w:tcBorders>
              <w:top w:val="single" w:sz="4" w:space="0" w:color="000000"/>
              <w:left w:val="nil"/>
              <w:bottom w:val="single" w:sz="4" w:space="0" w:color="000000"/>
              <w:right w:val="single" w:sz="8" w:space="0" w:color="000000"/>
            </w:tcBorders>
            <w:shd w:val="clear" w:color="000000" w:fill="D9D9D9"/>
            <w:noWrap/>
            <w:hideMark/>
          </w:tcPr>
          <w:p w14:paraId="7FBA11C7"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4657B5" w:rsidRPr="00EA11B3" w14:paraId="3730A618" w14:textId="77777777" w:rsidTr="004657B5">
        <w:trPr>
          <w:trHeight w:val="255"/>
        </w:trPr>
        <w:tc>
          <w:tcPr>
            <w:tcW w:w="471" w:type="pct"/>
            <w:tcBorders>
              <w:top w:val="nil"/>
              <w:left w:val="single" w:sz="8" w:space="0" w:color="000000"/>
              <w:bottom w:val="nil"/>
              <w:right w:val="nil"/>
            </w:tcBorders>
            <w:shd w:val="clear" w:color="auto" w:fill="auto"/>
            <w:hideMark/>
          </w:tcPr>
          <w:p w14:paraId="2D8105C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auto" w:fill="auto"/>
            <w:hideMark/>
          </w:tcPr>
          <w:p w14:paraId="49C8B4C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w:t>
            </w:r>
          </w:p>
        </w:tc>
        <w:tc>
          <w:tcPr>
            <w:tcW w:w="429" w:type="pct"/>
            <w:tcBorders>
              <w:top w:val="nil"/>
              <w:left w:val="nil"/>
              <w:bottom w:val="nil"/>
              <w:right w:val="nil"/>
            </w:tcBorders>
            <w:shd w:val="clear" w:color="auto" w:fill="auto"/>
            <w:hideMark/>
          </w:tcPr>
          <w:p w14:paraId="33CB5928"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196" w:type="pct"/>
            <w:tcBorders>
              <w:top w:val="nil"/>
              <w:left w:val="nil"/>
              <w:bottom w:val="nil"/>
              <w:right w:val="single" w:sz="4" w:space="0" w:color="000000"/>
            </w:tcBorders>
            <w:shd w:val="clear" w:color="auto" w:fill="auto"/>
            <w:hideMark/>
          </w:tcPr>
          <w:p w14:paraId="1B2835D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schemes</w:t>
            </w:r>
          </w:p>
        </w:tc>
        <w:tc>
          <w:tcPr>
            <w:tcW w:w="411" w:type="pct"/>
            <w:tcBorders>
              <w:top w:val="nil"/>
              <w:left w:val="nil"/>
              <w:bottom w:val="nil"/>
              <w:right w:val="single" w:sz="4" w:space="0" w:color="000000"/>
            </w:tcBorders>
            <w:shd w:val="clear" w:color="auto" w:fill="auto"/>
            <w:noWrap/>
            <w:hideMark/>
          </w:tcPr>
          <w:p w14:paraId="70A63891"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303" w:type="pct"/>
            <w:tcBorders>
              <w:top w:val="nil"/>
              <w:left w:val="nil"/>
              <w:bottom w:val="nil"/>
              <w:right w:val="nil"/>
            </w:tcBorders>
            <w:shd w:val="clear" w:color="auto" w:fill="auto"/>
            <w:noWrap/>
            <w:hideMark/>
          </w:tcPr>
          <w:p w14:paraId="33D50D1C"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329.34</w:t>
            </w:r>
          </w:p>
        </w:tc>
        <w:tc>
          <w:tcPr>
            <w:tcW w:w="295" w:type="pct"/>
            <w:tcBorders>
              <w:top w:val="nil"/>
              <w:left w:val="nil"/>
              <w:bottom w:val="nil"/>
              <w:right w:val="nil"/>
            </w:tcBorders>
            <w:shd w:val="clear" w:color="auto" w:fill="auto"/>
            <w:noWrap/>
            <w:hideMark/>
          </w:tcPr>
          <w:p w14:paraId="0F64BD85"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326" w:type="pct"/>
            <w:tcBorders>
              <w:top w:val="nil"/>
              <w:left w:val="single" w:sz="4" w:space="0" w:color="000000"/>
              <w:bottom w:val="nil"/>
              <w:right w:val="single" w:sz="4" w:space="0" w:color="000000"/>
            </w:tcBorders>
            <w:shd w:val="clear" w:color="auto" w:fill="auto"/>
            <w:noWrap/>
            <w:hideMark/>
          </w:tcPr>
          <w:p w14:paraId="26C762B2"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auto" w:fill="auto"/>
            <w:noWrap/>
            <w:hideMark/>
          </w:tcPr>
          <w:p w14:paraId="4A22162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auto" w:fill="auto"/>
            <w:noWrap/>
            <w:hideMark/>
          </w:tcPr>
          <w:p w14:paraId="18B91863"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auto" w:fill="auto"/>
            <w:noWrap/>
            <w:hideMark/>
          </w:tcPr>
          <w:p w14:paraId="0FE93A4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auto" w:fill="auto"/>
            <w:noWrap/>
            <w:hideMark/>
          </w:tcPr>
          <w:p w14:paraId="016C6A24"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4657B5" w:rsidRPr="00EA11B3" w14:paraId="10060AE4" w14:textId="77777777" w:rsidTr="004657B5">
        <w:trPr>
          <w:trHeight w:val="255"/>
        </w:trPr>
        <w:tc>
          <w:tcPr>
            <w:tcW w:w="471" w:type="pct"/>
            <w:tcBorders>
              <w:top w:val="nil"/>
              <w:left w:val="single" w:sz="8" w:space="0" w:color="000000"/>
              <w:bottom w:val="nil"/>
              <w:right w:val="nil"/>
            </w:tcBorders>
            <w:shd w:val="clear" w:color="000000" w:fill="D9D9D9"/>
            <w:hideMark/>
          </w:tcPr>
          <w:p w14:paraId="6060B75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D9D9D9"/>
            <w:hideMark/>
          </w:tcPr>
          <w:p w14:paraId="79667AF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D9D9D9"/>
            <w:hideMark/>
          </w:tcPr>
          <w:p w14:paraId="6B893BC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HF.1.1.1</w:t>
            </w:r>
          </w:p>
        </w:tc>
        <w:tc>
          <w:tcPr>
            <w:tcW w:w="1196" w:type="pct"/>
            <w:tcBorders>
              <w:top w:val="nil"/>
              <w:left w:val="nil"/>
              <w:bottom w:val="nil"/>
              <w:right w:val="single" w:sz="4" w:space="0" w:color="000000"/>
            </w:tcBorders>
            <w:shd w:val="clear" w:color="000000" w:fill="D9D9D9"/>
            <w:hideMark/>
          </w:tcPr>
          <w:p w14:paraId="0AC876CE"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Central government schemes</w:t>
            </w:r>
          </w:p>
        </w:tc>
        <w:tc>
          <w:tcPr>
            <w:tcW w:w="411" w:type="pct"/>
            <w:tcBorders>
              <w:top w:val="nil"/>
              <w:left w:val="nil"/>
              <w:bottom w:val="nil"/>
              <w:right w:val="single" w:sz="4" w:space="0" w:color="000000"/>
            </w:tcBorders>
            <w:shd w:val="clear" w:color="000000" w:fill="D9D9D9"/>
            <w:noWrap/>
            <w:hideMark/>
          </w:tcPr>
          <w:p w14:paraId="47826107"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97.69</w:t>
            </w:r>
          </w:p>
        </w:tc>
        <w:tc>
          <w:tcPr>
            <w:tcW w:w="303" w:type="pct"/>
            <w:tcBorders>
              <w:top w:val="nil"/>
              <w:left w:val="nil"/>
              <w:bottom w:val="nil"/>
              <w:right w:val="nil"/>
            </w:tcBorders>
            <w:shd w:val="clear" w:color="000000" w:fill="D9D9D9"/>
            <w:noWrap/>
            <w:hideMark/>
          </w:tcPr>
          <w:p w14:paraId="6FD1191D"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295" w:type="pct"/>
            <w:tcBorders>
              <w:top w:val="nil"/>
              <w:left w:val="nil"/>
              <w:bottom w:val="nil"/>
              <w:right w:val="nil"/>
            </w:tcBorders>
            <w:shd w:val="clear" w:color="000000" w:fill="D9D9D9"/>
            <w:noWrap/>
            <w:hideMark/>
          </w:tcPr>
          <w:p w14:paraId="43BD69FE"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nil"/>
              <w:right w:val="single" w:sz="4" w:space="0" w:color="000000"/>
            </w:tcBorders>
            <w:shd w:val="clear" w:color="000000" w:fill="D9D9D9"/>
            <w:noWrap/>
            <w:hideMark/>
          </w:tcPr>
          <w:p w14:paraId="549803DF"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000000" w:fill="D9D9D9"/>
            <w:noWrap/>
            <w:hideMark/>
          </w:tcPr>
          <w:p w14:paraId="66D9709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000000" w:fill="D9D9D9"/>
            <w:noWrap/>
            <w:hideMark/>
          </w:tcPr>
          <w:p w14:paraId="3EC1C80B"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2B2430C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000000" w:fill="D9D9D9"/>
            <w:noWrap/>
            <w:hideMark/>
          </w:tcPr>
          <w:p w14:paraId="266F1F07"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r>
      <w:tr w:rsidR="004657B5" w:rsidRPr="00EA11B3" w14:paraId="7EB0A545" w14:textId="77777777" w:rsidTr="004657B5">
        <w:trPr>
          <w:trHeight w:val="510"/>
        </w:trPr>
        <w:tc>
          <w:tcPr>
            <w:tcW w:w="471" w:type="pct"/>
            <w:tcBorders>
              <w:top w:val="nil"/>
              <w:left w:val="single" w:sz="8" w:space="0" w:color="000000"/>
              <w:bottom w:val="nil"/>
              <w:right w:val="nil"/>
            </w:tcBorders>
            <w:shd w:val="clear" w:color="000000" w:fill="D9D9D9"/>
            <w:hideMark/>
          </w:tcPr>
          <w:p w14:paraId="52DC7AE9"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D9D9D9"/>
            <w:hideMark/>
          </w:tcPr>
          <w:p w14:paraId="6F640B5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D9D9D9"/>
            <w:hideMark/>
          </w:tcPr>
          <w:p w14:paraId="6C1317F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HF.1.1.2</w:t>
            </w:r>
          </w:p>
        </w:tc>
        <w:tc>
          <w:tcPr>
            <w:tcW w:w="1196" w:type="pct"/>
            <w:tcBorders>
              <w:top w:val="nil"/>
              <w:left w:val="nil"/>
              <w:bottom w:val="nil"/>
              <w:right w:val="single" w:sz="4" w:space="0" w:color="000000"/>
            </w:tcBorders>
            <w:shd w:val="clear" w:color="000000" w:fill="D9D9D9"/>
            <w:hideMark/>
          </w:tcPr>
          <w:p w14:paraId="338C1E9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State/regional/local government schemes</w:t>
            </w:r>
          </w:p>
        </w:tc>
        <w:tc>
          <w:tcPr>
            <w:tcW w:w="411" w:type="pct"/>
            <w:tcBorders>
              <w:top w:val="nil"/>
              <w:left w:val="nil"/>
              <w:bottom w:val="nil"/>
              <w:right w:val="single" w:sz="4" w:space="0" w:color="000000"/>
            </w:tcBorders>
            <w:shd w:val="clear" w:color="000000" w:fill="D9D9D9"/>
            <w:noWrap/>
            <w:hideMark/>
          </w:tcPr>
          <w:p w14:paraId="217EBDC2"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303" w:type="pct"/>
            <w:tcBorders>
              <w:top w:val="nil"/>
              <w:left w:val="nil"/>
              <w:bottom w:val="nil"/>
              <w:right w:val="nil"/>
            </w:tcBorders>
            <w:shd w:val="clear" w:color="000000" w:fill="D9D9D9"/>
            <w:noWrap/>
            <w:hideMark/>
          </w:tcPr>
          <w:p w14:paraId="16427DB7"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231.65</w:t>
            </w:r>
          </w:p>
        </w:tc>
        <w:tc>
          <w:tcPr>
            <w:tcW w:w="295" w:type="pct"/>
            <w:tcBorders>
              <w:top w:val="nil"/>
              <w:left w:val="nil"/>
              <w:bottom w:val="nil"/>
              <w:right w:val="nil"/>
            </w:tcBorders>
            <w:shd w:val="clear" w:color="000000" w:fill="D9D9D9"/>
            <w:noWrap/>
            <w:hideMark/>
          </w:tcPr>
          <w:p w14:paraId="0FDD9ED7"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326" w:type="pct"/>
            <w:tcBorders>
              <w:top w:val="nil"/>
              <w:left w:val="single" w:sz="4" w:space="0" w:color="000000"/>
              <w:bottom w:val="nil"/>
              <w:right w:val="single" w:sz="4" w:space="0" w:color="000000"/>
            </w:tcBorders>
            <w:shd w:val="clear" w:color="000000" w:fill="D9D9D9"/>
            <w:noWrap/>
            <w:hideMark/>
          </w:tcPr>
          <w:p w14:paraId="44234AEA"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000000" w:fill="D9D9D9"/>
            <w:noWrap/>
            <w:hideMark/>
          </w:tcPr>
          <w:p w14:paraId="18FDBE5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000000" w:fill="D9D9D9"/>
            <w:noWrap/>
            <w:hideMark/>
          </w:tcPr>
          <w:p w14:paraId="597ACB98"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56E1597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single" w:sz="4" w:space="0" w:color="000000"/>
              <w:right w:val="single" w:sz="8" w:space="0" w:color="000000"/>
            </w:tcBorders>
            <w:shd w:val="clear" w:color="000000" w:fill="D9D9D9"/>
            <w:noWrap/>
            <w:hideMark/>
          </w:tcPr>
          <w:p w14:paraId="1E31FC81"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r>
      <w:tr w:rsidR="004657B5" w:rsidRPr="00EA11B3" w14:paraId="2F1E3335" w14:textId="77777777" w:rsidTr="004657B5">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14:paraId="59C1420C"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HF.2</w:t>
            </w:r>
          </w:p>
        </w:tc>
        <w:tc>
          <w:tcPr>
            <w:tcW w:w="299" w:type="pct"/>
            <w:tcBorders>
              <w:top w:val="single" w:sz="4" w:space="0" w:color="000000"/>
              <w:left w:val="nil"/>
              <w:bottom w:val="single" w:sz="4" w:space="0" w:color="000000"/>
              <w:right w:val="nil"/>
            </w:tcBorders>
            <w:shd w:val="clear" w:color="000000" w:fill="D9D9D9"/>
            <w:hideMark/>
          </w:tcPr>
          <w:p w14:paraId="660FBB78"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429" w:type="pct"/>
            <w:tcBorders>
              <w:top w:val="single" w:sz="4" w:space="0" w:color="000000"/>
              <w:left w:val="nil"/>
              <w:bottom w:val="single" w:sz="4" w:space="0" w:color="000000"/>
              <w:right w:val="nil"/>
            </w:tcBorders>
            <w:shd w:val="clear" w:color="000000" w:fill="D9D9D9"/>
            <w:hideMark/>
          </w:tcPr>
          <w:p w14:paraId="0497E721"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1196" w:type="pct"/>
            <w:tcBorders>
              <w:top w:val="single" w:sz="4" w:space="0" w:color="000000"/>
              <w:left w:val="nil"/>
              <w:bottom w:val="single" w:sz="4" w:space="0" w:color="000000"/>
              <w:right w:val="single" w:sz="4" w:space="0" w:color="000000"/>
            </w:tcBorders>
            <w:shd w:val="clear" w:color="000000" w:fill="D9D9D9"/>
            <w:hideMark/>
          </w:tcPr>
          <w:p w14:paraId="528A8C1E"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Voluntary health care payment schemes</w:t>
            </w:r>
          </w:p>
        </w:tc>
        <w:tc>
          <w:tcPr>
            <w:tcW w:w="411" w:type="pct"/>
            <w:tcBorders>
              <w:top w:val="single" w:sz="4" w:space="0" w:color="000000"/>
              <w:left w:val="nil"/>
              <w:bottom w:val="single" w:sz="4" w:space="0" w:color="000000"/>
              <w:right w:val="single" w:sz="4" w:space="0" w:color="000000"/>
            </w:tcBorders>
            <w:shd w:val="clear" w:color="000000" w:fill="D9D9D9"/>
            <w:noWrap/>
            <w:hideMark/>
          </w:tcPr>
          <w:p w14:paraId="282E3E68"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single" w:sz="4" w:space="0" w:color="000000"/>
              <w:left w:val="nil"/>
              <w:bottom w:val="single" w:sz="4" w:space="0" w:color="000000"/>
              <w:right w:val="nil"/>
            </w:tcBorders>
            <w:shd w:val="clear" w:color="000000" w:fill="D9D9D9"/>
            <w:noWrap/>
            <w:hideMark/>
          </w:tcPr>
          <w:p w14:paraId="111CD7A7"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295" w:type="pct"/>
            <w:tcBorders>
              <w:top w:val="single" w:sz="4" w:space="0" w:color="000000"/>
              <w:left w:val="nil"/>
              <w:bottom w:val="single" w:sz="4" w:space="0" w:color="000000"/>
              <w:right w:val="nil"/>
            </w:tcBorders>
            <w:shd w:val="clear" w:color="000000" w:fill="D9D9D9"/>
            <w:noWrap/>
            <w:hideMark/>
          </w:tcPr>
          <w:p w14:paraId="1A89DA2B"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5835573"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single" w:sz="4" w:space="0" w:color="000000"/>
              <w:left w:val="nil"/>
              <w:bottom w:val="single" w:sz="4" w:space="0" w:color="000000"/>
              <w:right w:val="nil"/>
            </w:tcBorders>
            <w:shd w:val="clear" w:color="000000" w:fill="D9D9D9"/>
            <w:noWrap/>
            <w:hideMark/>
          </w:tcPr>
          <w:p w14:paraId="0A71EE9A"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FDB4AE8"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single" w:sz="4" w:space="0" w:color="000000"/>
              <w:left w:val="nil"/>
              <w:bottom w:val="single" w:sz="4" w:space="0" w:color="000000"/>
              <w:right w:val="single" w:sz="8" w:space="0" w:color="000000"/>
            </w:tcBorders>
            <w:shd w:val="clear" w:color="000000" w:fill="D9D9D9"/>
            <w:noWrap/>
            <w:hideMark/>
          </w:tcPr>
          <w:p w14:paraId="2AD592A1"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18" w:type="pct"/>
            <w:tcBorders>
              <w:top w:val="nil"/>
              <w:left w:val="nil"/>
              <w:bottom w:val="single" w:sz="4" w:space="0" w:color="000000"/>
              <w:right w:val="single" w:sz="8" w:space="0" w:color="000000"/>
            </w:tcBorders>
            <w:shd w:val="clear" w:color="auto" w:fill="auto"/>
            <w:noWrap/>
            <w:hideMark/>
          </w:tcPr>
          <w:p w14:paraId="5E66F6FD"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4657B5" w:rsidRPr="00EA11B3" w14:paraId="24F8D36E" w14:textId="77777777" w:rsidTr="004657B5">
        <w:trPr>
          <w:trHeight w:val="255"/>
        </w:trPr>
        <w:tc>
          <w:tcPr>
            <w:tcW w:w="471" w:type="pct"/>
            <w:tcBorders>
              <w:top w:val="nil"/>
              <w:left w:val="single" w:sz="8" w:space="0" w:color="000000"/>
              <w:bottom w:val="nil"/>
              <w:right w:val="nil"/>
            </w:tcBorders>
            <w:shd w:val="clear" w:color="auto" w:fill="auto"/>
            <w:hideMark/>
          </w:tcPr>
          <w:p w14:paraId="349F564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auto" w:fill="auto"/>
            <w:hideMark/>
          </w:tcPr>
          <w:p w14:paraId="5FBE2D2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w:t>
            </w:r>
          </w:p>
        </w:tc>
        <w:tc>
          <w:tcPr>
            <w:tcW w:w="429" w:type="pct"/>
            <w:tcBorders>
              <w:top w:val="nil"/>
              <w:left w:val="nil"/>
              <w:bottom w:val="nil"/>
              <w:right w:val="nil"/>
            </w:tcBorders>
            <w:shd w:val="clear" w:color="auto" w:fill="auto"/>
            <w:hideMark/>
          </w:tcPr>
          <w:p w14:paraId="1DD6E399"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196" w:type="pct"/>
            <w:tcBorders>
              <w:top w:val="nil"/>
              <w:left w:val="nil"/>
              <w:bottom w:val="nil"/>
              <w:right w:val="single" w:sz="4" w:space="0" w:color="000000"/>
            </w:tcBorders>
            <w:shd w:val="clear" w:color="auto" w:fill="auto"/>
            <w:hideMark/>
          </w:tcPr>
          <w:p w14:paraId="57E6216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w:t>
            </w:r>
          </w:p>
        </w:tc>
        <w:tc>
          <w:tcPr>
            <w:tcW w:w="411" w:type="pct"/>
            <w:tcBorders>
              <w:top w:val="nil"/>
              <w:left w:val="nil"/>
              <w:bottom w:val="nil"/>
              <w:right w:val="single" w:sz="4" w:space="0" w:color="000000"/>
            </w:tcBorders>
            <w:shd w:val="clear" w:color="auto" w:fill="auto"/>
            <w:noWrap/>
            <w:hideMark/>
          </w:tcPr>
          <w:p w14:paraId="329D18F5"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nil"/>
              <w:right w:val="nil"/>
            </w:tcBorders>
            <w:shd w:val="clear" w:color="auto" w:fill="auto"/>
            <w:noWrap/>
            <w:hideMark/>
          </w:tcPr>
          <w:p w14:paraId="4FD337F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auto" w:fill="auto"/>
            <w:noWrap/>
            <w:hideMark/>
          </w:tcPr>
          <w:p w14:paraId="7517953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nil"/>
              <w:right w:val="single" w:sz="4" w:space="0" w:color="000000"/>
            </w:tcBorders>
            <w:shd w:val="clear" w:color="auto" w:fill="auto"/>
            <w:noWrap/>
            <w:hideMark/>
          </w:tcPr>
          <w:p w14:paraId="24C52512"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nil"/>
              <w:left w:val="nil"/>
              <w:bottom w:val="nil"/>
              <w:right w:val="nil"/>
            </w:tcBorders>
            <w:shd w:val="clear" w:color="auto" w:fill="auto"/>
            <w:noWrap/>
            <w:hideMark/>
          </w:tcPr>
          <w:p w14:paraId="3A2BEA32"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318" w:type="pct"/>
            <w:tcBorders>
              <w:top w:val="nil"/>
              <w:left w:val="single" w:sz="4" w:space="0" w:color="000000"/>
              <w:bottom w:val="nil"/>
              <w:right w:val="single" w:sz="4" w:space="0" w:color="000000"/>
            </w:tcBorders>
            <w:shd w:val="clear" w:color="auto" w:fill="auto"/>
            <w:noWrap/>
            <w:hideMark/>
          </w:tcPr>
          <w:p w14:paraId="41C46505"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auto" w:fill="auto"/>
            <w:noWrap/>
            <w:hideMark/>
          </w:tcPr>
          <w:p w14:paraId="2664370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auto" w:fill="auto"/>
            <w:noWrap/>
            <w:hideMark/>
          </w:tcPr>
          <w:p w14:paraId="6D9FC296"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4657B5" w:rsidRPr="00EA11B3" w14:paraId="54C4229D" w14:textId="77777777" w:rsidTr="004657B5">
        <w:trPr>
          <w:trHeight w:val="510"/>
        </w:trPr>
        <w:tc>
          <w:tcPr>
            <w:tcW w:w="471" w:type="pct"/>
            <w:tcBorders>
              <w:top w:val="nil"/>
              <w:left w:val="single" w:sz="8" w:space="0" w:color="000000"/>
              <w:bottom w:val="nil"/>
              <w:right w:val="nil"/>
            </w:tcBorders>
            <w:shd w:val="clear" w:color="000000" w:fill="D9D9D9"/>
            <w:hideMark/>
          </w:tcPr>
          <w:p w14:paraId="78D3DBD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D9D9D9"/>
            <w:hideMark/>
          </w:tcPr>
          <w:p w14:paraId="72A54F0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D9D9D9"/>
            <w:hideMark/>
          </w:tcPr>
          <w:p w14:paraId="4AD6631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HF.2.1.nec</w:t>
            </w:r>
          </w:p>
        </w:tc>
        <w:tc>
          <w:tcPr>
            <w:tcW w:w="1196" w:type="pct"/>
            <w:tcBorders>
              <w:top w:val="nil"/>
              <w:left w:val="nil"/>
              <w:bottom w:val="nil"/>
              <w:right w:val="single" w:sz="4" w:space="0" w:color="000000"/>
            </w:tcBorders>
            <w:shd w:val="clear" w:color="000000" w:fill="D9D9D9"/>
            <w:hideMark/>
          </w:tcPr>
          <w:p w14:paraId="1DA43A35"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voluntary health insurance schemes (nec)</w:t>
            </w:r>
          </w:p>
        </w:tc>
        <w:tc>
          <w:tcPr>
            <w:tcW w:w="411" w:type="pct"/>
            <w:tcBorders>
              <w:top w:val="nil"/>
              <w:left w:val="nil"/>
              <w:bottom w:val="nil"/>
              <w:right w:val="single" w:sz="4" w:space="0" w:color="000000"/>
            </w:tcBorders>
            <w:shd w:val="clear" w:color="000000" w:fill="D9D9D9"/>
            <w:noWrap/>
            <w:hideMark/>
          </w:tcPr>
          <w:p w14:paraId="4059B65B"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nil"/>
              <w:right w:val="nil"/>
            </w:tcBorders>
            <w:shd w:val="clear" w:color="000000" w:fill="D9D9D9"/>
            <w:noWrap/>
            <w:hideMark/>
          </w:tcPr>
          <w:p w14:paraId="4CB5964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000000" w:fill="D9D9D9"/>
            <w:noWrap/>
            <w:hideMark/>
          </w:tcPr>
          <w:p w14:paraId="6D52033E"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nil"/>
              <w:right w:val="single" w:sz="4" w:space="0" w:color="000000"/>
            </w:tcBorders>
            <w:shd w:val="clear" w:color="000000" w:fill="D9D9D9"/>
            <w:noWrap/>
            <w:hideMark/>
          </w:tcPr>
          <w:p w14:paraId="7E53543C"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nil"/>
              <w:left w:val="nil"/>
              <w:bottom w:val="nil"/>
              <w:right w:val="nil"/>
            </w:tcBorders>
            <w:shd w:val="clear" w:color="000000" w:fill="D9D9D9"/>
            <w:noWrap/>
            <w:hideMark/>
          </w:tcPr>
          <w:p w14:paraId="5DD38598"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318" w:type="pct"/>
            <w:tcBorders>
              <w:top w:val="nil"/>
              <w:left w:val="single" w:sz="4" w:space="0" w:color="000000"/>
              <w:bottom w:val="nil"/>
              <w:right w:val="single" w:sz="4" w:space="0" w:color="000000"/>
            </w:tcBorders>
            <w:shd w:val="clear" w:color="000000" w:fill="D9D9D9"/>
            <w:noWrap/>
            <w:hideMark/>
          </w:tcPr>
          <w:p w14:paraId="16B9058B"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5316597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single" w:sz="4" w:space="0" w:color="000000"/>
              <w:right w:val="single" w:sz="8" w:space="0" w:color="000000"/>
            </w:tcBorders>
            <w:shd w:val="clear" w:color="000000" w:fill="D9D9D9"/>
            <w:noWrap/>
            <w:hideMark/>
          </w:tcPr>
          <w:p w14:paraId="1B74393A"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4657B5" w:rsidRPr="00EA11B3" w14:paraId="4213F29D" w14:textId="77777777" w:rsidTr="004657B5">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14:paraId="0370B1E3"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HF.3</w:t>
            </w:r>
          </w:p>
        </w:tc>
        <w:tc>
          <w:tcPr>
            <w:tcW w:w="299" w:type="pct"/>
            <w:tcBorders>
              <w:top w:val="single" w:sz="4" w:space="0" w:color="000000"/>
              <w:left w:val="nil"/>
              <w:bottom w:val="single" w:sz="4" w:space="0" w:color="000000"/>
              <w:right w:val="nil"/>
            </w:tcBorders>
            <w:shd w:val="clear" w:color="000000" w:fill="D9D9D9"/>
            <w:hideMark/>
          </w:tcPr>
          <w:p w14:paraId="15650492"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429" w:type="pct"/>
            <w:tcBorders>
              <w:top w:val="single" w:sz="4" w:space="0" w:color="000000"/>
              <w:left w:val="nil"/>
              <w:bottom w:val="single" w:sz="4" w:space="0" w:color="000000"/>
              <w:right w:val="nil"/>
            </w:tcBorders>
            <w:shd w:val="clear" w:color="000000" w:fill="D9D9D9"/>
            <w:hideMark/>
          </w:tcPr>
          <w:p w14:paraId="5F6D03DE"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1196" w:type="pct"/>
            <w:tcBorders>
              <w:top w:val="single" w:sz="4" w:space="0" w:color="000000"/>
              <w:left w:val="nil"/>
              <w:bottom w:val="single" w:sz="4" w:space="0" w:color="000000"/>
              <w:right w:val="single" w:sz="4" w:space="0" w:color="000000"/>
            </w:tcBorders>
            <w:shd w:val="clear" w:color="000000" w:fill="D9D9D9"/>
            <w:hideMark/>
          </w:tcPr>
          <w:p w14:paraId="743A49A4"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Household out-of-pocket payment</w:t>
            </w:r>
          </w:p>
        </w:tc>
        <w:tc>
          <w:tcPr>
            <w:tcW w:w="411" w:type="pct"/>
            <w:tcBorders>
              <w:top w:val="single" w:sz="4" w:space="0" w:color="000000"/>
              <w:left w:val="nil"/>
              <w:bottom w:val="single" w:sz="4" w:space="0" w:color="000000"/>
              <w:right w:val="single" w:sz="4" w:space="0" w:color="000000"/>
            </w:tcBorders>
            <w:shd w:val="clear" w:color="000000" w:fill="D9D9D9"/>
            <w:noWrap/>
            <w:hideMark/>
          </w:tcPr>
          <w:p w14:paraId="7B280B4A"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single" w:sz="4" w:space="0" w:color="000000"/>
              <w:left w:val="nil"/>
              <w:bottom w:val="single" w:sz="4" w:space="0" w:color="000000"/>
              <w:right w:val="nil"/>
            </w:tcBorders>
            <w:shd w:val="clear" w:color="000000" w:fill="D9D9D9"/>
            <w:noWrap/>
            <w:hideMark/>
          </w:tcPr>
          <w:p w14:paraId="4A4619AE"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295" w:type="pct"/>
            <w:tcBorders>
              <w:top w:val="single" w:sz="4" w:space="0" w:color="000000"/>
              <w:left w:val="nil"/>
              <w:bottom w:val="single" w:sz="4" w:space="0" w:color="000000"/>
              <w:right w:val="nil"/>
            </w:tcBorders>
            <w:shd w:val="clear" w:color="000000" w:fill="D9D9D9"/>
            <w:noWrap/>
            <w:hideMark/>
          </w:tcPr>
          <w:p w14:paraId="7E541587"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ACADCC4"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single" w:sz="4" w:space="0" w:color="000000"/>
              <w:left w:val="nil"/>
              <w:bottom w:val="single" w:sz="4" w:space="0" w:color="000000"/>
              <w:right w:val="nil"/>
            </w:tcBorders>
            <w:shd w:val="clear" w:color="000000" w:fill="D9D9D9"/>
            <w:noWrap/>
            <w:hideMark/>
          </w:tcPr>
          <w:p w14:paraId="53844DCD"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5A9A264"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09" w:type="pct"/>
            <w:tcBorders>
              <w:top w:val="single" w:sz="4" w:space="0" w:color="000000"/>
              <w:left w:val="nil"/>
              <w:bottom w:val="single" w:sz="4" w:space="0" w:color="000000"/>
              <w:right w:val="single" w:sz="8" w:space="0" w:color="000000"/>
            </w:tcBorders>
            <w:shd w:val="clear" w:color="000000" w:fill="D9D9D9"/>
            <w:noWrap/>
            <w:hideMark/>
          </w:tcPr>
          <w:p w14:paraId="27C7A5E7"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18" w:type="pct"/>
            <w:tcBorders>
              <w:top w:val="nil"/>
              <w:left w:val="nil"/>
              <w:bottom w:val="single" w:sz="4" w:space="0" w:color="000000"/>
              <w:right w:val="single" w:sz="8" w:space="0" w:color="000000"/>
            </w:tcBorders>
            <w:shd w:val="clear" w:color="auto" w:fill="auto"/>
            <w:noWrap/>
            <w:hideMark/>
          </w:tcPr>
          <w:p w14:paraId="31346503"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r>
      <w:tr w:rsidR="004657B5" w:rsidRPr="00EA11B3" w14:paraId="0590A5F9" w14:textId="77777777" w:rsidTr="004657B5">
        <w:trPr>
          <w:trHeight w:val="270"/>
        </w:trPr>
        <w:tc>
          <w:tcPr>
            <w:tcW w:w="471" w:type="pct"/>
            <w:tcBorders>
              <w:top w:val="nil"/>
              <w:left w:val="single" w:sz="8" w:space="0" w:color="000000"/>
              <w:bottom w:val="nil"/>
              <w:right w:val="nil"/>
            </w:tcBorders>
            <w:shd w:val="clear" w:color="auto" w:fill="auto"/>
            <w:hideMark/>
          </w:tcPr>
          <w:p w14:paraId="124F58A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auto" w:fill="auto"/>
            <w:hideMark/>
          </w:tcPr>
          <w:p w14:paraId="09092D4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HF.3.1</w:t>
            </w:r>
          </w:p>
        </w:tc>
        <w:tc>
          <w:tcPr>
            <w:tcW w:w="429" w:type="pct"/>
            <w:tcBorders>
              <w:top w:val="nil"/>
              <w:left w:val="nil"/>
              <w:bottom w:val="nil"/>
              <w:right w:val="nil"/>
            </w:tcBorders>
            <w:shd w:val="clear" w:color="auto" w:fill="auto"/>
            <w:hideMark/>
          </w:tcPr>
          <w:p w14:paraId="4019D2A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196" w:type="pct"/>
            <w:tcBorders>
              <w:top w:val="nil"/>
              <w:left w:val="nil"/>
              <w:bottom w:val="nil"/>
              <w:right w:val="single" w:sz="4" w:space="0" w:color="000000"/>
            </w:tcBorders>
            <w:shd w:val="clear" w:color="auto" w:fill="auto"/>
            <w:hideMark/>
          </w:tcPr>
          <w:p w14:paraId="39B25749"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Out-of-pocket excluding cost-sharing</w:t>
            </w:r>
          </w:p>
        </w:tc>
        <w:tc>
          <w:tcPr>
            <w:tcW w:w="411" w:type="pct"/>
            <w:tcBorders>
              <w:top w:val="nil"/>
              <w:left w:val="nil"/>
              <w:bottom w:val="nil"/>
              <w:right w:val="single" w:sz="4" w:space="0" w:color="000000"/>
            </w:tcBorders>
            <w:shd w:val="clear" w:color="auto" w:fill="auto"/>
            <w:noWrap/>
            <w:hideMark/>
          </w:tcPr>
          <w:p w14:paraId="09CB5B79"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nil"/>
              <w:right w:val="nil"/>
            </w:tcBorders>
            <w:shd w:val="clear" w:color="auto" w:fill="auto"/>
            <w:noWrap/>
            <w:hideMark/>
          </w:tcPr>
          <w:p w14:paraId="5980DD2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auto" w:fill="auto"/>
            <w:noWrap/>
            <w:hideMark/>
          </w:tcPr>
          <w:p w14:paraId="3FB1748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nil"/>
              <w:right w:val="single" w:sz="4" w:space="0" w:color="000000"/>
            </w:tcBorders>
            <w:shd w:val="clear" w:color="auto" w:fill="auto"/>
            <w:noWrap/>
            <w:hideMark/>
          </w:tcPr>
          <w:p w14:paraId="15D0BBA2"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auto" w:fill="auto"/>
            <w:noWrap/>
            <w:hideMark/>
          </w:tcPr>
          <w:p w14:paraId="03BB061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auto" w:fill="auto"/>
            <w:noWrap/>
            <w:hideMark/>
          </w:tcPr>
          <w:p w14:paraId="38E5DB87"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09" w:type="pct"/>
            <w:tcBorders>
              <w:top w:val="nil"/>
              <w:left w:val="nil"/>
              <w:bottom w:val="nil"/>
              <w:right w:val="single" w:sz="8" w:space="0" w:color="000000"/>
            </w:tcBorders>
            <w:shd w:val="clear" w:color="auto" w:fill="auto"/>
            <w:noWrap/>
            <w:hideMark/>
          </w:tcPr>
          <w:p w14:paraId="652399D7"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318" w:type="pct"/>
            <w:tcBorders>
              <w:top w:val="nil"/>
              <w:left w:val="nil"/>
              <w:bottom w:val="single" w:sz="8" w:space="0" w:color="000000"/>
              <w:right w:val="single" w:sz="8" w:space="0" w:color="000000"/>
            </w:tcBorders>
            <w:shd w:val="clear" w:color="auto" w:fill="auto"/>
            <w:noWrap/>
            <w:hideMark/>
          </w:tcPr>
          <w:p w14:paraId="21D1B81B"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r>
      <w:tr w:rsidR="004657B5" w:rsidRPr="00EA11B3" w14:paraId="6D80182F" w14:textId="77777777" w:rsidTr="004657B5">
        <w:trPr>
          <w:trHeight w:val="270"/>
        </w:trPr>
        <w:tc>
          <w:tcPr>
            <w:tcW w:w="23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14:paraId="193C03D9"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HF</w:t>
            </w:r>
          </w:p>
        </w:tc>
        <w:tc>
          <w:tcPr>
            <w:tcW w:w="411" w:type="pct"/>
            <w:tcBorders>
              <w:top w:val="single" w:sz="8" w:space="0" w:color="000000"/>
              <w:left w:val="nil"/>
              <w:bottom w:val="single" w:sz="8" w:space="0" w:color="000000"/>
              <w:right w:val="single" w:sz="4" w:space="0" w:color="000000"/>
            </w:tcBorders>
            <w:shd w:val="clear" w:color="auto" w:fill="auto"/>
            <w:noWrap/>
            <w:hideMark/>
          </w:tcPr>
          <w:p w14:paraId="2E6C4CC3"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303" w:type="pct"/>
            <w:tcBorders>
              <w:top w:val="single" w:sz="8" w:space="0" w:color="000000"/>
              <w:left w:val="nil"/>
              <w:bottom w:val="single" w:sz="8" w:space="0" w:color="000000"/>
              <w:right w:val="nil"/>
            </w:tcBorders>
            <w:shd w:val="clear" w:color="auto" w:fill="auto"/>
            <w:noWrap/>
            <w:hideMark/>
          </w:tcPr>
          <w:p w14:paraId="0BC99FC6"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329.34</w:t>
            </w:r>
          </w:p>
        </w:tc>
        <w:tc>
          <w:tcPr>
            <w:tcW w:w="295" w:type="pct"/>
            <w:tcBorders>
              <w:top w:val="single" w:sz="8" w:space="0" w:color="000000"/>
              <w:left w:val="nil"/>
              <w:bottom w:val="single" w:sz="8" w:space="0" w:color="000000"/>
              <w:right w:val="nil"/>
            </w:tcBorders>
            <w:shd w:val="clear" w:color="auto" w:fill="auto"/>
            <w:noWrap/>
            <w:hideMark/>
          </w:tcPr>
          <w:p w14:paraId="5103149E"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326" w:type="pct"/>
            <w:tcBorders>
              <w:top w:val="single" w:sz="8" w:space="0" w:color="000000"/>
              <w:left w:val="single" w:sz="4" w:space="0" w:color="000000"/>
              <w:bottom w:val="single" w:sz="8" w:space="0" w:color="000000"/>
              <w:right w:val="single" w:sz="4" w:space="0" w:color="000000"/>
            </w:tcBorders>
            <w:shd w:val="clear" w:color="auto" w:fill="auto"/>
            <w:noWrap/>
            <w:hideMark/>
          </w:tcPr>
          <w:p w14:paraId="7E3AD93F"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single" w:sz="8" w:space="0" w:color="000000"/>
              <w:left w:val="nil"/>
              <w:bottom w:val="single" w:sz="8" w:space="0" w:color="000000"/>
              <w:right w:val="nil"/>
            </w:tcBorders>
            <w:shd w:val="clear" w:color="auto" w:fill="auto"/>
            <w:noWrap/>
            <w:hideMark/>
          </w:tcPr>
          <w:p w14:paraId="32AD3CA6"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318" w:type="pct"/>
            <w:tcBorders>
              <w:top w:val="single" w:sz="8" w:space="0" w:color="000000"/>
              <w:left w:val="single" w:sz="4" w:space="0" w:color="000000"/>
              <w:bottom w:val="single" w:sz="8" w:space="0" w:color="000000"/>
              <w:right w:val="single" w:sz="4" w:space="0" w:color="000000"/>
            </w:tcBorders>
            <w:shd w:val="clear" w:color="auto" w:fill="auto"/>
            <w:noWrap/>
            <w:hideMark/>
          </w:tcPr>
          <w:p w14:paraId="3AFC8266"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09" w:type="pct"/>
            <w:tcBorders>
              <w:top w:val="single" w:sz="8" w:space="0" w:color="000000"/>
              <w:left w:val="nil"/>
              <w:bottom w:val="single" w:sz="8" w:space="0" w:color="000000"/>
              <w:right w:val="single" w:sz="8" w:space="0" w:color="000000"/>
            </w:tcBorders>
            <w:shd w:val="clear" w:color="auto" w:fill="auto"/>
            <w:noWrap/>
            <w:hideMark/>
          </w:tcPr>
          <w:p w14:paraId="04235195"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318" w:type="pct"/>
            <w:tcBorders>
              <w:top w:val="nil"/>
              <w:left w:val="nil"/>
              <w:bottom w:val="single" w:sz="8" w:space="0" w:color="000000"/>
              <w:right w:val="single" w:sz="8" w:space="0" w:color="000000"/>
            </w:tcBorders>
            <w:shd w:val="clear" w:color="auto" w:fill="auto"/>
            <w:noWrap/>
            <w:hideMark/>
          </w:tcPr>
          <w:p w14:paraId="59FD8264"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r>
      <w:tr w:rsidR="004657B5" w:rsidRPr="00EA11B3" w14:paraId="2A2A2722" w14:textId="77777777" w:rsidTr="004657B5">
        <w:trPr>
          <w:trHeight w:val="255"/>
        </w:trPr>
        <w:tc>
          <w:tcPr>
            <w:tcW w:w="2394" w:type="pct"/>
            <w:gridSpan w:val="4"/>
            <w:tcBorders>
              <w:top w:val="nil"/>
              <w:left w:val="single" w:sz="8" w:space="0" w:color="000000"/>
              <w:bottom w:val="nil"/>
              <w:right w:val="single" w:sz="4" w:space="0" w:color="000000"/>
            </w:tcBorders>
            <w:shd w:val="clear" w:color="000000" w:fill="D9D9D9"/>
            <w:hideMark/>
          </w:tcPr>
          <w:p w14:paraId="662CA574" w14:textId="77777777" w:rsidR="004657B5" w:rsidRPr="00EA11B3" w:rsidRDefault="004657B5" w:rsidP="00E560C9">
            <w:pPr>
              <w:spacing w:after="0" w:line="240" w:lineRule="auto"/>
              <w:rPr>
                <w:rFonts w:ascii="Arial Unicode MS" w:eastAsia="Arial Unicode MS" w:hAnsi="Arial Unicode MS" w:cs="Arial Unicode MS"/>
                <w:b/>
                <w:bCs/>
                <w:sz w:val="16"/>
                <w:szCs w:val="16"/>
                <w:u w:val="single"/>
                <w:lang w:val="en-GB"/>
              </w:rPr>
            </w:pPr>
            <w:r w:rsidRPr="00EA11B3">
              <w:rPr>
                <w:rFonts w:ascii="Arial Unicode MS" w:eastAsia="Arial Unicode MS" w:hAnsi="Arial Unicode MS" w:cs="Arial Unicode MS"/>
                <w:b/>
                <w:bCs/>
                <w:sz w:val="16"/>
                <w:szCs w:val="16"/>
                <w:u w:val="single"/>
                <w:lang w:val="en-GB"/>
              </w:rPr>
              <w:t>Memorandum items</w:t>
            </w:r>
          </w:p>
        </w:tc>
        <w:tc>
          <w:tcPr>
            <w:tcW w:w="411" w:type="pct"/>
            <w:tcBorders>
              <w:top w:val="nil"/>
              <w:left w:val="nil"/>
              <w:bottom w:val="nil"/>
              <w:right w:val="single" w:sz="4" w:space="0" w:color="000000"/>
            </w:tcBorders>
            <w:shd w:val="clear" w:color="000000" w:fill="D9D9D9"/>
            <w:noWrap/>
            <w:hideMark/>
          </w:tcPr>
          <w:p w14:paraId="59D44003"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nil"/>
              <w:right w:val="nil"/>
            </w:tcBorders>
            <w:shd w:val="clear" w:color="000000" w:fill="D9D9D9"/>
            <w:noWrap/>
            <w:hideMark/>
          </w:tcPr>
          <w:p w14:paraId="3EA88A0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000000" w:fill="D9D9D9"/>
            <w:noWrap/>
            <w:hideMark/>
          </w:tcPr>
          <w:p w14:paraId="62C33D2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nil"/>
              <w:right w:val="single" w:sz="4" w:space="0" w:color="000000"/>
            </w:tcBorders>
            <w:shd w:val="clear" w:color="000000" w:fill="D9D9D9"/>
            <w:noWrap/>
            <w:hideMark/>
          </w:tcPr>
          <w:p w14:paraId="770EC801"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000000" w:fill="D9D9D9"/>
            <w:noWrap/>
            <w:hideMark/>
          </w:tcPr>
          <w:p w14:paraId="0D1BB458"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000000" w:fill="D9D9D9"/>
            <w:noWrap/>
            <w:hideMark/>
          </w:tcPr>
          <w:p w14:paraId="7AE24FAF"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5717E3D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000000" w:fill="D9D9D9"/>
            <w:noWrap/>
            <w:hideMark/>
          </w:tcPr>
          <w:p w14:paraId="4A8D4F5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5F324A61" w14:textId="77777777" w:rsidTr="004657B5">
        <w:trPr>
          <w:trHeight w:val="255"/>
        </w:trPr>
        <w:tc>
          <w:tcPr>
            <w:tcW w:w="471" w:type="pct"/>
            <w:tcBorders>
              <w:top w:val="nil"/>
              <w:left w:val="single" w:sz="8" w:space="0" w:color="000000"/>
              <w:bottom w:val="nil"/>
              <w:right w:val="nil"/>
            </w:tcBorders>
            <w:shd w:val="clear" w:color="auto" w:fill="auto"/>
            <w:hideMark/>
          </w:tcPr>
          <w:p w14:paraId="2E2C0B5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923" w:type="pct"/>
            <w:gridSpan w:val="3"/>
            <w:tcBorders>
              <w:top w:val="nil"/>
              <w:left w:val="nil"/>
              <w:bottom w:val="nil"/>
              <w:right w:val="single" w:sz="4" w:space="0" w:color="000000"/>
            </w:tcBorders>
            <w:shd w:val="clear" w:color="auto" w:fill="auto"/>
            <w:hideMark/>
          </w:tcPr>
          <w:p w14:paraId="6ABC914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agents managing the financing schemes</w:t>
            </w:r>
          </w:p>
        </w:tc>
        <w:tc>
          <w:tcPr>
            <w:tcW w:w="411" w:type="pct"/>
            <w:tcBorders>
              <w:top w:val="nil"/>
              <w:left w:val="nil"/>
              <w:bottom w:val="nil"/>
              <w:right w:val="single" w:sz="4" w:space="0" w:color="000000"/>
            </w:tcBorders>
            <w:shd w:val="clear" w:color="auto" w:fill="auto"/>
            <w:noWrap/>
            <w:hideMark/>
          </w:tcPr>
          <w:p w14:paraId="5F1D335E"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303" w:type="pct"/>
            <w:tcBorders>
              <w:top w:val="nil"/>
              <w:left w:val="nil"/>
              <w:bottom w:val="nil"/>
              <w:right w:val="nil"/>
            </w:tcBorders>
            <w:shd w:val="clear" w:color="auto" w:fill="auto"/>
            <w:noWrap/>
            <w:hideMark/>
          </w:tcPr>
          <w:p w14:paraId="7E48854C"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329.34</w:t>
            </w:r>
          </w:p>
        </w:tc>
        <w:tc>
          <w:tcPr>
            <w:tcW w:w="295" w:type="pct"/>
            <w:tcBorders>
              <w:top w:val="nil"/>
              <w:left w:val="nil"/>
              <w:bottom w:val="nil"/>
              <w:right w:val="nil"/>
            </w:tcBorders>
            <w:shd w:val="clear" w:color="auto" w:fill="auto"/>
            <w:noWrap/>
            <w:hideMark/>
          </w:tcPr>
          <w:p w14:paraId="3F2EA0E2"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326" w:type="pct"/>
            <w:tcBorders>
              <w:top w:val="nil"/>
              <w:left w:val="single" w:sz="4" w:space="0" w:color="000000"/>
              <w:bottom w:val="nil"/>
              <w:right w:val="single" w:sz="4" w:space="0" w:color="000000"/>
            </w:tcBorders>
            <w:shd w:val="clear" w:color="auto" w:fill="auto"/>
            <w:noWrap/>
            <w:hideMark/>
          </w:tcPr>
          <w:p w14:paraId="7ADEC3B5"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nil"/>
              <w:left w:val="nil"/>
              <w:bottom w:val="nil"/>
              <w:right w:val="nil"/>
            </w:tcBorders>
            <w:shd w:val="clear" w:color="auto" w:fill="auto"/>
            <w:noWrap/>
            <w:hideMark/>
          </w:tcPr>
          <w:p w14:paraId="4F06ED24"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318" w:type="pct"/>
            <w:tcBorders>
              <w:top w:val="nil"/>
              <w:left w:val="single" w:sz="4" w:space="0" w:color="000000"/>
              <w:bottom w:val="nil"/>
              <w:right w:val="single" w:sz="4" w:space="0" w:color="000000"/>
            </w:tcBorders>
            <w:shd w:val="clear" w:color="auto" w:fill="auto"/>
            <w:noWrap/>
            <w:hideMark/>
          </w:tcPr>
          <w:p w14:paraId="57C4579E"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09" w:type="pct"/>
            <w:tcBorders>
              <w:top w:val="nil"/>
              <w:left w:val="nil"/>
              <w:bottom w:val="nil"/>
              <w:right w:val="single" w:sz="8" w:space="0" w:color="000000"/>
            </w:tcBorders>
            <w:shd w:val="clear" w:color="auto" w:fill="auto"/>
            <w:noWrap/>
            <w:hideMark/>
          </w:tcPr>
          <w:p w14:paraId="22622490"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318" w:type="pct"/>
            <w:tcBorders>
              <w:top w:val="nil"/>
              <w:left w:val="nil"/>
              <w:bottom w:val="nil"/>
              <w:right w:val="single" w:sz="8" w:space="0" w:color="000000"/>
            </w:tcBorders>
            <w:shd w:val="clear" w:color="000000" w:fill="D9D9D9"/>
            <w:noWrap/>
            <w:hideMark/>
          </w:tcPr>
          <w:p w14:paraId="2A216BD3"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r>
      <w:tr w:rsidR="004657B5" w:rsidRPr="00EA11B3" w14:paraId="28507AED" w14:textId="77777777" w:rsidTr="004657B5">
        <w:trPr>
          <w:trHeight w:val="510"/>
        </w:trPr>
        <w:tc>
          <w:tcPr>
            <w:tcW w:w="471" w:type="pct"/>
            <w:tcBorders>
              <w:top w:val="nil"/>
              <w:left w:val="single" w:sz="8" w:space="0" w:color="000000"/>
              <w:bottom w:val="nil"/>
              <w:right w:val="nil"/>
            </w:tcBorders>
            <w:shd w:val="clear" w:color="000000" w:fill="D9D9D9"/>
            <w:hideMark/>
          </w:tcPr>
          <w:p w14:paraId="275C451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D9D9D9"/>
            <w:hideMark/>
          </w:tcPr>
          <w:p w14:paraId="19D2E1F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D9D9D9"/>
            <w:hideMark/>
          </w:tcPr>
          <w:p w14:paraId="4A328D9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HF.RI.1.1</w:t>
            </w:r>
          </w:p>
        </w:tc>
        <w:tc>
          <w:tcPr>
            <w:tcW w:w="1196" w:type="pct"/>
            <w:tcBorders>
              <w:top w:val="nil"/>
              <w:left w:val="nil"/>
              <w:bottom w:val="nil"/>
              <w:right w:val="single" w:sz="4" w:space="0" w:color="000000"/>
            </w:tcBorders>
            <w:shd w:val="clear" w:color="000000" w:fill="D9D9D9"/>
            <w:hideMark/>
          </w:tcPr>
          <w:p w14:paraId="106E34FE"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(FA.1 General government)</w:t>
            </w:r>
          </w:p>
        </w:tc>
        <w:tc>
          <w:tcPr>
            <w:tcW w:w="411" w:type="pct"/>
            <w:tcBorders>
              <w:top w:val="nil"/>
              <w:left w:val="nil"/>
              <w:bottom w:val="nil"/>
              <w:right w:val="single" w:sz="4" w:space="0" w:color="000000"/>
            </w:tcBorders>
            <w:shd w:val="clear" w:color="000000" w:fill="D9D9D9"/>
            <w:noWrap/>
            <w:hideMark/>
          </w:tcPr>
          <w:p w14:paraId="6EF3C006"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303" w:type="pct"/>
            <w:tcBorders>
              <w:top w:val="nil"/>
              <w:left w:val="nil"/>
              <w:bottom w:val="nil"/>
              <w:right w:val="nil"/>
            </w:tcBorders>
            <w:shd w:val="clear" w:color="000000" w:fill="D9D9D9"/>
            <w:noWrap/>
            <w:hideMark/>
          </w:tcPr>
          <w:p w14:paraId="181A9886"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329.34</w:t>
            </w:r>
          </w:p>
        </w:tc>
        <w:tc>
          <w:tcPr>
            <w:tcW w:w="295" w:type="pct"/>
            <w:tcBorders>
              <w:top w:val="nil"/>
              <w:left w:val="nil"/>
              <w:bottom w:val="nil"/>
              <w:right w:val="nil"/>
            </w:tcBorders>
            <w:shd w:val="clear" w:color="000000" w:fill="D9D9D9"/>
            <w:noWrap/>
            <w:hideMark/>
          </w:tcPr>
          <w:p w14:paraId="4F5A0759"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326" w:type="pct"/>
            <w:tcBorders>
              <w:top w:val="nil"/>
              <w:left w:val="single" w:sz="4" w:space="0" w:color="000000"/>
              <w:bottom w:val="nil"/>
              <w:right w:val="single" w:sz="4" w:space="0" w:color="000000"/>
            </w:tcBorders>
            <w:shd w:val="clear" w:color="000000" w:fill="D9D9D9"/>
            <w:noWrap/>
            <w:hideMark/>
          </w:tcPr>
          <w:p w14:paraId="4BD8C3CA"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000000" w:fill="D9D9D9"/>
            <w:noWrap/>
            <w:hideMark/>
          </w:tcPr>
          <w:p w14:paraId="55DBE9C8"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000000" w:fill="D9D9D9"/>
            <w:noWrap/>
            <w:hideMark/>
          </w:tcPr>
          <w:p w14:paraId="70A48FD8"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742F4AC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000000" w:fill="D9D9D9"/>
            <w:noWrap/>
            <w:hideMark/>
          </w:tcPr>
          <w:p w14:paraId="55549121"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4657B5" w:rsidRPr="00EA11B3" w14:paraId="7D906BC1" w14:textId="77777777" w:rsidTr="004657B5">
        <w:trPr>
          <w:trHeight w:val="510"/>
        </w:trPr>
        <w:tc>
          <w:tcPr>
            <w:tcW w:w="471" w:type="pct"/>
            <w:tcBorders>
              <w:top w:val="nil"/>
              <w:left w:val="single" w:sz="8" w:space="0" w:color="000000"/>
              <w:bottom w:val="nil"/>
              <w:right w:val="nil"/>
            </w:tcBorders>
            <w:shd w:val="clear" w:color="000000" w:fill="D9D9D9"/>
            <w:hideMark/>
          </w:tcPr>
          <w:p w14:paraId="3288AB1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D9D9D9"/>
            <w:hideMark/>
          </w:tcPr>
          <w:p w14:paraId="4017844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D9D9D9"/>
            <w:hideMark/>
          </w:tcPr>
          <w:p w14:paraId="6139FD6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HF.RI.1.2</w:t>
            </w:r>
          </w:p>
        </w:tc>
        <w:tc>
          <w:tcPr>
            <w:tcW w:w="1196" w:type="pct"/>
            <w:tcBorders>
              <w:top w:val="nil"/>
              <w:left w:val="nil"/>
              <w:bottom w:val="nil"/>
              <w:right w:val="single" w:sz="4" w:space="0" w:color="000000"/>
            </w:tcBorders>
            <w:shd w:val="clear" w:color="000000" w:fill="D9D9D9"/>
            <w:hideMark/>
          </w:tcPr>
          <w:p w14:paraId="08BBCE1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Corporations (FA.2 Insurance + FA.3 Corporations)</w:t>
            </w:r>
          </w:p>
        </w:tc>
        <w:tc>
          <w:tcPr>
            <w:tcW w:w="411" w:type="pct"/>
            <w:tcBorders>
              <w:top w:val="nil"/>
              <w:left w:val="nil"/>
              <w:bottom w:val="nil"/>
              <w:right w:val="single" w:sz="4" w:space="0" w:color="000000"/>
            </w:tcBorders>
            <w:shd w:val="clear" w:color="000000" w:fill="D9D9D9"/>
            <w:noWrap/>
            <w:hideMark/>
          </w:tcPr>
          <w:p w14:paraId="27DED2A7"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nil"/>
              <w:right w:val="nil"/>
            </w:tcBorders>
            <w:shd w:val="clear" w:color="000000" w:fill="D9D9D9"/>
            <w:noWrap/>
            <w:hideMark/>
          </w:tcPr>
          <w:p w14:paraId="2A44194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000000" w:fill="D9D9D9"/>
            <w:noWrap/>
            <w:hideMark/>
          </w:tcPr>
          <w:p w14:paraId="118A6CA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nil"/>
              <w:right w:val="single" w:sz="4" w:space="0" w:color="000000"/>
            </w:tcBorders>
            <w:shd w:val="clear" w:color="000000" w:fill="D9D9D9"/>
            <w:noWrap/>
            <w:hideMark/>
          </w:tcPr>
          <w:p w14:paraId="0676C418"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nil"/>
              <w:left w:val="nil"/>
              <w:bottom w:val="nil"/>
              <w:right w:val="nil"/>
            </w:tcBorders>
            <w:shd w:val="clear" w:color="000000" w:fill="D9D9D9"/>
            <w:noWrap/>
            <w:hideMark/>
          </w:tcPr>
          <w:p w14:paraId="154D9181"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318" w:type="pct"/>
            <w:tcBorders>
              <w:top w:val="nil"/>
              <w:left w:val="single" w:sz="4" w:space="0" w:color="000000"/>
              <w:bottom w:val="nil"/>
              <w:right w:val="single" w:sz="4" w:space="0" w:color="000000"/>
            </w:tcBorders>
            <w:shd w:val="clear" w:color="000000" w:fill="D9D9D9"/>
            <w:noWrap/>
            <w:hideMark/>
          </w:tcPr>
          <w:p w14:paraId="5BD3D1F6"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682AAAD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000000" w:fill="D9D9D9"/>
            <w:noWrap/>
            <w:hideMark/>
          </w:tcPr>
          <w:p w14:paraId="47EA2B6A"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4657B5" w:rsidRPr="00EA11B3" w14:paraId="7597DAA1" w14:textId="77777777" w:rsidTr="004657B5">
        <w:trPr>
          <w:trHeight w:val="255"/>
        </w:trPr>
        <w:tc>
          <w:tcPr>
            <w:tcW w:w="471" w:type="pct"/>
            <w:tcBorders>
              <w:top w:val="nil"/>
              <w:left w:val="single" w:sz="8" w:space="0" w:color="000000"/>
              <w:bottom w:val="nil"/>
              <w:right w:val="nil"/>
            </w:tcBorders>
            <w:shd w:val="clear" w:color="000000" w:fill="D9D9D9"/>
            <w:hideMark/>
          </w:tcPr>
          <w:p w14:paraId="2882BAA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D9D9D9"/>
            <w:hideMark/>
          </w:tcPr>
          <w:p w14:paraId="3A4090E2"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D9D9D9"/>
            <w:hideMark/>
          </w:tcPr>
          <w:p w14:paraId="5A03089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HF.RI.1.3</w:t>
            </w:r>
          </w:p>
        </w:tc>
        <w:tc>
          <w:tcPr>
            <w:tcW w:w="1196" w:type="pct"/>
            <w:tcBorders>
              <w:top w:val="nil"/>
              <w:left w:val="nil"/>
              <w:bottom w:val="nil"/>
              <w:right w:val="single" w:sz="4" w:space="0" w:color="000000"/>
            </w:tcBorders>
            <w:shd w:val="clear" w:color="000000" w:fill="D9D9D9"/>
            <w:hideMark/>
          </w:tcPr>
          <w:p w14:paraId="416E590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Households (FA.5 Households)</w:t>
            </w:r>
          </w:p>
        </w:tc>
        <w:tc>
          <w:tcPr>
            <w:tcW w:w="411" w:type="pct"/>
            <w:tcBorders>
              <w:top w:val="nil"/>
              <w:left w:val="nil"/>
              <w:bottom w:val="nil"/>
              <w:right w:val="single" w:sz="4" w:space="0" w:color="000000"/>
            </w:tcBorders>
            <w:shd w:val="clear" w:color="000000" w:fill="D9D9D9"/>
            <w:noWrap/>
            <w:hideMark/>
          </w:tcPr>
          <w:p w14:paraId="415B6F1D"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nil"/>
              <w:right w:val="nil"/>
            </w:tcBorders>
            <w:shd w:val="clear" w:color="000000" w:fill="D9D9D9"/>
            <w:noWrap/>
            <w:hideMark/>
          </w:tcPr>
          <w:p w14:paraId="6BC27D2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000000" w:fill="D9D9D9"/>
            <w:noWrap/>
            <w:hideMark/>
          </w:tcPr>
          <w:p w14:paraId="1F4753C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nil"/>
              <w:right w:val="single" w:sz="4" w:space="0" w:color="000000"/>
            </w:tcBorders>
            <w:shd w:val="clear" w:color="000000" w:fill="D9D9D9"/>
            <w:noWrap/>
            <w:hideMark/>
          </w:tcPr>
          <w:p w14:paraId="0E65A547"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000000" w:fill="D9D9D9"/>
            <w:noWrap/>
            <w:hideMark/>
          </w:tcPr>
          <w:p w14:paraId="6C82602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000000" w:fill="D9D9D9"/>
            <w:noWrap/>
            <w:hideMark/>
          </w:tcPr>
          <w:p w14:paraId="60B0477B"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09" w:type="pct"/>
            <w:tcBorders>
              <w:top w:val="nil"/>
              <w:left w:val="nil"/>
              <w:bottom w:val="nil"/>
              <w:right w:val="single" w:sz="8" w:space="0" w:color="000000"/>
            </w:tcBorders>
            <w:shd w:val="clear" w:color="000000" w:fill="D9D9D9"/>
            <w:noWrap/>
            <w:hideMark/>
          </w:tcPr>
          <w:p w14:paraId="65B32F3E"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318" w:type="pct"/>
            <w:tcBorders>
              <w:top w:val="nil"/>
              <w:left w:val="nil"/>
              <w:bottom w:val="nil"/>
              <w:right w:val="single" w:sz="8" w:space="0" w:color="000000"/>
            </w:tcBorders>
            <w:shd w:val="clear" w:color="000000" w:fill="D9D9D9"/>
            <w:noWrap/>
            <w:hideMark/>
          </w:tcPr>
          <w:p w14:paraId="26285D81"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r>
      <w:tr w:rsidR="004657B5" w:rsidRPr="00EA11B3" w14:paraId="3C7CD65F" w14:textId="77777777" w:rsidTr="004657B5">
        <w:trPr>
          <w:trHeight w:val="255"/>
        </w:trPr>
        <w:tc>
          <w:tcPr>
            <w:tcW w:w="471" w:type="pct"/>
            <w:tcBorders>
              <w:top w:val="nil"/>
              <w:left w:val="single" w:sz="8" w:space="0" w:color="000000"/>
              <w:bottom w:val="nil"/>
              <w:right w:val="nil"/>
            </w:tcBorders>
            <w:shd w:val="clear" w:color="000000" w:fill="D9D9D9"/>
            <w:hideMark/>
          </w:tcPr>
          <w:p w14:paraId="5DAB383D"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923" w:type="pct"/>
            <w:gridSpan w:val="3"/>
            <w:tcBorders>
              <w:top w:val="nil"/>
              <w:left w:val="nil"/>
              <w:bottom w:val="nil"/>
              <w:right w:val="single" w:sz="4" w:space="0" w:color="000000"/>
            </w:tcBorders>
            <w:shd w:val="clear" w:color="auto" w:fill="auto"/>
            <w:hideMark/>
          </w:tcPr>
          <w:p w14:paraId="0C996FC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schemes and the related cost-sharing together</w:t>
            </w:r>
          </w:p>
        </w:tc>
        <w:tc>
          <w:tcPr>
            <w:tcW w:w="411" w:type="pct"/>
            <w:tcBorders>
              <w:top w:val="nil"/>
              <w:left w:val="nil"/>
              <w:bottom w:val="nil"/>
              <w:right w:val="single" w:sz="4" w:space="0" w:color="000000"/>
            </w:tcBorders>
            <w:shd w:val="clear" w:color="000000" w:fill="D9D9D9"/>
            <w:noWrap/>
            <w:hideMark/>
          </w:tcPr>
          <w:p w14:paraId="7561E32E"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303" w:type="pct"/>
            <w:tcBorders>
              <w:top w:val="nil"/>
              <w:left w:val="nil"/>
              <w:bottom w:val="nil"/>
              <w:right w:val="nil"/>
            </w:tcBorders>
            <w:shd w:val="clear" w:color="000000" w:fill="D9D9D9"/>
            <w:noWrap/>
            <w:hideMark/>
          </w:tcPr>
          <w:p w14:paraId="47555D43"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329.34</w:t>
            </w:r>
          </w:p>
        </w:tc>
        <w:tc>
          <w:tcPr>
            <w:tcW w:w="295" w:type="pct"/>
            <w:tcBorders>
              <w:top w:val="nil"/>
              <w:left w:val="nil"/>
              <w:bottom w:val="nil"/>
              <w:right w:val="nil"/>
            </w:tcBorders>
            <w:shd w:val="clear" w:color="000000" w:fill="D9D9D9"/>
            <w:noWrap/>
            <w:hideMark/>
          </w:tcPr>
          <w:p w14:paraId="30E7AF6E"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326" w:type="pct"/>
            <w:tcBorders>
              <w:top w:val="nil"/>
              <w:left w:val="single" w:sz="4" w:space="0" w:color="000000"/>
              <w:bottom w:val="nil"/>
              <w:right w:val="single" w:sz="4" w:space="0" w:color="000000"/>
            </w:tcBorders>
            <w:shd w:val="clear" w:color="000000" w:fill="D9D9D9"/>
            <w:noWrap/>
            <w:hideMark/>
          </w:tcPr>
          <w:p w14:paraId="4341CB81"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nil"/>
              <w:left w:val="nil"/>
              <w:bottom w:val="nil"/>
              <w:right w:val="nil"/>
            </w:tcBorders>
            <w:shd w:val="clear" w:color="000000" w:fill="D9D9D9"/>
            <w:noWrap/>
            <w:hideMark/>
          </w:tcPr>
          <w:p w14:paraId="4E28E4B6"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318" w:type="pct"/>
            <w:tcBorders>
              <w:top w:val="nil"/>
              <w:left w:val="single" w:sz="4" w:space="0" w:color="000000"/>
              <w:bottom w:val="nil"/>
              <w:right w:val="single" w:sz="4" w:space="0" w:color="000000"/>
            </w:tcBorders>
            <w:shd w:val="clear" w:color="000000" w:fill="D9D9D9"/>
            <w:noWrap/>
            <w:hideMark/>
          </w:tcPr>
          <w:p w14:paraId="11DAF396"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17BF705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000000" w:fill="D9D9D9"/>
            <w:noWrap/>
            <w:hideMark/>
          </w:tcPr>
          <w:p w14:paraId="2644E7C9"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355.89</w:t>
            </w:r>
          </w:p>
        </w:tc>
      </w:tr>
      <w:tr w:rsidR="004657B5" w:rsidRPr="00EA11B3" w14:paraId="665E7699" w14:textId="77777777" w:rsidTr="004657B5">
        <w:trPr>
          <w:trHeight w:val="1020"/>
        </w:trPr>
        <w:tc>
          <w:tcPr>
            <w:tcW w:w="471" w:type="pct"/>
            <w:tcBorders>
              <w:top w:val="nil"/>
              <w:left w:val="single" w:sz="8" w:space="0" w:color="000000"/>
              <w:bottom w:val="nil"/>
              <w:right w:val="nil"/>
            </w:tcBorders>
            <w:shd w:val="clear" w:color="000000" w:fill="D9D9D9"/>
            <w:hideMark/>
          </w:tcPr>
          <w:p w14:paraId="1C38D7E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000000" w:fill="D9D9D9"/>
            <w:hideMark/>
          </w:tcPr>
          <w:p w14:paraId="4BBE6C4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000000" w:fill="D9D9D9"/>
            <w:hideMark/>
          </w:tcPr>
          <w:p w14:paraId="634D2A6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HF.RI.2</w:t>
            </w:r>
          </w:p>
        </w:tc>
        <w:tc>
          <w:tcPr>
            <w:tcW w:w="1196" w:type="pct"/>
            <w:tcBorders>
              <w:top w:val="nil"/>
              <w:left w:val="nil"/>
              <w:bottom w:val="nil"/>
              <w:right w:val="single" w:sz="4" w:space="0" w:color="000000"/>
            </w:tcBorders>
            <w:shd w:val="clear" w:color="000000" w:fill="D9D9D9"/>
            <w:hideMark/>
          </w:tcPr>
          <w:p w14:paraId="22606AE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Governmental schemes and compulsory contributory health insurance schemes together with cost sharing (HF.1 + HF.3.2.1)</w:t>
            </w:r>
          </w:p>
        </w:tc>
        <w:tc>
          <w:tcPr>
            <w:tcW w:w="411" w:type="pct"/>
            <w:tcBorders>
              <w:top w:val="nil"/>
              <w:left w:val="nil"/>
              <w:bottom w:val="nil"/>
              <w:right w:val="single" w:sz="4" w:space="0" w:color="000000"/>
            </w:tcBorders>
            <w:shd w:val="clear" w:color="000000" w:fill="D9D9D9"/>
            <w:noWrap/>
            <w:hideMark/>
          </w:tcPr>
          <w:p w14:paraId="67F16C84"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303" w:type="pct"/>
            <w:tcBorders>
              <w:top w:val="nil"/>
              <w:left w:val="nil"/>
              <w:bottom w:val="nil"/>
              <w:right w:val="nil"/>
            </w:tcBorders>
            <w:shd w:val="clear" w:color="000000" w:fill="D9D9D9"/>
            <w:noWrap/>
            <w:hideMark/>
          </w:tcPr>
          <w:p w14:paraId="33DCECEE"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329.34</w:t>
            </w:r>
          </w:p>
        </w:tc>
        <w:tc>
          <w:tcPr>
            <w:tcW w:w="295" w:type="pct"/>
            <w:tcBorders>
              <w:top w:val="nil"/>
              <w:left w:val="nil"/>
              <w:bottom w:val="nil"/>
              <w:right w:val="nil"/>
            </w:tcBorders>
            <w:shd w:val="clear" w:color="000000" w:fill="D9D9D9"/>
            <w:noWrap/>
            <w:hideMark/>
          </w:tcPr>
          <w:p w14:paraId="3D7A2C4B"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326" w:type="pct"/>
            <w:tcBorders>
              <w:top w:val="nil"/>
              <w:left w:val="single" w:sz="4" w:space="0" w:color="000000"/>
              <w:bottom w:val="nil"/>
              <w:right w:val="single" w:sz="4" w:space="0" w:color="000000"/>
            </w:tcBorders>
            <w:shd w:val="clear" w:color="000000" w:fill="D9D9D9"/>
            <w:noWrap/>
            <w:hideMark/>
          </w:tcPr>
          <w:p w14:paraId="13021E2D"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26" w:type="pct"/>
            <w:tcBorders>
              <w:top w:val="nil"/>
              <w:left w:val="nil"/>
              <w:bottom w:val="nil"/>
              <w:right w:val="nil"/>
            </w:tcBorders>
            <w:shd w:val="clear" w:color="000000" w:fill="D9D9D9"/>
            <w:noWrap/>
            <w:hideMark/>
          </w:tcPr>
          <w:p w14:paraId="534C718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single" w:sz="4" w:space="0" w:color="000000"/>
              <w:bottom w:val="nil"/>
              <w:right w:val="single" w:sz="4" w:space="0" w:color="000000"/>
            </w:tcBorders>
            <w:shd w:val="clear" w:color="000000" w:fill="D9D9D9"/>
            <w:noWrap/>
            <w:hideMark/>
          </w:tcPr>
          <w:p w14:paraId="36ABFEF7"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nil"/>
              <w:right w:val="single" w:sz="8" w:space="0" w:color="000000"/>
            </w:tcBorders>
            <w:shd w:val="clear" w:color="000000" w:fill="D9D9D9"/>
            <w:noWrap/>
            <w:hideMark/>
          </w:tcPr>
          <w:p w14:paraId="7F612909"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single" w:sz="8" w:space="0" w:color="000000"/>
            </w:tcBorders>
            <w:shd w:val="clear" w:color="000000" w:fill="D9D9D9"/>
            <w:noWrap/>
            <w:hideMark/>
          </w:tcPr>
          <w:p w14:paraId="4D704045"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4657B5" w:rsidRPr="00EA11B3" w14:paraId="391E47CE" w14:textId="77777777" w:rsidTr="004657B5">
        <w:trPr>
          <w:trHeight w:val="780"/>
        </w:trPr>
        <w:tc>
          <w:tcPr>
            <w:tcW w:w="471" w:type="pct"/>
            <w:tcBorders>
              <w:top w:val="nil"/>
              <w:left w:val="single" w:sz="8" w:space="0" w:color="000000"/>
              <w:bottom w:val="single" w:sz="8" w:space="0" w:color="000000"/>
              <w:right w:val="nil"/>
            </w:tcBorders>
            <w:shd w:val="clear" w:color="000000" w:fill="D9D9D9"/>
            <w:hideMark/>
          </w:tcPr>
          <w:p w14:paraId="50F8BC2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single" w:sz="8" w:space="0" w:color="000000"/>
              <w:right w:val="nil"/>
            </w:tcBorders>
            <w:shd w:val="clear" w:color="000000" w:fill="D9D9D9"/>
            <w:hideMark/>
          </w:tcPr>
          <w:p w14:paraId="7155EAB8"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single" w:sz="8" w:space="0" w:color="000000"/>
              <w:right w:val="nil"/>
            </w:tcBorders>
            <w:shd w:val="clear" w:color="000000" w:fill="D9D9D9"/>
            <w:hideMark/>
          </w:tcPr>
          <w:p w14:paraId="081A7F8C"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HF.RI.3</w:t>
            </w:r>
          </w:p>
        </w:tc>
        <w:tc>
          <w:tcPr>
            <w:tcW w:w="1196" w:type="pct"/>
            <w:tcBorders>
              <w:top w:val="nil"/>
              <w:left w:val="nil"/>
              <w:bottom w:val="single" w:sz="8" w:space="0" w:color="000000"/>
              <w:right w:val="single" w:sz="4" w:space="0" w:color="000000"/>
            </w:tcBorders>
            <w:shd w:val="clear" w:color="000000" w:fill="D9D9D9"/>
            <w:hideMark/>
          </w:tcPr>
          <w:p w14:paraId="7B9BC425"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 together with cost sharing (HF.2.1+HF.3.2.2)</w:t>
            </w:r>
          </w:p>
        </w:tc>
        <w:tc>
          <w:tcPr>
            <w:tcW w:w="411" w:type="pct"/>
            <w:tcBorders>
              <w:top w:val="nil"/>
              <w:left w:val="nil"/>
              <w:bottom w:val="single" w:sz="8" w:space="0" w:color="000000"/>
              <w:right w:val="single" w:sz="4" w:space="0" w:color="000000"/>
            </w:tcBorders>
            <w:shd w:val="clear" w:color="000000" w:fill="D9D9D9"/>
            <w:noWrap/>
            <w:hideMark/>
          </w:tcPr>
          <w:p w14:paraId="21C0B8AD"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3" w:type="pct"/>
            <w:tcBorders>
              <w:top w:val="nil"/>
              <w:left w:val="nil"/>
              <w:bottom w:val="single" w:sz="8" w:space="0" w:color="000000"/>
              <w:right w:val="nil"/>
            </w:tcBorders>
            <w:shd w:val="clear" w:color="000000" w:fill="D9D9D9"/>
            <w:noWrap/>
            <w:hideMark/>
          </w:tcPr>
          <w:p w14:paraId="79799AC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single" w:sz="8" w:space="0" w:color="000000"/>
              <w:right w:val="nil"/>
            </w:tcBorders>
            <w:shd w:val="clear" w:color="000000" w:fill="D9D9D9"/>
            <w:noWrap/>
            <w:hideMark/>
          </w:tcPr>
          <w:p w14:paraId="49341E5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single" w:sz="4" w:space="0" w:color="000000"/>
              <w:bottom w:val="single" w:sz="8" w:space="0" w:color="000000"/>
              <w:right w:val="single" w:sz="4" w:space="0" w:color="000000"/>
            </w:tcBorders>
            <w:shd w:val="clear" w:color="000000" w:fill="D9D9D9"/>
            <w:noWrap/>
            <w:hideMark/>
          </w:tcPr>
          <w:p w14:paraId="6F7C92E5" w14:textId="77777777" w:rsidR="004657B5" w:rsidRPr="00EA11B3" w:rsidRDefault="004657B5" w:rsidP="00E560C9">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26" w:type="pct"/>
            <w:tcBorders>
              <w:top w:val="nil"/>
              <w:left w:val="nil"/>
              <w:bottom w:val="single" w:sz="8" w:space="0" w:color="000000"/>
              <w:right w:val="nil"/>
            </w:tcBorders>
            <w:shd w:val="clear" w:color="000000" w:fill="D9D9D9"/>
            <w:noWrap/>
            <w:hideMark/>
          </w:tcPr>
          <w:p w14:paraId="191C4A3D"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318" w:type="pct"/>
            <w:tcBorders>
              <w:top w:val="nil"/>
              <w:left w:val="single" w:sz="4" w:space="0" w:color="000000"/>
              <w:bottom w:val="single" w:sz="8" w:space="0" w:color="000000"/>
              <w:right w:val="single" w:sz="4" w:space="0" w:color="000000"/>
            </w:tcBorders>
            <w:shd w:val="clear" w:color="000000" w:fill="D9D9D9"/>
            <w:noWrap/>
            <w:hideMark/>
          </w:tcPr>
          <w:p w14:paraId="6D58C120" w14:textId="77777777" w:rsidR="004657B5" w:rsidRPr="00EA11B3" w:rsidRDefault="004657B5" w:rsidP="00E560C9">
            <w:pPr>
              <w:spacing w:after="0" w:line="240" w:lineRule="auto"/>
              <w:rPr>
                <w:rFonts w:ascii="Arial Unicode MS" w:eastAsia="Arial Unicode MS" w:hAnsi="Arial Unicode MS" w:cs="Arial Unicode MS"/>
                <w:b/>
                <w:bCs/>
                <w:sz w:val="16"/>
                <w:szCs w:val="16"/>
                <w:lang w:val="en-GB"/>
              </w:rPr>
            </w:pPr>
          </w:p>
        </w:tc>
        <w:tc>
          <w:tcPr>
            <w:tcW w:w="309" w:type="pct"/>
            <w:tcBorders>
              <w:top w:val="nil"/>
              <w:left w:val="nil"/>
              <w:bottom w:val="single" w:sz="8" w:space="0" w:color="000000"/>
              <w:right w:val="single" w:sz="8" w:space="0" w:color="000000"/>
            </w:tcBorders>
            <w:shd w:val="clear" w:color="000000" w:fill="D9D9D9"/>
            <w:noWrap/>
            <w:hideMark/>
          </w:tcPr>
          <w:p w14:paraId="00F5E6F5"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single" w:sz="8" w:space="0" w:color="000000"/>
              <w:right w:val="single" w:sz="8" w:space="0" w:color="000000"/>
            </w:tcBorders>
            <w:shd w:val="clear" w:color="000000" w:fill="D9D9D9"/>
            <w:noWrap/>
            <w:hideMark/>
          </w:tcPr>
          <w:p w14:paraId="74AA0211" w14:textId="77777777" w:rsidR="004657B5" w:rsidRPr="00EA11B3" w:rsidRDefault="004657B5" w:rsidP="00E560C9">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4657B5" w:rsidRPr="00EA11B3" w14:paraId="1D0091E2" w14:textId="77777777" w:rsidTr="004657B5">
        <w:trPr>
          <w:trHeight w:val="255"/>
        </w:trPr>
        <w:tc>
          <w:tcPr>
            <w:tcW w:w="471" w:type="pct"/>
            <w:tcBorders>
              <w:top w:val="nil"/>
              <w:left w:val="nil"/>
              <w:bottom w:val="nil"/>
              <w:right w:val="nil"/>
            </w:tcBorders>
            <w:shd w:val="clear" w:color="auto" w:fill="auto"/>
            <w:noWrap/>
            <w:hideMark/>
          </w:tcPr>
          <w:p w14:paraId="59B571FE"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9" w:type="pct"/>
            <w:tcBorders>
              <w:top w:val="nil"/>
              <w:left w:val="nil"/>
              <w:bottom w:val="nil"/>
              <w:right w:val="nil"/>
            </w:tcBorders>
            <w:shd w:val="clear" w:color="auto" w:fill="auto"/>
            <w:noWrap/>
            <w:hideMark/>
          </w:tcPr>
          <w:p w14:paraId="20E2F40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29" w:type="pct"/>
            <w:tcBorders>
              <w:top w:val="nil"/>
              <w:left w:val="nil"/>
              <w:bottom w:val="nil"/>
              <w:right w:val="nil"/>
            </w:tcBorders>
            <w:shd w:val="clear" w:color="auto" w:fill="auto"/>
            <w:noWrap/>
            <w:hideMark/>
          </w:tcPr>
          <w:p w14:paraId="3DB90A8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1196" w:type="pct"/>
            <w:tcBorders>
              <w:top w:val="nil"/>
              <w:left w:val="nil"/>
              <w:bottom w:val="nil"/>
              <w:right w:val="nil"/>
            </w:tcBorders>
            <w:shd w:val="clear" w:color="auto" w:fill="auto"/>
            <w:noWrap/>
            <w:hideMark/>
          </w:tcPr>
          <w:p w14:paraId="7ED5061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11" w:type="pct"/>
            <w:tcBorders>
              <w:top w:val="nil"/>
              <w:left w:val="nil"/>
              <w:bottom w:val="nil"/>
              <w:right w:val="nil"/>
            </w:tcBorders>
            <w:shd w:val="clear" w:color="auto" w:fill="auto"/>
            <w:noWrap/>
            <w:hideMark/>
          </w:tcPr>
          <w:p w14:paraId="4D58DED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03" w:type="pct"/>
            <w:tcBorders>
              <w:top w:val="nil"/>
              <w:left w:val="nil"/>
              <w:bottom w:val="nil"/>
              <w:right w:val="nil"/>
            </w:tcBorders>
            <w:shd w:val="clear" w:color="auto" w:fill="auto"/>
            <w:noWrap/>
            <w:hideMark/>
          </w:tcPr>
          <w:p w14:paraId="656A3A5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auto" w:fill="auto"/>
            <w:noWrap/>
            <w:hideMark/>
          </w:tcPr>
          <w:p w14:paraId="374C2F8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nil"/>
              <w:bottom w:val="nil"/>
              <w:right w:val="nil"/>
            </w:tcBorders>
            <w:shd w:val="clear" w:color="auto" w:fill="auto"/>
            <w:noWrap/>
            <w:hideMark/>
          </w:tcPr>
          <w:p w14:paraId="00C95DA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nil"/>
              <w:bottom w:val="nil"/>
              <w:right w:val="nil"/>
            </w:tcBorders>
            <w:shd w:val="clear" w:color="auto" w:fill="auto"/>
            <w:noWrap/>
            <w:hideMark/>
          </w:tcPr>
          <w:p w14:paraId="481A042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nil"/>
            </w:tcBorders>
            <w:shd w:val="clear" w:color="auto" w:fill="auto"/>
            <w:noWrap/>
            <w:hideMark/>
          </w:tcPr>
          <w:p w14:paraId="291DAF5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auto" w:fill="auto"/>
            <w:noWrap/>
            <w:hideMark/>
          </w:tcPr>
          <w:p w14:paraId="72DBC4B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nil"/>
            </w:tcBorders>
            <w:shd w:val="clear" w:color="auto" w:fill="auto"/>
            <w:noWrap/>
            <w:hideMark/>
          </w:tcPr>
          <w:p w14:paraId="741677D8"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01265D39" w14:textId="77777777" w:rsidTr="004657B5">
        <w:trPr>
          <w:trHeight w:val="300"/>
        </w:trPr>
        <w:tc>
          <w:tcPr>
            <w:tcW w:w="1199" w:type="pct"/>
            <w:gridSpan w:val="3"/>
            <w:tcBorders>
              <w:top w:val="nil"/>
              <w:left w:val="nil"/>
              <w:bottom w:val="nil"/>
              <w:right w:val="nil"/>
            </w:tcBorders>
            <w:shd w:val="clear" w:color="auto" w:fill="auto"/>
            <w:noWrap/>
            <w:hideMark/>
          </w:tcPr>
          <w:p w14:paraId="39E93AA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Used data sources:</w:t>
            </w:r>
          </w:p>
        </w:tc>
        <w:tc>
          <w:tcPr>
            <w:tcW w:w="1196" w:type="pct"/>
            <w:tcBorders>
              <w:top w:val="nil"/>
              <w:left w:val="nil"/>
              <w:bottom w:val="nil"/>
              <w:right w:val="nil"/>
            </w:tcBorders>
            <w:shd w:val="clear" w:color="auto" w:fill="auto"/>
            <w:noWrap/>
            <w:hideMark/>
          </w:tcPr>
          <w:p w14:paraId="437D0C2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411" w:type="pct"/>
            <w:tcBorders>
              <w:top w:val="nil"/>
              <w:left w:val="nil"/>
              <w:bottom w:val="nil"/>
              <w:right w:val="nil"/>
            </w:tcBorders>
            <w:shd w:val="clear" w:color="auto" w:fill="auto"/>
            <w:noWrap/>
            <w:hideMark/>
          </w:tcPr>
          <w:p w14:paraId="2F4870C4"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03" w:type="pct"/>
            <w:tcBorders>
              <w:top w:val="nil"/>
              <w:left w:val="nil"/>
              <w:bottom w:val="nil"/>
              <w:right w:val="nil"/>
            </w:tcBorders>
            <w:shd w:val="clear" w:color="auto" w:fill="auto"/>
            <w:noWrap/>
            <w:hideMark/>
          </w:tcPr>
          <w:p w14:paraId="091AC9F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295" w:type="pct"/>
            <w:tcBorders>
              <w:top w:val="nil"/>
              <w:left w:val="nil"/>
              <w:bottom w:val="nil"/>
              <w:right w:val="nil"/>
            </w:tcBorders>
            <w:shd w:val="clear" w:color="auto" w:fill="auto"/>
            <w:noWrap/>
            <w:hideMark/>
          </w:tcPr>
          <w:p w14:paraId="63C23256"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nil"/>
              <w:bottom w:val="nil"/>
              <w:right w:val="nil"/>
            </w:tcBorders>
            <w:shd w:val="clear" w:color="auto" w:fill="auto"/>
            <w:noWrap/>
            <w:hideMark/>
          </w:tcPr>
          <w:p w14:paraId="2C11FCE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26" w:type="pct"/>
            <w:tcBorders>
              <w:top w:val="nil"/>
              <w:left w:val="nil"/>
              <w:bottom w:val="nil"/>
              <w:right w:val="nil"/>
            </w:tcBorders>
            <w:shd w:val="clear" w:color="auto" w:fill="auto"/>
            <w:noWrap/>
            <w:hideMark/>
          </w:tcPr>
          <w:p w14:paraId="491F5CA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nil"/>
            </w:tcBorders>
            <w:shd w:val="clear" w:color="auto" w:fill="auto"/>
            <w:noWrap/>
            <w:hideMark/>
          </w:tcPr>
          <w:p w14:paraId="5332DB8B"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auto" w:fill="auto"/>
            <w:noWrap/>
            <w:hideMark/>
          </w:tcPr>
          <w:p w14:paraId="611D520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c>
          <w:tcPr>
            <w:tcW w:w="318" w:type="pct"/>
            <w:tcBorders>
              <w:top w:val="nil"/>
              <w:left w:val="nil"/>
              <w:bottom w:val="nil"/>
              <w:right w:val="nil"/>
            </w:tcBorders>
            <w:shd w:val="clear" w:color="auto" w:fill="auto"/>
            <w:noWrap/>
            <w:hideMark/>
          </w:tcPr>
          <w:p w14:paraId="3CE03A38"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532D1343" w14:textId="77777777" w:rsidTr="004657B5">
        <w:trPr>
          <w:trHeight w:val="255"/>
        </w:trPr>
        <w:tc>
          <w:tcPr>
            <w:tcW w:w="471" w:type="pct"/>
            <w:tcBorders>
              <w:top w:val="nil"/>
              <w:left w:val="nil"/>
              <w:bottom w:val="nil"/>
              <w:right w:val="nil"/>
            </w:tcBorders>
            <w:shd w:val="clear" w:color="auto" w:fill="auto"/>
            <w:hideMark/>
          </w:tcPr>
          <w:p w14:paraId="37D3163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Donors</w:t>
            </w:r>
          </w:p>
        </w:tc>
        <w:tc>
          <w:tcPr>
            <w:tcW w:w="4529" w:type="pct"/>
            <w:gridSpan w:val="11"/>
            <w:tcBorders>
              <w:top w:val="nil"/>
              <w:left w:val="nil"/>
              <w:bottom w:val="nil"/>
              <w:right w:val="nil"/>
            </w:tcBorders>
            <w:shd w:val="clear" w:color="auto" w:fill="auto"/>
            <w:hideMark/>
          </w:tcPr>
          <w:p w14:paraId="38092DC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All Donors</w:t>
            </w:r>
          </w:p>
        </w:tc>
      </w:tr>
      <w:tr w:rsidR="004657B5" w:rsidRPr="00EA11B3" w14:paraId="26D896BD" w14:textId="77777777" w:rsidTr="004657B5">
        <w:trPr>
          <w:trHeight w:val="255"/>
        </w:trPr>
        <w:tc>
          <w:tcPr>
            <w:tcW w:w="471" w:type="pct"/>
            <w:tcBorders>
              <w:top w:val="nil"/>
              <w:left w:val="nil"/>
              <w:bottom w:val="nil"/>
              <w:right w:val="nil"/>
            </w:tcBorders>
            <w:shd w:val="clear" w:color="auto" w:fill="auto"/>
            <w:hideMark/>
          </w:tcPr>
          <w:p w14:paraId="0348DC7E"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NGOs</w:t>
            </w:r>
          </w:p>
        </w:tc>
        <w:tc>
          <w:tcPr>
            <w:tcW w:w="4529" w:type="pct"/>
            <w:gridSpan w:val="11"/>
            <w:tcBorders>
              <w:top w:val="nil"/>
              <w:left w:val="nil"/>
              <w:bottom w:val="nil"/>
              <w:right w:val="nil"/>
            </w:tcBorders>
            <w:shd w:val="clear" w:color="auto" w:fill="auto"/>
            <w:hideMark/>
          </w:tcPr>
          <w:p w14:paraId="1D3F778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36F1326A" w14:textId="77777777" w:rsidTr="004657B5">
        <w:trPr>
          <w:trHeight w:val="255"/>
        </w:trPr>
        <w:tc>
          <w:tcPr>
            <w:tcW w:w="471" w:type="pct"/>
            <w:tcBorders>
              <w:top w:val="nil"/>
              <w:left w:val="nil"/>
              <w:bottom w:val="nil"/>
              <w:right w:val="nil"/>
            </w:tcBorders>
            <w:shd w:val="clear" w:color="auto" w:fill="auto"/>
            <w:hideMark/>
          </w:tcPr>
          <w:p w14:paraId="5E1B9957"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EMP</w:t>
            </w:r>
          </w:p>
        </w:tc>
        <w:tc>
          <w:tcPr>
            <w:tcW w:w="4529" w:type="pct"/>
            <w:gridSpan w:val="11"/>
            <w:tcBorders>
              <w:top w:val="nil"/>
              <w:left w:val="nil"/>
              <w:bottom w:val="nil"/>
              <w:right w:val="nil"/>
            </w:tcBorders>
            <w:shd w:val="clear" w:color="auto" w:fill="auto"/>
            <w:hideMark/>
          </w:tcPr>
          <w:p w14:paraId="63D67FC9"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6DB4F3ED" w14:textId="77777777" w:rsidTr="004657B5">
        <w:trPr>
          <w:trHeight w:val="255"/>
        </w:trPr>
        <w:tc>
          <w:tcPr>
            <w:tcW w:w="471" w:type="pct"/>
            <w:tcBorders>
              <w:top w:val="nil"/>
              <w:left w:val="nil"/>
              <w:bottom w:val="nil"/>
              <w:right w:val="nil"/>
            </w:tcBorders>
            <w:shd w:val="clear" w:color="auto" w:fill="auto"/>
            <w:hideMark/>
          </w:tcPr>
          <w:p w14:paraId="5E27D1AA"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Insurances</w:t>
            </w:r>
          </w:p>
        </w:tc>
        <w:tc>
          <w:tcPr>
            <w:tcW w:w="4529" w:type="pct"/>
            <w:gridSpan w:val="11"/>
            <w:tcBorders>
              <w:top w:val="nil"/>
              <w:left w:val="nil"/>
              <w:bottom w:val="nil"/>
              <w:right w:val="nil"/>
            </w:tcBorders>
            <w:shd w:val="clear" w:color="auto" w:fill="auto"/>
            <w:hideMark/>
          </w:tcPr>
          <w:p w14:paraId="38A359B3"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Private Insurance Company</w:t>
            </w:r>
          </w:p>
        </w:tc>
      </w:tr>
      <w:tr w:rsidR="004657B5" w:rsidRPr="00EA11B3" w14:paraId="70B36F38" w14:textId="77777777" w:rsidTr="004657B5">
        <w:trPr>
          <w:trHeight w:val="510"/>
        </w:trPr>
        <w:tc>
          <w:tcPr>
            <w:tcW w:w="471" w:type="pct"/>
            <w:tcBorders>
              <w:top w:val="nil"/>
              <w:left w:val="nil"/>
              <w:bottom w:val="nil"/>
              <w:right w:val="nil"/>
            </w:tcBorders>
            <w:shd w:val="clear" w:color="auto" w:fill="auto"/>
            <w:hideMark/>
          </w:tcPr>
          <w:p w14:paraId="51FECB6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sources</w:t>
            </w:r>
          </w:p>
        </w:tc>
        <w:tc>
          <w:tcPr>
            <w:tcW w:w="4529" w:type="pct"/>
            <w:gridSpan w:val="11"/>
            <w:tcBorders>
              <w:top w:val="nil"/>
              <w:left w:val="nil"/>
              <w:bottom w:val="nil"/>
              <w:right w:val="nil"/>
            </w:tcBorders>
            <w:shd w:val="clear" w:color="auto" w:fill="auto"/>
            <w:hideMark/>
          </w:tcPr>
          <w:p w14:paraId="36CCFA84" w14:textId="6E7A5F49"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A</w:t>
            </w:r>
            <w:r w:rsidR="00C80F57">
              <w:rPr>
                <w:rFonts w:ascii="Arial Unicode MS" w:eastAsia="Arial Unicode MS" w:hAnsi="Arial Unicode MS" w:cs="Arial Unicode MS"/>
                <w:sz w:val="16"/>
                <w:szCs w:val="16"/>
                <w:lang w:val="en-GB"/>
              </w:rPr>
              <w:t>NS</w:t>
            </w:r>
            <w:r w:rsidRPr="00EA11B3">
              <w:rPr>
                <w:rFonts w:ascii="Arial Unicode MS" w:eastAsia="Arial Unicode MS" w:hAnsi="Arial Unicode MS" w:cs="Arial Unicode MS"/>
                <w:sz w:val="16"/>
                <w:szCs w:val="16"/>
                <w:lang w:val="en-GB"/>
              </w:rPr>
              <w:t xml:space="preserve">A, </w:t>
            </w:r>
            <w:r w:rsidR="006F5024">
              <w:rPr>
                <w:rFonts w:ascii="Arial Unicode MS" w:eastAsia="Arial Unicode MS" w:hAnsi="Arial Unicode MS" w:cs="Arial Unicode MS"/>
                <w:sz w:val="16"/>
                <w:szCs w:val="16"/>
                <w:lang w:val="en-GB"/>
              </w:rPr>
              <w:t>TUHF</w:t>
            </w:r>
            <w:r w:rsidRPr="00EA11B3">
              <w:rPr>
                <w:rFonts w:ascii="Arial Unicode MS" w:eastAsia="Arial Unicode MS" w:hAnsi="Arial Unicode MS" w:cs="Arial Unicode MS"/>
                <w:sz w:val="16"/>
                <w:szCs w:val="16"/>
                <w:lang w:val="en-GB"/>
              </w:rPr>
              <w:t xml:space="preserve">, IK </w:t>
            </w:r>
            <w:r w:rsidR="006F5024">
              <w:rPr>
                <w:rFonts w:ascii="Arial Unicode MS" w:eastAsia="Arial Unicode MS" w:hAnsi="Arial Unicode MS" w:cs="Arial Unicode MS"/>
                <w:sz w:val="16"/>
                <w:szCs w:val="16"/>
                <w:lang w:val="en-GB"/>
              </w:rPr>
              <w:t>TUHF</w:t>
            </w:r>
            <w:r w:rsidRPr="00EA11B3">
              <w:rPr>
                <w:rFonts w:ascii="Arial Unicode MS" w:eastAsia="Arial Unicode MS" w:hAnsi="Arial Unicode MS" w:cs="Arial Unicode MS"/>
                <w:sz w:val="16"/>
                <w:szCs w:val="16"/>
                <w:lang w:val="en-GB"/>
              </w:rPr>
              <w:t xml:space="preserve">, IK Municipalities, IK Ministry of Health, IK SHSKUK, Municipalities, Ministry of Justice, Ministry of Defense, Ministry of Health, </w:t>
            </w:r>
            <w:r w:rsidR="006F5024">
              <w:rPr>
                <w:rFonts w:ascii="Arial Unicode MS" w:eastAsia="Arial Unicode MS" w:hAnsi="Arial Unicode MS" w:cs="Arial Unicode MS"/>
                <w:sz w:val="16"/>
                <w:szCs w:val="16"/>
                <w:lang w:val="en-GB"/>
              </w:rPr>
              <w:t>HUCSK</w:t>
            </w:r>
          </w:p>
        </w:tc>
      </w:tr>
      <w:tr w:rsidR="004657B5" w:rsidRPr="00EA11B3" w14:paraId="6749DA11" w14:textId="77777777" w:rsidTr="004657B5">
        <w:trPr>
          <w:trHeight w:val="510"/>
        </w:trPr>
        <w:tc>
          <w:tcPr>
            <w:tcW w:w="471" w:type="pct"/>
            <w:tcBorders>
              <w:top w:val="nil"/>
              <w:left w:val="nil"/>
              <w:bottom w:val="nil"/>
              <w:right w:val="nil"/>
            </w:tcBorders>
            <w:shd w:val="clear" w:color="auto" w:fill="auto"/>
            <w:hideMark/>
          </w:tcPr>
          <w:p w14:paraId="2EBEAC4F"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Private sector OOP</w:t>
            </w:r>
          </w:p>
        </w:tc>
        <w:tc>
          <w:tcPr>
            <w:tcW w:w="4529" w:type="pct"/>
            <w:gridSpan w:val="11"/>
            <w:tcBorders>
              <w:top w:val="nil"/>
              <w:left w:val="nil"/>
              <w:bottom w:val="nil"/>
              <w:right w:val="nil"/>
            </w:tcBorders>
            <w:shd w:val="clear" w:color="auto" w:fill="auto"/>
            <w:noWrap/>
            <w:hideMark/>
          </w:tcPr>
          <w:p w14:paraId="63E51B01"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r w:rsidR="004657B5" w:rsidRPr="00EA11B3" w14:paraId="1A945505" w14:textId="77777777" w:rsidTr="004657B5">
        <w:trPr>
          <w:trHeight w:val="255"/>
        </w:trPr>
        <w:tc>
          <w:tcPr>
            <w:tcW w:w="471" w:type="pct"/>
            <w:tcBorders>
              <w:top w:val="nil"/>
              <w:left w:val="nil"/>
              <w:bottom w:val="nil"/>
              <w:right w:val="nil"/>
            </w:tcBorders>
            <w:shd w:val="clear" w:color="auto" w:fill="auto"/>
            <w:hideMark/>
          </w:tcPr>
          <w:p w14:paraId="173F9CD0"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Households</w:t>
            </w:r>
          </w:p>
        </w:tc>
        <w:tc>
          <w:tcPr>
            <w:tcW w:w="4529" w:type="pct"/>
            <w:gridSpan w:val="11"/>
            <w:tcBorders>
              <w:top w:val="nil"/>
              <w:left w:val="nil"/>
              <w:bottom w:val="nil"/>
              <w:right w:val="nil"/>
            </w:tcBorders>
            <w:shd w:val="clear" w:color="auto" w:fill="auto"/>
            <w:hideMark/>
          </w:tcPr>
          <w:p w14:paraId="7E6F9AD8" w14:textId="77777777" w:rsidR="004657B5" w:rsidRPr="00EA11B3" w:rsidRDefault="004657B5" w:rsidP="00E560C9">
            <w:pPr>
              <w:spacing w:after="0" w:line="240" w:lineRule="auto"/>
              <w:rPr>
                <w:rFonts w:ascii="Arial Unicode MS" w:eastAsia="Arial Unicode MS" w:hAnsi="Arial Unicode MS" w:cs="Arial Unicode MS"/>
                <w:sz w:val="16"/>
                <w:szCs w:val="16"/>
                <w:lang w:val="en-GB"/>
              </w:rPr>
            </w:pPr>
          </w:p>
        </w:tc>
      </w:tr>
    </w:tbl>
    <w:p w14:paraId="478E60BB" w14:textId="77777777" w:rsidR="004657B5" w:rsidRPr="00EA11B3" w:rsidRDefault="004657B5" w:rsidP="00E560C9">
      <w:pPr>
        <w:pStyle w:val="ListParagraph"/>
        <w:tabs>
          <w:tab w:val="left" w:pos="5596"/>
        </w:tabs>
        <w:spacing w:after="0" w:line="240" w:lineRule="auto"/>
        <w:ind w:left="360"/>
        <w:rPr>
          <w:lang w:val="en-GB"/>
        </w:rPr>
      </w:pPr>
    </w:p>
    <w:p w14:paraId="3C21BD73" w14:textId="77777777" w:rsidR="004657B5" w:rsidRPr="00EA11B3" w:rsidRDefault="004657B5" w:rsidP="00E560C9">
      <w:pPr>
        <w:pStyle w:val="ListParagraph"/>
        <w:tabs>
          <w:tab w:val="left" w:pos="5596"/>
        </w:tabs>
        <w:spacing w:after="0" w:line="240" w:lineRule="auto"/>
        <w:ind w:left="360"/>
        <w:rPr>
          <w:lang w:val="en-GB"/>
        </w:rPr>
      </w:pPr>
    </w:p>
    <w:p w14:paraId="756DC49C" w14:textId="77777777" w:rsidR="004657B5" w:rsidRPr="00EA11B3" w:rsidRDefault="004657B5" w:rsidP="00E560C9">
      <w:pPr>
        <w:pStyle w:val="ListParagraph"/>
        <w:tabs>
          <w:tab w:val="left" w:pos="5596"/>
        </w:tabs>
        <w:spacing w:after="0" w:line="240" w:lineRule="auto"/>
        <w:ind w:left="360"/>
        <w:rPr>
          <w:lang w:val="en-GB"/>
        </w:rPr>
      </w:pPr>
    </w:p>
    <w:p w14:paraId="0F1C7ABA" w14:textId="77777777" w:rsidR="004657B5" w:rsidRPr="00EA11B3" w:rsidRDefault="004657B5" w:rsidP="00E560C9">
      <w:pPr>
        <w:pStyle w:val="ListParagraph"/>
        <w:tabs>
          <w:tab w:val="left" w:pos="5596"/>
        </w:tabs>
        <w:spacing w:after="0" w:line="240" w:lineRule="auto"/>
        <w:ind w:left="360"/>
        <w:rPr>
          <w:lang w:val="en-GB"/>
        </w:rPr>
      </w:pPr>
    </w:p>
    <w:p w14:paraId="529CF455" w14:textId="77777777" w:rsidR="004657B5" w:rsidRPr="00EA11B3" w:rsidRDefault="004657B5" w:rsidP="00E560C9">
      <w:pPr>
        <w:pStyle w:val="ListParagraph"/>
        <w:tabs>
          <w:tab w:val="left" w:pos="5596"/>
        </w:tabs>
        <w:spacing w:after="0" w:line="240" w:lineRule="auto"/>
        <w:ind w:left="360"/>
        <w:rPr>
          <w:lang w:val="en-GB"/>
        </w:rPr>
      </w:pPr>
    </w:p>
    <w:p w14:paraId="6A5634A5" w14:textId="77777777" w:rsidR="004657B5" w:rsidRPr="00EA11B3" w:rsidRDefault="004657B5" w:rsidP="00E560C9">
      <w:pPr>
        <w:pStyle w:val="ListParagraph"/>
        <w:tabs>
          <w:tab w:val="left" w:pos="5596"/>
        </w:tabs>
        <w:spacing w:after="0" w:line="240" w:lineRule="auto"/>
        <w:ind w:left="360"/>
        <w:rPr>
          <w:lang w:val="en-GB"/>
        </w:rPr>
      </w:pPr>
    </w:p>
    <w:p w14:paraId="082EA0FF" w14:textId="77777777" w:rsidR="004657B5" w:rsidRPr="00EA11B3" w:rsidRDefault="004657B5" w:rsidP="00E560C9">
      <w:pPr>
        <w:pStyle w:val="ListParagraph"/>
        <w:tabs>
          <w:tab w:val="left" w:pos="5596"/>
        </w:tabs>
        <w:spacing w:after="0" w:line="240" w:lineRule="auto"/>
        <w:ind w:left="360"/>
        <w:rPr>
          <w:lang w:val="en-GB"/>
        </w:rPr>
      </w:pPr>
    </w:p>
    <w:p w14:paraId="7FE2FE32" w14:textId="77777777" w:rsidR="004657B5" w:rsidRPr="00EA11B3" w:rsidRDefault="004657B5" w:rsidP="00E560C9">
      <w:pPr>
        <w:pStyle w:val="ListParagraph"/>
        <w:tabs>
          <w:tab w:val="left" w:pos="5596"/>
        </w:tabs>
        <w:spacing w:after="0" w:line="240" w:lineRule="auto"/>
        <w:ind w:left="360"/>
        <w:rPr>
          <w:lang w:val="en-GB"/>
        </w:rPr>
      </w:pPr>
    </w:p>
    <w:p w14:paraId="423EC0C5" w14:textId="77777777" w:rsidR="004657B5" w:rsidRPr="00EA11B3" w:rsidRDefault="004657B5" w:rsidP="00F07C46">
      <w:pPr>
        <w:pStyle w:val="ListParagraph"/>
        <w:tabs>
          <w:tab w:val="left" w:pos="5596"/>
        </w:tabs>
        <w:ind w:left="360"/>
        <w:rPr>
          <w:lang w:val="en-GB"/>
        </w:rPr>
      </w:pPr>
    </w:p>
    <w:p w14:paraId="7C762219" w14:textId="77777777" w:rsidR="004657B5" w:rsidRPr="00EA11B3" w:rsidRDefault="004657B5" w:rsidP="00F07C46">
      <w:pPr>
        <w:pStyle w:val="ListParagraph"/>
        <w:tabs>
          <w:tab w:val="left" w:pos="5596"/>
        </w:tabs>
        <w:ind w:left="360"/>
        <w:rPr>
          <w:lang w:val="en-GB"/>
        </w:rPr>
      </w:pPr>
    </w:p>
    <w:p w14:paraId="5B0725CC" w14:textId="77777777" w:rsidR="004657B5" w:rsidRPr="00EA11B3" w:rsidRDefault="004657B5" w:rsidP="00F07C46">
      <w:pPr>
        <w:pStyle w:val="ListParagraph"/>
        <w:tabs>
          <w:tab w:val="left" w:pos="5596"/>
        </w:tabs>
        <w:ind w:left="360"/>
        <w:rPr>
          <w:lang w:val="en-GB"/>
        </w:rPr>
      </w:pPr>
    </w:p>
    <w:p w14:paraId="3C41E1BF" w14:textId="77777777" w:rsidR="004657B5" w:rsidRPr="00EA11B3" w:rsidRDefault="004657B5" w:rsidP="00F07C46">
      <w:pPr>
        <w:pStyle w:val="ListParagraph"/>
        <w:tabs>
          <w:tab w:val="left" w:pos="5596"/>
        </w:tabs>
        <w:ind w:left="360"/>
        <w:rPr>
          <w:lang w:val="en-GB"/>
        </w:rPr>
      </w:pPr>
    </w:p>
    <w:p w14:paraId="467E1FAC" w14:textId="77777777" w:rsidR="004657B5" w:rsidRPr="00EA11B3" w:rsidRDefault="004657B5" w:rsidP="00F07C46">
      <w:pPr>
        <w:pStyle w:val="ListParagraph"/>
        <w:tabs>
          <w:tab w:val="left" w:pos="5596"/>
        </w:tabs>
        <w:ind w:left="360"/>
        <w:rPr>
          <w:lang w:val="en-GB"/>
        </w:rPr>
      </w:pPr>
    </w:p>
    <w:p w14:paraId="6F91E7AB" w14:textId="77777777" w:rsidR="004657B5" w:rsidRPr="00EA11B3" w:rsidRDefault="004657B5" w:rsidP="00F07C46">
      <w:pPr>
        <w:pStyle w:val="ListParagraph"/>
        <w:tabs>
          <w:tab w:val="left" w:pos="5596"/>
        </w:tabs>
        <w:ind w:left="360"/>
        <w:rPr>
          <w:lang w:val="en-GB"/>
        </w:rPr>
      </w:pPr>
    </w:p>
    <w:p w14:paraId="4B717153" w14:textId="77777777" w:rsidR="004657B5" w:rsidRPr="00EA11B3" w:rsidRDefault="004657B5" w:rsidP="00F07C46">
      <w:pPr>
        <w:pStyle w:val="ListParagraph"/>
        <w:tabs>
          <w:tab w:val="left" w:pos="5596"/>
        </w:tabs>
        <w:ind w:left="360"/>
        <w:rPr>
          <w:lang w:val="en-GB"/>
        </w:rPr>
      </w:pPr>
    </w:p>
    <w:p w14:paraId="5A154DB3" w14:textId="77777777" w:rsidR="004657B5" w:rsidRPr="00EA11B3" w:rsidRDefault="004657B5" w:rsidP="00F07C46">
      <w:pPr>
        <w:pStyle w:val="ListParagraph"/>
        <w:tabs>
          <w:tab w:val="left" w:pos="5596"/>
        </w:tabs>
        <w:ind w:left="360"/>
        <w:rPr>
          <w:lang w:val="en-GB"/>
        </w:rPr>
      </w:pPr>
    </w:p>
    <w:p w14:paraId="7E52AFFA" w14:textId="77777777" w:rsidR="004657B5" w:rsidRPr="00EA11B3" w:rsidRDefault="004657B5" w:rsidP="00F07C46">
      <w:pPr>
        <w:pStyle w:val="ListParagraph"/>
        <w:tabs>
          <w:tab w:val="left" w:pos="5596"/>
        </w:tabs>
        <w:ind w:left="360"/>
        <w:rPr>
          <w:lang w:val="en-GB"/>
        </w:rPr>
      </w:pPr>
    </w:p>
    <w:p w14:paraId="453615DC" w14:textId="77777777" w:rsidR="004657B5" w:rsidRPr="00EA11B3" w:rsidRDefault="004657B5" w:rsidP="00F07C46">
      <w:pPr>
        <w:pStyle w:val="ListParagraph"/>
        <w:tabs>
          <w:tab w:val="left" w:pos="5596"/>
        </w:tabs>
        <w:ind w:left="360"/>
        <w:rPr>
          <w:lang w:val="en-GB"/>
        </w:rPr>
      </w:pPr>
    </w:p>
    <w:p w14:paraId="46F1857E" w14:textId="77777777" w:rsidR="004657B5" w:rsidRPr="00EA11B3" w:rsidRDefault="004657B5" w:rsidP="00F07C46">
      <w:pPr>
        <w:pStyle w:val="ListParagraph"/>
        <w:tabs>
          <w:tab w:val="left" w:pos="5596"/>
        </w:tabs>
        <w:ind w:left="360"/>
        <w:rPr>
          <w:lang w:val="en-GB"/>
        </w:rPr>
      </w:pPr>
    </w:p>
    <w:p w14:paraId="3A9B142E" w14:textId="77777777" w:rsidR="004657B5" w:rsidRPr="00EA11B3" w:rsidRDefault="004657B5" w:rsidP="00F07C46">
      <w:pPr>
        <w:pStyle w:val="ListParagraph"/>
        <w:tabs>
          <w:tab w:val="left" w:pos="5596"/>
        </w:tabs>
        <w:ind w:left="360"/>
        <w:rPr>
          <w:lang w:val="en-GB"/>
        </w:rPr>
      </w:pPr>
    </w:p>
    <w:p w14:paraId="6A6207A5" w14:textId="77777777" w:rsidR="004657B5" w:rsidRPr="00EA11B3" w:rsidRDefault="004657B5" w:rsidP="00F07C46">
      <w:pPr>
        <w:pStyle w:val="ListParagraph"/>
        <w:tabs>
          <w:tab w:val="left" w:pos="5596"/>
        </w:tabs>
        <w:ind w:left="360"/>
        <w:rPr>
          <w:lang w:val="en-GB"/>
        </w:rPr>
      </w:pPr>
    </w:p>
    <w:p w14:paraId="4DCC241A" w14:textId="77777777" w:rsidR="004657B5" w:rsidRPr="00EA11B3" w:rsidRDefault="004657B5" w:rsidP="00F07C46">
      <w:pPr>
        <w:pStyle w:val="ListParagraph"/>
        <w:tabs>
          <w:tab w:val="left" w:pos="5596"/>
        </w:tabs>
        <w:ind w:left="360"/>
        <w:rPr>
          <w:lang w:val="en-GB"/>
        </w:rPr>
      </w:pPr>
    </w:p>
    <w:p w14:paraId="2B91C726" w14:textId="77777777" w:rsidR="004657B5" w:rsidRPr="00EA11B3" w:rsidRDefault="004657B5" w:rsidP="00F07C46">
      <w:pPr>
        <w:pStyle w:val="ListParagraph"/>
        <w:tabs>
          <w:tab w:val="left" w:pos="5596"/>
        </w:tabs>
        <w:ind w:left="360"/>
        <w:rPr>
          <w:lang w:val="en-GB"/>
        </w:rPr>
      </w:pPr>
    </w:p>
    <w:p w14:paraId="1291BE25" w14:textId="77777777" w:rsidR="004657B5" w:rsidRPr="00EA11B3" w:rsidRDefault="004657B5" w:rsidP="00F07C46">
      <w:pPr>
        <w:pStyle w:val="ListParagraph"/>
        <w:tabs>
          <w:tab w:val="left" w:pos="5596"/>
        </w:tabs>
        <w:ind w:left="360"/>
        <w:rPr>
          <w:lang w:val="en-GB"/>
        </w:rPr>
      </w:pPr>
    </w:p>
    <w:p w14:paraId="7C3853E6" w14:textId="77777777" w:rsidR="004657B5" w:rsidRPr="00EA11B3" w:rsidRDefault="004657B5" w:rsidP="00F07C46">
      <w:pPr>
        <w:pStyle w:val="ListParagraph"/>
        <w:tabs>
          <w:tab w:val="left" w:pos="5596"/>
        </w:tabs>
        <w:ind w:left="360"/>
        <w:rPr>
          <w:lang w:val="en-GB"/>
        </w:rPr>
      </w:pPr>
    </w:p>
    <w:p w14:paraId="17F7A32E" w14:textId="77777777" w:rsidR="004657B5" w:rsidRPr="00EA11B3" w:rsidRDefault="004657B5" w:rsidP="00F07C46">
      <w:pPr>
        <w:pStyle w:val="ListParagraph"/>
        <w:tabs>
          <w:tab w:val="left" w:pos="5596"/>
        </w:tabs>
        <w:ind w:left="360"/>
        <w:rPr>
          <w:lang w:val="en-GB"/>
        </w:rPr>
      </w:pPr>
    </w:p>
    <w:p w14:paraId="123BE2AC" w14:textId="77777777" w:rsidR="004657B5" w:rsidRPr="00EA11B3" w:rsidRDefault="004657B5" w:rsidP="00F07C46">
      <w:pPr>
        <w:pStyle w:val="ListParagraph"/>
        <w:tabs>
          <w:tab w:val="left" w:pos="5596"/>
        </w:tabs>
        <w:ind w:left="360"/>
        <w:rPr>
          <w:lang w:val="en-GB"/>
        </w:rPr>
      </w:pPr>
    </w:p>
    <w:p w14:paraId="1E73947D" w14:textId="77777777" w:rsidR="004657B5" w:rsidRPr="00EA11B3" w:rsidRDefault="004657B5" w:rsidP="00F07C46">
      <w:pPr>
        <w:pStyle w:val="ListParagraph"/>
        <w:tabs>
          <w:tab w:val="left" w:pos="5596"/>
        </w:tabs>
        <w:ind w:left="360"/>
        <w:rPr>
          <w:lang w:val="en-GB"/>
        </w:rPr>
      </w:pPr>
    </w:p>
    <w:p w14:paraId="53143522" w14:textId="77777777" w:rsidR="004657B5" w:rsidRPr="00EA11B3" w:rsidRDefault="004657B5" w:rsidP="00F07C46">
      <w:pPr>
        <w:pStyle w:val="ListParagraph"/>
        <w:tabs>
          <w:tab w:val="left" w:pos="5596"/>
        </w:tabs>
        <w:ind w:left="360"/>
        <w:rPr>
          <w:lang w:val="en-GB"/>
        </w:rPr>
      </w:pPr>
    </w:p>
    <w:p w14:paraId="49473C42" w14:textId="77777777" w:rsidR="004657B5" w:rsidRPr="00EA11B3" w:rsidRDefault="004657B5" w:rsidP="00F07C46">
      <w:pPr>
        <w:pStyle w:val="ListParagraph"/>
        <w:tabs>
          <w:tab w:val="left" w:pos="5596"/>
        </w:tabs>
        <w:ind w:left="360"/>
        <w:rPr>
          <w:lang w:val="en-GB"/>
        </w:rPr>
      </w:pPr>
    </w:p>
    <w:p w14:paraId="4CDF80D3" w14:textId="77777777" w:rsidR="004657B5" w:rsidRPr="00EA11B3" w:rsidRDefault="004657B5" w:rsidP="00F07C46">
      <w:pPr>
        <w:pStyle w:val="ListParagraph"/>
        <w:tabs>
          <w:tab w:val="left" w:pos="5596"/>
        </w:tabs>
        <w:ind w:left="360"/>
        <w:rPr>
          <w:lang w:val="en-GB"/>
        </w:rPr>
      </w:pPr>
    </w:p>
    <w:p w14:paraId="355DF81E" w14:textId="77777777" w:rsidR="004657B5" w:rsidRPr="00EA11B3" w:rsidRDefault="004657B5" w:rsidP="00F07C46">
      <w:pPr>
        <w:pStyle w:val="ListParagraph"/>
        <w:tabs>
          <w:tab w:val="left" w:pos="5596"/>
        </w:tabs>
        <w:ind w:left="360"/>
        <w:rPr>
          <w:lang w:val="en-GB"/>
        </w:rPr>
      </w:pPr>
    </w:p>
    <w:p w14:paraId="71046C17" w14:textId="77777777" w:rsidR="004657B5" w:rsidRPr="00EA11B3" w:rsidRDefault="004657B5" w:rsidP="00F07C46">
      <w:pPr>
        <w:pStyle w:val="ListParagraph"/>
        <w:tabs>
          <w:tab w:val="left" w:pos="5596"/>
        </w:tabs>
        <w:ind w:left="360"/>
        <w:rPr>
          <w:lang w:val="en-GB"/>
        </w:rPr>
      </w:pPr>
    </w:p>
    <w:p w14:paraId="51B39C59" w14:textId="77777777" w:rsidR="007E1EBA" w:rsidRPr="00EA11B3" w:rsidRDefault="007E1EBA" w:rsidP="00F07C46">
      <w:pPr>
        <w:pStyle w:val="ListParagraph"/>
        <w:tabs>
          <w:tab w:val="left" w:pos="5596"/>
        </w:tabs>
        <w:ind w:left="360"/>
        <w:rPr>
          <w:b/>
          <w:lang w:val="en-GB"/>
        </w:rPr>
        <w:sectPr w:rsidR="007E1EBA" w:rsidRPr="00EA11B3" w:rsidSect="004657B5">
          <w:pgSz w:w="11909" w:h="16834" w:code="9"/>
          <w:pgMar w:top="720" w:right="720" w:bottom="720" w:left="720" w:header="720" w:footer="720" w:gutter="0"/>
          <w:cols w:space="720"/>
          <w:docGrid w:linePitch="360"/>
        </w:sectPr>
      </w:pPr>
    </w:p>
    <w:p w14:paraId="7281F50B" w14:textId="77777777" w:rsidR="00B425D8" w:rsidRPr="00EA11B3" w:rsidRDefault="007E1EBA" w:rsidP="00CD224A">
      <w:pPr>
        <w:pStyle w:val="Heading3"/>
        <w:rPr>
          <w:color w:val="auto"/>
          <w:lang w:val="en-GB"/>
        </w:rPr>
      </w:pPr>
      <w:r w:rsidRPr="00EA11B3">
        <w:rPr>
          <w:b/>
          <w:color w:val="auto"/>
          <w:lang w:val="en-GB"/>
        </w:rPr>
        <w:lastRenderedPageBreak/>
        <w:t>Annex 7:</w:t>
      </w:r>
      <w:r w:rsidRPr="00EA11B3">
        <w:rPr>
          <w:color w:val="auto"/>
          <w:lang w:val="en-GB"/>
        </w:rPr>
        <w:t>Funding schemes in relation to health care providers</w:t>
      </w:r>
    </w:p>
    <w:tbl>
      <w:tblPr>
        <w:tblW w:w="5000" w:type="pct"/>
        <w:tblLook w:val="04A0" w:firstRow="1" w:lastRow="0" w:firstColumn="1" w:lastColumn="0" w:noHBand="0" w:noVBand="1"/>
      </w:tblPr>
      <w:tblGrid>
        <w:gridCol w:w="678"/>
        <w:gridCol w:w="795"/>
        <w:gridCol w:w="763"/>
        <w:gridCol w:w="1091"/>
        <w:gridCol w:w="645"/>
        <w:gridCol w:w="645"/>
        <w:gridCol w:w="754"/>
        <w:gridCol w:w="754"/>
        <w:gridCol w:w="567"/>
        <w:gridCol w:w="638"/>
        <w:gridCol w:w="902"/>
        <w:gridCol w:w="645"/>
        <w:gridCol w:w="645"/>
        <w:gridCol w:w="645"/>
        <w:gridCol w:w="645"/>
        <w:gridCol w:w="645"/>
        <w:gridCol w:w="816"/>
        <w:gridCol w:w="816"/>
        <w:gridCol w:w="816"/>
        <w:gridCol w:w="645"/>
        <w:gridCol w:w="700"/>
        <w:gridCol w:w="700"/>
      </w:tblGrid>
      <w:tr w:rsidR="0039023A" w:rsidRPr="00EA11B3" w14:paraId="17DD6E7C" w14:textId="77777777" w:rsidTr="00FB7115">
        <w:trPr>
          <w:trHeight w:val="270"/>
        </w:trPr>
        <w:tc>
          <w:tcPr>
            <w:tcW w:w="213" w:type="pct"/>
            <w:tcBorders>
              <w:top w:val="single" w:sz="8" w:space="0" w:color="000000"/>
              <w:left w:val="single" w:sz="8" w:space="0" w:color="000000"/>
              <w:bottom w:val="nil"/>
              <w:right w:val="nil"/>
            </w:tcBorders>
            <w:shd w:val="clear" w:color="000000" w:fill="C0C0C0"/>
            <w:hideMark/>
          </w:tcPr>
          <w:p w14:paraId="7EA2AAB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single" w:sz="8" w:space="0" w:color="000000"/>
              <w:left w:val="nil"/>
              <w:bottom w:val="nil"/>
              <w:right w:val="nil"/>
            </w:tcBorders>
            <w:shd w:val="clear" w:color="000000" w:fill="C0C0C0"/>
            <w:hideMark/>
          </w:tcPr>
          <w:p w14:paraId="417C3B45"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9" w:type="pct"/>
            <w:tcBorders>
              <w:top w:val="single" w:sz="8" w:space="0" w:color="000000"/>
              <w:left w:val="nil"/>
              <w:bottom w:val="nil"/>
              <w:right w:val="nil"/>
            </w:tcBorders>
            <w:shd w:val="clear" w:color="000000" w:fill="C0C0C0"/>
            <w:hideMark/>
          </w:tcPr>
          <w:p w14:paraId="55FAAB98"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vMerge w:val="restart"/>
            <w:tcBorders>
              <w:top w:val="single" w:sz="8" w:space="0" w:color="000000"/>
              <w:left w:val="nil"/>
              <w:bottom w:val="nil"/>
              <w:right w:val="nil"/>
            </w:tcBorders>
            <w:shd w:val="clear" w:color="000000" w:fill="C0C0C0"/>
            <w:hideMark/>
          </w:tcPr>
          <w:p w14:paraId="0C95C4C8"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Financing schemes</w:t>
            </w:r>
          </w:p>
        </w:tc>
        <w:tc>
          <w:tcPr>
            <w:tcW w:w="203" w:type="pct"/>
            <w:tcBorders>
              <w:top w:val="single" w:sz="8" w:space="0" w:color="000000"/>
              <w:left w:val="single" w:sz="4" w:space="0" w:color="000000"/>
              <w:bottom w:val="nil"/>
              <w:right w:val="single" w:sz="4" w:space="0" w:color="000000"/>
            </w:tcBorders>
            <w:shd w:val="clear" w:color="000000" w:fill="C0C0C0"/>
            <w:hideMark/>
          </w:tcPr>
          <w:p w14:paraId="68AAE8F9"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HF.1</w:t>
            </w:r>
          </w:p>
        </w:tc>
        <w:tc>
          <w:tcPr>
            <w:tcW w:w="203" w:type="pct"/>
            <w:tcBorders>
              <w:top w:val="single" w:sz="8" w:space="0" w:color="000000"/>
              <w:left w:val="nil"/>
              <w:bottom w:val="nil"/>
              <w:right w:val="nil"/>
            </w:tcBorders>
            <w:shd w:val="clear" w:color="000000" w:fill="C0C0C0"/>
            <w:hideMark/>
          </w:tcPr>
          <w:p w14:paraId="7FB87AC2"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36" w:type="pct"/>
            <w:tcBorders>
              <w:top w:val="single" w:sz="8" w:space="0" w:color="000000"/>
              <w:left w:val="nil"/>
              <w:bottom w:val="nil"/>
              <w:right w:val="nil"/>
            </w:tcBorders>
            <w:shd w:val="clear" w:color="000000" w:fill="C0C0C0"/>
            <w:hideMark/>
          </w:tcPr>
          <w:p w14:paraId="634A70AA"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36" w:type="pct"/>
            <w:tcBorders>
              <w:top w:val="single" w:sz="8" w:space="0" w:color="000000"/>
              <w:left w:val="nil"/>
              <w:bottom w:val="nil"/>
              <w:right w:val="nil"/>
            </w:tcBorders>
            <w:shd w:val="clear" w:color="000000" w:fill="C0C0C0"/>
            <w:hideMark/>
          </w:tcPr>
          <w:p w14:paraId="39D12444"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179" w:type="pct"/>
            <w:tcBorders>
              <w:top w:val="single" w:sz="8" w:space="0" w:color="000000"/>
              <w:left w:val="single" w:sz="4" w:space="0" w:color="000000"/>
              <w:bottom w:val="nil"/>
              <w:right w:val="single" w:sz="4" w:space="0" w:color="000000"/>
            </w:tcBorders>
            <w:shd w:val="clear" w:color="000000" w:fill="C0C0C0"/>
            <w:hideMark/>
          </w:tcPr>
          <w:p w14:paraId="27691DDF"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HF.2</w:t>
            </w:r>
          </w:p>
        </w:tc>
        <w:tc>
          <w:tcPr>
            <w:tcW w:w="200" w:type="pct"/>
            <w:tcBorders>
              <w:top w:val="single" w:sz="8" w:space="0" w:color="000000"/>
              <w:left w:val="nil"/>
              <w:bottom w:val="nil"/>
              <w:right w:val="nil"/>
            </w:tcBorders>
            <w:shd w:val="clear" w:color="000000" w:fill="C0C0C0"/>
            <w:hideMark/>
          </w:tcPr>
          <w:p w14:paraId="06ABAD56"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82" w:type="pct"/>
            <w:tcBorders>
              <w:top w:val="single" w:sz="8" w:space="0" w:color="000000"/>
              <w:left w:val="nil"/>
              <w:bottom w:val="nil"/>
              <w:right w:val="nil"/>
            </w:tcBorders>
            <w:shd w:val="clear" w:color="000000" w:fill="C0C0C0"/>
            <w:hideMark/>
          </w:tcPr>
          <w:p w14:paraId="03256E00"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tcBorders>
              <w:top w:val="single" w:sz="8" w:space="0" w:color="000000"/>
              <w:left w:val="single" w:sz="4" w:space="0" w:color="000000"/>
              <w:bottom w:val="nil"/>
              <w:right w:val="single" w:sz="4" w:space="0" w:color="000000"/>
            </w:tcBorders>
            <w:shd w:val="clear" w:color="000000" w:fill="C0C0C0"/>
            <w:hideMark/>
          </w:tcPr>
          <w:p w14:paraId="4DF99A7D"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HF.3</w:t>
            </w:r>
          </w:p>
        </w:tc>
        <w:tc>
          <w:tcPr>
            <w:tcW w:w="203" w:type="pct"/>
            <w:tcBorders>
              <w:top w:val="single" w:sz="8" w:space="0" w:color="000000"/>
              <w:left w:val="nil"/>
              <w:bottom w:val="nil"/>
              <w:right w:val="nil"/>
            </w:tcBorders>
            <w:shd w:val="clear" w:color="000000" w:fill="C0C0C0"/>
            <w:hideMark/>
          </w:tcPr>
          <w:p w14:paraId="7BA898DB"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tcBorders>
              <w:top w:val="single" w:sz="8" w:space="0" w:color="000000"/>
              <w:left w:val="single" w:sz="8" w:space="0" w:color="000000"/>
              <w:bottom w:val="nil"/>
              <w:right w:val="single" w:sz="8" w:space="0" w:color="000000"/>
            </w:tcBorders>
            <w:shd w:val="clear" w:color="000000" w:fill="C0C0C0"/>
            <w:hideMark/>
          </w:tcPr>
          <w:p w14:paraId="0DFD0C89"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HF</w:t>
            </w:r>
          </w:p>
        </w:tc>
        <w:tc>
          <w:tcPr>
            <w:tcW w:w="203" w:type="pct"/>
            <w:vMerge w:val="restart"/>
            <w:tcBorders>
              <w:top w:val="single" w:sz="8" w:space="0" w:color="000000"/>
              <w:left w:val="nil"/>
              <w:bottom w:val="single" w:sz="4" w:space="0" w:color="000000"/>
              <w:right w:val="nil"/>
            </w:tcBorders>
            <w:shd w:val="clear" w:color="000000" w:fill="C0C0C0"/>
            <w:textDirection w:val="btLr"/>
            <w:hideMark/>
          </w:tcPr>
          <w:p w14:paraId="3FD6AABA"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u w:val="single"/>
                <w:lang w:val="en-GB"/>
              </w:rPr>
            </w:pPr>
            <w:r w:rsidRPr="00EA11B3">
              <w:rPr>
                <w:rFonts w:ascii="Arial Unicode MS" w:eastAsia="Arial Unicode MS" w:hAnsi="Arial Unicode MS" w:cs="Arial Unicode MS"/>
                <w:b/>
                <w:bCs/>
                <w:sz w:val="16"/>
                <w:szCs w:val="16"/>
                <w:u w:val="single"/>
                <w:lang w:val="en-GB"/>
              </w:rPr>
              <w:t>Memorandum items</w:t>
            </w:r>
          </w:p>
        </w:tc>
        <w:tc>
          <w:tcPr>
            <w:tcW w:w="203" w:type="pct"/>
            <w:tcBorders>
              <w:top w:val="single" w:sz="8" w:space="0" w:color="000000"/>
              <w:left w:val="single" w:sz="8" w:space="0" w:color="000000"/>
              <w:bottom w:val="nil"/>
              <w:right w:val="nil"/>
            </w:tcBorders>
            <w:shd w:val="clear" w:color="000000" w:fill="C0C0C0"/>
            <w:hideMark/>
          </w:tcPr>
          <w:p w14:paraId="29607BEF"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55" w:type="pct"/>
            <w:tcBorders>
              <w:top w:val="single" w:sz="8" w:space="0" w:color="000000"/>
              <w:left w:val="nil"/>
              <w:bottom w:val="nil"/>
              <w:right w:val="nil"/>
            </w:tcBorders>
            <w:shd w:val="clear" w:color="000000" w:fill="C0C0C0"/>
            <w:hideMark/>
          </w:tcPr>
          <w:p w14:paraId="757F5BE8"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55" w:type="pct"/>
            <w:tcBorders>
              <w:top w:val="single" w:sz="8" w:space="0" w:color="000000"/>
              <w:left w:val="nil"/>
              <w:bottom w:val="nil"/>
              <w:right w:val="nil"/>
            </w:tcBorders>
            <w:shd w:val="clear" w:color="000000" w:fill="C0C0C0"/>
            <w:hideMark/>
          </w:tcPr>
          <w:p w14:paraId="31F5DC8D"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55" w:type="pct"/>
            <w:tcBorders>
              <w:top w:val="single" w:sz="8" w:space="0" w:color="000000"/>
              <w:left w:val="nil"/>
              <w:bottom w:val="nil"/>
              <w:right w:val="nil"/>
            </w:tcBorders>
            <w:shd w:val="clear" w:color="000000" w:fill="C0C0C0"/>
            <w:hideMark/>
          </w:tcPr>
          <w:p w14:paraId="401ADE12"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tcBorders>
              <w:top w:val="single" w:sz="8" w:space="0" w:color="000000"/>
              <w:left w:val="nil"/>
              <w:bottom w:val="nil"/>
              <w:right w:val="nil"/>
            </w:tcBorders>
            <w:shd w:val="clear" w:color="000000" w:fill="C0C0C0"/>
            <w:hideMark/>
          </w:tcPr>
          <w:p w14:paraId="61C63200"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20" w:type="pct"/>
            <w:tcBorders>
              <w:top w:val="single" w:sz="8" w:space="0" w:color="000000"/>
              <w:left w:val="nil"/>
              <w:bottom w:val="nil"/>
              <w:right w:val="nil"/>
            </w:tcBorders>
            <w:shd w:val="clear" w:color="000000" w:fill="C0C0C0"/>
            <w:hideMark/>
          </w:tcPr>
          <w:p w14:paraId="0B79258F"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20" w:type="pct"/>
            <w:tcBorders>
              <w:top w:val="single" w:sz="8" w:space="0" w:color="000000"/>
              <w:left w:val="nil"/>
              <w:bottom w:val="nil"/>
              <w:right w:val="single" w:sz="8" w:space="0" w:color="000000"/>
            </w:tcBorders>
            <w:shd w:val="clear" w:color="000000" w:fill="C0C0C0"/>
            <w:hideMark/>
          </w:tcPr>
          <w:p w14:paraId="41A2A695"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r>
      <w:tr w:rsidR="0039023A" w:rsidRPr="00EA11B3" w14:paraId="3D6D36C9" w14:textId="77777777" w:rsidTr="00FB7115">
        <w:trPr>
          <w:trHeight w:val="270"/>
        </w:trPr>
        <w:tc>
          <w:tcPr>
            <w:tcW w:w="213" w:type="pct"/>
            <w:tcBorders>
              <w:top w:val="nil"/>
              <w:left w:val="single" w:sz="8" w:space="0" w:color="000000"/>
              <w:bottom w:val="nil"/>
              <w:right w:val="nil"/>
            </w:tcBorders>
            <w:shd w:val="clear" w:color="000000" w:fill="C0C0C0"/>
            <w:hideMark/>
          </w:tcPr>
          <w:p w14:paraId="24E4420C"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000000" w:fill="C0C0C0"/>
            <w:hideMark/>
          </w:tcPr>
          <w:p w14:paraId="63C68645"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9" w:type="pct"/>
            <w:tcBorders>
              <w:top w:val="nil"/>
              <w:left w:val="nil"/>
              <w:bottom w:val="nil"/>
              <w:right w:val="nil"/>
            </w:tcBorders>
            <w:shd w:val="clear" w:color="000000" w:fill="C0C0C0"/>
            <w:hideMark/>
          </w:tcPr>
          <w:p w14:paraId="521A02F2"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vMerge/>
            <w:tcBorders>
              <w:top w:val="single" w:sz="8" w:space="0" w:color="000000"/>
              <w:left w:val="nil"/>
              <w:bottom w:val="nil"/>
              <w:right w:val="nil"/>
            </w:tcBorders>
            <w:vAlign w:val="center"/>
            <w:hideMark/>
          </w:tcPr>
          <w:p w14:paraId="4AEFDDBF"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single" w:sz="4" w:space="0" w:color="000000"/>
              <w:bottom w:val="nil"/>
              <w:right w:val="single" w:sz="4" w:space="0" w:color="000000"/>
            </w:tcBorders>
            <w:shd w:val="clear" w:color="000000" w:fill="C0C0C0"/>
            <w:hideMark/>
          </w:tcPr>
          <w:p w14:paraId="6F1ACE70"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000000" w:fill="C0C0C0"/>
            <w:hideMark/>
          </w:tcPr>
          <w:p w14:paraId="726E87A9"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w:t>
            </w:r>
          </w:p>
        </w:tc>
        <w:tc>
          <w:tcPr>
            <w:tcW w:w="236" w:type="pct"/>
            <w:tcBorders>
              <w:top w:val="nil"/>
              <w:left w:val="nil"/>
              <w:bottom w:val="nil"/>
              <w:right w:val="nil"/>
            </w:tcBorders>
            <w:shd w:val="clear" w:color="000000" w:fill="C0C0C0"/>
            <w:hideMark/>
          </w:tcPr>
          <w:p w14:paraId="15574AAB"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000000" w:fill="C0C0C0"/>
            <w:hideMark/>
          </w:tcPr>
          <w:p w14:paraId="50D847BB"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179" w:type="pct"/>
            <w:tcBorders>
              <w:top w:val="nil"/>
              <w:left w:val="single" w:sz="4" w:space="0" w:color="000000"/>
              <w:bottom w:val="nil"/>
              <w:right w:val="single" w:sz="4" w:space="0" w:color="000000"/>
            </w:tcBorders>
            <w:shd w:val="clear" w:color="000000" w:fill="C0C0C0"/>
            <w:hideMark/>
          </w:tcPr>
          <w:p w14:paraId="1444A0F6"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27DFB08C"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w:t>
            </w:r>
          </w:p>
        </w:tc>
        <w:tc>
          <w:tcPr>
            <w:tcW w:w="282" w:type="pct"/>
            <w:tcBorders>
              <w:top w:val="nil"/>
              <w:left w:val="nil"/>
              <w:bottom w:val="nil"/>
              <w:right w:val="nil"/>
            </w:tcBorders>
            <w:shd w:val="clear" w:color="000000" w:fill="C0C0C0"/>
            <w:hideMark/>
          </w:tcPr>
          <w:p w14:paraId="4B84A0A8"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tcBorders>
              <w:top w:val="nil"/>
              <w:left w:val="single" w:sz="4" w:space="0" w:color="000000"/>
              <w:bottom w:val="nil"/>
              <w:right w:val="single" w:sz="4" w:space="0" w:color="000000"/>
            </w:tcBorders>
            <w:shd w:val="clear" w:color="000000" w:fill="C0C0C0"/>
            <w:hideMark/>
          </w:tcPr>
          <w:p w14:paraId="3A1436E8"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000000" w:fill="C0C0C0"/>
            <w:hideMark/>
          </w:tcPr>
          <w:p w14:paraId="348B2F02"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HF.3.1</w:t>
            </w:r>
          </w:p>
        </w:tc>
        <w:tc>
          <w:tcPr>
            <w:tcW w:w="203" w:type="pct"/>
            <w:tcBorders>
              <w:top w:val="nil"/>
              <w:left w:val="single" w:sz="8" w:space="0" w:color="000000"/>
              <w:bottom w:val="nil"/>
              <w:right w:val="single" w:sz="8" w:space="0" w:color="000000"/>
            </w:tcBorders>
            <w:shd w:val="clear" w:color="000000" w:fill="C0C0C0"/>
            <w:hideMark/>
          </w:tcPr>
          <w:p w14:paraId="5A973990"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vMerge/>
            <w:tcBorders>
              <w:top w:val="single" w:sz="8" w:space="0" w:color="000000"/>
              <w:left w:val="nil"/>
              <w:bottom w:val="single" w:sz="4" w:space="0" w:color="000000"/>
              <w:right w:val="nil"/>
            </w:tcBorders>
            <w:vAlign w:val="center"/>
            <w:hideMark/>
          </w:tcPr>
          <w:p w14:paraId="76884158" w14:textId="77777777" w:rsidR="007E1EBA" w:rsidRPr="00EA11B3" w:rsidRDefault="007E1EBA" w:rsidP="007E1EBA">
            <w:pPr>
              <w:spacing w:after="0" w:line="240" w:lineRule="auto"/>
              <w:rPr>
                <w:rFonts w:ascii="Arial Unicode MS" w:eastAsia="Arial Unicode MS" w:hAnsi="Arial Unicode MS" w:cs="Arial Unicode MS"/>
                <w:b/>
                <w:bCs/>
                <w:sz w:val="16"/>
                <w:szCs w:val="16"/>
                <w:u w:val="single"/>
                <w:lang w:val="en-GB"/>
              </w:rPr>
            </w:pPr>
          </w:p>
        </w:tc>
        <w:tc>
          <w:tcPr>
            <w:tcW w:w="203" w:type="pct"/>
            <w:vMerge w:val="restart"/>
            <w:tcBorders>
              <w:top w:val="nil"/>
              <w:left w:val="single" w:sz="8" w:space="0" w:color="000000"/>
              <w:bottom w:val="single" w:sz="4" w:space="0" w:color="000000"/>
              <w:right w:val="nil"/>
            </w:tcBorders>
            <w:shd w:val="clear" w:color="000000" w:fill="C0C0C0"/>
            <w:textDirection w:val="btLr"/>
            <w:hideMark/>
          </w:tcPr>
          <w:p w14:paraId="643FCCB8"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agents managing the financing schemes</w:t>
            </w:r>
          </w:p>
        </w:tc>
        <w:tc>
          <w:tcPr>
            <w:tcW w:w="255" w:type="pct"/>
            <w:tcBorders>
              <w:top w:val="nil"/>
              <w:left w:val="nil"/>
              <w:bottom w:val="nil"/>
              <w:right w:val="nil"/>
            </w:tcBorders>
            <w:shd w:val="clear" w:color="000000" w:fill="C0C0C0"/>
            <w:hideMark/>
          </w:tcPr>
          <w:p w14:paraId="7E9DA381"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000000" w:fill="C0C0C0"/>
            <w:hideMark/>
          </w:tcPr>
          <w:p w14:paraId="009684F4"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000000" w:fill="C0C0C0"/>
            <w:hideMark/>
          </w:tcPr>
          <w:p w14:paraId="29772623"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vMerge w:val="restart"/>
            <w:tcBorders>
              <w:top w:val="nil"/>
              <w:left w:val="nil"/>
              <w:bottom w:val="single" w:sz="4" w:space="0" w:color="000000"/>
              <w:right w:val="nil"/>
            </w:tcBorders>
            <w:shd w:val="clear" w:color="000000" w:fill="C0C0C0"/>
            <w:textDirection w:val="btLr"/>
            <w:hideMark/>
          </w:tcPr>
          <w:p w14:paraId="5AFEC79C"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schemes and the related cost-sharing together</w:t>
            </w:r>
          </w:p>
        </w:tc>
        <w:tc>
          <w:tcPr>
            <w:tcW w:w="220" w:type="pct"/>
            <w:tcBorders>
              <w:top w:val="nil"/>
              <w:left w:val="nil"/>
              <w:bottom w:val="nil"/>
              <w:right w:val="nil"/>
            </w:tcBorders>
            <w:shd w:val="clear" w:color="000000" w:fill="C0C0C0"/>
            <w:hideMark/>
          </w:tcPr>
          <w:p w14:paraId="7B3C882B"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20" w:type="pct"/>
            <w:tcBorders>
              <w:top w:val="nil"/>
              <w:left w:val="nil"/>
              <w:bottom w:val="nil"/>
              <w:right w:val="single" w:sz="8" w:space="0" w:color="000000"/>
            </w:tcBorders>
            <w:shd w:val="clear" w:color="000000" w:fill="C0C0C0"/>
            <w:hideMark/>
          </w:tcPr>
          <w:p w14:paraId="5C40CFB5"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r>
      <w:tr w:rsidR="0039023A" w:rsidRPr="00EA11B3" w14:paraId="5F8A48E6" w14:textId="77777777" w:rsidTr="00FB7115">
        <w:trPr>
          <w:trHeight w:val="525"/>
        </w:trPr>
        <w:tc>
          <w:tcPr>
            <w:tcW w:w="213" w:type="pct"/>
            <w:tcBorders>
              <w:top w:val="nil"/>
              <w:left w:val="single" w:sz="8" w:space="0" w:color="000000"/>
              <w:bottom w:val="nil"/>
              <w:right w:val="nil"/>
            </w:tcBorders>
            <w:shd w:val="clear" w:color="000000" w:fill="C0C0C0"/>
            <w:hideMark/>
          </w:tcPr>
          <w:p w14:paraId="21DB834E"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000000" w:fill="C0C0C0"/>
            <w:hideMark/>
          </w:tcPr>
          <w:p w14:paraId="7D490958"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9" w:type="pct"/>
            <w:tcBorders>
              <w:top w:val="nil"/>
              <w:left w:val="nil"/>
              <w:bottom w:val="nil"/>
              <w:right w:val="nil"/>
            </w:tcBorders>
            <w:shd w:val="clear" w:color="000000" w:fill="C0C0C0"/>
            <w:hideMark/>
          </w:tcPr>
          <w:p w14:paraId="75F8762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vMerge/>
            <w:tcBorders>
              <w:top w:val="single" w:sz="8" w:space="0" w:color="000000"/>
              <w:left w:val="nil"/>
              <w:bottom w:val="nil"/>
              <w:right w:val="nil"/>
            </w:tcBorders>
            <w:vAlign w:val="center"/>
            <w:hideMark/>
          </w:tcPr>
          <w:p w14:paraId="57D948F9"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single" w:sz="4" w:space="0" w:color="000000"/>
              <w:bottom w:val="nil"/>
              <w:right w:val="single" w:sz="4" w:space="0" w:color="000000"/>
            </w:tcBorders>
            <w:shd w:val="clear" w:color="000000" w:fill="C0C0C0"/>
            <w:hideMark/>
          </w:tcPr>
          <w:p w14:paraId="45D16913"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000000" w:fill="C0C0C0"/>
            <w:hideMark/>
          </w:tcPr>
          <w:p w14:paraId="0DB8D7F8"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000000" w:fill="C0C0C0"/>
            <w:hideMark/>
          </w:tcPr>
          <w:p w14:paraId="07420550"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HF.1.1.1</w:t>
            </w:r>
          </w:p>
        </w:tc>
        <w:tc>
          <w:tcPr>
            <w:tcW w:w="236" w:type="pct"/>
            <w:tcBorders>
              <w:top w:val="nil"/>
              <w:left w:val="nil"/>
              <w:bottom w:val="nil"/>
              <w:right w:val="nil"/>
            </w:tcBorders>
            <w:shd w:val="clear" w:color="000000" w:fill="C0C0C0"/>
            <w:hideMark/>
          </w:tcPr>
          <w:p w14:paraId="0AD274BB"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HF.1.1.2</w:t>
            </w:r>
          </w:p>
        </w:tc>
        <w:tc>
          <w:tcPr>
            <w:tcW w:w="179" w:type="pct"/>
            <w:tcBorders>
              <w:top w:val="nil"/>
              <w:left w:val="single" w:sz="4" w:space="0" w:color="000000"/>
              <w:bottom w:val="nil"/>
              <w:right w:val="single" w:sz="4" w:space="0" w:color="000000"/>
            </w:tcBorders>
            <w:shd w:val="clear" w:color="000000" w:fill="C0C0C0"/>
            <w:hideMark/>
          </w:tcPr>
          <w:p w14:paraId="46D4D2EB"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6DAC68EB"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82" w:type="pct"/>
            <w:tcBorders>
              <w:top w:val="nil"/>
              <w:left w:val="nil"/>
              <w:bottom w:val="nil"/>
              <w:right w:val="nil"/>
            </w:tcBorders>
            <w:shd w:val="clear" w:color="000000" w:fill="C0C0C0"/>
            <w:hideMark/>
          </w:tcPr>
          <w:p w14:paraId="0A4200A0"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HF.2.1.nec</w:t>
            </w:r>
          </w:p>
        </w:tc>
        <w:tc>
          <w:tcPr>
            <w:tcW w:w="203" w:type="pct"/>
            <w:tcBorders>
              <w:top w:val="nil"/>
              <w:left w:val="single" w:sz="4" w:space="0" w:color="000000"/>
              <w:bottom w:val="nil"/>
              <w:right w:val="single" w:sz="4" w:space="0" w:color="000000"/>
            </w:tcBorders>
            <w:shd w:val="clear" w:color="000000" w:fill="C0C0C0"/>
            <w:hideMark/>
          </w:tcPr>
          <w:p w14:paraId="211EBA57" w14:textId="77777777" w:rsidR="007E1EBA" w:rsidRPr="00EA11B3" w:rsidRDefault="007E1EBA" w:rsidP="007E1EBA">
            <w:pPr>
              <w:spacing w:after="0" w:line="240" w:lineRule="auto"/>
              <w:jc w:val="center"/>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000000" w:fill="C0C0C0"/>
            <w:hideMark/>
          </w:tcPr>
          <w:p w14:paraId="32DF68A2"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tcBorders>
              <w:top w:val="nil"/>
              <w:left w:val="single" w:sz="8" w:space="0" w:color="000000"/>
              <w:bottom w:val="nil"/>
              <w:right w:val="single" w:sz="8" w:space="0" w:color="000000"/>
            </w:tcBorders>
            <w:shd w:val="clear" w:color="000000" w:fill="C0C0C0"/>
            <w:hideMark/>
          </w:tcPr>
          <w:p w14:paraId="3FBDDE33"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p>
        </w:tc>
        <w:tc>
          <w:tcPr>
            <w:tcW w:w="203" w:type="pct"/>
            <w:vMerge/>
            <w:tcBorders>
              <w:top w:val="single" w:sz="8" w:space="0" w:color="000000"/>
              <w:left w:val="nil"/>
              <w:bottom w:val="single" w:sz="4" w:space="0" w:color="000000"/>
              <w:right w:val="nil"/>
            </w:tcBorders>
            <w:vAlign w:val="center"/>
            <w:hideMark/>
          </w:tcPr>
          <w:p w14:paraId="72023213" w14:textId="77777777" w:rsidR="007E1EBA" w:rsidRPr="00EA11B3" w:rsidRDefault="007E1EBA" w:rsidP="007E1EBA">
            <w:pPr>
              <w:spacing w:after="0" w:line="240" w:lineRule="auto"/>
              <w:rPr>
                <w:rFonts w:ascii="Arial Unicode MS" w:eastAsia="Arial Unicode MS" w:hAnsi="Arial Unicode MS" w:cs="Arial Unicode MS"/>
                <w:b/>
                <w:bCs/>
                <w:sz w:val="16"/>
                <w:szCs w:val="16"/>
                <w:u w:val="single"/>
                <w:lang w:val="en-GB"/>
              </w:rPr>
            </w:pPr>
          </w:p>
        </w:tc>
        <w:tc>
          <w:tcPr>
            <w:tcW w:w="203" w:type="pct"/>
            <w:vMerge/>
            <w:tcBorders>
              <w:top w:val="nil"/>
              <w:left w:val="single" w:sz="8" w:space="0" w:color="000000"/>
              <w:bottom w:val="single" w:sz="4" w:space="0" w:color="000000"/>
              <w:right w:val="nil"/>
            </w:tcBorders>
            <w:vAlign w:val="center"/>
            <w:hideMark/>
          </w:tcPr>
          <w:p w14:paraId="5948042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000000" w:fill="C0C0C0"/>
            <w:hideMark/>
          </w:tcPr>
          <w:p w14:paraId="3AD432BF"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HF.RI.1.1</w:t>
            </w:r>
          </w:p>
        </w:tc>
        <w:tc>
          <w:tcPr>
            <w:tcW w:w="255" w:type="pct"/>
            <w:tcBorders>
              <w:top w:val="nil"/>
              <w:left w:val="nil"/>
              <w:bottom w:val="nil"/>
              <w:right w:val="nil"/>
            </w:tcBorders>
            <w:shd w:val="clear" w:color="000000" w:fill="C0C0C0"/>
            <w:hideMark/>
          </w:tcPr>
          <w:p w14:paraId="79AB9669"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HF.RI.1.2</w:t>
            </w:r>
          </w:p>
        </w:tc>
        <w:tc>
          <w:tcPr>
            <w:tcW w:w="255" w:type="pct"/>
            <w:tcBorders>
              <w:top w:val="nil"/>
              <w:left w:val="nil"/>
              <w:bottom w:val="nil"/>
              <w:right w:val="nil"/>
            </w:tcBorders>
            <w:shd w:val="clear" w:color="000000" w:fill="C0C0C0"/>
            <w:hideMark/>
          </w:tcPr>
          <w:p w14:paraId="46B62FDB"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HF.RI.1.3</w:t>
            </w:r>
          </w:p>
        </w:tc>
        <w:tc>
          <w:tcPr>
            <w:tcW w:w="203" w:type="pct"/>
            <w:vMerge/>
            <w:tcBorders>
              <w:top w:val="nil"/>
              <w:left w:val="nil"/>
              <w:bottom w:val="single" w:sz="4" w:space="0" w:color="000000"/>
              <w:right w:val="nil"/>
            </w:tcBorders>
            <w:vAlign w:val="center"/>
            <w:hideMark/>
          </w:tcPr>
          <w:p w14:paraId="5656CC2F"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20" w:type="pct"/>
            <w:tcBorders>
              <w:top w:val="nil"/>
              <w:left w:val="nil"/>
              <w:bottom w:val="nil"/>
              <w:right w:val="nil"/>
            </w:tcBorders>
            <w:shd w:val="clear" w:color="000000" w:fill="C0C0C0"/>
            <w:hideMark/>
          </w:tcPr>
          <w:p w14:paraId="5AE408EE"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HF.RI.2</w:t>
            </w:r>
          </w:p>
        </w:tc>
        <w:tc>
          <w:tcPr>
            <w:tcW w:w="220" w:type="pct"/>
            <w:tcBorders>
              <w:top w:val="nil"/>
              <w:left w:val="nil"/>
              <w:bottom w:val="nil"/>
              <w:right w:val="single" w:sz="8" w:space="0" w:color="000000"/>
            </w:tcBorders>
            <w:shd w:val="clear" w:color="000000" w:fill="C0C0C0"/>
            <w:hideMark/>
          </w:tcPr>
          <w:p w14:paraId="793774D7" w14:textId="77777777" w:rsidR="007E1EBA" w:rsidRPr="00EA11B3" w:rsidRDefault="007E1EBA" w:rsidP="007E1EBA">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HF.RI.3</w:t>
            </w:r>
          </w:p>
        </w:tc>
      </w:tr>
      <w:tr w:rsidR="009B46EB" w:rsidRPr="00EA11B3" w14:paraId="31796956" w14:textId="77777777" w:rsidTr="00FB7115">
        <w:trPr>
          <w:trHeight w:val="2158"/>
        </w:trPr>
        <w:tc>
          <w:tcPr>
            <w:tcW w:w="701" w:type="pct"/>
            <w:gridSpan w:val="3"/>
            <w:tcBorders>
              <w:top w:val="nil"/>
              <w:left w:val="single" w:sz="8" w:space="0" w:color="000000"/>
              <w:bottom w:val="nil"/>
              <w:right w:val="nil"/>
            </w:tcBorders>
            <w:shd w:val="clear" w:color="000000" w:fill="C0C0C0"/>
            <w:hideMark/>
          </w:tcPr>
          <w:p w14:paraId="571B95DE" w14:textId="77777777" w:rsidR="007E1EBA" w:rsidRPr="00EA11B3" w:rsidRDefault="007E1EBA"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Health care providers</w:t>
            </w:r>
          </w:p>
        </w:tc>
        <w:tc>
          <w:tcPr>
            <w:tcW w:w="341" w:type="pct"/>
            <w:tcBorders>
              <w:top w:val="nil"/>
              <w:left w:val="nil"/>
              <w:bottom w:val="nil"/>
              <w:right w:val="nil"/>
            </w:tcBorders>
            <w:shd w:val="clear" w:color="000000" w:fill="C0C0C0"/>
            <w:hideMark/>
          </w:tcPr>
          <w:p w14:paraId="58513838" w14:textId="77777777" w:rsidR="007E1EBA" w:rsidRPr="00EA11B3" w:rsidRDefault="007E1EBA" w:rsidP="00E560C9">
            <w:pPr>
              <w:spacing w:after="0" w:line="240" w:lineRule="auto"/>
              <w:rPr>
                <w:rFonts w:ascii="Arial Unicode MS" w:eastAsia="Arial Unicode MS" w:hAnsi="Arial Unicode MS" w:cs="Arial Unicode MS"/>
                <w:i/>
                <w:iCs/>
                <w:sz w:val="16"/>
                <w:szCs w:val="16"/>
                <w:lang w:val="en-GB"/>
              </w:rPr>
            </w:pPr>
            <w:r w:rsidRPr="00EA11B3">
              <w:rPr>
                <w:rFonts w:ascii="Arial Unicode MS" w:eastAsia="Arial Unicode MS" w:hAnsi="Arial Unicode MS" w:cs="Arial Unicode MS"/>
                <w:i/>
                <w:iCs/>
                <w:sz w:val="16"/>
                <w:szCs w:val="16"/>
                <w:lang w:val="en-GB"/>
              </w:rPr>
              <w:t>Euros (EUR), Million</w:t>
            </w:r>
          </w:p>
        </w:tc>
        <w:tc>
          <w:tcPr>
            <w:tcW w:w="203" w:type="pct"/>
            <w:tcBorders>
              <w:top w:val="nil"/>
              <w:left w:val="single" w:sz="4" w:space="0" w:color="000000"/>
              <w:bottom w:val="single" w:sz="4" w:space="0" w:color="000000"/>
              <w:right w:val="single" w:sz="4" w:space="0" w:color="000000"/>
            </w:tcBorders>
            <w:shd w:val="clear" w:color="000000" w:fill="C0C0C0"/>
            <w:textDirection w:val="btLr"/>
            <w:hideMark/>
          </w:tcPr>
          <w:p w14:paraId="3EE69CA1" w14:textId="77777777" w:rsidR="007E1EBA" w:rsidRPr="00EA11B3" w:rsidRDefault="007E1EBA"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Government schemes and compulsory contributory health care financing schemes</w:t>
            </w:r>
          </w:p>
        </w:tc>
        <w:tc>
          <w:tcPr>
            <w:tcW w:w="203" w:type="pct"/>
            <w:tcBorders>
              <w:top w:val="nil"/>
              <w:left w:val="nil"/>
              <w:bottom w:val="single" w:sz="4" w:space="0" w:color="000000"/>
              <w:right w:val="nil"/>
            </w:tcBorders>
            <w:shd w:val="clear" w:color="000000" w:fill="C0C0C0"/>
            <w:textDirection w:val="btLr"/>
            <w:hideMark/>
          </w:tcPr>
          <w:p w14:paraId="30138FA0"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schemes</w:t>
            </w:r>
          </w:p>
        </w:tc>
        <w:tc>
          <w:tcPr>
            <w:tcW w:w="236" w:type="pct"/>
            <w:tcBorders>
              <w:top w:val="nil"/>
              <w:left w:val="nil"/>
              <w:bottom w:val="single" w:sz="4" w:space="0" w:color="000000"/>
              <w:right w:val="nil"/>
            </w:tcBorders>
            <w:shd w:val="clear" w:color="000000" w:fill="C0C0C0"/>
            <w:textDirection w:val="btLr"/>
            <w:hideMark/>
          </w:tcPr>
          <w:p w14:paraId="7979BD5F"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Central government schemes</w:t>
            </w:r>
          </w:p>
        </w:tc>
        <w:tc>
          <w:tcPr>
            <w:tcW w:w="236" w:type="pct"/>
            <w:tcBorders>
              <w:top w:val="nil"/>
              <w:left w:val="nil"/>
              <w:bottom w:val="single" w:sz="4" w:space="0" w:color="000000"/>
              <w:right w:val="nil"/>
            </w:tcBorders>
            <w:shd w:val="clear" w:color="000000" w:fill="C0C0C0"/>
            <w:textDirection w:val="btLr"/>
            <w:hideMark/>
          </w:tcPr>
          <w:p w14:paraId="4E62D3F5"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State/regional/local government schemes</w:t>
            </w:r>
          </w:p>
        </w:tc>
        <w:tc>
          <w:tcPr>
            <w:tcW w:w="179" w:type="pct"/>
            <w:tcBorders>
              <w:top w:val="nil"/>
              <w:left w:val="single" w:sz="4" w:space="0" w:color="000000"/>
              <w:bottom w:val="single" w:sz="4" w:space="0" w:color="000000"/>
              <w:right w:val="single" w:sz="4" w:space="0" w:color="000000"/>
            </w:tcBorders>
            <w:shd w:val="clear" w:color="000000" w:fill="C0C0C0"/>
            <w:textDirection w:val="btLr"/>
            <w:hideMark/>
          </w:tcPr>
          <w:p w14:paraId="406A2DF4" w14:textId="77777777" w:rsidR="007E1EBA" w:rsidRPr="00EA11B3" w:rsidRDefault="007E1EBA"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Voluntary health care payment schemes</w:t>
            </w:r>
          </w:p>
        </w:tc>
        <w:tc>
          <w:tcPr>
            <w:tcW w:w="200" w:type="pct"/>
            <w:tcBorders>
              <w:top w:val="nil"/>
              <w:left w:val="nil"/>
              <w:bottom w:val="single" w:sz="4" w:space="0" w:color="000000"/>
              <w:right w:val="nil"/>
            </w:tcBorders>
            <w:shd w:val="clear" w:color="000000" w:fill="C0C0C0"/>
            <w:textDirection w:val="btLr"/>
            <w:hideMark/>
          </w:tcPr>
          <w:p w14:paraId="4471BC36"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w:t>
            </w:r>
          </w:p>
        </w:tc>
        <w:tc>
          <w:tcPr>
            <w:tcW w:w="282" w:type="pct"/>
            <w:tcBorders>
              <w:top w:val="nil"/>
              <w:left w:val="nil"/>
              <w:bottom w:val="single" w:sz="4" w:space="0" w:color="000000"/>
              <w:right w:val="nil"/>
            </w:tcBorders>
            <w:shd w:val="clear" w:color="000000" w:fill="C0C0C0"/>
            <w:textDirection w:val="btLr"/>
            <w:hideMark/>
          </w:tcPr>
          <w:p w14:paraId="5A4E43E6"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voluntary health insurance schemes (nec)</w:t>
            </w:r>
          </w:p>
        </w:tc>
        <w:tc>
          <w:tcPr>
            <w:tcW w:w="203" w:type="pct"/>
            <w:tcBorders>
              <w:top w:val="nil"/>
              <w:left w:val="single" w:sz="4" w:space="0" w:color="000000"/>
              <w:bottom w:val="single" w:sz="4" w:space="0" w:color="000000"/>
              <w:right w:val="single" w:sz="4" w:space="0" w:color="000000"/>
            </w:tcBorders>
            <w:shd w:val="clear" w:color="000000" w:fill="C0C0C0"/>
            <w:textDirection w:val="btLr"/>
            <w:hideMark/>
          </w:tcPr>
          <w:p w14:paraId="078FB80F" w14:textId="77777777" w:rsidR="007E1EBA" w:rsidRPr="00EA11B3" w:rsidRDefault="007E1EBA" w:rsidP="00E560C9">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Household out-of-pocket payment</w:t>
            </w:r>
          </w:p>
        </w:tc>
        <w:tc>
          <w:tcPr>
            <w:tcW w:w="203" w:type="pct"/>
            <w:tcBorders>
              <w:top w:val="nil"/>
              <w:left w:val="nil"/>
              <w:bottom w:val="single" w:sz="4" w:space="0" w:color="000000"/>
              <w:right w:val="nil"/>
            </w:tcBorders>
            <w:shd w:val="clear" w:color="000000" w:fill="C0C0C0"/>
            <w:textDirection w:val="btLr"/>
            <w:hideMark/>
          </w:tcPr>
          <w:p w14:paraId="2F94C156"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Out-of-pocket excluding cost-sharing</w:t>
            </w:r>
          </w:p>
        </w:tc>
        <w:tc>
          <w:tcPr>
            <w:tcW w:w="203" w:type="pct"/>
            <w:tcBorders>
              <w:top w:val="nil"/>
              <w:left w:val="single" w:sz="8" w:space="0" w:color="000000"/>
              <w:bottom w:val="single" w:sz="4" w:space="0" w:color="000000"/>
              <w:right w:val="single" w:sz="8" w:space="0" w:color="000000"/>
            </w:tcBorders>
            <w:shd w:val="clear" w:color="000000" w:fill="C0C0C0"/>
            <w:textDirection w:val="btLr"/>
            <w:hideMark/>
          </w:tcPr>
          <w:p w14:paraId="78C9C852"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p>
        </w:tc>
        <w:tc>
          <w:tcPr>
            <w:tcW w:w="203" w:type="pct"/>
            <w:vMerge/>
            <w:tcBorders>
              <w:top w:val="single" w:sz="8" w:space="0" w:color="000000"/>
              <w:left w:val="nil"/>
              <w:bottom w:val="single" w:sz="4" w:space="0" w:color="000000"/>
              <w:right w:val="nil"/>
            </w:tcBorders>
            <w:vAlign w:val="center"/>
            <w:hideMark/>
          </w:tcPr>
          <w:p w14:paraId="7016E7F3" w14:textId="77777777" w:rsidR="007E1EBA" w:rsidRPr="00EA11B3" w:rsidRDefault="007E1EBA" w:rsidP="00E560C9">
            <w:pPr>
              <w:spacing w:after="0" w:line="240" w:lineRule="auto"/>
              <w:rPr>
                <w:rFonts w:ascii="Arial Unicode MS" w:eastAsia="Arial Unicode MS" w:hAnsi="Arial Unicode MS" w:cs="Arial Unicode MS"/>
                <w:b/>
                <w:bCs/>
                <w:sz w:val="16"/>
                <w:szCs w:val="16"/>
                <w:u w:val="single"/>
                <w:lang w:val="en-GB"/>
              </w:rPr>
            </w:pPr>
          </w:p>
        </w:tc>
        <w:tc>
          <w:tcPr>
            <w:tcW w:w="203" w:type="pct"/>
            <w:vMerge/>
            <w:tcBorders>
              <w:top w:val="nil"/>
              <w:left w:val="single" w:sz="8" w:space="0" w:color="000000"/>
              <w:bottom w:val="single" w:sz="4" w:space="0" w:color="000000"/>
              <w:right w:val="nil"/>
            </w:tcBorders>
            <w:vAlign w:val="center"/>
            <w:hideMark/>
          </w:tcPr>
          <w:p w14:paraId="39CD405A"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single" w:sz="4" w:space="0" w:color="000000"/>
              <w:right w:val="nil"/>
            </w:tcBorders>
            <w:shd w:val="clear" w:color="000000" w:fill="C0C0C0"/>
            <w:textDirection w:val="btLr"/>
            <w:hideMark/>
          </w:tcPr>
          <w:p w14:paraId="122A85E7"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(FA.1 General government)</w:t>
            </w:r>
          </w:p>
        </w:tc>
        <w:tc>
          <w:tcPr>
            <w:tcW w:w="255" w:type="pct"/>
            <w:tcBorders>
              <w:top w:val="nil"/>
              <w:left w:val="nil"/>
              <w:bottom w:val="single" w:sz="4" w:space="0" w:color="000000"/>
              <w:right w:val="nil"/>
            </w:tcBorders>
            <w:shd w:val="clear" w:color="000000" w:fill="C0C0C0"/>
            <w:textDirection w:val="btLr"/>
            <w:hideMark/>
          </w:tcPr>
          <w:p w14:paraId="045FB428"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Corporations (FA.2 Insurance + FA.3 Corporations)</w:t>
            </w:r>
          </w:p>
        </w:tc>
        <w:tc>
          <w:tcPr>
            <w:tcW w:w="255" w:type="pct"/>
            <w:tcBorders>
              <w:top w:val="nil"/>
              <w:left w:val="nil"/>
              <w:bottom w:val="single" w:sz="4" w:space="0" w:color="000000"/>
              <w:right w:val="nil"/>
            </w:tcBorders>
            <w:shd w:val="clear" w:color="000000" w:fill="C0C0C0"/>
            <w:textDirection w:val="btLr"/>
            <w:hideMark/>
          </w:tcPr>
          <w:p w14:paraId="668F0FB6"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Households (FA.5 Households)</w:t>
            </w:r>
          </w:p>
        </w:tc>
        <w:tc>
          <w:tcPr>
            <w:tcW w:w="203" w:type="pct"/>
            <w:vMerge/>
            <w:tcBorders>
              <w:top w:val="nil"/>
              <w:left w:val="nil"/>
              <w:bottom w:val="single" w:sz="4" w:space="0" w:color="000000"/>
              <w:right w:val="nil"/>
            </w:tcBorders>
            <w:vAlign w:val="center"/>
            <w:hideMark/>
          </w:tcPr>
          <w:p w14:paraId="195AA744"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p>
        </w:tc>
        <w:tc>
          <w:tcPr>
            <w:tcW w:w="220" w:type="pct"/>
            <w:tcBorders>
              <w:top w:val="nil"/>
              <w:left w:val="nil"/>
              <w:bottom w:val="single" w:sz="4" w:space="0" w:color="000000"/>
              <w:right w:val="nil"/>
            </w:tcBorders>
            <w:shd w:val="clear" w:color="000000" w:fill="C0C0C0"/>
            <w:textDirection w:val="btLr"/>
            <w:hideMark/>
          </w:tcPr>
          <w:p w14:paraId="45CF8FA1"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Governmental schemes and compulsory contributory health insurance schemes together with cost sharing (HF.1 + HF.3.2.1)</w:t>
            </w:r>
          </w:p>
        </w:tc>
        <w:tc>
          <w:tcPr>
            <w:tcW w:w="220" w:type="pct"/>
            <w:tcBorders>
              <w:top w:val="nil"/>
              <w:left w:val="nil"/>
              <w:bottom w:val="single" w:sz="4" w:space="0" w:color="000000"/>
              <w:right w:val="single" w:sz="8" w:space="0" w:color="000000"/>
            </w:tcBorders>
            <w:shd w:val="clear" w:color="000000" w:fill="C0C0C0"/>
            <w:textDirection w:val="btLr"/>
            <w:hideMark/>
          </w:tcPr>
          <w:p w14:paraId="46C5E89B" w14:textId="77777777" w:rsidR="007E1EBA" w:rsidRPr="00EA11B3" w:rsidRDefault="007E1EBA" w:rsidP="00E560C9">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 together with cost sharing (HF.2.1+HF.3.2.2)</w:t>
            </w:r>
          </w:p>
        </w:tc>
      </w:tr>
      <w:tr w:rsidR="0039023A" w:rsidRPr="00EA11B3" w14:paraId="612DFB3A" w14:textId="77777777" w:rsidTr="00FB7115">
        <w:trPr>
          <w:trHeight w:val="255"/>
        </w:trPr>
        <w:tc>
          <w:tcPr>
            <w:tcW w:w="213" w:type="pct"/>
            <w:tcBorders>
              <w:top w:val="single" w:sz="4" w:space="0" w:color="000000"/>
              <w:left w:val="single" w:sz="8" w:space="0" w:color="000000"/>
              <w:bottom w:val="single" w:sz="4" w:space="0" w:color="000000"/>
              <w:right w:val="nil"/>
            </w:tcBorders>
            <w:shd w:val="clear" w:color="000000" w:fill="D9D9D9"/>
            <w:hideMark/>
          </w:tcPr>
          <w:p w14:paraId="19CAD8B8"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HP.1</w:t>
            </w:r>
          </w:p>
        </w:tc>
        <w:tc>
          <w:tcPr>
            <w:tcW w:w="249" w:type="pct"/>
            <w:tcBorders>
              <w:top w:val="single" w:sz="4" w:space="0" w:color="000000"/>
              <w:left w:val="nil"/>
              <w:bottom w:val="single" w:sz="4" w:space="0" w:color="000000"/>
              <w:right w:val="nil"/>
            </w:tcBorders>
            <w:shd w:val="clear" w:color="000000" w:fill="D9D9D9"/>
            <w:hideMark/>
          </w:tcPr>
          <w:p w14:paraId="15E8C178"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9" w:type="pct"/>
            <w:tcBorders>
              <w:top w:val="single" w:sz="4" w:space="0" w:color="000000"/>
              <w:left w:val="nil"/>
              <w:bottom w:val="single" w:sz="4" w:space="0" w:color="000000"/>
              <w:right w:val="nil"/>
            </w:tcBorders>
            <w:shd w:val="clear" w:color="000000" w:fill="D9D9D9"/>
            <w:hideMark/>
          </w:tcPr>
          <w:p w14:paraId="1D52DC08"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341" w:type="pct"/>
            <w:tcBorders>
              <w:top w:val="single" w:sz="4" w:space="0" w:color="000000"/>
              <w:left w:val="nil"/>
              <w:bottom w:val="single" w:sz="4" w:space="0" w:color="000000"/>
              <w:right w:val="single" w:sz="4" w:space="0" w:color="000000"/>
            </w:tcBorders>
            <w:shd w:val="clear" w:color="000000" w:fill="D9D9D9"/>
            <w:hideMark/>
          </w:tcPr>
          <w:p w14:paraId="0ECFE4AB"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Hospitals</w:t>
            </w:r>
          </w:p>
        </w:tc>
        <w:tc>
          <w:tcPr>
            <w:tcW w:w="203" w:type="pct"/>
            <w:tcBorders>
              <w:top w:val="nil"/>
              <w:left w:val="nil"/>
              <w:bottom w:val="single" w:sz="4" w:space="0" w:color="000000"/>
              <w:right w:val="single" w:sz="4" w:space="0" w:color="000000"/>
            </w:tcBorders>
            <w:shd w:val="clear" w:color="000000" w:fill="D9D9D9"/>
            <w:hideMark/>
          </w:tcPr>
          <w:p w14:paraId="58842BB7"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03" w:type="pct"/>
            <w:tcBorders>
              <w:top w:val="nil"/>
              <w:left w:val="nil"/>
              <w:bottom w:val="single" w:sz="4" w:space="0" w:color="000000"/>
              <w:right w:val="nil"/>
            </w:tcBorders>
            <w:shd w:val="clear" w:color="000000" w:fill="D9D9D9"/>
            <w:hideMark/>
          </w:tcPr>
          <w:p w14:paraId="618E0324"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36" w:type="pct"/>
            <w:tcBorders>
              <w:top w:val="nil"/>
              <w:left w:val="nil"/>
              <w:bottom w:val="single" w:sz="4" w:space="0" w:color="000000"/>
              <w:right w:val="nil"/>
            </w:tcBorders>
            <w:shd w:val="clear" w:color="000000" w:fill="D9D9D9"/>
            <w:hideMark/>
          </w:tcPr>
          <w:p w14:paraId="201B58FE"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36" w:type="pct"/>
            <w:tcBorders>
              <w:top w:val="nil"/>
              <w:left w:val="nil"/>
              <w:bottom w:val="single" w:sz="4" w:space="0" w:color="000000"/>
              <w:right w:val="nil"/>
            </w:tcBorders>
            <w:shd w:val="clear" w:color="000000" w:fill="D9D9D9"/>
            <w:hideMark/>
          </w:tcPr>
          <w:p w14:paraId="5431C4B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179" w:type="pct"/>
            <w:tcBorders>
              <w:top w:val="nil"/>
              <w:left w:val="single" w:sz="4" w:space="0" w:color="000000"/>
              <w:bottom w:val="single" w:sz="4" w:space="0" w:color="000000"/>
              <w:right w:val="single" w:sz="4" w:space="0" w:color="000000"/>
            </w:tcBorders>
            <w:shd w:val="clear" w:color="000000" w:fill="D9D9D9"/>
            <w:hideMark/>
          </w:tcPr>
          <w:p w14:paraId="145576E8"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00" w:type="pct"/>
            <w:tcBorders>
              <w:top w:val="nil"/>
              <w:left w:val="nil"/>
              <w:bottom w:val="single" w:sz="4" w:space="0" w:color="000000"/>
              <w:right w:val="nil"/>
            </w:tcBorders>
            <w:shd w:val="clear" w:color="000000" w:fill="D9D9D9"/>
            <w:hideMark/>
          </w:tcPr>
          <w:p w14:paraId="2DBF5981"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82" w:type="pct"/>
            <w:tcBorders>
              <w:top w:val="nil"/>
              <w:left w:val="nil"/>
              <w:bottom w:val="single" w:sz="4" w:space="0" w:color="000000"/>
              <w:right w:val="nil"/>
            </w:tcBorders>
            <w:shd w:val="clear" w:color="000000" w:fill="D9D9D9"/>
            <w:hideMark/>
          </w:tcPr>
          <w:p w14:paraId="20D97EAF"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03" w:type="pct"/>
            <w:tcBorders>
              <w:top w:val="nil"/>
              <w:left w:val="single" w:sz="4" w:space="0" w:color="000000"/>
              <w:bottom w:val="single" w:sz="4" w:space="0" w:color="000000"/>
              <w:right w:val="single" w:sz="4" w:space="0" w:color="000000"/>
            </w:tcBorders>
            <w:shd w:val="clear" w:color="000000" w:fill="D9D9D9"/>
            <w:hideMark/>
          </w:tcPr>
          <w:p w14:paraId="52DDCABA"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47.94</w:t>
            </w:r>
          </w:p>
        </w:tc>
        <w:tc>
          <w:tcPr>
            <w:tcW w:w="203" w:type="pct"/>
            <w:tcBorders>
              <w:top w:val="nil"/>
              <w:left w:val="nil"/>
              <w:bottom w:val="single" w:sz="4" w:space="0" w:color="000000"/>
              <w:right w:val="nil"/>
            </w:tcBorders>
            <w:shd w:val="clear" w:color="000000" w:fill="D9D9D9"/>
            <w:hideMark/>
          </w:tcPr>
          <w:p w14:paraId="21B72288"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47.94</w:t>
            </w:r>
          </w:p>
        </w:tc>
        <w:tc>
          <w:tcPr>
            <w:tcW w:w="203" w:type="pct"/>
            <w:tcBorders>
              <w:top w:val="nil"/>
              <w:left w:val="single" w:sz="8" w:space="0" w:color="000000"/>
              <w:bottom w:val="single" w:sz="4" w:space="0" w:color="000000"/>
              <w:right w:val="single" w:sz="8" w:space="0" w:color="000000"/>
            </w:tcBorders>
            <w:shd w:val="clear" w:color="000000" w:fill="D9D9D9"/>
            <w:hideMark/>
          </w:tcPr>
          <w:p w14:paraId="09B47089"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84.80</w:t>
            </w:r>
          </w:p>
        </w:tc>
        <w:tc>
          <w:tcPr>
            <w:tcW w:w="203" w:type="pct"/>
            <w:tcBorders>
              <w:top w:val="nil"/>
              <w:left w:val="nil"/>
              <w:bottom w:val="single" w:sz="4" w:space="0" w:color="000000"/>
              <w:right w:val="nil"/>
            </w:tcBorders>
            <w:shd w:val="clear" w:color="000000" w:fill="D9D9D9"/>
            <w:hideMark/>
          </w:tcPr>
          <w:p w14:paraId="6A4DE2ED"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121.66</w:t>
            </w:r>
          </w:p>
        </w:tc>
        <w:tc>
          <w:tcPr>
            <w:tcW w:w="203" w:type="pct"/>
            <w:tcBorders>
              <w:top w:val="nil"/>
              <w:left w:val="single" w:sz="8" w:space="0" w:color="000000"/>
              <w:bottom w:val="single" w:sz="4" w:space="0" w:color="000000"/>
              <w:right w:val="nil"/>
            </w:tcBorders>
            <w:shd w:val="clear" w:color="000000" w:fill="D9D9D9"/>
            <w:hideMark/>
          </w:tcPr>
          <w:p w14:paraId="49078FEA"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84.80</w:t>
            </w:r>
          </w:p>
        </w:tc>
        <w:tc>
          <w:tcPr>
            <w:tcW w:w="255" w:type="pct"/>
            <w:tcBorders>
              <w:top w:val="nil"/>
              <w:left w:val="nil"/>
              <w:bottom w:val="single" w:sz="4" w:space="0" w:color="000000"/>
              <w:right w:val="nil"/>
            </w:tcBorders>
            <w:shd w:val="clear" w:color="000000" w:fill="D9D9D9"/>
            <w:hideMark/>
          </w:tcPr>
          <w:p w14:paraId="4228DA7A"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55" w:type="pct"/>
            <w:tcBorders>
              <w:top w:val="nil"/>
              <w:left w:val="nil"/>
              <w:bottom w:val="single" w:sz="4" w:space="0" w:color="000000"/>
              <w:right w:val="nil"/>
            </w:tcBorders>
            <w:shd w:val="clear" w:color="000000" w:fill="D9D9D9"/>
            <w:hideMark/>
          </w:tcPr>
          <w:p w14:paraId="3452455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55" w:type="pct"/>
            <w:tcBorders>
              <w:top w:val="nil"/>
              <w:left w:val="nil"/>
              <w:bottom w:val="single" w:sz="4" w:space="0" w:color="000000"/>
              <w:right w:val="nil"/>
            </w:tcBorders>
            <w:shd w:val="clear" w:color="000000" w:fill="D9D9D9"/>
            <w:hideMark/>
          </w:tcPr>
          <w:p w14:paraId="533A542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47.94</w:t>
            </w:r>
          </w:p>
        </w:tc>
        <w:tc>
          <w:tcPr>
            <w:tcW w:w="203" w:type="pct"/>
            <w:tcBorders>
              <w:top w:val="nil"/>
              <w:left w:val="nil"/>
              <w:bottom w:val="single" w:sz="4" w:space="0" w:color="000000"/>
              <w:right w:val="nil"/>
            </w:tcBorders>
            <w:shd w:val="clear" w:color="000000" w:fill="D9D9D9"/>
            <w:hideMark/>
          </w:tcPr>
          <w:p w14:paraId="7FBBFFB6"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36.86</w:t>
            </w:r>
          </w:p>
        </w:tc>
        <w:tc>
          <w:tcPr>
            <w:tcW w:w="220" w:type="pct"/>
            <w:tcBorders>
              <w:top w:val="nil"/>
              <w:left w:val="nil"/>
              <w:bottom w:val="single" w:sz="4" w:space="0" w:color="000000"/>
              <w:right w:val="nil"/>
            </w:tcBorders>
            <w:shd w:val="clear" w:color="000000" w:fill="D9D9D9"/>
            <w:hideMark/>
          </w:tcPr>
          <w:p w14:paraId="6A4DE040"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20" w:type="pct"/>
            <w:tcBorders>
              <w:top w:val="nil"/>
              <w:left w:val="nil"/>
              <w:bottom w:val="single" w:sz="4" w:space="0" w:color="000000"/>
              <w:right w:val="single" w:sz="8" w:space="0" w:color="000000"/>
            </w:tcBorders>
            <w:shd w:val="clear" w:color="000000" w:fill="D9D9D9"/>
            <w:hideMark/>
          </w:tcPr>
          <w:p w14:paraId="48A0F042"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r>
      <w:tr w:rsidR="0039023A" w:rsidRPr="00EA11B3" w14:paraId="38C1FEDD" w14:textId="77777777" w:rsidTr="00FB7115">
        <w:trPr>
          <w:trHeight w:val="510"/>
        </w:trPr>
        <w:tc>
          <w:tcPr>
            <w:tcW w:w="213" w:type="pct"/>
            <w:tcBorders>
              <w:top w:val="nil"/>
              <w:left w:val="single" w:sz="8" w:space="0" w:color="000000"/>
              <w:bottom w:val="nil"/>
              <w:right w:val="nil"/>
            </w:tcBorders>
            <w:shd w:val="clear" w:color="auto" w:fill="auto"/>
            <w:hideMark/>
          </w:tcPr>
          <w:p w14:paraId="3C0BC57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auto" w:fill="auto"/>
            <w:hideMark/>
          </w:tcPr>
          <w:p w14:paraId="2AA29D6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HP.1.1</w:t>
            </w:r>
          </w:p>
        </w:tc>
        <w:tc>
          <w:tcPr>
            <w:tcW w:w="239" w:type="pct"/>
            <w:tcBorders>
              <w:top w:val="nil"/>
              <w:left w:val="nil"/>
              <w:bottom w:val="nil"/>
              <w:right w:val="nil"/>
            </w:tcBorders>
            <w:shd w:val="clear" w:color="auto" w:fill="auto"/>
            <w:hideMark/>
          </w:tcPr>
          <w:p w14:paraId="3B7D3CFA"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tcBorders>
              <w:top w:val="nil"/>
              <w:left w:val="nil"/>
              <w:bottom w:val="nil"/>
              <w:right w:val="single" w:sz="4" w:space="0" w:color="000000"/>
            </w:tcBorders>
            <w:shd w:val="clear" w:color="auto" w:fill="auto"/>
            <w:hideMark/>
          </w:tcPr>
          <w:p w14:paraId="4E99246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General hospitals</w:t>
            </w:r>
          </w:p>
        </w:tc>
        <w:tc>
          <w:tcPr>
            <w:tcW w:w="203" w:type="pct"/>
            <w:tcBorders>
              <w:top w:val="nil"/>
              <w:left w:val="nil"/>
              <w:bottom w:val="nil"/>
              <w:right w:val="single" w:sz="4" w:space="0" w:color="000000"/>
            </w:tcBorders>
            <w:shd w:val="clear" w:color="auto" w:fill="auto"/>
            <w:hideMark/>
          </w:tcPr>
          <w:p w14:paraId="641563BE"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auto" w:fill="auto"/>
            <w:hideMark/>
          </w:tcPr>
          <w:p w14:paraId="23A06D4E"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auto" w:fill="auto"/>
            <w:hideMark/>
          </w:tcPr>
          <w:p w14:paraId="5C8E17C9"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auto" w:fill="auto"/>
            <w:hideMark/>
          </w:tcPr>
          <w:p w14:paraId="52335AAD"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179" w:type="pct"/>
            <w:tcBorders>
              <w:top w:val="nil"/>
              <w:left w:val="single" w:sz="4" w:space="0" w:color="000000"/>
              <w:bottom w:val="nil"/>
              <w:right w:val="single" w:sz="4" w:space="0" w:color="000000"/>
            </w:tcBorders>
            <w:shd w:val="clear" w:color="auto" w:fill="auto"/>
            <w:hideMark/>
          </w:tcPr>
          <w:p w14:paraId="172A84D4"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00" w:type="pct"/>
            <w:tcBorders>
              <w:top w:val="nil"/>
              <w:left w:val="nil"/>
              <w:bottom w:val="nil"/>
              <w:right w:val="nil"/>
            </w:tcBorders>
            <w:shd w:val="clear" w:color="auto" w:fill="auto"/>
            <w:hideMark/>
          </w:tcPr>
          <w:p w14:paraId="553674A8"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2" w:type="pct"/>
            <w:tcBorders>
              <w:top w:val="nil"/>
              <w:left w:val="nil"/>
              <w:bottom w:val="nil"/>
              <w:right w:val="nil"/>
            </w:tcBorders>
            <w:shd w:val="clear" w:color="auto" w:fill="auto"/>
            <w:hideMark/>
          </w:tcPr>
          <w:p w14:paraId="2526415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03" w:type="pct"/>
            <w:tcBorders>
              <w:top w:val="nil"/>
              <w:left w:val="single" w:sz="4" w:space="0" w:color="000000"/>
              <w:bottom w:val="nil"/>
              <w:right w:val="single" w:sz="4" w:space="0" w:color="000000"/>
            </w:tcBorders>
            <w:shd w:val="clear" w:color="auto" w:fill="auto"/>
            <w:hideMark/>
          </w:tcPr>
          <w:p w14:paraId="47A5D7E3"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auto" w:fill="auto"/>
            <w:hideMark/>
          </w:tcPr>
          <w:p w14:paraId="4057F02A"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8" w:space="0" w:color="000000"/>
              <w:bottom w:val="nil"/>
              <w:right w:val="single" w:sz="8" w:space="0" w:color="000000"/>
            </w:tcBorders>
            <w:shd w:val="clear" w:color="auto" w:fill="auto"/>
            <w:hideMark/>
          </w:tcPr>
          <w:p w14:paraId="08A546C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03" w:type="pct"/>
            <w:tcBorders>
              <w:top w:val="nil"/>
              <w:left w:val="nil"/>
              <w:bottom w:val="nil"/>
              <w:right w:val="nil"/>
            </w:tcBorders>
            <w:shd w:val="clear" w:color="auto" w:fill="auto"/>
            <w:hideMark/>
          </w:tcPr>
          <w:p w14:paraId="47996A74"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51.92</w:t>
            </w:r>
          </w:p>
        </w:tc>
        <w:tc>
          <w:tcPr>
            <w:tcW w:w="203" w:type="pct"/>
            <w:tcBorders>
              <w:top w:val="nil"/>
              <w:left w:val="single" w:sz="8" w:space="0" w:color="000000"/>
              <w:bottom w:val="nil"/>
              <w:right w:val="nil"/>
            </w:tcBorders>
            <w:shd w:val="clear" w:color="auto" w:fill="auto"/>
            <w:hideMark/>
          </w:tcPr>
          <w:p w14:paraId="6395D162"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55" w:type="pct"/>
            <w:tcBorders>
              <w:top w:val="nil"/>
              <w:left w:val="nil"/>
              <w:bottom w:val="nil"/>
              <w:right w:val="nil"/>
            </w:tcBorders>
            <w:shd w:val="clear" w:color="auto" w:fill="auto"/>
            <w:hideMark/>
          </w:tcPr>
          <w:p w14:paraId="058E965D"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auto" w:fill="auto"/>
            <w:hideMark/>
          </w:tcPr>
          <w:p w14:paraId="4A2B27A1"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55" w:type="pct"/>
            <w:tcBorders>
              <w:top w:val="nil"/>
              <w:left w:val="nil"/>
              <w:bottom w:val="nil"/>
              <w:right w:val="nil"/>
            </w:tcBorders>
            <w:shd w:val="clear" w:color="auto" w:fill="auto"/>
            <w:hideMark/>
          </w:tcPr>
          <w:p w14:paraId="749C2E0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nil"/>
              <w:bottom w:val="nil"/>
              <w:right w:val="nil"/>
            </w:tcBorders>
            <w:shd w:val="clear" w:color="auto" w:fill="auto"/>
            <w:hideMark/>
          </w:tcPr>
          <w:p w14:paraId="269E4A30"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20" w:type="pct"/>
            <w:tcBorders>
              <w:top w:val="nil"/>
              <w:left w:val="nil"/>
              <w:bottom w:val="nil"/>
              <w:right w:val="nil"/>
            </w:tcBorders>
            <w:shd w:val="clear" w:color="auto" w:fill="auto"/>
            <w:hideMark/>
          </w:tcPr>
          <w:p w14:paraId="2190DB4C"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20" w:type="pct"/>
            <w:tcBorders>
              <w:top w:val="nil"/>
              <w:left w:val="nil"/>
              <w:bottom w:val="nil"/>
              <w:right w:val="single" w:sz="8" w:space="0" w:color="000000"/>
            </w:tcBorders>
            <w:shd w:val="clear" w:color="auto" w:fill="auto"/>
            <w:hideMark/>
          </w:tcPr>
          <w:p w14:paraId="4D39AD81"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39023A" w:rsidRPr="00EA11B3" w14:paraId="12EA0386" w14:textId="77777777" w:rsidTr="00FB7115">
        <w:trPr>
          <w:trHeight w:val="765"/>
        </w:trPr>
        <w:tc>
          <w:tcPr>
            <w:tcW w:w="213" w:type="pct"/>
            <w:tcBorders>
              <w:top w:val="nil"/>
              <w:left w:val="single" w:sz="8" w:space="0" w:color="000000"/>
              <w:bottom w:val="nil"/>
              <w:right w:val="nil"/>
            </w:tcBorders>
            <w:shd w:val="clear" w:color="000000" w:fill="D9D9D9"/>
            <w:hideMark/>
          </w:tcPr>
          <w:p w14:paraId="055B255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000000" w:fill="D9D9D9"/>
            <w:hideMark/>
          </w:tcPr>
          <w:p w14:paraId="14B3AE1B"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HP.1.nec</w:t>
            </w:r>
          </w:p>
        </w:tc>
        <w:tc>
          <w:tcPr>
            <w:tcW w:w="239" w:type="pct"/>
            <w:tcBorders>
              <w:top w:val="nil"/>
              <w:left w:val="nil"/>
              <w:bottom w:val="nil"/>
              <w:right w:val="nil"/>
            </w:tcBorders>
            <w:shd w:val="clear" w:color="000000" w:fill="D9D9D9"/>
            <w:hideMark/>
          </w:tcPr>
          <w:p w14:paraId="4C2B0A3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tcBorders>
              <w:top w:val="nil"/>
              <w:left w:val="nil"/>
              <w:bottom w:val="nil"/>
              <w:right w:val="single" w:sz="4" w:space="0" w:color="000000"/>
            </w:tcBorders>
            <w:shd w:val="clear" w:color="000000" w:fill="D9D9D9"/>
            <w:hideMark/>
          </w:tcPr>
          <w:p w14:paraId="2A32BF1C" w14:textId="624777AC"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hospitals (n</w:t>
            </w:r>
            <w:r w:rsidR="006F5024">
              <w:rPr>
                <w:rFonts w:ascii="Arial Unicode MS" w:eastAsia="Arial Unicode MS" w:hAnsi="Arial Unicode MS" w:cs="Arial Unicode MS"/>
                <w:sz w:val="16"/>
                <w:szCs w:val="16"/>
                <w:lang w:val="en-GB"/>
              </w:rPr>
              <w:t>.</w:t>
            </w:r>
            <w:r w:rsidRPr="00EA11B3">
              <w:rPr>
                <w:rFonts w:ascii="Arial Unicode MS" w:eastAsia="Arial Unicode MS" w:hAnsi="Arial Unicode MS" w:cs="Arial Unicode MS"/>
                <w:sz w:val="16"/>
                <w:szCs w:val="16"/>
                <w:lang w:val="en-GB"/>
              </w:rPr>
              <w:t>e</w:t>
            </w:r>
            <w:r w:rsidR="006F5024">
              <w:rPr>
                <w:rFonts w:ascii="Arial Unicode MS" w:eastAsia="Arial Unicode MS" w:hAnsi="Arial Unicode MS" w:cs="Arial Unicode MS"/>
                <w:sz w:val="16"/>
                <w:szCs w:val="16"/>
                <w:lang w:val="en-GB"/>
              </w:rPr>
              <w:t>.</w:t>
            </w:r>
            <w:r w:rsidRPr="00EA11B3">
              <w:rPr>
                <w:rFonts w:ascii="Arial Unicode MS" w:eastAsia="Arial Unicode MS" w:hAnsi="Arial Unicode MS" w:cs="Arial Unicode MS"/>
                <w:sz w:val="16"/>
                <w:szCs w:val="16"/>
                <w:lang w:val="en-GB"/>
              </w:rPr>
              <w:t>c</w:t>
            </w:r>
            <w:r w:rsidR="006F5024">
              <w:rPr>
                <w:rFonts w:ascii="Arial Unicode MS" w:eastAsia="Arial Unicode MS" w:hAnsi="Arial Unicode MS" w:cs="Arial Unicode MS"/>
                <w:sz w:val="16"/>
                <w:szCs w:val="16"/>
                <w:lang w:val="en-GB"/>
              </w:rPr>
              <w:t>.</w:t>
            </w:r>
            <w:r w:rsidRPr="00EA11B3">
              <w:rPr>
                <w:rFonts w:ascii="Arial Unicode MS" w:eastAsia="Arial Unicode MS" w:hAnsi="Arial Unicode MS" w:cs="Arial Unicode MS"/>
                <w:sz w:val="16"/>
                <w:szCs w:val="16"/>
                <w:lang w:val="en-GB"/>
              </w:rPr>
              <w:t>)</w:t>
            </w:r>
          </w:p>
        </w:tc>
        <w:tc>
          <w:tcPr>
            <w:tcW w:w="203" w:type="pct"/>
            <w:tcBorders>
              <w:top w:val="nil"/>
              <w:left w:val="nil"/>
              <w:bottom w:val="nil"/>
              <w:right w:val="single" w:sz="4" w:space="0" w:color="000000"/>
            </w:tcBorders>
            <w:shd w:val="clear" w:color="000000" w:fill="D9D9D9"/>
            <w:hideMark/>
          </w:tcPr>
          <w:p w14:paraId="77DA6FAF"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03" w:type="pct"/>
            <w:tcBorders>
              <w:top w:val="nil"/>
              <w:left w:val="nil"/>
              <w:bottom w:val="nil"/>
              <w:right w:val="nil"/>
            </w:tcBorders>
            <w:shd w:val="clear" w:color="000000" w:fill="D9D9D9"/>
            <w:hideMark/>
          </w:tcPr>
          <w:p w14:paraId="11FB769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36" w:type="pct"/>
            <w:tcBorders>
              <w:top w:val="nil"/>
              <w:left w:val="nil"/>
              <w:bottom w:val="nil"/>
              <w:right w:val="nil"/>
            </w:tcBorders>
            <w:shd w:val="clear" w:color="000000" w:fill="D9D9D9"/>
            <w:hideMark/>
          </w:tcPr>
          <w:p w14:paraId="7701A651"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36" w:type="pct"/>
            <w:tcBorders>
              <w:top w:val="nil"/>
              <w:left w:val="nil"/>
              <w:bottom w:val="nil"/>
              <w:right w:val="nil"/>
            </w:tcBorders>
            <w:shd w:val="clear" w:color="000000" w:fill="D9D9D9"/>
            <w:hideMark/>
          </w:tcPr>
          <w:p w14:paraId="1556705B"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179" w:type="pct"/>
            <w:tcBorders>
              <w:top w:val="nil"/>
              <w:left w:val="single" w:sz="4" w:space="0" w:color="000000"/>
              <w:bottom w:val="nil"/>
              <w:right w:val="single" w:sz="4" w:space="0" w:color="000000"/>
            </w:tcBorders>
            <w:shd w:val="clear" w:color="000000" w:fill="D9D9D9"/>
            <w:hideMark/>
          </w:tcPr>
          <w:p w14:paraId="30212183"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D9D9D9"/>
            <w:hideMark/>
          </w:tcPr>
          <w:p w14:paraId="020F58E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82" w:type="pct"/>
            <w:tcBorders>
              <w:top w:val="nil"/>
              <w:left w:val="nil"/>
              <w:bottom w:val="nil"/>
              <w:right w:val="nil"/>
            </w:tcBorders>
            <w:shd w:val="clear" w:color="000000" w:fill="D9D9D9"/>
            <w:hideMark/>
          </w:tcPr>
          <w:p w14:paraId="21D1BC15"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4" w:space="0" w:color="000000"/>
              <w:bottom w:val="nil"/>
              <w:right w:val="single" w:sz="4" w:space="0" w:color="000000"/>
            </w:tcBorders>
            <w:shd w:val="clear" w:color="000000" w:fill="D9D9D9"/>
            <w:hideMark/>
          </w:tcPr>
          <w:p w14:paraId="06292D47"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47.94</w:t>
            </w:r>
          </w:p>
        </w:tc>
        <w:tc>
          <w:tcPr>
            <w:tcW w:w="203" w:type="pct"/>
            <w:tcBorders>
              <w:top w:val="nil"/>
              <w:left w:val="nil"/>
              <w:bottom w:val="nil"/>
              <w:right w:val="nil"/>
            </w:tcBorders>
            <w:shd w:val="clear" w:color="000000" w:fill="D9D9D9"/>
            <w:hideMark/>
          </w:tcPr>
          <w:p w14:paraId="74BAB762"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47.94</w:t>
            </w:r>
          </w:p>
        </w:tc>
        <w:tc>
          <w:tcPr>
            <w:tcW w:w="203" w:type="pct"/>
            <w:tcBorders>
              <w:top w:val="nil"/>
              <w:left w:val="single" w:sz="8" w:space="0" w:color="000000"/>
              <w:bottom w:val="nil"/>
              <w:right w:val="single" w:sz="8" w:space="0" w:color="000000"/>
            </w:tcBorders>
            <w:shd w:val="clear" w:color="000000" w:fill="D9D9D9"/>
            <w:hideMark/>
          </w:tcPr>
          <w:p w14:paraId="3A1A2C74"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58.84</w:t>
            </w:r>
          </w:p>
        </w:tc>
        <w:tc>
          <w:tcPr>
            <w:tcW w:w="203" w:type="pct"/>
            <w:tcBorders>
              <w:top w:val="nil"/>
              <w:left w:val="nil"/>
              <w:bottom w:val="nil"/>
              <w:right w:val="nil"/>
            </w:tcBorders>
            <w:shd w:val="clear" w:color="000000" w:fill="D9D9D9"/>
            <w:hideMark/>
          </w:tcPr>
          <w:p w14:paraId="19282FBD"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69.74</w:t>
            </w:r>
          </w:p>
        </w:tc>
        <w:tc>
          <w:tcPr>
            <w:tcW w:w="203" w:type="pct"/>
            <w:tcBorders>
              <w:top w:val="nil"/>
              <w:left w:val="single" w:sz="8" w:space="0" w:color="000000"/>
              <w:bottom w:val="nil"/>
              <w:right w:val="nil"/>
            </w:tcBorders>
            <w:shd w:val="clear" w:color="000000" w:fill="D9D9D9"/>
            <w:hideMark/>
          </w:tcPr>
          <w:p w14:paraId="35BC381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58.84</w:t>
            </w:r>
          </w:p>
        </w:tc>
        <w:tc>
          <w:tcPr>
            <w:tcW w:w="255" w:type="pct"/>
            <w:tcBorders>
              <w:top w:val="nil"/>
              <w:left w:val="nil"/>
              <w:bottom w:val="nil"/>
              <w:right w:val="nil"/>
            </w:tcBorders>
            <w:shd w:val="clear" w:color="000000" w:fill="D9D9D9"/>
            <w:hideMark/>
          </w:tcPr>
          <w:p w14:paraId="10C04FF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55" w:type="pct"/>
            <w:tcBorders>
              <w:top w:val="nil"/>
              <w:left w:val="nil"/>
              <w:bottom w:val="nil"/>
              <w:right w:val="nil"/>
            </w:tcBorders>
            <w:shd w:val="clear" w:color="000000" w:fill="D9D9D9"/>
            <w:hideMark/>
          </w:tcPr>
          <w:p w14:paraId="3CC8F53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000000" w:fill="D9D9D9"/>
            <w:hideMark/>
          </w:tcPr>
          <w:p w14:paraId="04737508"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47.94</w:t>
            </w:r>
          </w:p>
        </w:tc>
        <w:tc>
          <w:tcPr>
            <w:tcW w:w="203" w:type="pct"/>
            <w:tcBorders>
              <w:top w:val="nil"/>
              <w:left w:val="nil"/>
              <w:bottom w:val="nil"/>
              <w:right w:val="nil"/>
            </w:tcBorders>
            <w:shd w:val="clear" w:color="000000" w:fill="D9D9D9"/>
            <w:hideMark/>
          </w:tcPr>
          <w:p w14:paraId="5C5D5CA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20" w:type="pct"/>
            <w:tcBorders>
              <w:top w:val="nil"/>
              <w:left w:val="nil"/>
              <w:bottom w:val="nil"/>
              <w:right w:val="nil"/>
            </w:tcBorders>
            <w:shd w:val="clear" w:color="000000" w:fill="D9D9D9"/>
            <w:hideMark/>
          </w:tcPr>
          <w:p w14:paraId="04B8DEC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20" w:type="pct"/>
            <w:tcBorders>
              <w:top w:val="nil"/>
              <w:left w:val="nil"/>
              <w:bottom w:val="nil"/>
              <w:right w:val="single" w:sz="8" w:space="0" w:color="000000"/>
            </w:tcBorders>
            <w:shd w:val="clear" w:color="000000" w:fill="D9D9D9"/>
            <w:hideMark/>
          </w:tcPr>
          <w:p w14:paraId="4346EC7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r>
      <w:tr w:rsidR="0039023A" w:rsidRPr="00EA11B3" w14:paraId="36F27084" w14:textId="77777777" w:rsidTr="00FB7115">
        <w:trPr>
          <w:trHeight w:val="765"/>
        </w:trPr>
        <w:tc>
          <w:tcPr>
            <w:tcW w:w="213" w:type="pct"/>
            <w:tcBorders>
              <w:top w:val="single" w:sz="4" w:space="0" w:color="000000"/>
              <w:left w:val="single" w:sz="8" w:space="0" w:color="000000"/>
              <w:bottom w:val="single" w:sz="4" w:space="0" w:color="000000"/>
              <w:right w:val="nil"/>
            </w:tcBorders>
            <w:shd w:val="clear" w:color="000000" w:fill="D9D9D9"/>
            <w:hideMark/>
          </w:tcPr>
          <w:p w14:paraId="3695D5F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HP.3</w:t>
            </w:r>
          </w:p>
        </w:tc>
        <w:tc>
          <w:tcPr>
            <w:tcW w:w="249" w:type="pct"/>
            <w:tcBorders>
              <w:top w:val="single" w:sz="4" w:space="0" w:color="000000"/>
              <w:left w:val="nil"/>
              <w:bottom w:val="single" w:sz="4" w:space="0" w:color="000000"/>
              <w:right w:val="nil"/>
            </w:tcBorders>
            <w:shd w:val="clear" w:color="000000" w:fill="D9D9D9"/>
            <w:hideMark/>
          </w:tcPr>
          <w:p w14:paraId="2D3D431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9" w:type="pct"/>
            <w:tcBorders>
              <w:top w:val="single" w:sz="4" w:space="0" w:color="000000"/>
              <w:left w:val="nil"/>
              <w:bottom w:val="single" w:sz="4" w:space="0" w:color="000000"/>
              <w:right w:val="nil"/>
            </w:tcBorders>
            <w:shd w:val="clear" w:color="000000" w:fill="D9D9D9"/>
            <w:hideMark/>
          </w:tcPr>
          <w:p w14:paraId="22446ABB"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341" w:type="pct"/>
            <w:tcBorders>
              <w:top w:val="single" w:sz="4" w:space="0" w:color="000000"/>
              <w:left w:val="nil"/>
              <w:bottom w:val="single" w:sz="4" w:space="0" w:color="000000"/>
              <w:right w:val="single" w:sz="4" w:space="0" w:color="000000"/>
            </w:tcBorders>
            <w:shd w:val="clear" w:color="000000" w:fill="D9D9D9"/>
            <w:hideMark/>
          </w:tcPr>
          <w:p w14:paraId="35BF4E7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Providers of ambulatory health care</w:t>
            </w:r>
          </w:p>
        </w:tc>
        <w:tc>
          <w:tcPr>
            <w:tcW w:w="203" w:type="pct"/>
            <w:tcBorders>
              <w:top w:val="single" w:sz="4" w:space="0" w:color="000000"/>
              <w:left w:val="nil"/>
              <w:bottom w:val="single" w:sz="4" w:space="0" w:color="000000"/>
              <w:right w:val="single" w:sz="4" w:space="0" w:color="000000"/>
            </w:tcBorders>
            <w:shd w:val="clear" w:color="auto" w:fill="auto"/>
            <w:hideMark/>
          </w:tcPr>
          <w:p w14:paraId="07311BF9"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03" w:type="pct"/>
            <w:tcBorders>
              <w:top w:val="single" w:sz="4" w:space="0" w:color="000000"/>
              <w:left w:val="nil"/>
              <w:bottom w:val="single" w:sz="4" w:space="0" w:color="000000"/>
              <w:right w:val="nil"/>
            </w:tcBorders>
            <w:shd w:val="clear" w:color="auto" w:fill="auto"/>
            <w:hideMark/>
          </w:tcPr>
          <w:p w14:paraId="020AC78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36" w:type="pct"/>
            <w:tcBorders>
              <w:top w:val="single" w:sz="4" w:space="0" w:color="000000"/>
              <w:left w:val="nil"/>
              <w:bottom w:val="single" w:sz="4" w:space="0" w:color="000000"/>
              <w:right w:val="nil"/>
            </w:tcBorders>
            <w:shd w:val="clear" w:color="auto" w:fill="auto"/>
            <w:hideMark/>
          </w:tcPr>
          <w:p w14:paraId="7296002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6" w:type="pct"/>
            <w:tcBorders>
              <w:top w:val="single" w:sz="4" w:space="0" w:color="000000"/>
              <w:left w:val="nil"/>
              <w:bottom w:val="single" w:sz="4" w:space="0" w:color="000000"/>
              <w:right w:val="nil"/>
            </w:tcBorders>
            <w:shd w:val="clear" w:color="auto" w:fill="auto"/>
            <w:hideMark/>
          </w:tcPr>
          <w:p w14:paraId="7F90BE25"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6EDB8A73"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hideMark/>
          </w:tcPr>
          <w:p w14:paraId="775B451A"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82" w:type="pct"/>
            <w:tcBorders>
              <w:top w:val="single" w:sz="4" w:space="0" w:color="000000"/>
              <w:left w:val="nil"/>
              <w:bottom w:val="single" w:sz="4" w:space="0" w:color="000000"/>
              <w:right w:val="nil"/>
            </w:tcBorders>
            <w:shd w:val="clear" w:color="auto" w:fill="auto"/>
            <w:hideMark/>
          </w:tcPr>
          <w:p w14:paraId="0376E2DF"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02EA323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03" w:type="pct"/>
            <w:tcBorders>
              <w:top w:val="single" w:sz="4" w:space="0" w:color="000000"/>
              <w:left w:val="nil"/>
              <w:bottom w:val="single" w:sz="4" w:space="0" w:color="000000"/>
              <w:right w:val="nil"/>
            </w:tcBorders>
            <w:shd w:val="clear" w:color="auto" w:fill="auto"/>
            <w:hideMark/>
          </w:tcPr>
          <w:p w14:paraId="6D946FF1"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72977134"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242.21</w:t>
            </w:r>
          </w:p>
        </w:tc>
        <w:tc>
          <w:tcPr>
            <w:tcW w:w="203" w:type="pct"/>
            <w:tcBorders>
              <w:top w:val="single" w:sz="4" w:space="0" w:color="000000"/>
              <w:left w:val="nil"/>
              <w:bottom w:val="single" w:sz="4" w:space="0" w:color="000000"/>
              <w:right w:val="nil"/>
            </w:tcBorders>
            <w:shd w:val="clear" w:color="auto" w:fill="auto"/>
            <w:hideMark/>
          </w:tcPr>
          <w:p w14:paraId="36DEC40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474.45</w:t>
            </w:r>
          </w:p>
        </w:tc>
        <w:tc>
          <w:tcPr>
            <w:tcW w:w="203" w:type="pct"/>
            <w:tcBorders>
              <w:top w:val="single" w:sz="4" w:space="0" w:color="000000"/>
              <w:left w:val="single" w:sz="8" w:space="0" w:color="000000"/>
              <w:bottom w:val="single" w:sz="4" w:space="0" w:color="000000"/>
              <w:right w:val="nil"/>
            </w:tcBorders>
            <w:shd w:val="clear" w:color="auto" w:fill="auto"/>
            <w:hideMark/>
          </w:tcPr>
          <w:p w14:paraId="1B128521"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242.21</w:t>
            </w:r>
          </w:p>
        </w:tc>
        <w:tc>
          <w:tcPr>
            <w:tcW w:w="255" w:type="pct"/>
            <w:tcBorders>
              <w:top w:val="single" w:sz="4" w:space="0" w:color="000000"/>
              <w:left w:val="nil"/>
              <w:bottom w:val="single" w:sz="4" w:space="0" w:color="000000"/>
              <w:right w:val="nil"/>
            </w:tcBorders>
            <w:shd w:val="clear" w:color="auto" w:fill="auto"/>
            <w:hideMark/>
          </w:tcPr>
          <w:p w14:paraId="3089F4E4"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55" w:type="pct"/>
            <w:tcBorders>
              <w:top w:val="single" w:sz="4" w:space="0" w:color="000000"/>
              <w:left w:val="nil"/>
              <w:bottom w:val="single" w:sz="4" w:space="0" w:color="000000"/>
              <w:right w:val="nil"/>
            </w:tcBorders>
            <w:shd w:val="clear" w:color="auto" w:fill="auto"/>
            <w:hideMark/>
          </w:tcPr>
          <w:p w14:paraId="3784A79E"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55" w:type="pct"/>
            <w:tcBorders>
              <w:top w:val="single" w:sz="4" w:space="0" w:color="000000"/>
              <w:left w:val="nil"/>
              <w:bottom w:val="single" w:sz="4" w:space="0" w:color="000000"/>
              <w:right w:val="nil"/>
            </w:tcBorders>
            <w:shd w:val="clear" w:color="auto" w:fill="auto"/>
            <w:hideMark/>
          </w:tcPr>
          <w:p w14:paraId="771F3B9A"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03" w:type="pct"/>
            <w:tcBorders>
              <w:top w:val="single" w:sz="4" w:space="0" w:color="000000"/>
              <w:left w:val="nil"/>
              <w:bottom w:val="single" w:sz="4" w:space="0" w:color="000000"/>
              <w:right w:val="nil"/>
            </w:tcBorders>
            <w:shd w:val="clear" w:color="auto" w:fill="auto"/>
            <w:hideMark/>
          </w:tcPr>
          <w:p w14:paraId="043E6FA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20" w:type="pct"/>
            <w:tcBorders>
              <w:top w:val="single" w:sz="4" w:space="0" w:color="000000"/>
              <w:left w:val="nil"/>
              <w:bottom w:val="single" w:sz="4" w:space="0" w:color="000000"/>
              <w:right w:val="nil"/>
            </w:tcBorders>
            <w:shd w:val="clear" w:color="auto" w:fill="auto"/>
            <w:hideMark/>
          </w:tcPr>
          <w:p w14:paraId="6A4EBC2D"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20" w:type="pct"/>
            <w:tcBorders>
              <w:top w:val="single" w:sz="4" w:space="0" w:color="000000"/>
              <w:left w:val="nil"/>
              <w:bottom w:val="single" w:sz="4" w:space="0" w:color="000000"/>
              <w:right w:val="single" w:sz="8" w:space="0" w:color="000000"/>
            </w:tcBorders>
            <w:shd w:val="clear" w:color="auto" w:fill="auto"/>
            <w:hideMark/>
          </w:tcPr>
          <w:p w14:paraId="6995E80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r>
      <w:tr w:rsidR="0039023A" w:rsidRPr="00EA11B3" w14:paraId="2FDD541E" w14:textId="77777777" w:rsidTr="00FB7115">
        <w:trPr>
          <w:trHeight w:val="510"/>
        </w:trPr>
        <w:tc>
          <w:tcPr>
            <w:tcW w:w="213" w:type="pct"/>
            <w:tcBorders>
              <w:top w:val="nil"/>
              <w:left w:val="single" w:sz="8" w:space="0" w:color="000000"/>
              <w:bottom w:val="nil"/>
              <w:right w:val="nil"/>
            </w:tcBorders>
            <w:shd w:val="clear" w:color="auto" w:fill="auto"/>
            <w:hideMark/>
          </w:tcPr>
          <w:p w14:paraId="0DD33EFD"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auto" w:fill="auto"/>
            <w:hideMark/>
          </w:tcPr>
          <w:p w14:paraId="7C242AE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HP.3.2</w:t>
            </w:r>
          </w:p>
        </w:tc>
        <w:tc>
          <w:tcPr>
            <w:tcW w:w="239" w:type="pct"/>
            <w:tcBorders>
              <w:top w:val="nil"/>
              <w:left w:val="nil"/>
              <w:bottom w:val="nil"/>
              <w:right w:val="nil"/>
            </w:tcBorders>
            <w:shd w:val="clear" w:color="auto" w:fill="auto"/>
            <w:hideMark/>
          </w:tcPr>
          <w:p w14:paraId="128DD1B5"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tcBorders>
              <w:top w:val="nil"/>
              <w:left w:val="nil"/>
              <w:bottom w:val="nil"/>
              <w:right w:val="single" w:sz="4" w:space="0" w:color="000000"/>
            </w:tcBorders>
            <w:shd w:val="clear" w:color="auto" w:fill="auto"/>
            <w:hideMark/>
          </w:tcPr>
          <w:p w14:paraId="65B2C9D2"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Dental practice</w:t>
            </w:r>
          </w:p>
        </w:tc>
        <w:tc>
          <w:tcPr>
            <w:tcW w:w="203" w:type="pct"/>
            <w:tcBorders>
              <w:top w:val="nil"/>
              <w:left w:val="nil"/>
              <w:bottom w:val="nil"/>
              <w:right w:val="single" w:sz="4" w:space="0" w:color="000000"/>
            </w:tcBorders>
            <w:shd w:val="clear" w:color="auto" w:fill="auto"/>
            <w:hideMark/>
          </w:tcPr>
          <w:p w14:paraId="16F5588E"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auto" w:fill="auto"/>
            <w:hideMark/>
          </w:tcPr>
          <w:p w14:paraId="5D52FC3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auto" w:fill="auto"/>
            <w:hideMark/>
          </w:tcPr>
          <w:p w14:paraId="53A22EB5"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auto" w:fill="auto"/>
            <w:hideMark/>
          </w:tcPr>
          <w:p w14:paraId="0FE6AB1A"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179" w:type="pct"/>
            <w:tcBorders>
              <w:top w:val="nil"/>
              <w:left w:val="single" w:sz="4" w:space="0" w:color="000000"/>
              <w:bottom w:val="nil"/>
              <w:right w:val="single" w:sz="4" w:space="0" w:color="000000"/>
            </w:tcBorders>
            <w:shd w:val="clear" w:color="auto" w:fill="auto"/>
            <w:hideMark/>
          </w:tcPr>
          <w:p w14:paraId="1F3EB3A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auto" w:fill="auto"/>
            <w:hideMark/>
          </w:tcPr>
          <w:p w14:paraId="437ED1C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82" w:type="pct"/>
            <w:tcBorders>
              <w:top w:val="nil"/>
              <w:left w:val="nil"/>
              <w:bottom w:val="nil"/>
              <w:right w:val="nil"/>
            </w:tcBorders>
            <w:shd w:val="clear" w:color="auto" w:fill="auto"/>
            <w:hideMark/>
          </w:tcPr>
          <w:p w14:paraId="73429D66"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4" w:space="0" w:color="000000"/>
              <w:bottom w:val="nil"/>
              <w:right w:val="single" w:sz="4" w:space="0" w:color="000000"/>
            </w:tcBorders>
            <w:shd w:val="clear" w:color="auto" w:fill="auto"/>
            <w:hideMark/>
          </w:tcPr>
          <w:p w14:paraId="5D9D57A6"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03" w:type="pct"/>
            <w:tcBorders>
              <w:top w:val="nil"/>
              <w:left w:val="nil"/>
              <w:bottom w:val="nil"/>
              <w:right w:val="nil"/>
            </w:tcBorders>
            <w:shd w:val="clear" w:color="auto" w:fill="auto"/>
            <w:hideMark/>
          </w:tcPr>
          <w:p w14:paraId="78387669"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03" w:type="pct"/>
            <w:tcBorders>
              <w:top w:val="nil"/>
              <w:left w:val="single" w:sz="8" w:space="0" w:color="000000"/>
              <w:bottom w:val="nil"/>
              <w:right w:val="single" w:sz="8" w:space="0" w:color="000000"/>
            </w:tcBorders>
            <w:shd w:val="clear" w:color="auto" w:fill="auto"/>
            <w:hideMark/>
          </w:tcPr>
          <w:p w14:paraId="292384B2"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03" w:type="pct"/>
            <w:tcBorders>
              <w:top w:val="nil"/>
              <w:left w:val="nil"/>
              <w:bottom w:val="nil"/>
              <w:right w:val="nil"/>
            </w:tcBorders>
            <w:shd w:val="clear" w:color="auto" w:fill="auto"/>
            <w:hideMark/>
          </w:tcPr>
          <w:p w14:paraId="52A65F87"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03" w:type="pct"/>
            <w:tcBorders>
              <w:top w:val="nil"/>
              <w:left w:val="single" w:sz="8" w:space="0" w:color="000000"/>
              <w:bottom w:val="nil"/>
              <w:right w:val="nil"/>
            </w:tcBorders>
            <w:shd w:val="clear" w:color="auto" w:fill="auto"/>
            <w:hideMark/>
          </w:tcPr>
          <w:p w14:paraId="53ABA717"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55" w:type="pct"/>
            <w:tcBorders>
              <w:top w:val="nil"/>
              <w:left w:val="nil"/>
              <w:bottom w:val="nil"/>
              <w:right w:val="nil"/>
            </w:tcBorders>
            <w:shd w:val="clear" w:color="auto" w:fill="auto"/>
            <w:hideMark/>
          </w:tcPr>
          <w:p w14:paraId="7B36108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auto" w:fill="auto"/>
            <w:hideMark/>
          </w:tcPr>
          <w:p w14:paraId="64249F1F"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auto" w:fill="auto"/>
            <w:hideMark/>
          </w:tcPr>
          <w:p w14:paraId="6BF95C2C"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03" w:type="pct"/>
            <w:tcBorders>
              <w:top w:val="nil"/>
              <w:left w:val="nil"/>
              <w:bottom w:val="nil"/>
              <w:right w:val="nil"/>
            </w:tcBorders>
            <w:shd w:val="clear" w:color="auto" w:fill="auto"/>
            <w:hideMark/>
          </w:tcPr>
          <w:p w14:paraId="5852041C"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20" w:type="pct"/>
            <w:tcBorders>
              <w:top w:val="nil"/>
              <w:left w:val="nil"/>
              <w:bottom w:val="nil"/>
              <w:right w:val="nil"/>
            </w:tcBorders>
            <w:shd w:val="clear" w:color="auto" w:fill="auto"/>
            <w:hideMark/>
          </w:tcPr>
          <w:p w14:paraId="5D74976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20" w:type="pct"/>
            <w:tcBorders>
              <w:top w:val="nil"/>
              <w:left w:val="nil"/>
              <w:bottom w:val="nil"/>
              <w:right w:val="single" w:sz="8" w:space="0" w:color="000000"/>
            </w:tcBorders>
            <w:shd w:val="clear" w:color="auto" w:fill="auto"/>
            <w:hideMark/>
          </w:tcPr>
          <w:p w14:paraId="5CE09C69"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r>
      <w:tr w:rsidR="0039023A" w:rsidRPr="00EA11B3" w14:paraId="44378AC1" w14:textId="77777777" w:rsidTr="00FB7115">
        <w:trPr>
          <w:trHeight w:val="765"/>
        </w:trPr>
        <w:tc>
          <w:tcPr>
            <w:tcW w:w="213" w:type="pct"/>
            <w:tcBorders>
              <w:top w:val="nil"/>
              <w:left w:val="single" w:sz="8" w:space="0" w:color="000000"/>
              <w:bottom w:val="nil"/>
              <w:right w:val="nil"/>
            </w:tcBorders>
            <w:shd w:val="clear" w:color="000000" w:fill="D9D9D9"/>
            <w:hideMark/>
          </w:tcPr>
          <w:p w14:paraId="58F0D2EC"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000000" w:fill="D9D9D9"/>
            <w:hideMark/>
          </w:tcPr>
          <w:p w14:paraId="29D88146"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HP.3.4</w:t>
            </w:r>
          </w:p>
        </w:tc>
        <w:tc>
          <w:tcPr>
            <w:tcW w:w="239" w:type="pct"/>
            <w:tcBorders>
              <w:top w:val="nil"/>
              <w:left w:val="nil"/>
              <w:bottom w:val="nil"/>
              <w:right w:val="nil"/>
            </w:tcBorders>
            <w:shd w:val="clear" w:color="000000" w:fill="D9D9D9"/>
            <w:hideMark/>
          </w:tcPr>
          <w:p w14:paraId="71E4369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tcBorders>
              <w:top w:val="nil"/>
              <w:left w:val="nil"/>
              <w:bottom w:val="nil"/>
              <w:right w:val="single" w:sz="4" w:space="0" w:color="000000"/>
            </w:tcBorders>
            <w:shd w:val="clear" w:color="000000" w:fill="D9D9D9"/>
            <w:hideMark/>
          </w:tcPr>
          <w:p w14:paraId="5B0F28BA"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Ambulatory health care centers</w:t>
            </w:r>
          </w:p>
        </w:tc>
        <w:tc>
          <w:tcPr>
            <w:tcW w:w="203" w:type="pct"/>
            <w:tcBorders>
              <w:top w:val="nil"/>
              <w:left w:val="nil"/>
              <w:bottom w:val="nil"/>
              <w:right w:val="single" w:sz="4" w:space="0" w:color="000000"/>
            </w:tcBorders>
            <w:shd w:val="clear" w:color="000000" w:fill="D9D9D9"/>
            <w:hideMark/>
          </w:tcPr>
          <w:p w14:paraId="6F9A5AB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03" w:type="pct"/>
            <w:tcBorders>
              <w:top w:val="nil"/>
              <w:left w:val="nil"/>
              <w:bottom w:val="nil"/>
              <w:right w:val="nil"/>
            </w:tcBorders>
            <w:shd w:val="clear" w:color="000000" w:fill="D9D9D9"/>
            <w:hideMark/>
          </w:tcPr>
          <w:p w14:paraId="0F97BF1C"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36" w:type="pct"/>
            <w:tcBorders>
              <w:top w:val="nil"/>
              <w:left w:val="nil"/>
              <w:bottom w:val="nil"/>
              <w:right w:val="nil"/>
            </w:tcBorders>
            <w:shd w:val="clear" w:color="000000" w:fill="D9D9D9"/>
            <w:hideMark/>
          </w:tcPr>
          <w:p w14:paraId="4B8B3C5C"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000000" w:fill="D9D9D9"/>
            <w:hideMark/>
          </w:tcPr>
          <w:p w14:paraId="37976F30"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179" w:type="pct"/>
            <w:tcBorders>
              <w:top w:val="nil"/>
              <w:left w:val="single" w:sz="4" w:space="0" w:color="000000"/>
              <w:bottom w:val="nil"/>
              <w:right w:val="single" w:sz="4" w:space="0" w:color="000000"/>
            </w:tcBorders>
            <w:shd w:val="clear" w:color="000000" w:fill="D9D9D9"/>
            <w:hideMark/>
          </w:tcPr>
          <w:p w14:paraId="47914F24"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D9D9D9"/>
            <w:hideMark/>
          </w:tcPr>
          <w:p w14:paraId="2C95F59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82" w:type="pct"/>
            <w:tcBorders>
              <w:top w:val="nil"/>
              <w:left w:val="nil"/>
              <w:bottom w:val="nil"/>
              <w:right w:val="nil"/>
            </w:tcBorders>
            <w:shd w:val="clear" w:color="000000" w:fill="D9D9D9"/>
            <w:hideMark/>
          </w:tcPr>
          <w:p w14:paraId="0FFB6FB6"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4" w:space="0" w:color="000000"/>
              <w:bottom w:val="nil"/>
              <w:right w:val="single" w:sz="4" w:space="0" w:color="000000"/>
            </w:tcBorders>
            <w:shd w:val="clear" w:color="000000" w:fill="D9D9D9"/>
            <w:hideMark/>
          </w:tcPr>
          <w:p w14:paraId="3BF9420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000000" w:fill="D9D9D9"/>
            <w:hideMark/>
          </w:tcPr>
          <w:p w14:paraId="6466E72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8" w:space="0" w:color="000000"/>
              <w:bottom w:val="nil"/>
              <w:right w:val="single" w:sz="8" w:space="0" w:color="000000"/>
            </w:tcBorders>
            <w:shd w:val="clear" w:color="000000" w:fill="D9D9D9"/>
            <w:hideMark/>
          </w:tcPr>
          <w:p w14:paraId="5ABD95A2"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03" w:type="pct"/>
            <w:tcBorders>
              <w:top w:val="nil"/>
              <w:left w:val="nil"/>
              <w:bottom w:val="nil"/>
              <w:right w:val="nil"/>
            </w:tcBorders>
            <w:shd w:val="clear" w:color="000000" w:fill="D9D9D9"/>
            <w:hideMark/>
          </w:tcPr>
          <w:p w14:paraId="36224DFB"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464.49</w:t>
            </w:r>
          </w:p>
        </w:tc>
        <w:tc>
          <w:tcPr>
            <w:tcW w:w="203" w:type="pct"/>
            <w:tcBorders>
              <w:top w:val="nil"/>
              <w:left w:val="single" w:sz="8" w:space="0" w:color="000000"/>
              <w:bottom w:val="nil"/>
              <w:right w:val="nil"/>
            </w:tcBorders>
            <w:shd w:val="clear" w:color="000000" w:fill="D9D9D9"/>
            <w:hideMark/>
          </w:tcPr>
          <w:p w14:paraId="5D165FC3"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55" w:type="pct"/>
            <w:tcBorders>
              <w:top w:val="nil"/>
              <w:left w:val="nil"/>
              <w:bottom w:val="nil"/>
              <w:right w:val="nil"/>
            </w:tcBorders>
            <w:shd w:val="clear" w:color="000000" w:fill="D9D9D9"/>
            <w:hideMark/>
          </w:tcPr>
          <w:p w14:paraId="3E64A3E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55" w:type="pct"/>
            <w:tcBorders>
              <w:top w:val="nil"/>
              <w:left w:val="nil"/>
              <w:bottom w:val="nil"/>
              <w:right w:val="nil"/>
            </w:tcBorders>
            <w:shd w:val="clear" w:color="000000" w:fill="D9D9D9"/>
            <w:hideMark/>
          </w:tcPr>
          <w:p w14:paraId="35F12D5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000000" w:fill="D9D9D9"/>
            <w:hideMark/>
          </w:tcPr>
          <w:p w14:paraId="00641FB9"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nil"/>
              <w:bottom w:val="nil"/>
              <w:right w:val="nil"/>
            </w:tcBorders>
            <w:shd w:val="clear" w:color="000000" w:fill="D9D9D9"/>
            <w:hideMark/>
          </w:tcPr>
          <w:p w14:paraId="1C219E87"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20" w:type="pct"/>
            <w:tcBorders>
              <w:top w:val="nil"/>
              <w:left w:val="nil"/>
              <w:bottom w:val="nil"/>
              <w:right w:val="nil"/>
            </w:tcBorders>
            <w:shd w:val="clear" w:color="000000" w:fill="D9D9D9"/>
            <w:hideMark/>
          </w:tcPr>
          <w:p w14:paraId="50CB5BDD"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20" w:type="pct"/>
            <w:tcBorders>
              <w:top w:val="nil"/>
              <w:left w:val="nil"/>
              <w:bottom w:val="nil"/>
              <w:right w:val="single" w:sz="8" w:space="0" w:color="000000"/>
            </w:tcBorders>
            <w:shd w:val="clear" w:color="000000" w:fill="D9D9D9"/>
            <w:hideMark/>
          </w:tcPr>
          <w:p w14:paraId="249005B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r>
      <w:tr w:rsidR="0039023A" w:rsidRPr="00EA11B3" w14:paraId="0648A2AE" w14:textId="77777777" w:rsidTr="00FB7115">
        <w:trPr>
          <w:trHeight w:val="1275"/>
        </w:trPr>
        <w:tc>
          <w:tcPr>
            <w:tcW w:w="213" w:type="pct"/>
            <w:tcBorders>
              <w:top w:val="nil"/>
              <w:left w:val="single" w:sz="8" w:space="0" w:color="000000"/>
              <w:bottom w:val="nil"/>
              <w:right w:val="nil"/>
            </w:tcBorders>
            <w:shd w:val="clear" w:color="000000" w:fill="D9D9D9"/>
            <w:hideMark/>
          </w:tcPr>
          <w:p w14:paraId="21D2E91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000000" w:fill="D9D9D9"/>
            <w:hideMark/>
          </w:tcPr>
          <w:p w14:paraId="33446B6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9" w:type="pct"/>
            <w:tcBorders>
              <w:top w:val="nil"/>
              <w:left w:val="nil"/>
              <w:bottom w:val="nil"/>
              <w:right w:val="nil"/>
            </w:tcBorders>
            <w:shd w:val="clear" w:color="000000" w:fill="D9D9D9"/>
            <w:hideMark/>
          </w:tcPr>
          <w:p w14:paraId="62D803CF"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HP.3.4.5</w:t>
            </w:r>
          </w:p>
        </w:tc>
        <w:tc>
          <w:tcPr>
            <w:tcW w:w="341" w:type="pct"/>
            <w:tcBorders>
              <w:top w:val="nil"/>
              <w:left w:val="nil"/>
              <w:bottom w:val="nil"/>
              <w:right w:val="single" w:sz="4" w:space="0" w:color="000000"/>
            </w:tcBorders>
            <w:shd w:val="clear" w:color="000000" w:fill="D9D9D9"/>
            <w:hideMark/>
          </w:tcPr>
          <w:p w14:paraId="14171669"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 xml:space="preserve">Non-specialized ambulatory </w:t>
            </w:r>
            <w:r w:rsidRPr="00EA11B3">
              <w:rPr>
                <w:rFonts w:ascii="Arial Unicode MS" w:eastAsia="Arial Unicode MS" w:hAnsi="Arial Unicode MS" w:cs="Arial Unicode MS"/>
                <w:sz w:val="16"/>
                <w:szCs w:val="16"/>
                <w:lang w:val="en-GB"/>
              </w:rPr>
              <w:lastRenderedPageBreak/>
              <w:t>health care centers</w:t>
            </w:r>
          </w:p>
        </w:tc>
        <w:tc>
          <w:tcPr>
            <w:tcW w:w="203" w:type="pct"/>
            <w:tcBorders>
              <w:top w:val="nil"/>
              <w:left w:val="nil"/>
              <w:bottom w:val="nil"/>
              <w:right w:val="single" w:sz="4" w:space="0" w:color="000000"/>
            </w:tcBorders>
            <w:shd w:val="clear" w:color="000000" w:fill="D9D9D9"/>
            <w:hideMark/>
          </w:tcPr>
          <w:p w14:paraId="54C3776F"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lastRenderedPageBreak/>
              <w:t>232.25</w:t>
            </w:r>
          </w:p>
        </w:tc>
        <w:tc>
          <w:tcPr>
            <w:tcW w:w="203" w:type="pct"/>
            <w:tcBorders>
              <w:top w:val="nil"/>
              <w:left w:val="nil"/>
              <w:bottom w:val="nil"/>
              <w:right w:val="nil"/>
            </w:tcBorders>
            <w:shd w:val="clear" w:color="000000" w:fill="D9D9D9"/>
            <w:hideMark/>
          </w:tcPr>
          <w:p w14:paraId="69C9CD7D"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36" w:type="pct"/>
            <w:tcBorders>
              <w:top w:val="nil"/>
              <w:left w:val="nil"/>
              <w:bottom w:val="nil"/>
              <w:right w:val="nil"/>
            </w:tcBorders>
            <w:shd w:val="clear" w:color="000000" w:fill="D9D9D9"/>
            <w:hideMark/>
          </w:tcPr>
          <w:p w14:paraId="7DDD316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000000" w:fill="D9D9D9"/>
            <w:hideMark/>
          </w:tcPr>
          <w:p w14:paraId="29BCA24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179" w:type="pct"/>
            <w:tcBorders>
              <w:top w:val="nil"/>
              <w:left w:val="single" w:sz="4" w:space="0" w:color="000000"/>
              <w:bottom w:val="nil"/>
              <w:right w:val="single" w:sz="4" w:space="0" w:color="000000"/>
            </w:tcBorders>
            <w:shd w:val="clear" w:color="000000" w:fill="D9D9D9"/>
            <w:hideMark/>
          </w:tcPr>
          <w:p w14:paraId="44A9FBEB"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D9D9D9"/>
            <w:hideMark/>
          </w:tcPr>
          <w:p w14:paraId="483251D1"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82" w:type="pct"/>
            <w:tcBorders>
              <w:top w:val="nil"/>
              <w:left w:val="nil"/>
              <w:bottom w:val="nil"/>
              <w:right w:val="nil"/>
            </w:tcBorders>
            <w:shd w:val="clear" w:color="000000" w:fill="D9D9D9"/>
            <w:hideMark/>
          </w:tcPr>
          <w:p w14:paraId="4D79AAE6"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4" w:space="0" w:color="000000"/>
              <w:bottom w:val="nil"/>
              <w:right w:val="single" w:sz="4" w:space="0" w:color="000000"/>
            </w:tcBorders>
            <w:shd w:val="clear" w:color="000000" w:fill="D9D9D9"/>
            <w:hideMark/>
          </w:tcPr>
          <w:p w14:paraId="4F9E0994"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000000" w:fill="D9D9D9"/>
            <w:hideMark/>
          </w:tcPr>
          <w:p w14:paraId="7CE24C4D"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8" w:space="0" w:color="000000"/>
              <w:bottom w:val="nil"/>
              <w:right w:val="single" w:sz="8" w:space="0" w:color="000000"/>
            </w:tcBorders>
            <w:shd w:val="clear" w:color="000000" w:fill="D9D9D9"/>
            <w:hideMark/>
          </w:tcPr>
          <w:p w14:paraId="10962880"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03" w:type="pct"/>
            <w:tcBorders>
              <w:top w:val="nil"/>
              <w:left w:val="nil"/>
              <w:bottom w:val="nil"/>
              <w:right w:val="nil"/>
            </w:tcBorders>
            <w:shd w:val="clear" w:color="000000" w:fill="D9D9D9"/>
            <w:hideMark/>
          </w:tcPr>
          <w:p w14:paraId="6B9C7A28"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464.49</w:t>
            </w:r>
          </w:p>
        </w:tc>
        <w:tc>
          <w:tcPr>
            <w:tcW w:w="203" w:type="pct"/>
            <w:tcBorders>
              <w:top w:val="nil"/>
              <w:left w:val="single" w:sz="8" w:space="0" w:color="000000"/>
              <w:bottom w:val="nil"/>
              <w:right w:val="nil"/>
            </w:tcBorders>
            <w:shd w:val="clear" w:color="000000" w:fill="D9D9D9"/>
            <w:hideMark/>
          </w:tcPr>
          <w:p w14:paraId="6D07518E"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55" w:type="pct"/>
            <w:tcBorders>
              <w:top w:val="nil"/>
              <w:left w:val="nil"/>
              <w:bottom w:val="nil"/>
              <w:right w:val="nil"/>
            </w:tcBorders>
            <w:shd w:val="clear" w:color="000000" w:fill="D9D9D9"/>
            <w:hideMark/>
          </w:tcPr>
          <w:p w14:paraId="4CD0ACB2"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55" w:type="pct"/>
            <w:tcBorders>
              <w:top w:val="nil"/>
              <w:left w:val="nil"/>
              <w:bottom w:val="nil"/>
              <w:right w:val="nil"/>
            </w:tcBorders>
            <w:shd w:val="clear" w:color="000000" w:fill="D9D9D9"/>
            <w:hideMark/>
          </w:tcPr>
          <w:p w14:paraId="7C7E0918"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000000" w:fill="D9D9D9"/>
            <w:hideMark/>
          </w:tcPr>
          <w:p w14:paraId="0A2FD528"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nil"/>
              <w:bottom w:val="nil"/>
              <w:right w:val="nil"/>
            </w:tcBorders>
            <w:shd w:val="clear" w:color="000000" w:fill="D9D9D9"/>
            <w:hideMark/>
          </w:tcPr>
          <w:p w14:paraId="681127AF"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20" w:type="pct"/>
            <w:tcBorders>
              <w:top w:val="nil"/>
              <w:left w:val="nil"/>
              <w:bottom w:val="nil"/>
              <w:right w:val="nil"/>
            </w:tcBorders>
            <w:shd w:val="clear" w:color="000000" w:fill="D9D9D9"/>
            <w:hideMark/>
          </w:tcPr>
          <w:p w14:paraId="752C61B4"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20" w:type="pct"/>
            <w:tcBorders>
              <w:top w:val="nil"/>
              <w:left w:val="nil"/>
              <w:bottom w:val="nil"/>
              <w:right w:val="single" w:sz="8" w:space="0" w:color="000000"/>
            </w:tcBorders>
            <w:shd w:val="clear" w:color="000000" w:fill="D9D9D9"/>
            <w:hideMark/>
          </w:tcPr>
          <w:p w14:paraId="42AD1D4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r>
      <w:tr w:rsidR="0039023A" w:rsidRPr="00EA11B3" w14:paraId="78A5B746" w14:textId="77777777" w:rsidTr="00FB7115">
        <w:trPr>
          <w:trHeight w:val="1275"/>
        </w:trPr>
        <w:tc>
          <w:tcPr>
            <w:tcW w:w="213" w:type="pct"/>
            <w:tcBorders>
              <w:top w:val="single" w:sz="4" w:space="0" w:color="000000"/>
              <w:left w:val="single" w:sz="8" w:space="0" w:color="000000"/>
              <w:bottom w:val="single" w:sz="4" w:space="0" w:color="000000"/>
              <w:right w:val="nil"/>
            </w:tcBorders>
            <w:shd w:val="clear" w:color="000000" w:fill="D9D9D9"/>
            <w:hideMark/>
          </w:tcPr>
          <w:p w14:paraId="2B95B30C"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lastRenderedPageBreak/>
              <w:t>HP.5</w:t>
            </w:r>
          </w:p>
        </w:tc>
        <w:tc>
          <w:tcPr>
            <w:tcW w:w="249" w:type="pct"/>
            <w:tcBorders>
              <w:top w:val="single" w:sz="4" w:space="0" w:color="000000"/>
              <w:left w:val="nil"/>
              <w:bottom w:val="single" w:sz="4" w:space="0" w:color="000000"/>
              <w:right w:val="nil"/>
            </w:tcBorders>
            <w:shd w:val="clear" w:color="000000" w:fill="D9D9D9"/>
            <w:hideMark/>
          </w:tcPr>
          <w:p w14:paraId="290291E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9" w:type="pct"/>
            <w:tcBorders>
              <w:top w:val="single" w:sz="4" w:space="0" w:color="000000"/>
              <w:left w:val="nil"/>
              <w:bottom w:val="single" w:sz="4" w:space="0" w:color="000000"/>
              <w:right w:val="nil"/>
            </w:tcBorders>
            <w:shd w:val="clear" w:color="000000" w:fill="D9D9D9"/>
            <w:hideMark/>
          </w:tcPr>
          <w:p w14:paraId="62A4FE46"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341" w:type="pct"/>
            <w:tcBorders>
              <w:top w:val="single" w:sz="4" w:space="0" w:color="000000"/>
              <w:left w:val="nil"/>
              <w:bottom w:val="single" w:sz="4" w:space="0" w:color="000000"/>
              <w:right w:val="single" w:sz="4" w:space="0" w:color="000000"/>
            </w:tcBorders>
            <w:shd w:val="clear" w:color="000000" w:fill="D9D9D9"/>
            <w:hideMark/>
          </w:tcPr>
          <w:p w14:paraId="6EBBA0B6"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Retailers and Other providers of medical goods</w:t>
            </w:r>
          </w:p>
        </w:tc>
        <w:tc>
          <w:tcPr>
            <w:tcW w:w="203" w:type="pct"/>
            <w:tcBorders>
              <w:top w:val="single" w:sz="4" w:space="0" w:color="000000"/>
              <w:left w:val="nil"/>
              <w:bottom w:val="single" w:sz="4" w:space="0" w:color="000000"/>
              <w:right w:val="single" w:sz="4" w:space="0" w:color="000000"/>
            </w:tcBorders>
            <w:shd w:val="clear" w:color="auto" w:fill="auto"/>
            <w:hideMark/>
          </w:tcPr>
          <w:p w14:paraId="2F116BCA"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nil"/>
              <w:bottom w:val="single" w:sz="4" w:space="0" w:color="000000"/>
              <w:right w:val="nil"/>
            </w:tcBorders>
            <w:shd w:val="clear" w:color="auto" w:fill="auto"/>
            <w:hideMark/>
          </w:tcPr>
          <w:p w14:paraId="4A610005"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6" w:type="pct"/>
            <w:tcBorders>
              <w:top w:val="single" w:sz="4" w:space="0" w:color="000000"/>
              <w:left w:val="nil"/>
              <w:bottom w:val="single" w:sz="4" w:space="0" w:color="000000"/>
              <w:right w:val="nil"/>
            </w:tcBorders>
            <w:shd w:val="clear" w:color="auto" w:fill="auto"/>
            <w:hideMark/>
          </w:tcPr>
          <w:p w14:paraId="064A9F4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6" w:type="pct"/>
            <w:tcBorders>
              <w:top w:val="single" w:sz="4" w:space="0" w:color="000000"/>
              <w:left w:val="nil"/>
              <w:bottom w:val="single" w:sz="4" w:space="0" w:color="000000"/>
              <w:right w:val="nil"/>
            </w:tcBorders>
            <w:shd w:val="clear" w:color="auto" w:fill="auto"/>
            <w:hideMark/>
          </w:tcPr>
          <w:p w14:paraId="77CD2A00"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14D13F95"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hideMark/>
          </w:tcPr>
          <w:p w14:paraId="3A80FB1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82" w:type="pct"/>
            <w:tcBorders>
              <w:top w:val="single" w:sz="4" w:space="0" w:color="000000"/>
              <w:left w:val="nil"/>
              <w:bottom w:val="single" w:sz="4" w:space="0" w:color="000000"/>
              <w:right w:val="nil"/>
            </w:tcBorders>
            <w:shd w:val="clear" w:color="auto" w:fill="auto"/>
            <w:hideMark/>
          </w:tcPr>
          <w:p w14:paraId="012D7188"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47692F85"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3" w:type="pct"/>
            <w:tcBorders>
              <w:top w:val="single" w:sz="4" w:space="0" w:color="000000"/>
              <w:left w:val="nil"/>
              <w:bottom w:val="single" w:sz="4" w:space="0" w:color="000000"/>
              <w:right w:val="nil"/>
            </w:tcBorders>
            <w:shd w:val="clear" w:color="auto" w:fill="auto"/>
            <w:hideMark/>
          </w:tcPr>
          <w:p w14:paraId="2950D53D"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1D1154E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3" w:type="pct"/>
            <w:tcBorders>
              <w:top w:val="single" w:sz="4" w:space="0" w:color="000000"/>
              <w:left w:val="nil"/>
              <w:bottom w:val="single" w:sz="4" w:space="0" w:color="000000"/>
              <w:right w:val="nil"/>
            </w:tcBorders>
            <w:shd w:val="clear" w:color="auto" w:fill="auto"/>
            <w:hideMark/>
          </w:tcPr>
          <w:p w14:paraId="3CF24622"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3" w:type="pct"/>
            <w:tcBorders>
              <w:top w:val="single" w:sz="4" w:space="0" w:color="000000"/>
              <w:left w:val="single" w:sz="8" w:space="0" w:color="000000"/>
              <w:bottom w:val="single" w:sz="4" w:space="0" w:color="000000"/>
              <w:right w:val="nil"/>
            </w:tcBorders>
            <w:shd w:val="clear" w:color="auto" w:fill="auto"/>
            <w:hideMark/>
          </w:tcPr>
          <w:p w14:paraId="35794CA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55" w:type="pct"/>
            <w:tcBorders>
              <w:top w:val="single" w:sz="4" w:space="0" w:color="000000"/>
              <w:left w:val="nil"/>
              <w:bottom w:val="single" w:sz="4" w:space="0" w:color="000000"/>
              <w:right w:val="nil"/>
            </w:tcBorders>
            <w:shd w:val="clear" w:color="auto" w:fill="auto"/>
            <w:hideMark/>
          </w:tcPr>
          <w:p w14:paraId="097DCB3B"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55" w:type="pct"/>
            <w:tcBorders>
              <w:top w:val="single" w:sz="4" w:space="0" w:color="000000"/>
              <w:left w:val="nil"/>
              <w:bottom w:val="single" w:sz="4" w:space="0" w:color="000000"/>
              <w:right w:val="nil"/>
            </w:tcBorders>
            <w:shd w:val="clear" w:color="auto" w:fill="auto"/>
            <w:hideMark/>
          </w:tcPr>
          <w:p w14:paraId="39EA4AE2"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55" w:type="pct"/>
            <w:tcBorders>
              <w:top w:val="single" w:sz="4" w:space="0" w:color="000000"/>
              <w:left w:val="nil"/>
              <w:bottom w:val="single" w:sz="4" w:space="0" w:color="000000"/>
              <w:right w:val="nil"/>
            </w:tcBorders>
            <w:shd w:val="clear" w:color="auto" w:fill="auto"/>
            <w:hideMark/>
          </w:tcPr>
          <w:p w14:paraId="6C479FA2"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3" w:type="pct"/>
            <w:tcBorders>
              <w:top w:val="single" w:sz="4" w:space="0" w:color="000000"/>
              <w:left w:val="nil"/>
              <w:bottom w:val="single" w:sz="4" w:space="0" w:color="000000"/>
              <w:right w:val="nil"/>
            </w:tcBorders>
            <w:shd w:val="clear" w:color="auto" w:fill="auto"/>
            <w:hideMark/>
          </w:tcPr>
          <w:p w14:paraId="12C3FA66"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20" w:type="pct"/>
            <w:tcBorders>
              <w:top w:val="single" w:sz="4" w:space="0" w:color="000000"/>
              <w:left w:val="nil"/>
              <w:bottom w:val="single" w:sz="4" w:space="0" w:color="000000"/>
              <w:right w:val="nil"/>
            </w:tcBorders>
            <w:shd w:val="clear" w:color="auto" w:fill="auto"/>
            <w:hideMark/>
          </w:tcPr>
          <w:p w14:paraId="0369C7F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20" w:type="pct"/>
            <w:tcBorders>
              <w:top w:val="single" w:sz="4" w:space="0" w:color="000000"/>
              <w:left w:val="nil"/>
              <w:bottom w:val="single" w:sz="4" w:space="0" w:color="000000"/>
              <w:right w:val="single" w:sz="8" w:space="0" w:color="000000"/>
            </w:tcBorders>
            <w:shd w:val="clear" w:color="auto" w:fill="auto"/>
            <w:hideMark/>
          </w:tcPr>
          <w:p w14:paraId="0C281476"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r>
      <w:tr w:rsidR="0039023A" w:rsidRPr="00EA11B3" w14:paraId="6CA9B62C" w14:textId="77777777" w:rsidTr="00FB7115">
        <w:trPr>
          <w:trHeight w:val="255"/>
        </w:trPr>
        <w:tc>
          <w:tcPr>
            <w:tcW w:w="213" w:type="pct"/>
            <w:tcBorders>
              <w:top w:val="nil"/>
              <w:left w:val="single" w:sz="8" w:space="0" w:color="000000"/>
              <w:bottom w:val="nil"/>
              <w:right w:val="nil"/>
            </w:tcBorders>
            <w:shd w:val="clear" w:color="auto" w:fill="auto"/>
            <w:hideMark/>
          </w:tcPr>
          <w:p w14:paraId="0874F26B"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auto" w:fill="auto"/>
            <w:hideMark/>
          </w:tcPr>
          <w:p w14:paraId="09849B4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HP.5.1</w:t>
            </w:r>
          </w:p>
        </w:tc>
        <w:tc>
          <w:tcPr>
            <w:tcW w:w="239" w:type="pct"/>
            <w:tcBorders>
              <w:top w:val="nil"/>
              <w:left w:val="nil"/>
              <w:bottom w:val="nil"/>
              <w:right w:val="nil"/>
            </w:tcBorders>
            <w:shd w:val="clear" w:color="auto" w:fill="auto"/>
            <w:hideMark/>
          </w:tcPr>
          <w:p w14:paraId="3F450925"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tcBorders>
              <w:top w:val="nil"/>
              <w:left w:val="nil"/>
              <w:bottom w:val="nil"/>
              <w:right w:val="single" w:sz="4" w:space="0" w:color="000000"/>
            </w:tcBorders>
            <w:shd w:val="clear" w:color="auto" w:fill="auto"/>
            <w:hideMark/>
          </w:tcPr>
          <w:p w14:paraId="567CA5EF"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Pharmacies</w:t>
            </w:r>
          </w:p>
        </w:tc>
        <w:tc>
          <w:tcPr>
            <w:tcW w:w="203" w:type="pct"/>
            <w:tcBorders>
              <w:top w:val="nil"/>
              <w:left w:val="nil"/>
              <w:bottom w:val="nil"/>
              <w:right w:val="single" w:sz="4" w:space="0" w:color="000000"/>
            </w:tcBorders>
            <w:shd w:val="clear" w:color="auto" w:fill="auto"/>
            <w:hideMark/>
          </w:tcPr>
          <w:p w14:paraId="06F6A555"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auto" w:fill="auto"/>
            <w:hideMark/>
          </w:tcPr>
          <w:p w14:paraId="3F3169BF"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auto" w:fill="auto"/>
            <w:hideMark/>
          </w:tcPr>
          <w:p w14:paraId="65B2A33E"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36" w:type="pct"/>
            <w:tcBorders>
              <w:top w:val="nil"/>
              <w:left w:val="nil"/>
              <w:bottom w:val="nil"/>
              <w:right w:val="nil"/>
            </w:tcBorders>
            <w:shd w:val="clear" w:color="auto" w:fill="auto"/>
            <w:hideMark/>
          </w:tcPr>
          <w:p w14:paraId="112D8015"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179" w:type="pct"/>
            <w:tcBorders>
              <w:top w:val="nil"/>
              <w:left w:val="single" w:sz="4" w:space="0" w:color="000000"/>
              <w:bottom w:val="nil"/>
              <w:right w:val="single" w:sz="4" w:space="0" w:color="000000"/>
            </w:tcBorders>
            <w:shd w:val="clear" w:color="auto" w:fill="auto"/>
            <w:hideMark/>
          </w:tcPr>
          <w:p w14:paraId="1997511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auto" w:fill="auto"/>
            <w:hideMark/>
          </w:tcPr>
          <w:p w14:paraId="5D0EA051"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82" w:type="pct"/>
            <w:tcBorders>
              <w:top w:val="nil"/>
              <w:left w:val="nil"/>
              <w:bottom w:val="nil"/>
              <w:right w:val="nil"/>
            </w:tcBorders>
            <w:shd w:val="clear" w:color="auto" w:fill="auto"/>
            <w:hideMark/>
          </w:tcPr>
          <w:p w14:paraId="15292FC6"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4" w:space="0" w:color="000000"/>
              <w:bottom w:val="nil"/>
              <w:right w:val="single" w:sz="4" w:space="0" w:color="000000"/>
            </w:tcBorders>
            <w:shd w:val="clear" w:color="auto" w:fill="auto"/>
            <w:hideMark/>
          </w:tcPr>
          <w:p w14:paraId="681A8B6E"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3" w:type="pct"/>
            <w:tcBorders>
              <w:top w:val="nil"/>
              <w:left w:val="nil"/>
              <w:bottom w:val="nil"/>
              <w:right w:val="nil"/>
            </w:tcBorders>
            <w:shd w:val="clear" w:color="auto" w:fill="auto"/>
            <w:hideMark/>
          </w:tcPr>
          <w:p w14:paraId="5D63E642"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03" w:type="pct"/>
            <w:tcBorders>
              <w:top w:val="nil"/>
              <w:left w:val="single" w:sz="8" w:space="0" w:color="000000"/>
              <w:bottom w:val="nil"/>
              <w:right w:val="single" w:sz="8" w:space="0" w:color="000000"/>
            </w:tcBorders>
            <w:shd w:val="clear" w:color="auto" w:fill="auto"/>
            <w:hideMark/>
          </w:tcPr>
          <w:p w14:paraId="5C855003"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03" w:type="pct"/>
            <w:tcBorders>
              <w:top w:val="nil"/>
              <w:left w:val="nil"/>
              <w:bottom w:val="nil"/>
              <w:right w:val="nil"/>
            </w:tcBorders>
            <w:shd w:val="clear" w:color="auto" w:fill="auto"/>
            <w:hideMark/>
          </w:tcPr>
          <w:p w14:paraId="015B5B5C"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03" w:type="pct"/>
            <w:tcBorders>
              <w:top w:val="nil"/>
              <w:left w:val="single" w:sz="8" w:space="0" w:color="000000"/>
              <w:bottom w:val="nil"/>
              <w:right w:val="nil"/>
            </w:tcBorders>
            <w:shd w:val="clear" w:color="auto" w:fill="auto"/>
            <w:hideMark/>
          </w:tcPr>
          <w:p w14:paraId="28CC8AD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55" w:type="pct"/>
            <w:tcBorders>
              <w:top w:val="nil"/>
              <w:left w:val="nil"/>
              <w:bottom w:val="nil"/>
              <w:right w:val="nil"/>
            </w:tcBorders>
            <w:shd w:val="clear" w:color="auto" w:fill="auto"/>
            <w:hideMark/>
          </w:tcPr>
          <w:p w14:paraId="49F78A0A"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auto" w:fill="auto"/>
            <w:hideMark/>
          </w:tcPr>
          <w:p w14:paraId="3877737E"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auto" w:fill="auto"/>
            <w:hideMark/>
          </w:tcPr>
          <w:p w14:paraId="59968070"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03" w:type="pct"/>
            <w:tcBorders>
              <w:top w:val="nil"/>
              <w:left w:val="nil"/>
              <w:bottom w:val="nil"/>
              <w:right w:val="nil"/>
            </w:tcBorders>
            <w:shd w:val="clear" w:color="auto" w:fill="auto"/>
            <w:hideMark/>
          </w:tcPr>
          <w:p w14:paraId="7DCA367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20" w:type="pct"/>
            <w:tcBorders>
              <w:top w:val="nil"/>
              <w:left w:val="nil"/>
              <w:bottom w:val="nil"/>
              <w:right w:val="nil"/>
            </w:tcBorders>
            <w:shd w:val="clear" w:color="auto" w:fill="auto"/>
            <w:hideMark/>
          </w:tcPr>
          <w:p w14:paraId="5198045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20" w:type="pct"/>
            <w:tcBorders>
              <w:top w:val="nil"/>
              <w:left w:val="nil"/>
              <w:bottom w:val="nil"/>
              <w:right w:val="single" w:sz="8" w:space="0" w:color="000000"/>
            </w:tcBorders>
            <w:shd w:val="clear" w:color="auto" w:fill="auto"/>
            <w:hideMark/>
          </w:tcPr>
          <w:p w14:paraId="4FEA5AC9"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r>
      <w:tr w:rsidR="0039023A" w:rsidRPr="00EA11B3" w14:paraId="2BA4D1C2" w14:textId="77777777" w:rsidTr="00FB7115">
        <w:trPr>
          <w:trHeight w:val="1530"/>
        </w:trPr>
        <w:tc>
          <w:tcPr>
            <w:tcW w:w="213" w:type="pct"/>
            <w:tcBorders>
              <w:top w:val="single" w:sz="4" w:space="0" w:color="000000"/>
              <w:left w:val="single" w:sz="8" w:space="0" w:color="000000"/>
              <w:bottom w:val="single" w:sz="4" w:space="0" w:color="000000"/>
              <w:right w:val="nil"/>
            </w:tcBorders>
            <w:shd w:val="clear" w:color="000000" w:fill="D9D9D9"/>
            <w:hideMark/>
          </w:tcPr>
          <w:p w14:paraId="45BE981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HP.7</w:t>
            </w:r>
          </w:p>
        </w:tc>
        <w:tc>
          <w:tcPr>
            <w:tcW w:w="249" w:type="pct"/>
            <w:tcBorders>
              <w:top w:val="single" w:sz="4" w:space="0" w:color="000000"/>
              <w:left w:val="nil"/>
              <w:bottom w:val="single" w:sz="4" w:space="0" w:color="000000"/>
              <w:right w:val="nil"/>
            </w:tcBorders>
            <w:shd w:val="clear" w:color="000000" w:fill="D9D9D9"/>
            <w:hideMark/>
          </w:tcPr>
          <w:p w14:paraId="3BDC952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9" w:type="pct"/>
            <w:tcBorders>
              <w:top w:val="single" w:sz="4" w:space="0" w:color="000000"/>
              <w:left w:val="nil"/>
              <w:bottom w:val="single" w:sz="4" w:space="0" w:color="000000"/>
              <w:right w:val="nil"/>
            </w:tcBorders>
            <w:shd w:val="clear" w:color="000000" w:fill="D9D9D9"/>
            <w:hideMark/>
          </w:tcPr>
          <w:p w14:paraId="1853A063"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341" w:type="pct"/>
            <w:tcBorders>
              <w:top w:val="single" w:sz="4" w:space="0" w:color="000000"/>
              <w:left w:val="nil"/>
              <w:bottom w:val="single" w:sz="4" w:space="0" w:color="000000"/>
              <w:right w:val="single" w:sz="4" w:space="0" w:color="000000"/>
            </w:tcBorders>
            <w:shd w:val="clear" w:color="000000" w:fill="D9D9D9"/>
            <w:hideMark/>
          </w:tcPr>
          <w:p w14:paraId="5B3CC2EA"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Providers of health care system administration and financing</w:t>
            </w:r>
          </w:p>
        </w:tc>
        <w:tc>
          <w:tcPr>
            <w:tcW w:w="203" w:type="pct"/>
            <w:tcBorders>
              <w:top w:val="single" w:sz="4" w:space="0" w:color="000000"/>
              <w:left w:val="nil"/>
              <w:bottom w:val="single" w:sz="4" w:space="0" w:color="000000"/>
              <w:right w:val="single" w:sz="4" w:space="0" w:color="000000"/>
            </w:tcBorders>
            <w:shd w:val="clear" w:color="auto" w:fill="auto"/>
            <w:hideMark/>
          </w:tcPr>
          <w:p w14:paraId="450E79C0"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03" w:type="pct"/>
            <w:tcBorders>
              <w:top w:val="single" w:sz="4" w:space="0" w:color="000000"/>
              <w:left w:val="nil"/>
              <w:bottom w:val="single" w:sz="4" w:space="0" w:color="000000"/>
              <w:right w:val="nil"/>
            </w:tcBorders>
            <w:shd w:val="clear" w:color="auto" w:fill="auto"/>
            <w:hideMark/>
          </w:tcPr>
          <w:p w14:paraId="5761A66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36" w:type="pct"/>
            <w:tcBorders>
              <w:top w:val="single" w:sz="4" w:space="0" w:color="000000"/>
              <w:left w:val="nil"/>
              <w:bottom w:val="single" w:sz="4" w:space="0" w:color="000000"/>
              <w:right w:val="nil"/>
            </w:tcBorders>
            <w:shd w:val="clear" w:color="auto" w:fill="auto"/>
            <w:hideMark/>
          </w:tcPr>
          <w:p w14:paraId="583A57BF"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36" w:type="pct"/>
            <w:tcBorders>
              <w:top w:val="single" w:sz="4" w:space="0" w:color="000000"/>
              <w:left w:val="nil"/>
              <w:bottom w:val="single" w:sz="4" w:space="0" w:color="000000"/>
              <w:right w:val="nil"/>
            </w:tcBorders>
            <w:shd w:val="clear" w:color="auto" w:fill="auto"/>
            <w:hideMark/>
          </w:tcPr>
          <w:p w14:paraId="51452469"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6492AACE"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hideMark/>
          </w:tcPr>
          <w:p w14:paraId="69AF98CB"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82" w:type="pct"/>
            <w:tcBorders>
              <w:top w:val="single" w:sz="4" w:space="0" w:color="000000"/>
              <w:left w:val="nil"/>
              <w:bottom w:val="single" w:sz="4" w:space="0" w:color="000000"/>
              <w:right w:val="nil"/>
            </w:tcBorders>
            <w:shd w:val="clear" w:color="auto" w:fill="auto"/>
            <w:hideMark/>
          </w:tcPr>
          <w:p w14:paraId="10859C89"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70D2DFC0"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nil"/>
              <w:bottom w:val="single" w:sz="4" w:space="0" w:color="000000"/>
              <w:right w:val="nil"/>
            </w:tcBorders>
            <w:shd w:val="clear" w:color="auto" w:fill="auto"/>
            <w:hideMark/>
          </w:tcPr>
          <w:p w14:paraId="64DEBA7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4FA5436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03" w:type="pct"/>
            <w:tcBorders>
              <w:top w:val="single" w:sz="4" w:space="0" w:color="000000"/>
              <w:left w:val="nil"/>
              <w:bottom w:val="single" w:sz="4" w:space="0" w:color="000000"/>
              <w:right w:val="nil"/>
            </w:tcBorders>
            <w:shd w:val="clear" w:color="auto" w:fill="auto"/>
            <w:hideMark/>
          </w:tcPr>
          <w:p w14:paraId="1218634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140.95</w:t>
            </w:r>
          </w:p>
        </w:tc>
        <w:tc>
          <w:tcPr>
            <w:tcW w:w="203" w:type="pct"/>
            <w:tcBorders>
              <w:top w:val="single" w:sz="4" w:space="0" w:color="000000"/>
              <w:left w:val="single" w:sz="8" w:space="0" w:color="000000"/>
              <w:bottom w:val="single" w:sz="4" w:space="0" w:color="000000"/>
              <w:right w:val="nil"/>
            </w:tcBorders>
            <w:shd w:val="clear" w:color="auto" w:fill="auto"/>
            <w:hideMark/>
          </w:tcPr>
          <w:p w14:paraId="4CA6250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55" w:type="pct"/>
            <w:tcBorders>
              <w:top w:val="single" w:sz="4" w:space="0" w:color="000000"/>
              <w:left w:val="nil"/>
              <w:bottom w:val="single" w:sz="4" w:space="0" w:color="000000"/>
              <w:right w:val="nil"/>
            </w:tcBorders>
            <w:shd w:val="clear" w:color="auto" w:fill="auto"/>
            <w:hideMark/>
          </w:tcPr>
          <w:p w14:paraId="1CE6CC18"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55" w:type="pct"/>
            <w:tcBorders>
              <w:top w:val="single" w:sz="4" w:space="0" w:color="000000"/>
              <w:left w:val="nil"/>
              <w:bottom w:val="single" w:sz="4" w:space="0" w:color="000000"/>
              <w:right w:val="nil"/>
            </w:tcBorders>
            <w:shd w:val="clear" w:color="auto" w:fill="auto"/>
            <w:hideMark/>
          </w:tcPr>
          <w:p w14:paraId="5D306CB0"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55" w:type="pct"/>
            <w:tcBorders>
              <w:top w:val="single" w:sz="4" w:space="0" w:color="000000"/>
              <w:left w:val="nil"/>
              <w:bottom w:val="single" w:sz="4" w:space="0" w:color="000000"/>
              <w:right w:val="nil"/>
            </w:tcBorders>
            <w:shd w:val="clear" w:color="auto" w:fill="auto"/>
            <w:hideMark/>
          </w:tcPr>
          <w:p w14:paraId="25C69014"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nil"/>
              <w:bottom w:val="single" w:sz="4" w:space="0" w:color="000000"/>
              <w:right w:val="nil"/>
            </w:tcBorders>
            <w:shd w:val="clear" w:color="auto" w:fill="auto"/>
            <w:hideMark/>
          </w:tcPr>
          <w:p w14:paraId="4D921792"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20" w:type="pct"/>
            <w:tcBorders>
              <w:top w:val="single" w:sz="4" w:space="0" w:color="000000"/>
              <w:left w:val="nil"/>
              <w:bottom w:val="single" w:sz="4" w:space="0" w:color="000000"/>
              <w:right w:val="nil"/>
            </w:tcBorders>
            <w:shd w:val="clear" w:color="auto" w:fill="auto"/>
            <w:hideMark/>
          </w:tcPr>
          <w:p w14:paraId="789F20BD"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20" w:type="pct"/>
            <w:tcBorders>
              <w:top w:val="single" w:sz="4" w:space="0" w:color="000000"/>
              <w:left w:val="nil"/>
              <w:bottom w:val="single" w:sz="4" w:space="0" w:color="000000"/>
              <w:right w:val="single" w:sz="8" w:space="0" w:color="000000"/>
            </w:tcBorders>
            <w:shd w:val="clear" w:color="auto" w:fill="auto"/>
            <w:hideMark/>
          </w:tcPr>
          <w:p w14:paraId="0BB7F7A9"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r>
      <w:tr w:rsidR="0039023A" w:rsidRPr="00EA11B3" w14:paraId="5951EDF3" w14:textId="77777777" w:rsidTr="00FB7115">
        <w:trPr>
          <w:trHeight w:val="1020"/>
        </w:trPr>
        <w:tc>
          <w:tcPr>
            <w:tcW w:w="213" w:type="pct"/>
            <w:tcBorders>
              <w:top w:val="nil"/>
              <w:left w:val="single" w:sz="8" w:space="0" w:color="000000"/>
              <w:bottom w:val="nil"/>
              <w:right w:val="nil"/>
            </w:tcBorders>
            <w:shd w:val="clear" w:color="auto" w:fill="auto"/>
            <w:hideMark/>
          </w:tcPr>
          <w:p w14:paraId="6D0FBE4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49" w:type="pct"/>
            <w:tcBorders>
              <w:top w:val="nil"/>
              <w:left w:val="nil"/>
              <w:bottom w:val="nil"/>
              <w:right w:val="nil"/>
            </w:tcBorders>
            <w:shd w:val="clear" w:color="auto" w:fill="auto"/>
            <w:hideMark/>
          </w:tcPr>
          <w:p w14:paraId="100318CA"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HP.7.1</w:t>
            </w:r>
          </w:p>
        </w:tc>
        <w:tc>
          <w:tcPr>
            <w:tcW w:w="239" w:type="pct"/>
            <w:tcBorders>
              <w:top w:val="nil"/>
              <w:left w:val="nil"/>
              <w:bottom w:val="nil"/>
              <w:right w:val="nil"/>
            </w:tcBorders>
            <w:shd w:val="clear" w:color="auto" w:fill="auto"/>
            <w:hideMark/>
          </w:tcPr>
          <w:p w14:paraId="61DAA804"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341" w:type="pct"/>
            <w:tcBorders>
              <w:top w:val="nil"/>
              <w:left w:val="nil"/>
              <w:bottom w:val="nil"/>
              <w:right w:val="single" w:sz="4" w:space="0" w:color="000000"/>
            </w:tcBorders>
            <w:shd w:val="clear" w:color="auto" w:fill="auto"/>
            <w:hideMark/>
          </w:tcPr>
          <w:p w14:paraId="1C6C88DB"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health administration agencies</w:t>
            </w:r>
          </w:p>
        </w:tc>
        <w:tc>
          <w:tcPr>
            <w:tcW w:w="203" w:type="pct"/>
            <w:tcBorders>
              <w:top w:val="nil"/>
              <w:left w:val="nil"/>
              <w:bottom w:val="nil"/>
              <w:right w:val="single" w:sz="4" w:space="0" w:color="000000"/>
            </w:tcBorders>
            <w:shd w:val="clear" w:color="auto" w:fill="auto"/>
            <w:hideMark/>
          </w:tcPr>
          <w:p w14:paraId="0ACB068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70.47</w:t>
            </w:r>
          </w:p>
        </w:tc>
        <w:tc>
          <w:tcPr>
            <w:tcW w:w="203" w:type="pct"/>
            <w:tcBorders>
              <w:top w:val="nil"/>
              <w:left w:val="nil"/>
              <w:bottom w:val="nil"/>
              <w:right w:val="nil"/>
            </w:tcBorders>
            <w:shd w:val="clear" w:color="auto" w:fill="auto"/>
            <w:hideMark/>
          </w:tcPr>
          <w:p w14:paraId="29C597F9"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36" w:type="pct"/>
            <w:tcBorders>
              <w:top w:val="nil"/>
              <w:left w:val="nil"/>
              <w:bottom w:val="nil"/>
              <w:right w:val="nil"/>
            </w:tcBorders>
            <w:shd w:val="clear" w:color="auto" w:fill="auto"/>
            <w:hideMark/>
          </w:tcPr>
          <w:p w14:paraId="1C63F0C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36" w:type="pct"/>
            <w:tcBorders>
              <w:top w:val="nil"/>
              <w:left w:val="nil"/>
              <w:bottom w:val="nil"/>
              <w:right w:val="nil"/>
            </w:tcBorders>
            <w:shd w:val="clear" w:color="auto" w:fill="auto"/>
            <w:hideMark/>
          </w:tcPr>
          <w:p w14:paraId="411869B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179" w:type="pct"/>
            <w:tcBorders>
              <w:top w:val="nil"/>
              <w:left w:val="single" w:sz="4" w:space="0" w:color="000000"/>
              <w:bottom w:val="nil"/>
              <w:right w:val="single" w:sz="4" w:space="0" w:color="000000"/>
            </w:tcBorders>
            <w:shd w:val="clear" w:color="auto" w:fill="auto"/>
            <w:hideMark/>
          </w:tcPr>
          <w:p w14:paraId="609C7B8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auto" w:fill="auto"/>
            <w:hideMark/>
          </w:tcPr>
          <w:p w14:paraId="6E3ADE86"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82" w:type="pct"/>
            <w:tcBorders>
              <w:top w:val="nil"/>
              <w:left w:val="nil"/>
              <w:bottom w:val="nil"/>
              <w:right w:val="nil"/>
            </w:tcBorders>
            <w:shd w:val="clear" w:color="auto" w:fill="auto"/>
            <w:hideMark/>
          </w:tcPr>
          <w:p w14:paraId="6377B2A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4" w:space="0" w:color="000000"/>
              <w:bottom w:val="nil"/>
              <w:right w:val="single" w:sz="4" w:space="0" w:color="000000"/>
            </w:tcBorders>
            <w:shd w:val="clear" w:color="auto" w:fill="auto"/>
            <w:hideMark/>
          </w:tcPr>
          <w:p w14:paraId="020D1014"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nil"/>
              <w:right w:val="nil"/>
            </w:tcBorders>
            <w:shd w:val="clear" w:color="auto" w:fill="auto"/>
            <w:hideMark/>
          </w:tcPr>
          <w:p w14:paraId="4A2E8237"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single" w:sz="8" w:space="0" w:color="000000"/>
              <w:bottom w:val="nil"/>
              <w:right w:val="single" w:sz="8" w:space="0" w:color="000000"/>
            </w:tcBorders>
            <w:shd w:val="clear" w:color="auto" w:fill="auto"/>
            <w:hideMark/>
          </w:tcPr>
          <w:p w14:paraId="7546659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03" w:type="pct"/>
            <w:tcBorders>
              <w:top w:val="nil"/>
              <w:left w:val="nil"/>
              <w:bottom w:val="nil"/>
              <w:right w:val="nil"/>
            </w:tcBorders>
            <w:shd w:val="clear" w:color="auto" w:fill="auto"/>
            <w:hideMark/>
          </w:tcPr>
          <w:p w14:paraId="28B4ABD3"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140.95</w:t>
            </w:r>
          </w:p>
        </w:tc>
        <w:tc>
          <w:tcPr>
            <w:tcW w:w="203" w:type="pct"/>
            <w:tcBorders>
              <w:top w:val="nil"/>
              <w:left w:val="single" w:sz="8" w:space="0" w:color="000000"/>
              <w:bottom w:val="nil"/>
              <w:right w:val="nil"/>
            </w:tcBorders>
            <w:shd w:val="clear" w:color="auto" w:fill="auto"/>
            <w:hideMark/>
          </w:tcPr>
          <w:p w14:paraId="36308044"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55" w:type="pct"/>
            <w:tcBorders>
              <w:top w:val="nil"/>
              <w:left w:val="nil"/>
              <w:bottom w:val="nil"/>
              <w:right w:val="nil"/>
            </w:tcBorders>
            <w:shd w:val="clear" w:color="auto" w:fill="auto"/>
            <w:hideMark/>
          </w:tcPr>
          <w:p w14:paraId="7DB57688"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55" w:type="pct"/>
            <w:tcBorders>
              <w:top w:val="nil"/>
              <w:left w:val="nil"/>
              <w:bottom w:val="nil"/>
              <w:right w:val="nil"/>
            </w:tcBorders>
            <w:shd w:val="clear" w:color="auto" w:fill="auto"/>
            <w:hideMark/>
          </w:tcPr>
          <w:p w14:paraId="35914AB3"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55" w:type="pct"/>
            <w:tcBorders>
              <w:top w:val="nil"/>
              <w:left w:val="nil"/>
              <w:bottom w:val="nil"/>
              <w:right w:val="nil"/>
            </w:tcBorders>
            <w:shd w:val="clear" w:color="auto" w:fill="auto"/>
            <w:hideMark/>
          </w:tcPr>
          <w:p w14:paraId="21EB8248"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c>
          <w:tcPr>
            <w:tcW w:w="203" w:type="pct"/>
            <w:tcBorders>
              <w:top w:val="nil"/>
              <w:left w:val="nil"/>
              <w:bottom w:val="nil"/>
              <w:right w:val="nil"/>
            </w:tcBorders>
            <w:shd w:val="clear" w:color="auto" w:fill="auto"/>
            <w:hideMark/>
          </w:tcPr>
          <w:p w14:paraId="62F1C20C"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20" w:type="pct"/>
            <w:tcBorders>
              <w:top w:val="nil"/>
              <w:left w:val="nil"/>
              <w:bottom w:val="nil"/>
              <w:right w:val="nil"/>
            </w:tcBorders>
            <w:shd w:val="clear" w:color="auto" w:fill="auto"/>
            <w:hideMark/>
          </w:tcPr>
          <w:p w14:paraId="6FAE218B"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20" w:type="pct"/>
            <w:tcBorders>
              <w:top w:val="nil"/>
              <w:left w:val="nil"/>
              <w:bottom w:val="nil"/>
              <w:right w:val="single" w:sz="8" w:space="0" w:color="000000"/>
            </w:tcBorders>
            <w:shd w:val="clear" w:color="auto" w:fill="auto"/>
            <w:hideMark/>
          </w:tcPr>
          <w:p w14:paraId="0649D3E0" w14:textId="77777777" w:rsidR="007E1EBA" w:rsidRPr="00EA11B3" w:rsidRDefault="007E1EBA" w:rsidP="007E1EBA">
            <w:pPr>
              <w:spacing w:after="0" w:line="240" w:lineRule="auto"/>
              <w:rPr>
                <w:rFonts w:ascii="Arial Unicode MS" w:eastAsia="Arial Unicode MS" w:hAnsi="Arial Unicode MS" w:cs="Arial Unicode MS"/>
                <w:sz w:val="16"/>
                <w:szCs w:val="16"/>
                <w:lang w:val="en-GB"/>
              </w:rPr>
            </w:pPr>
          </w:p>
        </w:tc>
      </w:tr>
      <w:tr w:rsidR="0039023A" w:rsidRPr="00EA11B3" w14:paraId="5DE86208" w14:textId="77777777" w:rsidTr="00FB7115">
        <w:trPr>
          <w:trHeight w:val="510"/>
        </w:trPr>
        <w:tc>
          <w:tcPr>
            <w:tcW w:w="213" w:type="pct"/>
            <w:tcBorders>
              <w:top w:val="single" w:sz="4" w:space="0" w:color="000000"/>
              <w:left w:val="single" w:sz="8" w:space="0" w:color="000000"/>
              <w:bottom w:val="single" w:sz="4" w:space="0" w:color="000000"/>
              <w:right w:val="nil"/>
            </w:tcBorders>
            <w:shd w:val="clear" w:color="000000" w:fill="D9D9D9"/>
            <w:hideMark/>
          </w:tcPr>
          <w:p w14:paraId="3722583F"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HP.9</w:t>
            </w:r>
          </w:p>
        </w:tc>
        <w:tc>
          <w:tcPr>
            <w:tcW w:w="249" w:type="pct"/>
            <w:tcBorders>
              <w:top w:val="single" w:sz="4" w:space="0" w:color="000000"/>
              <w:left w:val="nil"/>
              <w:bottom w:val="single" w:sz="4" w:space="0" w:color="000000"/>
              <w:right w:val="nil"/>
            </w:tcBorders>
            <w:shd w:val="clear" w:color="000000" w:fill="D9D9D9"/>
            <w:hideMark/>
          </w:tcPr>
          <w:p w14:paraId="3BA041FA"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9" w:type="pct"/>
            <w:tcBorders>
              <w:top w:val="single" w:sz="4" w:space="0" w:color="000000"/>
              <w:left w:val="nil"/>
              <w:bottom w:val="single" w:sz="4" w:space="0" w:color="000000"/>
              <w:right w:val="nil"/>
            </w:tcBorders>
            <w:shd w:val="clear" w:color="000000" w:fill="D9D9D9"/>
            <w:hideMark/>
          </w:tcPr>
          <w:p w14:paraId="0E0FEC8A"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341" w:type="pct"/>
            <w:tcBorders>
              <w:top w:val="single" w:sz="4" w:space="0" w:color="000000"/>
              <w:left w:val="nil"/>
              <w:bottom w:val="single" w:sz="4" w:space="0" w:color="000000"/>
              <w:right w:val="single" w:sz="4" w:space="0" w:color="000000"/>
            </w:tcBorders>
            <w:shd w:val="clear" w:color="000000" w:fill="D9D9D9"/>
            <w:hideMark/>
          </w:tcPr>
          <w:p w14:paraId="13F22002"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Rest of the world</w:t>
            </w:r>
          </w:p>
        </w:tc>
        <w:tc>
          <w:tcPr>
            <w:tcW w:w="203" w:type="pct"/>
            <w:tcBorders>
              <w:top w:val="single" w:sz="4" w:space="0" w:color="000000"/>
              <w:left w:val="nil"/>
              <w:bottom w:val="single" w:sz="4" w:space="0" w:color="000000"/>
              <w:right w:val="single" w:sz="4" w:space="0" w:color="000000"/>
            </w:tcBorders>
            <w:shd w:val="clear" w:color="auto" w:fill="auto"/>
            <w:hideMark/>
          </w:tcPr>
          <w:p w14:paraId="4AC2B734"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03" w:type="pct"/>
            <w:tcBorders>
              <w:top w:val="single" w:sz="4" w:space="0" w:color="000000"/>
              <w:left w:val="nil"/>
              <w:bottom w:val="single" w:sz="4" w:space="0" w:color="000000"/>
              <w:right w:val="nil"/>
            </w:tcBorders>
            <w:shd w:val="clear" w:color="auto" w:fill="auto"/>
            <w:hideMark/>
          </w:tcPr>
          <w:p w14:paraId="2AFB34D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36" w:type="pct"/>
            <w:tcBorders>
              <w:top w:val="single" w:sz="4" w:space="0" w:color="000000"/>
              <w:left w:val="nil"/>
              <w:bottom w:val="single" w:sz="4" w:space="0" w:color="000000"/>
              <w:right w:val="nil"/>
            </w:tcBorders>
            <w:shd w:val="clear" w:color="auto" w:fill="auto"/>
            <w:hideMark/>
          </w:tcPr>
          <w:p w14:paraId="0227B624"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36" w:type="pct"/>
            <w:tcBorders>
              <w:top w:val="single" w:sz="4" w:space="0" w:color="000000"/>
              <w:left w:val="nil"/>
              <w:bottom w:val="single" w:sz="4" w:space="0" w:color="000000"/>
              <w:right w:val="nil"/>
            </w:tcBorders>
            <w:shd w:val="clear" w:color="auto" w:fill="auto"/>
            <w:hideMark/>
          </w:tcPr>
          <w:p w14:paraId="48832AD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179" w:type="pct"/>
            <w:tcBorders>
              <w:top w:val="single" w:sz="4" w:space="0" w:color="000000"/>
              <w:left w:val="single" w:sz="4" w:space="0" w:color="000000"/>
              <w:bottom w:val="single" w:sz="4" w:space="0" w:color="000000"/>
              <w:right w:val="single" w:sz="4" w:space="0" w:color="000000"/>
            </w:tcBorders>
            <w:shd w:val="clear" w:color="auto" w:fill="auto"/>
            <w:hideMark/>
          </w:tcPr>
          <w:p w14:paraId="6B104B6F"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hideMark/>
          </w:tcPr>
          <w:p w14:paraId="6B2AC86C"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82" w:type="pct"/>
            <w:tcBorders>
              <w:top w:val="single" w:sz="4" w:space="0" w:color="000000"/>
              <w:left w:val="nil"/>
              <w:bottom w:val="single" w:sz="4" w:space="0" w:color="000000"/>
              <w:right w:val="nil"/>
            </w:tcBorders>
            <w:shd w:val="clear" w:color="auto" w:fill="auto"/>
            <w:hideMark/>
          </w:tcPr>
          <w:p w14:paraId="6357D50A"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single" w:sz="4" w:space="0" w:color="000000"/>
              <w:left w:val="single" w:sz="4" w:space="0" w:color="000000"/>
              <w:bottom w:val="single" w:sz="4" w:space="0" w:color="000000"/>
              <w:right w:val="single" w:sz="4" w:space="0" w:color="000000"/>
            </w:tcBorders>
            <w:shd w:val="clear" w:color="auto" w:fill="auto"/>
            <w:hideMark/>
          </w:tcPr>
          <w:p w14:paraId="3B94B99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15.56</w:t>
            </w:r>
          </w:p>
        </w:tc>
        <w:tc>
          <w:tcPr>
            <w:tcW w:w="203" w:type="pct"/>
            <w:tcBorders>
              <w:top w:val="single" w:sz="4" w:space="0" w:color="000000"/>
              <w:left w:val="nil"/>
              <w:bottom w:val="single" w:sz="4" w:space="0" w:color="000000"/>
              <w:right w:val="nil"/>
            </w:tcBorders>
            <w:shd w:val="clear" w:color="auto" w:fill="auto"/>
            <w:hideMark/>
          </w:tcPr>
          <w:p w14:paraId="53A0072E"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15.56</w:t>
            </w:r>
          </w:p>
        </w:tc>
        <w:tc>
          <w:tcPr>
            <w:tcW w:w="203" w:type="pct"/>
            <w:tcBorders>
              <w:top w:val="single" w:sz="4" w:space="0" w:color="000000"/>
              <w:left w:val="single" w:sz="8" w:space="0" w:color="000000"/>
              <w:bottom w:val="single" w:sz="4" w:space="0" w:color="000000"/>
              <w:right w:val="single" w:sz="8" w:space="0" w:color="000000"/>
            </w:tcBorders>
            <w:shd w:val="clear" w:color="auto" w:fill="auto"/>
            <w:hideMark/>
          </w:tcPr>
          <w:p w14:paraId="3D405431"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31.87</w:t>
            </w:r>
          </w:p>
        </w:tc>
        <w:tc>
          <w:tcPr>
            <w:tcW w:w="203" w:type="pct"/>
            <w:tcBorders>
              <w:top w:val="single" w:sz="4" w:space="0" w:color="000000"/>
              <w:left w:val="nil"/>
              <w:bottom w:val="single" w:sz="4" w:space="0" w:color="000000"/>
              <w:right w:val="nil"/>
            </w:tcBorders>
            <w:shd w:val="clear" w:color="auto" w:fill="auto"/>
            <w:hideMark/>
          </w:tcPr>
          <w:p w14:paraId="67EAA587"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48.18</w:t>
            </w:r>
          </w:p>
        </w:tc>
        <w:tc>
          <w:tcPr>
            <w:tcW w:w="203" w:type="pct"/>
            <w:tcBorders>
              <w:top w:val="single" w:sz="4" w:space="0" w:color="000000"/>
              <w:left w:val="single" w:sz="8" w:space="0" w:color="000000"/>
              <w:bottom w:val="single" w:sz="4" w:space="0" w:color="000000"/>
              <w:right w:val="nil"/>
            </w:tcBorders>
            <w:shd w:val="clear" w:color="auto" w:fill="auto"/>
            <w:hideMark/>
          </w:tcPr>
          <w:p w14:paraId="2FDD220E"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31.87</w:t>
            </w:r>
          </w:p>
        </w:tc>
        <w:tc>
          <w:tcPr>
            <w:tcW w:w="255" w:type="pct"/>
            <w:tcBorders>
              <w:top w:val="single" w:sz="4" w:space="0" w:color="000000"/>
              <w:left w:val="nil"/>
              <w:bottom w:val="single" w:sz="4" w:space="0" w:color="000000"/>
              <w:right w:val="nil"/>
            </w:tcBorders>
            <w:shd w:val="clear" w:color="auto" w:fill="auto"/>
            <w:hideMark/>
          </w:tcPr>
          <w:p w14:paraId="51705025"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55" w:type="pct"/>
            <w:tcBorders>
              <w:top w:val="single" w:sz="4" w:space="0" w:color="000000"/>
              <w:left w:val="nil"/>
              <w:bottom w:val="single" w:sz="4" w:space="0" w:color="000000"/>
              <w:right w:val="nil"/>
            </w:tcBorders>
            <w:shd w:val="clear" w:color="auto" w:fill="auto"/>
            <w:hideMark/>
          </w:tcPr>
          <w:p w14:paraId="5CBF8C35"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55" w:type="pct"/>
            <w:tcBorders>
              <w:top w:val="single" w:sz="4" w:space="0" w:color="000000"/>
              <w:left w:val="nil"/>
              <w:bottom w:val="single" w:sz="4" w:space="0" w:color="000000"/>
              <w:right w:val="nil"/>
            </w:tcBorders>
            <w:shd w:val="clear" w:color="auto" w:fill="auto"/>
            <w:hideMark/>
          </w:tcPr>
          <w:p w14:paraId="3B72B541"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15.56</w:t>
            </w:r>
          </w:p>
        </w:tc>
        <w:tc>
          <w:tcPr>
            <w:tcW w:w="203" w:type="pct"/>
            <w:tcBorders>
              <w:top w:val="single" w:sz="4" w:space="0" w:color="000000"/>
              <w:left w:val="nil"/>
              <w:bottom w:val="single" w:sz="4" w:space="0" w:color="000000"/>
              <w:right w:val="nil"/>
            </w:tcBorders>
            <w:shd w:val="clear" w:color="auto" w:fill="auto"/>
            <w:hideMark/>
          </w:tcPr>
          <w:p w14:paraId="3AA05CF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20" w:type="pct"/>
            <w:tcBorders>
              <w:top w:val="single" w:sz="4" w:space="0" w:color="000000"/>
              <w:left w:val="nil"/>
              <w:bottom w:val="single" w:sz="4" w:space="0" w:color="000000"/>
              <w:right w:val="nil"/>
            </w:tcBorders>
            <w:shd w:val="clear" w:color="auto" w:fill="auto"/>
            <w:hideMark/>
          </w:tcPr>
          <w:p w14:paraId="351AA40E"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20" w:type="pct"/>
            <w:tcBorders>
              <w:top w:val="single" w:sz="4" w:space="0" w:color="000000"/>
              <w:left w:val="nil"/>
              <w:bottom w:val="single" w:sz="4" w:space="0" w:color="000000"/>
              <w:right w:val="single" w:sz="8" w:space="0" w:color="000000"/>
            </w:tcBorders>
            <w:shd w:val="clear" w:color="auto" w:fill="auto"/>
            <w:hideMark/>
          </w:tcPr>
          <w:p w14:paraId="5A147564"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r>
      <w:tr w:rsidR="0039023A" w:rsidRPr="00EA11B3" w14:paraId="33C316A5" w14:textId="77777777" w:rsidTr="00FB7115">
        <w:trPr>
          <w:trHeight w:val="1035"/>
        </w:trPr>
        <w:tc>
          <w:tcPr>
            <w:tcW w:w="213" w:type="pct"/>
            <w:tcBorders>
              <w:top w:val="nil"/>
              <w:left w:val="single" w:sz="8" w:space="0" w:color="000000"/>
              <w:bottom w:val="single" w:sz="8" w:space="0" w:color="000000"/>
              <w:right w:val="nil"/>
            </w:tcBorders>
            <w:shd w:val="clear" w:color="000000" w:fill="D9D9D9"/>
            <w:hideMark/>
          </w:tcPr>
          <w:p w14:paraId="3705AB8B"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HP.nec</w:t>
            </w:r>
          </w:p>
        </w:tc>
        <w:tc>
          <w:tcPr>
            <w:tcW w:w="249" w:type="pct"/>
            <w:tcBorders>
              <w:top w:val="nil"/>
              <w:left w:val="nil"/>
              <w:bottom w:val="single" w:sz="8" w:space="0" w:color="000000"/>
              <w:right w:val="nil"/>
            </w:tcBorders>
            <w:shd w:val="clear" w:color="000000" w:fill="D9D9D9"/>
            <w:hideMark/>
          </w:tcPr>
          <w:p w14:paraId="6F92B6C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9" w:type="pct"/>
            <w:tcBorders>
              <w:top w:val="nil"/>
              <w:left w:val="nil"/>
              <w:bottom w:val="single" w:sz="8" w:space="0" w:color="000000"/>
              <w:right w:val="nil"/>
            </w:tcBorders>
            <w:shd w:val="clear" w:color="000000" w:fill="D9D9D9"/>
            <w:hideMark/>
          </w:tcPr>
          <w:p w14:paraId="6A7AF4D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single" w:sz="8" w:space="0" w:color="000000"/>
              <w:right w:val="single" w:sz="4" w:space="0" w:color="000000"/>
            </w:tcBorders>
            <w:shd w:val="clear" w:color="000000" w:fill="D9D9D9"/>
            <w:hideMark/>
          </w:tcPr>
          <w:p w14:paraId="0A0FC263" w14:textId="7CB67A84"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Unspecified health care providers (n</w:t>
            </w:r>
            <w:r w:rsidR="006F5024">
              <w:rPr>
                <w:rFonts w:ascii="Arial Unicode MS" w:eastAsia="Arial Unicode MS" w:hAnsi="Arial Unicode MS" w:cs="Arial Unicode MS"/>
                <w:b/>
                <w:bCs/>
                <w:sz w:val="16"/>
                <w:szCs w:val="16"/>
                <w:lang w:val="en-GB"/>
              </w:rPr>
              <w:t>.</w:t>
            </w:r>
            <w:r w:rsidRPr="00EA11B3">
              <w:rPr>
                <w:rFonts w:ascii="Arial Unicode MS" w:eastAsia="Arial Unicode MS" w:hAnsi="Arial Unicode MS" w:cs="Arial Unicode MS"/>
                <w:b/>
                <w:bCs/>
                <w:sz w:val="16"/>
                <w:szCs w:val="16"/>
                <w:lang w:val="en-GB"/>
              </w:rPr>
              <w:t>e</w:t>
            </w:r>
            <w:r w:rsidR="006F5024">
              <w:rPr>
                <w:rFonts w:ascii="Arial Unicode MS" w:eastAsia="Arial Unicode MS" w:hAnsi="Arial Unicode MS" w:cs="Arial Unicode MS"/>
                <w:b/>
                <w:bCs/>
                <w:sz w:val="16"/>
                <w:szCs w:val="16"/>
                <w:lang w:val="en-GB"/>
              </w:rPr>
              <w:t>.</w:t>
            </w:r>
            <w:r w:rsidRPr="00EA11B3">
              <w:rPr>
                <w:rFonts w:ascii="Arial Unicode MS" w:eastAsia="Arial Unicode MS" w:hAnsi="Arial Unicode MS" w:cs="Arial Unicode MS"/>
                <w:b/>
                <w:bCs/>
                <w:sz w:val="16"/>
                <w:szCs w:val="16"/>
                <w:lang w:val="en-GB"/>
              </w:rPr>
              <w:t>c</w:t>
            </w:r>
            <w:r w:rsidR="006F5024">
              <w:rPr>
                <w:rFonts w:ascii="Arial Unicode MS" w:eastAsia="Arial Unicode MS" w:hAnsi="Arial Unicode MS" w:cs="Arial Unicode MS"/>
                <w:b/>
                <w:bCs/>
                <w:sz w:val="16"/>
                <w:szCs w:val="16"/>
                <w:lang w:val="en-GB"/>
              </w:rPr>
              <w:t>.</w:t>
            </w:r>
            <w:r w:rsidRPr="00EA11B3">
              <w:rPr>
                <w:rFonts w:ascii="Arial Unicode MS" w:eastAsia="Arial Unicode MS" w:hAnsi="Arial Unicode MS" w:cs="Arial Unicode MS"/>
                <w:b/>
                <w:bCs/>
                <w:sz w:val="16"/>
                <w:szCs w:val="16"/>
                <w:lang w:val="en-GB"/>
              </w:rPr>
              <w:t>)</w:t>
            </w:r>
          </w:p>
        </w:tc>
        <w:tc>
          <w:tcPr>
            <w:tcW w:w="203" w:type="pct"/>
            <w:tcBorders>
              <w:top w:val="nil"/>
              <w:left w:val="nil"/>
              <w:bottom w:val="single" w:sz="8" w:space="0" w:color="000000"/>
              <w:right w:val="single" w:sz="4" w:space="0" w:color="000000"/>
            </w:tcBorders>
            <w:shd w:val="clear" w:color="000000" w:fill="D9D9D9"/>
            <w:hideMark/>
          </w:tcPr>
          <w:p w14:paraId="19A1011F"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nil"/>
              <w:bottom w:val="single" w:sz="8" w:space="0" w:color="000000"/>
              <w:right w:val="nil"/>
            </w:tcBorders>
            <w:shd w:val="clear" w:color="000000" w:fill="D9D9D9"/>
            <w:hideMark/>
          </w:tcPr>
          <w:p w14:paraId="50B4BBBB"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6" w:type="pct"/>
            <w:tcBorders>
              <w:top w:val="nil"/>
              <w:left w:val="nil"/>
              <w:bottom w:val="single" w:sz="8" w:space="0" w:color="000000"/>
              <w:right w:val="nil"/>
            </w:tcBorders>
            <w:shd w:val="clear" w:color="000000" w:fill="D9D9D9"/>
            <w:hideMark/>
          </w:tcPr>
          <w:p w14:paraId="4092DAFC"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6" w:type="pct"/>
            <w:tcBorders>
              <w:top w:val="nil"/>
              <w:left w:val="nil"/>
              <w:bottom w:val="single" w:sz="8" w:space="0" w:color="000000"/>
              <w:right w:val="nil"/>
            </w:tcBorders>
            <w:shd w:val="clear" w:color="000000" w:fill="D9D9D9"/>
            <w:hideMark/>
          </w:tcPr>
          <w:p w14:paraId="5CE7DE85"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179" w:type="pct"/>
            <w:tcBorders>
              <w:top w:val="nil"/>
              <w:left w:val="single" w:sz="4" w:space="0" w:color="000000"/>
              <w:bottom w:val="single" w:sz="8" w:space="0" w:color="000000"/>
              <w:right w:val="single" w:sz="4" w:space="0" w:color="000000"/>
            </w:tcBorders>
            <w:shd w:val="clear" w:color="000000" w:fill="D9D9D9"/>
            <w:hideMark/>
          </w:tcPr>
          <w:p w14:paraId="46508083"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single" w:sz="8" w:space="0" w:color="000000"/>
              <w:right w:val="nil"/>
            </w:tcBorders>
            <w:shd w:val="clear" w:color="000000" w:fill="D9D9D9"/>
            <w:hideMark/>
          </w:tcPr>
          <w:p w14:paraId="195F0685"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82" w:type="pct"/>
            <w:tcBorders>
              <w:top w:val="nil"/>
              <w:left w:val="nil"/>
              <w:bottom w:val="single" w:sz="8" w:space="0" w:color="000000"/>
              <w:right w:val="nil"/>
            </w:tcBorders>
            <w:shd w:val="clear" w:color="000000" w:fill="D9D9D9"/>
            <w:hideMark/>
          </w:tcPr>
          <w:p w14:paraId="6D89E97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single" w:sz="4" w:space="0" w:color="000000"/>
              <w:bottom w:val="single" w:sz="8" w:space="0" w:color="000000"/>
              <w:right w:val="single" w:sz="4" w:space="0" w:color="000000"/>
            </w:tcBorders>
            <w:shd w:val="clear" w:color="000000" w:fill="D9D9D9"/>
            <w:hideMark/>
          </w:tcPr>
          <w:p w14:paraId="5ECF640F"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03" w:type="pct"/>
            <w:tcBorders>
              <w:top w:val="nil"/>
              <w:left w:val="nil"/>
              <w:bottom w:val="single" w:sz="8" w:space="0" w:color="000000"/>
              <w:right w:val="nil"/>
            </w:tcBorders>
            <w:shd w:val="clear" w:color="000000" w:fill="D9D9D9"/>
            <w:hideMark/>
          </w:tcPr>
          <w:p w14:paraId="553E72D5"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03" w:type="pct"/>
            <w:tcBorders>
              <w:top w:val="nil"/>
              <w:left w:val="single" w:sz="8" w:space="0" w:color="000000"/>
              <w:bottom w:val="single" w:sz="8" w:space="0" w:color="000000"/>
              <w:right w:val="single" w:sz="8" w:space="0" w:color="000000"/>
            </w:tcBorders>
            <w:shd w:val="clear" w:color="000000" w:fill="D9D9D9"/>
            <w:hideMark/>
          </w:tcPr>
          <w:p w14:paraId="57C837FC"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03" w:type="pct"/>
            <w:tcBorders>
              <w:top w:val="nil"/>
              <w:left w:val="nil"/>
              <w:bottom w:val="single" w:sz="8" w:space="0" w:color="000000"/>
              <w:right w:val="nil"/>
            </w:tcBorders>
            <w:shd w:val="clear" w:color="000000" w:fill="D9D9D9"/>
            <w:hideMark/>
          </w:tcPr>
          <w:p w14:paraId="371899E3"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03" w:type="pct"/>
            <w:tcBorders>
              <w:top w:val="nil"/>
              <w:left w:val="single" w:sz="8" w:space="0" w:color="000000"/>
              <w:bottom w:val="single" w:sz="8" w:space="0" w:color="000000"/>
              <w:right w:val="nil"/>
            </w:tcBorders>
            <w:shd w:val="clear" w:color="000000" w:fill="D9D9D9"/>
            <w:hideMark/>
          </w:tcPr>
          <w:p w14:paraId="45D45D0D"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55" w:type="pct"/>
            <w:tcBorders>
              <w:top w:val="nil"/>
              <w:left w:val="nil"/>
              <w:bottom w:val="single" w:sz="8" w:space="0" w:color="000000"/>
              <w:right w:val="nil"/>
            </w:tcBorders>
            <w:shd w:val="clear" w:color="000000" w:fill="D9D9D9"/>
            <w:hideMark/>
          </w:tcPr>
          <w:p w14:paraId="7F028F6A"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55" w:type="pct"/>
            <w:tcBorders>
              <w:top w:val="nil"/>
              <w:left w:val="nil"/>
              <w:bottom w:val="single" w:sz="8" w:space="0" w:color="000000"/>
              <w:right w:val="nil"/>
            </w:tcBorders>
            <w:shd w:val="clear" w:color="000000" w:fill="D9D9D9"/>
            <w:hideMark/>
          </w:tcPr>
          <w:p w14:paraId="2044D197"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55" w:type="pct"/>
            <w:tcBorders>
              <w:top w:val="nil"/>
              <w:left w:val="nil"/>
              <w:bottom w:val="single" w:sz="8" w:space="0" w:color="000000"/>
              <w:right w:val="nil"/>
            </w:tcBorders>
            <w:shd w:val="clear" w:color="000000" w:fill="D9D9D9"/>
            <w:hideMark/>
          </w:tcPr>
          <w:p w14:paraId="0B295FE8" w14:textId="77777777" w:rsidR="007E1EBA" w:rsidRPr="00EA11B3" w:rsidRDefault="007E1EBA" w:rsidP="007E1EB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03" w:type="pct"/>
            <w:tcBorders>
              <w:top w:val="nil"/>
              <w:left w:val="nil"/>
              <w:bottom w:val="single" w:sz="8" w:space="0" w:color="000000"/>
              <w:right w:val="nil"/>
            </w:tcBorders>
            <w:shd w:val="clear" w:color="000000" w:fill="D9D9D9"/>
            <w:hideMark/>
          </w:tcPr>
          <w:p w14:paraId="4D50F6C9"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20" w:type="pct"/>
            <w:tcBorders>
              <w:top w:val="nil"/>
              <w:left w:val="nil"/>
              <w:bottom w:val="single" w:sz="8" w:space="0" w:color="000000"/>
              <w:right w:val="nil"/>
            </w:tcBorders>
            <w:shd w:val="clear" w:color="000000" w:fill="D9D9D9"/>
            <w:hideMark/>
          </w:tcPr>
          <w:p w14:paraId="36185D0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20" w:type="pct"/>
            <w:tcBorders>
              <w:top w:val="nil"/>
              <w:left w:val="nil"/>
              <w:bottom w:val="single" w:sz="8" w:space="0" w:color="000000"/>
              <w:right w:val="single" w:sz="8" w:space="0" w:color="000000"/>
            </w:tcBorders>
            <w:shd w:val="clear" w:color="000000" w:fill="D9D9D9"/>
            <w:hideMark/>
          </w:tcPr>
          <w:p w14:paraId="5FB4BCFD"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r>
      <w:tr w:rsidR="0039023A" w:rsidRPr="00EA11B3" w14:paraId="39B15518" w14:textId="77777777" w:rsidTr="00FB7115">
        <w:trPr>
          <w:trHeight w:val="270"/>
        </w:trPr>
        <w:tc>
          <w:tcPr>
            <w:tcW w:w="213" w:type="pct"/>
            <w:tcBorders>
              <w:top w:val="nil"/>
              <w:left w:val="single" w:sz="8" w:space="0" w:color="000000"/>
              <w:bottom w:val="single" w:sz="8" w:space="0" w:color="000000"/>
              <w:right w:val="nil"/>
            </w:tcBorders>
            <w:shd w:val="clear" w:color="auto" w:fill="auto"/>
            <w:hideMark/>
          </w:tcPr>
          <w:p w14:paraId="5E487E86"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HP</w:t>
            </w:r>
          </w:p>
        </w:tc>
        <w:tc>
          <w:tcPr>
            <w:tcW w:w="249" w:type="pct"/>
            <w:tcBorders>
              <w:top w:val="nil"/>
              <w:left w:val="nil"/>
              <w:bottom w:val="single" w:sz="8" w:space="0" w:color="000000"/>
              <w:right w:val="nil"/>
            </w:tcBorders>
            <w:shd w:val="clear" w:color="auto" w:fill="auto"/>
            <w:hideMark/>
          </w:tcPr>
          <w:p w14:paraId="1E2AB89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39" w:type="pct"/>
            <w:tcBorders>
              <w:top w:val="nil"/>
              <w:left w:val="nil"/>
              <w:bottom w:val="single" w:sz="8" w:space="0" w:color="000000"/>
              <w:right w:val="nil"/>
            </w:tcBorders>
            <w:shd w:val="clear" w:color="auto" w:fill="auto"/>
            <w:hideMark/>
          </w:tcPr>
          <w:p w14:paraId="67F75D01"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single" w:sz="8" w:space="0" w:color="000000"/>
              <w:right w:val="nil"/>
            </w:tcBorders>
            <w:shd w:val="clear" w:color="auto" w:fill="auto"/>
            <w:hideMark/>
          </w:tcPr>
          <w:p w14:paraId="17B7D066" w14:textId="77777777" w:rsidR="007E1EBA" w:rsidRPr="00EA11B3" w:rsidRDefault="007E1EBA" w:rsidP="007E1EBA">
            <w:pPr>
              <w:spacing w:after="0" w:line="240" w:lineRule="auto"/>
              <w:rPr>
                <w:rFonts w:ascii="Arial Unicode MS" w:eastAsia="Arial Unicode MS" w:hAnsi="Arial Unicode MS" w:cs="Arial Unicode MS"/>
                <w:b/>
                <w:bCs/>
                <w:sz w:val="16"/>
                <w:szCs w:val="16"/>
                <w:lang w:val="en-GB"/>
              </w:rPr>
            </w:pPr>
          </w:p>
        </w:tc>
        <w:tc>
          <w:tcPr>
            <w:tcW w:w="203" w:type="pct"/>
            <w:tcBorders>
              <w:top w:val="nil"/>
              <w:left w:val="single" w:sz="4" w:space="0" w:color="000000"/>
              <w:bottom w:val="single" w:sz="8" w:space="0" w:color="000000"/>
              <w:right w:val="single" w:sz="4" w:space="0" w:color="000000"/>
            </w:tcBorders>
            <w:shd w:val="clear" w:color="auto" w:fill="auto"/>
            <w:hideMark/>
          </w:tcPr>
          <w:p w14:paraId="01C29527"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203" w:type="pct"/>
            <w:tcBorders>
              <w:top w:val="nil"/>
              <w:left w:val="nil"/>
              <w:bottom w:val="single" w:sz="8" w:space="0" w:color="000000"/>
              <w:right w:val="nil"/>
            </w:tcBorders>
            <w:shd w:val="clear" w:color="auto" w:fill="auto"/>
            <w:hideMark/>
          </w:tcPr>
          <w:p w14:paraId="20E0A03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236" w:type="pct"/>
            <w:tcBorders>
              <w:top w:val="nil"/>
              <w:left w:val="nil"/>
              <w:bottom w:val="single" w:sz="8" w:space="0" w:color="000000"/>
              <w:right w:val="nil"/>
            </w:tcBorders>
            <w:shd w:val="clear" w:color="auto" w:fill="auto"/>
            <w:hideMark/>
          </w:tcPr>
          <w:p w14:paraId="646EDD1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236" w:type="pct"/>
            <w:tcBorders>
              <w:top w:val="nil"/>
              <w:left w:val="nil"/>
              <w:bottom w:val="single" w:sz="8" w:space="0" w:color="000000"/>
              <w:right w:val="single" w:sz="4" w:space="0" w:color="000000"/>
            </w:tcBorders>
            <w:shd w:val="clear" w:color="auto" w:fill="auto"/>
            <w:hideMark/>
          </w:tcPr>
          <w:p w14:paraId="0C24589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179" w:type="pct"/>
            <w:tcBorders>
              <w:top w:val="nil"/>
              <w:left w:val="nil"/>
              <w:bottom w:val="single" w:sz="8" w:space="0" w:color="000000"/>
              <w:right w:val="single" w:sz="4" w:space="0" w:color="000000"/>
            </w:tcBorders>
            <w:shd w:val="clear" w:color="auto" w:fill="auto"/>
            <w:hideMark/>
          </w:tcPr>
          <w:p w14:paraId="6966F975"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00" w:type="pct"/>
            <w:tcBorders>
              <w:top w:val="nil"/>
              <w:left w:val="nil"/>
              <w:bottom w:val="single" w:sz="8" w:space="0" w:color="000000"/>
              <w:right w:val="nil"/>
            </w:tcBorders>
            <w:shd w:val="clear" w:color="auto" w:fill="auto"/>
            <w:hideMark/>
          </w:tcPr>
          <w:p w14:paraId="2E7CF996"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2" w:type="pct"/>
            <w:tcBorders>
              <w:top w:val="nil"/>
              <w:left w:val="nil"/>
              <w:bottom w:val="single" w:sz="8" w:space="0" w:color="000000"/>
              <w:right w:val="single" w:sz="4" w:space="0" w:color="000000"/>
            </w:tcBorders>
            <w:shd w:val="clear" w:color="auto" w:fill="auto"/>
            <w:hideMark/>
          </w:tcPr>
          <w:p w14:paraId="0B7FC18B"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03" w:type="pct"/>
            <w:tcBorders>
              <w:top w:val="nil"/>
              <w:left w:val="nil"/>
              <w:bottom w:val="single" w:sz="8" w:space="0" w:color="000000"/>
              <w:right w:val="single" w:sz="4" w:space="0" w:color="000000"/>
            </w:tcBorders>
            <w:shd w:val="clear" w:color="auto" w:fill="auto"/>
            <w:hideMark/>
          </w:tcPr>
          <w:p w14:paraId="3F30A100"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203" w:type="pct"/>
            <w:tcBorders>
              <w:top w:val="nil"/>
              <w:left w:val="nil"/>
              <w:bottom w:val="single" w:sz="8" w:space="0" w:color="000000"/>
              <w:right w:val="nil"/>
            </w:tcBorders>
            <w:shd w:val="clear" w:color="auto" w:fill="auto"/>
            <w:hideMark/>
          </w:tcPr>
          <w:p w14:paraId="479D5CFC"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203" w:type="pct"/>
            <w:tcBorders>
              <w:top w:val="nil"/>
              <w:left w:val="single" w:sz="8" w:space="0" w:color="000000"/>
              <w:bottom w:val="single" w:sz="8" w:space="0" w:color="000000"/>
              <w:right w:val="single" w:sz="8" w:space="0" w:color="000000"/>
            </w:tcBorders>
            <w:shd w:val="clear" w:color="auto" w:fill="auto"/>
            <w:hideMark/>
          </w:tcPr>
          <w:p w14:paraId="7B04FD2B"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c>
          <w:tcPr>
            <w:tcW w:w="203" w:type="pct"/>
            <w:tcBorders>
              <w:top w:val="nil"/>
              <w:left w:val="nil"/>
              <w:bottom w:val="single" w:sz="8" w:space="0" w:color="000000"/>
              <w:right w:val="nil"/>
            </w:tcBorders>
            <w:shd w:val="clear" w:color="auto" w:fill="auto"/>
            <w:hideMark/>
          </w:tcPr>
          <w:p w14:paraId="097161B8"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962.68</w:t>
            </w:r>
          </w:p>
        </w:tc>
        <w:tc>
          <w:tcPr>
            <w:tcW w:w="203" w:type="pct"/>
            <w:tcBorders>
              <w:top w:val="nil"/>
              <w:left w:val="single" w:sz="8" w:space="0" w:color="000000"/>
              <w:bottom w:val="single" w:sz="8" w:space="0" w:color="000000"/>
              <w:right w:val="nil"/>
            </w:tcBorders>
            <w:shd w:val="clear" w:color="auto" w:fill="auto"/>
            <w:hideMark/>
          </w:tcPr>
          <w:p w14:paraId="5DBE9680"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c>
          <w:tcPr>
            <w:tcW w:w="255" w:type="pct"/>
            <w:tcBorders>
              <w:top w:val="nil"/>
              <w:left w:val="nil"/>
              <w:bottom w:val="single" w:sz="8" w:space="0" w:color="000000"/>
              <w:right w:val="nil"/>
            </w:tcBorders>
            <w:shd w:val="clear" w:color="auto" w:fill="auto"/>
            <w:hideMark/>
          </w:tcPr>
          <w:p w14:paraId="73A0915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255" w:type="pct"/>
            <w:tcBorders>
              <w:top w:val="nil"/>
              <w:left w:val="nil"/>
              <w:bottom w:val="single" w:sz="8" w:space="0" w:color="000000"/>
              <w:right w:val="nil"/>
            </w:tcBorders>
            <w:shd w:val="clear" w:color="auto" w:fill="auto"/>
            <w:hideMark/>
          </w:tcPr>
          <w:p w14:paraId="71F51644"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55" w:type="pct"/>
            <w:tcBorders>
              <w:top w:val="nil"/>
              <w:left w:val="nil"/>
              <w:bottom w:val="single" w:sz="8" w:space="0" w:color="000000"/>
              <w:right w:val="nil"/>
            </w:tcBorders>
            <w:shd w:val="clear" w:color="auto" w:fill="auto"/>
            <w:hideMark/>
          </w:tcPr>
          <w:p w14:paraId="6264102F"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203" w:type="pct"/>
            <w:tcBorders>
              <w:top w:val="nil"/>
              <w:left w:val="nil"/>
              <w:bottom w:val="single" w:sz="8" w:space="0" w:color="000000"/>
              <w:right w:val="nil"/>
            </w:tcBorders>
            <w:shd w:val="clear" w:color="auto" w:fill="auto"/>
            <w:hideMark/>
          </w:tcPr>
          <w:p w14:paraId="33CDC10D"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355.89</w:t>
            </w:r>
          </w:p>
        </w:tc>
        <w:tc>
          <w:tcPr>
            <w:tcW w:w="220" w:type="pct"/>
            <w:tcBorders>
              <w:top w:val="nil"/>
              <w:left w:val="nil"/>
              <w:bottom w:val="single" w:sz="8" w:space="0" w:color="000000"/>
              <w:right w:val="nil"/>
            </w:tcBorders>
            <w:shd w:val="clear" w:color="auto" w:fill="auto"/>
            <w:hideMark/>
          </w:tcPr>
          <w:p w14:paraId="7773F1BA"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220" w:type="pct"/>
            <w:tcBorders>
              <w:top w:val="nil"/>
              <w:left w:val="nil"/>
              <w:bottom w:val="single" w:sz="8" w:space="0" w:color="000000"/>
              <w:right w:val="single" w:sz="8" w:space="0" w:color="000000"/>
            </w:tcBorders>
            <w:shd w:val="clear" w:color="auto" w:fill="auto"/>
            <w:hideMark/>
          </w:tcPr>
          <w:p w14:paraId="360D5CE4" w14:textId="77777777" w:rsidR="007E1EBA" w:rsidRPr="00EA11B3" w:rsidRDefault="007E1EBA" w:rsidP="007E1EB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bl>
    <w:p w14:paraId="631A5162" w14:textId="77777777" w:rsidR="00FB7115" w:rsidRPr="00EA11B3" w:rsidRDefault="00FB7115">
      <w:pPr>
        <w:rPr>
          <w:lang w:val="en-GB"/>
        </w:rPr>
      </w:pPr>
      <w:r w:rsidRPr="00EA11B3">
        <w:rPr>
          <w:lang w:val="en-GB"/>
        </w:rPr>
        <w:br w:type="page"/>
      </w:r>
    </w:p>
    <w:p w14:paraId="03B10A60" w14:textId="77777777" w:rsidR="009B46EB" w:rsidRPr="00EA11B3" w:rsidRDefault="009B46EB" w:rsidP="00CD224A">
      <w:pPr>
        <w:pStyle w:val="Heading3"/>
        <w:rPr>
          <w:color w:val="auto"/>
          <w:lang w:val="en-GB"/>
        </w:rPr>
      </w:pPr>
      <w:r w:rsidRPr="00EA11B3">
        <w:rPr>
          <w:b/>
          <w:color w:val="auto"/>
          <w:lang w:val="en-GB"/>
        </w:rPr>
        <w:lastRenderedPageBreak/>
        <w:t>Annex 8:</w:t>
      </w:r>
      <w:r w:rsidRPr="00EA11B3">
        <w:rPr>
          <w:color w:val="auto"/>
          <w:lang w:val="en-GB"/>
        </w:rPr>
        <w:t>Funding schemes in relation to health care functions</w:t>
      </w:r>
    </w:p>
    <w:tbl>
      <w:tblPr>
        <w:tblW w:w="5000" w:type="pct"/>
        <w:tblLayout w:type="fixed"/>
        <w:tblLook w:val="04A0" w:firstRow="1" w:lastRow="0" w:firstColumn="1" w:lastColumn="0" w:noHBand="0" w:noVBand="1"/>
      </w:tblPr>
      <w:tblGrid>
        <w:gridCol w:w="737"/>
        <w:gridCol w:w="746"/>
        <w:gridCol w:w="657"/>
        <w:gridCol w:w="1751"/>
        <w:gridCol w:w="619"/>
        <w:gridCol w:w="619"/>
        <w:gridCol w:w="718"/>
        <w:gridCol w:w="718"/>
        <w:gridCol w:w="545"/>
        <w:gridCol w:w="612"/>
        <w:gridCol w:w="855"/>
        <w:gridCol w:w="619"/>
        <w:gridCol w:w="619"/>
        <w:gridCol w:w="619"/>
        <w:gridCol w:w="619"/>
        <w:gridCol w:w="619"/>
        <w:gridCol w:w="775"/>
        <w:gridCol w:w="775"/>
        <w:gridCol w:w="775"/>
        <w:gridCol w:w="619"/>
        <w:gridCol w:w="667"/>
        <w:gridCol w:w="667"/>
      </w:tblGrid>
      <w:tr w:rsidR="00FB7115" w:rsidRPr="00EA11B3" w14:paraId="604414E4" w14:textId="77777777" w:rsidTr="001902C1">
        <w:trPr>
          <w:trHeight w:val="270"/>
        </w:trPr>
        <w:tc>
          <w:tcPr>
            <w:tcW w:w="231" w:type="pct"/>
            <w:tcBorders>
              <w:top w:val="single" w:sz="8" w:space="0" w:color="000000"/>
              <w:left w:val="single" w:sz="8" w:space="0" w:color="000000"/>
              <w:bottom w:val="nil"/>
              <w:right w:val="nil"/>
            </w:tcBorders>
            <w:shd w:val="clear" w:color="000000" w:fill="C0C0C0"/>
            <w:noWrap/>
          </w:tcPr>
          <w:p w14:paraId="39E7BC5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single" w:sz="8" w:space="0" w:color="000000"/>
              <w:left w:val="nil"/>
              <w:bottom w:val="nil"/>
              <w:right w:val="nil"/>
            </w:tcBorders>
            <w:shd w:val="clear" w:color="000000" w:fill="C0C0C0"/>
            <w:noWrap/>
          </w:tcPr>
          <w:p w14:paraId="0A307F8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single" w:sz="8" w:space="0" w:color="000000"/>
              <w:left w:val="nil"/>
              <w:bottom w:val="nil"/>
              <w:right w:val="nil"/>
            </w:tcBorders>
            <w:shd w:val="clear" w:color="000000" w:fill="C0C0C0"/>
            <w:noWrap/>
          </w:tcPr>
          <w:p w14:paraId="0198A9B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vMerge w:val="restart"/>
            <w:tcBorders>
              <w:top w:val="single" w:sz="8" w:space="0" w:color="000000"/>
              <w:left w:val="nil"/>
              <w:bottom w:val="nil"/>
              <w:right w:val="nil"/>
            </w:tcBorders>
            <w:shd w:val="clear" w:color="000000" w:fill="C0C0C0"/>
            <w:hideMark/>
          </w:tcPr>
          <w:p w14:paraId="58B4C01A"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Financing schemes</w:t>
            </w:r>
          </w:p>
        </w:tc>
        <w:tc>
          <w:tcPr>
            <w:tcW w:w="194" w:type="pct"/>
            <w:tcBorders>
              <w:top w:val="single" w:sz="8" w:space="0" w:color="000000"/>
              <w:left w:val="single" w:sz="4" w:space="0" w:color="000000"/>
              <w:bottom w:val="nil"/>
              <w:right w:val="single" w:sz="4" w:space="0" w:color="000000"/>
            </w:tcBorders>
            <w:shd w:val="clear" w:color="000000" w:fill="C0C0C0"/>
            <w:hideMark/>
          </w:tcPr>
          <w:p w14:paraId="293A9CB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HF.1</w:t>
            </w:r>
          </w:p>
        </w:tc>
        <w:tc>
          <w:tcPr>
            <w:tcW w:w="194" w:type="pct"/>
            <w:tcBorders>
              <w:top w:val="single" w:sz="8" w:space="0" w:color="000000"/>
              <w:left w:val="nil"/>
              <w:bottom w:val="nil"/>
              <w:right w:val="nil"/>
            </w:tcBorders>
            <w:shd w:val="clear" w:color="000000" w:fill="C0C0C0"/>
            <w:hideMark/>
          </w:tcPr>
          <w:p w14:paraId="489B9DD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single" w:sz="8" w:space="0" w:color="000000"/>
              <w:left w:val="nil"/>
              <w:bottom w:val="nil"/>
              <w:right w:val="nil"/>
            </w:tcBorders>
            <w:shd w:val="clear" w:color="000000" w:fill="C0C0C0"/>
            <w:hideMark/>
          </w:tcPr>
          <w:p w14:paraId="1502BD7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single" w:sz="8" w:space="0" w:color="000000"/>
              <w:left w:val="nil"/>
              <w:bottom w:val="nil"/>
              <w:right w:val="nil"/>
            </w:tcBorders>
            <w:shd w:val="clear" w:color="000000" w:fill="C0C0C0"/>
            <w:hideMark/>
          </w:tcPr>
          <w:p w14:paraId="252A28F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single" w:sz="8" w:space="0" w:color="000000"/>
              <w:left w:val="single" w:sz="4" w:space="0" w:color="000000"/>
              <w:bottom w:val="nil"/>
              <w:right w:val="single" w:sz="4" w:space="0" w:color="000000"/>
            </w:tcBorders>
            <w:shd w:val="clear" w:color="000000" w:fill="C0C0C0"/>
            <w:hideMark/>
          </w:tcPr>
          <w:p w14:paraId="5D732755"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HF.2</w:t>
            </w:r>
          </w:p>
        </w:tc>
        <w:tc>
          <w:tcPr>
            <w:tcW w:w="192" w:type="pct"/>
            <w:tcBorders>
              <w:top w:val="single" w:sz="8" w:space="0" w:color="000000"/>
              <w:left w:val="nil"/>
              <w:bottom w:val="nil"/>
              <w:right w:val="nil"/>
            </w:tcBorders>
            <w:shd w:val="clear" w:color="000000" w:fill="C0C0C0"/>
            <w:hideMark/>
          </w:tcPr>
          <w:p w14:paraId="25B8D54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single" w:sz="8" w:space="0" w:color="000000"/>
              <w:left w:val="nil"/>
              <w:bottom w:val="nil"/>
              <w:right w:val="nil"/>
            </w:tcBorders>
            <w:shd w:val="clear" w:color="000000" w:fill="C0C0C0"/>
            <w:hideMark/>
          </w:tcPr>
          <w:p w14:paraId="3EDABFC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single" w:sz="8" w:space="0" w:color="000000"/>
              <w:left w:val="single" w:sz="4" w:space="0" w:color="000000"/>
              <w:bottom w:val="nil"/>
              <w:right w:val="single" w:sz="4" w:space="0" w:color="000000"/>
            </w:tcBorders>
            <w:shd w:val="clear" w:color="000000" w:fill="C0C0C0"/>
            <w:hideMark/>
          </w:tcPr>
          <w:p w14:paraId="68FB73CE"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HF.3</w:t>
            </w:r>
          </w:p>
        </w:tc>
        <w:tc>
          <w:tcPr>
            <w:tcW w:w="194" w:type="pct"/>
            <w:tcBorders>
              <w:top w:val="single" w:sz="8" w:space="0" w:color="000000"/>
              <w:left w:val="nil"/>
              <w:bottom w:val="nil"/>
              <w:right w:val="nil"/>
            </w:tcBorders>
            <w:shd w:val="clear" w:color="000000" w:fill="C0C0C0"/>
            <w:hideMark/>
          </w:tcPr>
          <w:p w14:paraId="1196891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single" w:sz="8" w:space="0" w:color="000000"/>
              <w:left w:val="single" w:sz="8" w:space="0" w:color="000000"/>
              <w:bottom w:val="nil"/>
              <w:right w:val="single" w:sz="8" w:space="0" w:color="000000"/>
            </w:tcBorders>
            <w:shd w:val="clear" w:color="000000" w:fill="C0C0C0"/>
            <w:hideMark/>
          </w:tcPr>
          <w:p w14:paraId="5717113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HF</w:t>
            </w:r>
          </w:p>
        </w:tc>
        <w:tc>
          <w:tcPr>
            <w:tcW w:w="194" w:type="pct"/>
            <w:vMerge w:val="restart"/>
            <w:tcBorders>
              <w:top w:val="single" w:sz="8" w:space="0" w:color="000000"/>
              <w:left w:val="nil"/>
              <w:bottom w:val="single" w:sz="4" w:space="0" w:color="000000"/>
              <w:right w:val="nil"/>
            </w:tcBorders>
            <w:shd w:val="clear" w:color="000000" w:fill="C0C0C0"/>
            <w:textDirection w:val="btLr"/>
            <w:hideMark/>
          </w:tcPr>
          <w:p w14:paraId="2AFCA2E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u w:val="single"/>
                <w:lang w:val="en-GB"/>
              </w:rPr>
            </w:pPr>
            <w:r w:rsidRPr="00EA11B3">
              <w:rPr>
                <w:rFonts w:ascii="Arial Unicode MS" w:eastAsia="Arial Unicode MS" w:hAnsi="Arial Unicode MS" w:cs="Arial Unicode MS"/>
                <w:b/>
                <w:bCs/>
                <w:sz w:val="16"/>
                <w:szCs w:val="16"/>
                <w:u w:val="single"/>
                <w:lang w:val="en-GB"/>
              </w:rPr>
              <w:t>Memorandum items</w:t>
            </w:r>
          </w:p>
        </w:tc>
        <w:tc>
          <w:tcPr>
            <w:tcW w:w="194" w:type="pct"/>
            <w:tcBorders>
              <w:top w:val="single" w:sz="8" w:space="0" w:color="000000"/>
              <w:left w:val="single" w:sz="8" w:space="0" w:color="000000"/>
              <w:bottom w:val="nil"/>
              <w:right w:val="nil"/>
            </w:tcBorders>
            <w:shd w:val="clear" w:color="000000" w:fill="C0C0C0"/>
            <w:hideMark/>
          </w:tcPr>
          <w:p w14:paraId="39035B8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single" w:sz="8" w:space="0" w:color="000000"/>
              <w:left w:val="nil"/>
              <w:bottom w:val="nil"/>
              <w:right w:val="nil"/>
            </w:tcBorders>
            <w:shd w:val="clear" w:color="000000" w:fill="C0C0C0"/>
            <w:hideMark/>
          </w:tcPr>
          <w:p w14:paraId="50DB266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single" w:sz="8" w:space="0" w:color="000000"/>
              <w:left w:val="nil"/>
              <w:bottom w:val="nil"/>
              <w:right w:val="nil"/>
            </w:tcBorders>
            <w:shd w:val="clear" w:color="000000" w:fill="C0C0C0"/>
            <w:hideMark/>
          </w:tcPr>
          <w:p w14:paraId="025E226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single" w:sz="8" w:space="0" w:color="000000"/>
              <w:left w:val="nil"/>
              <w:bottom w:val="nil"/>
              <w:right w:val="nil"/>
            </w:tcBorders>
            <w:shd w:val="clear" w:color="000000" w:fill="C0C0C0"/>
            <w:hideMark/>
          </w:tcPr>
          <w:p w14:paraId="7059A39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single" w:sz="8" w:space="0" w:color="000000"/>
              <w:left w:val="nil"/>
              <w:bottom w:val="nil"/>
              <w:right w:val="nil"/>
            </w:tcBorders>
            <w:shd w:val="clear" w:color="000000" w:fill="C0C0C0"/>
            <w:hideMark/>
          </w:tcPr>
          <w:p w14:paraId="39E625E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single" w:sz="8" w:space="0" w:color="000000"/>
              <w:left w:val="nil"/>
              <w:bottom w:val="nil"/>
              <w:right w:val="nil"/>
            </w:tcBorders>
            <w:shd w:val="clear" w:color="000000" w:fill="C0C0C0"/>
            <w:hideMark/>
          </w:tcPr>
          <w:p w14:paraId="4D4939D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single" w:sz="8" w:space="0" w:color="000000"/>
              <w:left w:val="nil"/>
              <w:bottom w:val="nil"/>
              <w:right w:val="single" w:sz="8" w:space="0" w:color="000000"/>
            </w:tcBorders>
            <w:shd w:val="clear" w:color="000000" w:fill="C0C0C0"/>
            <w:hideMark/>
          </w:tcPr>
          <w:p w14:paraId="0D3C603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6E7DB001" w14:textId="77777777" w:rsidTr="001902C1">
        <w:trPr>
          <w:trHeight w:val="270"/>
        </w:trPr>
        <w:tc>
          <w:tcPr>
            <w:tcW w:w="231" w:type="pct"/>
            <w:tcBorders>
              <w:top w:val="nil"/>
              <w:left w:val="single" w:sz="8" w:space="0" w:color="000000"/>
              <w:bottom w:val="nil"/>
              <w:right w:val="nil"/>
            </w:tcBorders>
            <w:shd w:val="clear" w:color="000000" w:fill="C0C0C0"/>
            <w:noWrap/>
          </w:tcPr>
          <w:p w14:paraId="2EE252C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C0C0C0"/>
            <w:noWrap/>
          </w:tcPr>
          <w:p w14:paraId="3B8EA85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C0C0C0"/>
            <w:noWrap/>
          </w:tcPr>
          <w:p w14:paraId="6ADCB15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vMerge/>
            <w:tcBorders>
              <w:top w:val="single" w:sz="8" w:space="0" w:color="000000"/>
              <w:left w:val="nil"/>
              <w:bottom w:val="nil"/>
              <w:right w:val="nil"/>
            </w:tcBorders>
            <w:vAlign w:val="center"/>
            <w:hideMark/>
          </w:tcPr>
          <w:p w14:paraId="2F8D8A5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single" w:sz="4" w:space="0" w:color="000000"/>
              <w:bottom w:val="nil"/>
              <w:right w:val="single" w:sz="4" w:space="0" w:color="000000"/>
            </w:tcBorders>
            <w:shd w:val="clear" w:color="000000" w:fill="C0C0C0"/>
            <w:hideMark/>
          </w:tcPr>
          <w:p w14:paraId="64000231" w14:textId="77777777" w:rsidR="00FB7115" w:rsidRPr="00EA11B3" w:rsidRDefault="00FB7115" w:rsidP="001902C1">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C0C0C0"/>
            <w:hideMark/>
          </w:tcPr>
          <w:p w14:paraId="6F60F78D"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w:t>
            </w:r>
          </w:p>
        </w:tc>
        <w:tc>
          <w:tcPr>
            <w:tcW w:w="225" w:type="pct"/>
            <w:tcBorders>
              <w:top w:val="nil"/>
              <w:left w:val="nil"/>
              <w:bottom w:val="nil"/>
              <w:right w:val="nil"/>
            </w:tcBorders>
            <w:shd w:val="clear" w:color="000000" w:fill="C0C0C0"/>
            <w:hideMark/>
          </w:tcPr>
          <w:p w14:paraId="7605CFAF"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C0C0C0"/>
            <w:hideMark/>
          </w:tcPr>
          <w:p w14:paraId="57FD6954"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C0C0C0"/>
            <w:hideMark/>
          </w:tcPr>
          <w:p w14:paraId="2FBEA5FD" w14:textId="77777777" w:rsidR="00FB7115" w:rsidRPr="00EA11B3" w:rsidRDefault="00FB7115" w:rsidP="001902C1">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C0C0C0"/>
            <w:hideMark/>
          </w:tcPr>
          <w:p w14:paraId="3FF2B905"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w:t>
            </w:r>
          </w:p>
        </w:tc>
        <w:tc>
          <w:tcPr>
            <w:tcW w:w="268" w:type="pct"/>
            <w:tcBorders>
              <w:top w:val="nil"/>
              <w:left w:val="nil"/>
              <w:bottom w:val="nil"/>
              <w:right w:val="nil"/>
            </w:tcBorders>
            <w:shd w:val="clear" w:color="000000" w:fill="C0C0C0"/>
            <w:hideMark/>
          </w:tcPr>
          <w:p w14:paraId="5DB0D40C"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C0C0C0"/>
            <w:hideMark/>
          </w:tcPr>
          <w:p w14:paraId="63C3CB64" w14:textId="77777777" w:rsidR="00FB7115" w:rsidRPr="00EA11B3" w:rsidRDefault="00FB7115" w:rsidP="001902C1">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C0C0C0"/>
            <w:hideMark/>
          </w:tcPr>
          <w:p w14:paraId="695E9EE8"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HF.3.1</w:t>
            </w:r>
          </w:p>
        </w:tc>
        <w:tc>
          <w:tcPr>
            <w:tcW w:w="194" w:type="pct"/>
            <w:tcBorders>
              <w:top w:val="nil"/>
              <w:left w:val="single" w:sz="8" w:space="0" w:color="000000"/>
              <w:bottom w:val="nil"/>
              <w:right w:val="single" w:sz="8" w:space="0" w:color="000000"/>
            </w:tcBorders>
            <w:shd w:val="clear" w:color="000000" w:fill="C0C0C0"/>
            <w:hideMark/>
          </w:tcPr>
          <w:p w14:paraId="6E03137A"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194" w:type="pct"/>
            <w:vMerge/>
            <w:tcBorders>
              <w:top w:val="single" w:sz="8" w:space="0" w:color="000000"/>
              <w:left w:val="nil"/>
              <w:bottom w:val="single" w:sz="4" w:space="0" w:color="000000"/>
              <w:right w:val="nil"/>
            </w:tcBorders>
            <w:vAlign w:val="center"/>
            <w:hideMark/>
          </w:tcPr>
          <w:p w14:paraId="070F306D" w14:textId="77777777" w:rsidR="00FB7115" w:rsidRPr="00EA11B3" w:rsidRDefault="00FB7115" w:rsidP="001902C1">
            <w:pPr>
              <w:spacing w:after="0" w:line="240" w:lineRule="auto"/>
              <w:rPr>
                <w:rFonts w:ascii="Arial Unicode MS" w:eastAsia="Arial Unicode MS" w:hAnsi="Arial Unicode MS" w:cs="Arial Unicode MS"/>
                <w:b/>
                <w:bCs/>
                <w:sz w:val="16"/>
                <w:szCs w:val="16"/>
                <w:u w:val="single"/>
                <w:lang w:val="en-GB"/>
              </w:rPr>
            </w:pPr>
          </w:p>
        </w:tc>
        <w:tc>
          <w:tcPr>
            <w:tcW w:w="194" w:type="pct"/>
            <w:vMerge w:val="restart"/>
            <w:tcBorders>
              <w:top w:val="nil"/>
              <w:left w:val="single" w:sz="8" w:space="0" w:color="000000"/>
              <w:bottom w:val="single" w:sz="4" w:space="0" w:color="000000"/>
              <w:right w:val="nil"/>
            </w:tcBorders>
            <w:shd w:val="clear" w:color="000000" w:fill="C0C0C0"/>
            <w:textDirection w:val="btLr"/>
            <w:hideMark/>
          </w:tcPr>
          <w:p w14:paraId="6CC177DF"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agents managing the financing schemes</w:t>
            </w:r>
          </w:p>
        </w:tc>
        <w:tc>
          <w:tcPr>
            <w:tcW w:w="243" w:type="pct"/>
            <w:tcBorders>
              <w:top w:val="nil"/>
              <w:left w:val="nil"/>
              <w:bottom w:val="nil"/>
              <w:right w:val="nil"/>
            </w:tcBorders>
            <w:shd w:val="clear" w:color="000000" w:fill="C0C0C0"/>
            <w:hideMark/>
          </w:tcPr>
          <w:p w14:paraId="5520A1A4"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C0C0C0"/>
            <w:hideMark/>
          </w:tcPr>
          <w:p w14:paraId="5FE605B0"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C0C0C0"/>
            <w:hideMark/>
          </w:tcPr>
          <w:p w14:paraId="16752D79"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194" w:type="pct"/>
            <w:vMerge w:val="restart"/>
            <w:tcBorders>
              <w:top w:val="nil"/>
              <w:left w:val="nil"/>
              <w:bottom w:val="single" w:sz="4" w:space="0" w:color="000000"/>
              <w:right w:val="nil"/>
            </w:tcBorders>
            <w:shd w:val="clear" w:color="000000" w:fill="C0C0C0"/>
            <w:textDirection w:val="btLr"/>
            <w:hideMark/>
          </w:tcPr>
          <w:p w14:paraId="285E2A17"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schemes and the related cost-sharing together</w:t>
            </w:r>
          </w:p>
        </w:tc>
        <w:tc>
          <w:tcPr>
            <w:tcW w:w="209" w:type="pct"/>
            <w:tcBorders>
              <w:top w:val="nil"/>
              <w:left w:val="nil"/>
              <w:bottom w:val="nil"/>
              <w:right w:val="nil"/>
            </w:tcBorders>
            <w:shd w:val="clear" w:color="000000" w:fill="C0C0C0"/>
            <w:hideMark/>
          </w:tcPr>
          <w:p w14:paraId="3F81717F"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single" w:sz="8" w:space="0" w:color="000000"/>
            </w:tcBorders>
            <w:shd w:val="clear" w:color="000000" w:fill="C0C0C0"/>
            <w:hideMark/>
          </w:tcPr>
          <w:p w14:paraId="63EBF75E"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r>
      <w:tr w:rsidR="00FB7115" w:rsidRPr="00EA11B3" w14:paraId="7545039D" w14:textId="77777777" w:rsidTr="001902C1">
        <w:trPr>
          <w:trHeight w:val="270"/>
        </w:trPr>
        <w:tc>
          <w:tcPr>
            <w:tcW w:w="231" w:type="pct"/>
            <w:tcBorders>
              <w:top w:val="nil"/>
              <w:left w:val="single" w:sz="8" w:space="0" w:color="000000"/>
              <w:bottom w:val="nil"/>
              <w:right w:val="nil"/>
            </w:tcBorders>
            <w:shd w:val="clear" w:color="000000" w:fill="C0C0C0"/>
            <w:noWrap/>
          </w:tcPr>
          <w:p w14:paraId="66D614EA"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C0C0C0"/>
            <w:noWrap/>
          </w:tcPr>
          <w:p w14:paraId="3DED4D4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C0C0C0"/>
            <w:noWrap/>
          </w:tcPr>
          <w:p w14:paraId="53BA17F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vMerge/>
            <w:tcBorders>
              <w:top w:val="single" w:sz="8" w:space="0" w:color="000000"/>
              <w:left w:val="nil"/>
              <w:bottom w:val="nil"/>
              <w:right w:val="nil"/>
            </w:tcBorders>
            <w:vAlign w:val="center"/>
            <w:hideMark/>
          </w:tcPr>
          <w:p w14:paraId="253779D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single" w:sz="4" w:space="0" w:color="000000"/>
              <w:bottom w:val="nil"/>
              <w:right w:val="single" w:sz="4" w:space="0" w:color="000000"/>
            </w:tcBorders>
            <w:shd w:val="clear" w:color="000000" w:fill="C0C0C0"/>
            <w:hideMark/>
          </w:tcPr>
          <w:p w14:paraId="5C4AE029" w14:textId="77777777" w:rsidR="00FB7115" w:rsidRPr="00EA11B3" w:rsidRDefault="00FB7115" w:rsidP="001902C1">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C0C0C0"/>
            <w:hideMark/>
          </w:tcPr>
          <w:p w14:paraId="3F866CAC"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C0C0C0"/>
            <w:hideMark/>
          </w:tcPr>
          <w:p w14:paraId="2303CBEB"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HF.1.1.1</w:t>
            </w:r>
          </w:p>
        </w:tc>
        <w:tc>
          <w:tcPr>
            <w:tcW w:w="225" w:type="pct"/>
            <w:tcBorders>
              <w:top w:val="nil"/>
              <w:left w:val="nil"/>
              <w:bottom w:val="nil"/>
              <w:right w:val="nil"/>
            </w:tcBorders>
            <w:shd w:val="clear" w:color="000000" w:fill="C0C0C0"/>
            <w:hideMark/>
          </w:tcPr>
          <w:p w14:paraId="63B2AA25"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HF.1.1.2</w:t>
            </w:r>
          </w:p>
        </w:tc>
        <w:tc>
          <w:tcPr>
            <w:tcW w:w="171" w:type="pct"/>
            <w:tcBorders>
              <w:top w:val="nil"/>
              <w:left w:val="single" w:sz="4" w:space="0" w:color="000000"/>
              <w:bottom w:val="nil"/>
              <w:right w:val="single" w:sz="4" w:space="0" w:color="000000"/>
            </w:tcBorders>
            <w:shd w:val="clear" w:color="000000" w:fill="C0C0C0"/>
            <w:hideMark/>
          </w:tcPr>
          <w:p w14:paraId="58363AFC" w14:textId="77777777" w:rsidR="00FB7115" w:rsidRPr="00EA11B3" w:rsidRDefault="00FB7115" w:rsidP="001902C1">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C0C0C0"/>
            <w:hideMark/>
          </w:tcPr>
          <w:p w14:paraId="3381C4D1"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C0C0C0"/>
            <w:hideMark/>
          </w:tcPr>
          <w:p w14:paraId="146855A7"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HF.2.1.nec</w:t>
            </w:r>
          </w:p>
        </w:tc>
        <w:tc>
          <w:tcPr>
            <w:tcW w:w="194" w:type="pct"/>
            <w:tcBorders>
              <w:top w:val="nil"/>
              <w:left w:val="single" w:sz="4" w:space="0" w:color="000000"/>
              <w:bottom w:val="nil"/>
              <w:right w:val="single" w:sz="4" w:space="0" w:color="000000"/>
            </w:tcBorders>
            <w:shd w:val="clear" w:color="000000" w:fill="C0C0C0"/>
            <w:hideMark/>
          </w:tcPr>
          <w:p w14:paraId="01AAA557" w14:textId="77777777" w:rsidR="00FB7115" w:rsidRPr="00EA11B3" w:rsidRDefault="00FB7115" w:rsidP="001902C1">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C0C0C0"/>
            <w:hideMark/>
          </w:tcPr>
          <w:p w14:paraId="0A959A87"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000000" w:fill="C0C0C0"/>
            <w:hideMark/>
          </w:tcPr>
          <w:p w14:paraId="2855EF0F"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194" w:type="pct"/>
            <w:vMerge/>
            <w:tcBorders>
              <w:top w:val="single" w:sz="8" w:space="0" w:color="000000"/>
              <w:left w:val="nil"/>
              <w:bottom w:val="single" w:sz="4" w:space="0" w:color="000000"/>
              <w:right w:val="nil"/>
            </w:tcBorders>
            <w:vAlign w:val="center"/>
            <w:hideMark/>
          </w:tcPr>
          <w:p w14:paraId="03C0DDE6" w14:textId="77777777" w:rsidR="00FB7115" w:rsidRPr="00EA11B3" w:rsidRDefault="00FB7115" w:rsidP="001902C1">
            <w:pPr>
              <w:spacing w:after="0" w:line="240" w:lineRule="auto"/>
              <w:rPr>
                <w:rFonts w:ascii="Arial Unicode MS" w:eastAsia="Arial Unicode MS" w:hAnsi="Arial Unicode MS" w:cs="Arial Unicode MS"/>
                <w:b/>
                <w:bCs/>
                <w:sz w:val="16"/>
                <w:szCs w:val="16"/>
                <w:u w:val="single"/>
                <w:lang w:val="en-GB"/>
              </w:rPr>
            </w:pPr>
          </w:p>
        </w:tc>
        <w:tc>
          <w:tcPr>
            <w:tcW w:w="194" w:type="pct"/>
            <w:vMerge/>
            <w:tcBorders>
              <w:top w:val="nil"/>
              <w:left w:val="single" w:sz="8" w:space="0" w:color="000000"/>
              <w:bottom w:val="single" w:sz="4" w:space="0" w:color="000000"/>
              <w:right w:val="nil"/>
            </w:tcBorders>
            <w:vAlign w:val="center"/>
            <w:hideMark/>
          </w:tcPr>
          <w:p w14:paraId="190D616A"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C0C0C0"/>
            <w:hideMark/>
          </w:tcPr>
          <w:p w14:paraId="315ED8B7"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HF.RI.1.1</w:t>
            </w:r>
          </w:p>
        </w:tc>
        <w:tc>
          <w:tcPr>
            <w:tcW w:w="243" w:type="pct"/>
            <w:tcBorders>
              <w:top w:val="nil"/>
              <w:left w:val="nil"/>
              <w:bottom w:val="nil"/>
              <w:right w:val="nil"/>
            </w:tcBorders>
            <w:shd w:val="clear" w:color="000000" w:fill="C0C0C0"/>
            <w:hideMark/>
          </w:tcPr>
          <w:p w14:paraId="1EACC554"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HF.RI.1.2</w:t>
            </w:r>
          </w:p>
        </w:tc>
        <w:tc>
          <w:tcPr>
            <w:tcW w:w="243" w:type="pct"/>
            <w:tcBorders>
              <w:top w:val="nil"/>
              <w:left w:val="nil"/>
              <w:bottom w:val="nil"/>
              <w:right w:val="nil"/>
            </w:tcBorders>
            <w:shd w:val="clear" w:color="000000" w:fill="C0C0C0"/>
            <w:hideMark/>
          </w:tcPr>
          <w:p w14:paraId="651AE55E"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HF.RI.1.3</w:t>
            </w:r>
          </w:p>
        </w:tc>
        <w:tc>
          <w:tcPr>
            <w:tcW w:w="194" w:type="pct"/>
            <w:vMerge/>
            <w:tcBorders>
              <w:top w:val="nil"/>
              <w:left w:val="nil"/>
              <w:bottom w:val="single" w:sz="4" w:space="0" w:color="000000"/>
              <w:right w:val="nil"/>
            </w:tcBorders>
            <w:vAlign w:val="center"/>
            <w:hideMark/>
          </w:tcPr>
          <w:p w14:paraId="53DE3208"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nil"/>
            </w:tcBorders>
            <w:shd w:val="clear" w:color="000000" w:fill="C0C0C0"/>
            <w:hideMark/>
          </w:tcPr>
          <w:p w14:paraId="0E324E34"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HF.RI.2</w:t>
            </w:r>
          </w:p>
        </w:tc>
        <w:tc>
          <w:tcPr>
            <w:tcW w:w="209" w:type="pct"/>
            <w:tcBorders>
              <w:top w:val="nil"/>
              <w:left w:val="nil"/>
              <w:bottom w:val="nil"/>
              <w:right w:val="single" w:sz="8" w:space="0" w:color="000000"/>
            </w:tcBorders>
            <w:shd w:val="clear" w:color="000000" w:fill="C0C0C0"/>
            <w:hideMark/>
          </w:tcPr>
          <w:p w14:paraId="3AEEC695" w14:textId="77777777" w:rsidR="00FB7115" w:rsidRPr="00EA11B3" w:rsidRDefault="00FB7115" w:rsidP="001902C1">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HF.RI.3</w:t>
            </w:r>
          </w:p>
        </w:tc>
      </w:tr>
      <w:tr w:rsidR="00FB7115" w:rsidRPr="00EA11B3" w14:paraId="231B155B" w14:textId="77777777" w:rsidTr="004F7BC6">
        <w:trPr>
          <w:trHeight w:val="1609"/>
        </w:trPr>
        <w:tc>
          <w:tcPr>
            <w:tcW w:w="670" w:type="pct"/>
            <w:gridSpan w:val="3"/>
            <w:tcBorders>
              <w:top w:val="nil"/>
              <w:left w:val="single" w:sz="8" w:space="0" w:color="000000"/>
              <w:bottom w:val="nil"/>
              <w:right w:val="nil"/>
            </w:tcBorders>
            <w:shd w:val="clear" w:color="000000" w:fill="C0C0C0"/>
            <w:vAlign w:val="bottom"/>
            <w:hideMark/>
          </w:tcPr>
          <w:p w14:paraId="73A894CB"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Health care functions</w:t>
            </w:r>
          </w:p>
        </w:tc>
        <w:tc>
          <w:tcPr>
            <w:tcW w:w="549" w:type="pct"/>
            <w:tcBorders>
              <w:top w:val="nil"/>
              <w:left w:val="nil"/>
              <w:bottom w:val="nil"/>
              <w:right w:val="nil"/>
            </w:tcBorders>
            <w:shd w:val="clear" w:color="000000" w:fill="C0C0C0"/>
            <w:vAlign w:val="center"/>
            <w:hideMark/>
          </w:tcPr>
          <w:p w14:paraId="25612C34" w14:textId="77777777" w:rsidR="00FB7115" w:rsidRPr="00EA11B3" w:rsidRDefault="00FB7115" w:rsidP="00FB7115">
            <w:pPr>
              <w:spacing w:after="0" w:line="240" w:lineRule="auto"/>
              <w:jc w:val="center"/>
              <w:rPr>
                <w:rFonts w:ascii="Arial Unicode MS" w:eastAsia="Arial Unicode MS" w:hAnsi="Arial Unicode MS" w:cs="Arial Unicode MS"/>
                <w:i/>
                <w:iCs/>
                <w:sz w:val="16"/>
                <w:szCs w:val="16"/>
                <w:lang w:val="en-GB"/>
              </w:rPr>
            </w:pPr>
            <w:r w:rsidRPr="00EA11B3">
              <w:rPr>
                <w:rFonts w:ascii="Arial Unicode MS" w:eastAsia="Arial Unicode MS" w:hAnsi="Arial Unicode MS" w:cs="Arial Unicode MS"/>
                <w:i/>
                <w:iCs/>
                <w:sz w:val="16"/>
                <w:szCs w:val="16"/>
                <w:lang w:val="en-GB"/>
              </w:rPr>
              <w:t>Euros (EUR), Million</w:t>
            </w:r>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BE9957E" w14:textId="77777777" w:rsidR="00FB7115" w:rsidRPr="00EA11B3" w:rsidRDefault="00FB7115" w:rsidP="004F7BC6">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Government schemes and compulsory contributory health care financing schemes</w:t>
            </w:r>
          </w:p>
        </w:tc>
        <w:tc>
          <w:tcPr>
            <w:tcW w:w="194" w:type="pct"/>
            <w:tcBorders>
              <w:top w:val="nil"/>
              <w:left w:val="nil"/>
              <w:bottom w:val="single" w:sz="4" w:space="0" w:color="000000"/>
              <w:right w:val="nil"/>
            </w:tcBorders>
            <w:shd w:val="clear" w:color="000000" w:fill="C0C0C0"/>
            <w:textDirection w:val="btLr"/>
            <w:vAlign w:val="bottom"/>
            <w:hideMark/>
          </w:tcPr>
          <w:p w14:paraId="6B18CB01"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schemes</w:t>
            </w:r>
          </w:p>
        </w:tc>
        <w:tc>
          <w:tcPr>
            <w:tcW w:w="225" w:type="pct"/>
            <w:tcBorders>
              <w:top w:val="nil"/>
              <w:left w:val="nil"/>
              <w:bottom w:val="single" w:sz="4" w:space="0" w:color="000000"/>
              <w:right w:val="nil"/>
            </w:tcBorders>
            <w:shd w:val="clear" w:color="000000" w:fill="C0C0C0"/>
            <w:textDirection w:val="btLr"/>
            <w:vAlign w:val="bottom"/>
            <w:hideMark/>
          </w:tcPr>
          <w:p w14:paraId="3130C31A"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Central government schemes</w:t>
            </w:r>
          </w:p>
        </w:tc>
        <w:tc>
          <w:tcPr>
            <w:tcW w:w="225" w:type="pct"/>
            <w:tcBorders>
              <w:top w:val="nil"/>
              <w:left w:val="nil"/>
              <w:bottom w:val="single" w:sz="4" w:space="0" w:color="000000"/>
              <w:right w:val="nil"/>
            </w:tcBorders>
            <w:shd w:val="clear" w:color="000000" w:fill="C0C0C0"/>
            <w:textDirection w:val="btLr"/>
            <w:vAlign w:val="bottom"/>
            <w:hideMark/>
          </w:tcPr>
          <w:p w14:paraId="36B978EA"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State/regional/local government schemes</w:t>
            </w:r>
          </w:p>
        </w:tc>
        <w:tc>
          <w:tcPr>
            <w:tcW w:w="171"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46072E4" w14:textId="77777777" w:rsidR="00FB7115" w:rsidRPr="00EA11B3" w:rsidRDefault="00FB7115" w:rsidP="004F7BC6">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Voluntary health care payment schemes</w:t>
            </w:r>
          </w:p>
        </w:tc>
        <w:tc>
          <w:tcPr>
            <w:tcW w:w="192" w:type="pct"/>
            <w:tcBorders>
              <w:top w:val="nil"/>
              <w:left w:val="nil"/>
              <w:bottom w:val="single" w:sz="4" w:space="0" w:color="000000"/>
              <w:right w:val="nil"/>
            </w:tcBorders>
            <w:shd w:val="clear" w:color="000000" w:fill="C0C0C0"/>
            <w:textDirection w:val="btLr"/>
            <w:vAlign w:val="bottom"/>
            <w:hideMark/>
          </w:tcPr>
          <w:p w14:paraId="03244C0E"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w:t>
            </w:r>
          </w:p>
        </w:tc>
        <w:tc>
          <w:tcPr>
            <w:tcW w:w="268" w:type="pct"/>
            <w:tcBorders>
              <w:top w:val="nil"/>
              <w:left w:val="nil"/>
              <w:bottom w:val="single" w:sz="4" w:space="0" w:color="000000"/>
              <w:right w:val="nil"/>
            </w:tcBorders>
            <w:shd w:val="clear" w:color="000000" w:fill="C0C0C0"/>
            <w:textDirection w:val="btLr"/>
            <w:vAlign w:val="bottom"/>
            <w:hideMark/>
          </w:tcPr>
          <w:p w14:paraId="2286638B"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voluntary health insurance schemes (nec)</w:t>
            </w:r>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8A596A7" w14:textId="77777777" w:rsidR="00FB7115" w:rsidRPr="00EA11B3" w:rsidRDefault="00FB7115" w:rsidP="004F7BC6">
            <w:pPr>
              <w:spacing w:after="0" w:line="240" w:lineRule="auto"/>
              <w:jc w:val="center"/>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Household out-of-pocket payment</w:t>
            </w:r>
          </w:p>
        </w:tc>
        <w:tc>
          <w:tcPr>
            <w:tcW w:w="194" w:type="pct"/>
            <w:tcBorders>
              <w:top w:val="nil"/>
              <w:left w:val="nil"/>
              <w:bottom w:val="single" w:sz="4" w:space="0" w:color="000000"/>
              <w:right w:val="nil"/>
            </w:tcBorders>
            <w:shd w:val="clear" w:color="000000" w:fill="C0C0C0"/>
            <w:textDirection w:val="btLr"/>
            <w:vAlign w:val="bottom"/>
            <w:hideMark/>
          </w:tcPr>
          <w:p w14:paraId="23915644"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Out-of-pocket excluding cost-sharing</w:t>
            </w:r>
          </w:p>
        </w:tc>
        <w:tc>
          <w:tcPr>
            <w:tcW w:w="194"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19A74120"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p>
        </w:tc>
        <w:tc>
          <w:tcPr>
            <w:tcW w:w="194" w:type="pct"/>
            <w:vMerge/>
            <w:tcBorders>
              <w:top w:val="single" w:sz="8" w:space="0" w:color="000000"/>
              <w:left w:val="nil"/>
              <w:bottom w:val="single" w:sz="4" w:space="0" w:color="000000"/>
              <w:right w:val="nil"/>
            </w:tcBorders>
            <w:vAlign w:val="center"/>
            <w:hideMark/>
          </w:tcPr>
          <w:p w14:paraId="407A3AF9" w14:textId="77777777" w:rsidR="00FB7115" w:rsidRPr="00EA11B3" w:rsidRDefault="00FB7115" w:rsidP="004F7BC6">
            <w:pPr>
              <w:spacing w:after="0" w:line="240" w:lineRule="auto"/>
              <w:jc w:val="center"/>
              <w:rPr>
                <w:rFonts w:ascii="Arial Unicode MS" w:eastAsia="Arial Unicode MS" w:hAnsi="Arial Unicode MS" w:cs="Arial Unicode MS"/>
                <w:b/>
                <w:bCs/>
                <w:sz w:val="16"/>
                <w:szCs w:val="16"/>
                <w:u w:val="single"/>
                <w:lang w:val="en-GB"/>
              </w:rPr>
            </w:pPr>
          </w:p>
        </w:tc>
        <w:tc>
          <w:tcPr>
            <w:tcW w:w="194" w:type="pct"/>
            <w:vMerge/>
            <w:tcBorders>
              <w:top w:val="nil"/>
              <w:left w:val="single" w:sz="8" w:space="0" w:color="000000"/>
              <w:bottom w:val="single" w:sz="4" w:space="0" w:color="000000"/>
              <w:right w:val="nil"/>
            </w:tcBorders>
            <w:vAlign w:val="center"/>
            <w:hideMark/>
          </w:tcPr>
          <w:p w14:paraId="2C352DD6"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p>
        </w:tc>
        <w:tc>
          <w:tcPr>
            <w:tcW w:w="243" w:type="pct"/>
            <w:tcBorders>
              <w:top w:val="nil"/>
              <w:left w:val="nil"/>
              <w:bottom w:val="single" w:sz="4" w:space="0" w:color="000000"/>
              <w:right w:val="nil"/>
            </w:tcBorders>
            <w:shd w:val="clear" w:color="000000" w:fill="C0C0C0"/>
            <w:textDirection w:val="btLr"/>
            <w:vAlign w:val="bottom"/>
            <w:hideMark/>
          </w:tcPr>
          <w:p w14:paraId="0F2C3A3F"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(FA.1 General government)</w:t>
            </w:r>
          </w:p>
        </w:tc>
        <w:tc>
          <w:tcPr>
            <w:tcW w:w="243" w:type="pct"/>
            <w:tcBorders>
              <w:top w:val="nil"/>
              <w:left w:val="nil"/>
              <w:bottom w:val="single" w:sz="4" w:space="0" w:color="000000"/>
              <w:right w:val="nil"/>
            </w:tcBorders>
            <w:shd w:val="clear" w:color="000000" w:fill="C0C0C0"/>
            <w:textDirection w:val="btLr"/>
            <w:vAlign w:val="bottom"/>
            <w:hideMark/>
          </w:tcPr>
          <w:p w14:paraId="2EC32BA6"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Corporations (FA.2 Insurance + FA.3 Corporations)</w:t>
            </w:r>
          </w:p>
        </w:tc>
        <w:tc>
          <w:tcPr>
            <w:tcW w:w="243" w:type="pct"/>
            <w:tcBorders>
              <w:top w:val="nil"/>
              <w:left w:val="nil"/>
              <w:bottom w:val="single" w:sz="4" w:space="0" w:color="000000"/>
              <w:right w:val="nil"/>
            </w:tcBorders>
            <w:shd w:val="clear" w:color="000000" w:fill="C0C0C0"/>
            <w:textDirection w:val="btLr"/>
            <w:vAlign w:val="bottom"/>
            <w:hideMark/>
          </w:tcPr>
          <w:p w14:paraId="106E51F4"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Households (FA.5 Households)</w:t>
            </w:r>
          </w:p>
        </w:tc>
        <w:tc>
          <w:tcPr>
            <w:tcW w:w="194" w:type="pct"/>
            <w:vMerge/>
            <w:tcBorders>
              <w:top w:val="nil"/>
              <w:left w:val="nil"/>
              <w:bottom w:val="single" w:sz="4" w:space="0" w:color="000000"/>
              <w:right w:val="nil"/>
            </w:tcBorders>
            <w:vAlign w:val="center"/>
            <w:hideMark/>
          </w:tcPr>
          <w:p w14:paraId="734ABE87"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p>
        </w:tc>
        <w:tc>
          <w:tcPr>
            <w:tcW w:w="209" w:type="pct"/>
            <w:tcBorders>
              <w:top w:val="nil"/>
              <w:left w:val="nil"/>
              <w:bottom w:val="single" w:sz="4" w:space="0" w:color="000000"/>
              <w:right w:val="nil"/>
            </w:tcBorders>
            <w:shd w:val="clear" w:color="000000" w:fill="C0C0C0"/>
            <w:textDirection w:val="btLr"/>
            <w:vAlign w:val="bottom"/>
            <w:hideMark/>
          </w:tcPr>
          <w:p w14:paraId="157C266D"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Governmental schemes and compulsory contributory health insurance schemes together with cost sharing (HF.1 + HF.3.2.1)</w:t>
            </w:r>
          </w:p>
        </w:tc>
        <w:tc>
          <w:tcPr>
            <w:tcW w:w="209" w:type="pct"/>
            <w:tcBorders>
              <w:top w:val="nil"/>
              <w:left w:val="nil"/>
              <w:bottom w:val="single" w:sz="4" w:space="0" w:color="000000"/>
              <w:right w:val="single" w:sz="8" w:space="0" w:color="000000"/>
            </w:tcBorders>
            <w:shd w:val="clear" w:color="000000" w:fill="C0C0C0"/>
            <w:textDirection w:val="btLr"/>
            <w:vAlign w:val="bottom"/>
            <w:hideMark/>
          </w:tcPr>
          <w:p w14:paraId="56DACDEE" w14:textId="77777777" w:rsidR="00FB7115" w:rsidRPr="00EA11B3" w:rsidRDefault="00FB7115" w:rsidP="004F7BC6">
            <w:pPr>
              <w:spacing w:after="0" w:line="240" w:lineRule="auto"/>
              <w:jc w:val="center"/>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 together with cost sharing (HF.2.1+HF.3.2.2)</w:t>
            </w:r>
          </w:p>
        </w:tc>
      </w:tr>
      <w:tr w:rsidR="00FB7115" w:rsidRPr="00EA11B3" w14:paraId="4B7F4993" w14:textId="77777777" w:rsidTr="001902C1">
        <w:trPr>
          <w:trHeight w:val="510"/>
        </w:trPr>
        <w:tc>
          <w:tcPr>
            <w:tcW w:w="231" w:type="pct"/>
            <w:tcBorders>
              <w:top w:val="single" w:sz="4" w:space="0" w:color="000000"/>
              <w:left w:val="single" w:sz="8" w:space="0" w:color="000000"/>
              <w:bottom w:val="single" w:sz="4" w:space="0" w:color="000000"/>
              <w:right w:val="nil"/>
            </w:tcBorders>
            <w:shd w:val="clear" w:color="000000" w:fill="D9D9D9"/>
            <w:hideMark/>
          </w:tcPr>
          <w:p w14:paraId="610EFB2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HC.1</w:t>
            </w:r>
          </w:p>
        </w:tc>
        <w:tc>
          <w:tcPr>
            <w:tcW w:w="234" w:type="pct"/>
            <w:tcBorders>
              <w:top w:val="single" w:sz="4" w:space="0" w:color="000000"/>
              <w:left w:val="nil"/>
              <w:bottom w:val="single" w:sz="4" w:space="0" w:color="000000"/>
              <w:right w:val="nil"/>
            </w:tcBorders>
            <w:shd w:val="clear" w:color="000000" w:fill="D9D9D9"/>
            <w:hideMark/>
          </w:tcPr>
          <w:p w14:paraId="16C50E3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000000" w:fill="D9D9D9"/>
            <w:hideMark/>
          </w:tcPr>
          <w:p w14:paraId="20BFE73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549" w:type="pct"/>
            <w:tcBorders>
              <w:top w:val="single" w:sz="4" w:space="0" w:color="000000"/>
              <w:left w:val="nil"/>
              <w:bottom w:val="single" w:sz="4" w:space="0" w:color="000000"/>
              <w:right w:val="single" w:sz="4" w:space="0" w:color="000000"/>
            </w:tcBorders>
            <w:shd w:val="clear" w:color="000000" w:fill="D9D9D9"/>
            <w:hideMark/>
          </w:tcPr>
          <w:p w14:paraId="7D15230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Curative care</w:t>
            </w:r>
          </w:p>
        </w:tc>
        <w:tc>
          <w:tcPr>
            <w:tcW w:w="194" w:type="pct"/>
            <w:tcBorders>
              <w:top w:val="nil"/>
              <w:left w:val="nil"/>
              <w:bottom w:val="single" w:sz="4" w:space="0" w:color="000000"/>
              <w:right w:val="single" w:sz="4" w:space="0" w:color="000000"/>
            </w:tcBorders>
            <w:shd w:val="clear" w:color="000000" w:fill="D9D9D9"/>
            <w:noWrap/>
            <w:hideMark/>
          </w:tcPr>
          <w:p w14:paraId="2EECE64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272.57</w:t>
            </w:r>
          </w:p>
        </w:tc>
        <w:tc>
          <w:tcPr>
            <w:tcW w:w="194" w:type="pct"/>
            <w:tcBorders>
              <w:top w:val="nil"/>
              <w:left w:val="nil"/>
              <w:bottom w:val="single" w:sz="4" w:space="0" w:color="000000"/>
              <w:right w:val="nil"/>
            </w:tcBorders>
            <w:shd w:val="clear" w:color="000000" w:fill="D9D9D9"/>
            <w:noWrap/>
            <w:hideMark/>
          </w:tcPr>
          <w:p w14:paraId="514A466C"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272.57</w:t>
            </w:r>
          </w:p>
        </w:tc>
        <w:tc>
          <w:tcPr>
            <w:tcW w:w="225" w:type="pct"/>
            <w:tcBorders>
              <w:top w:val="nil"/>
              <w:left w:val="nil"/>
              <w:bottom w:val="single" w:sz="4" w:space="0" w:color="000000"/>
              <w:right w:val="nil"/>
            </w:tcBorders>
            <w:shd w:val="clear" w:color="000000" w:fill="D9D9D9"/>
            <w:noWrap/>
            <w:hideMark/>
          </w:tcPr>
          <w:p w14:paraId="297C6BE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41.32</w:t>
            </w:r>
          </w:p>
        </w:tc>
        <w:tc>
          <w:tcPr>
            <w:tcW w:w="225" w:type="pct"/>
            <w:tcBorders>
              <w:top w:val="nil"/>
              <w:left w:val="nil"/>
              <w:bottom w:val="single" w:sz="4" w:space="0" w:color="000000"/>
              <w:right w:val="nil"/>
            </w:tcBorders>
            <w:shd w:val="clear" w:color="000000" w:fill="D9D9D9"/>
            <w:noWrap/>
            <w:hideMark/>
          </w:tcPr>
          <w:p w14:paraId="254498D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231.25</w:t>
            </w:r>
          </w:p>
        </w:tc>
        <w:tc>
          <w:tcPr>
            <w:tcW w:w="171" w:type="pct"/>
            <w:tcBorders>
              <w:top w:val="nil"/>
              <w:left w:val="single" w:sz="4" w:space="0" w:color="000000"/>
              <w:bottom w:val="single" w:sz="4" w:space="0" w:color="000000"/>
              <w:right w:val="single" w:sz="4" w:space="0" w:color="000000"/>
            </w:tcBorders>
            <w:shd w:val="clear" w:color="000000" w:fill="D9D9D9"/>
            <w:noWrap/>
            <w:hideMark/>
          </w:tcPr>
          <w:p w14:paraId="53A8701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192" w:type="pct"/>
            <w:tcBorders>
              <w:top w:val="nil"/>
              <w:left w:val="nil"/>
              <w:bottom w:val="single" w:sz="4" w:space="0" w:color="000000"/>
              <w:right w:val="nil"/>
            </w:tcBorders>
            <w:shd w:val="clear" w:color="000000" w:fill="D9D9D9"/>
            <w:noWrap/>
            <w:hideMark/>
          </w:tcPr>
          <w:p w14:paraId="7FE0B8C1"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68" w:type="pct"/>
            <w:tcBorders>
              <w:top w:val="nil"/>
              <w:left w:val="nil"/>
              <w:bottom w:val="single" w:sz="4" w:space="0" w:color="000000"/>
              <w:right w:val="nil"/>
            </w:tcBorders>
            <w:shd w:val="clear" w:color="000000" w:fill="D9D9D9"/>
            <w:noWrap/>
            <w:hideMark/>
          </w:tcPr>
          <w:p w14:paraId="6B1CD03A"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194" w:type="pct"/>
            <w:tcBorders>
              <w:top w:val="nil"/>
              <w:left w:val="single" w:sz="4" w:space="0" w:color="000000"/>
              <w:bottom w:val="single" w:sz="4" w:space="0" w:color="000000"/>
              <w:right w:val="single" w:sz="4" w:space="0" w:color="000000"/>
            </w:tcBorders>
            <w:shd w:val="clear" w:color="000000" w:fill="D9D9D9"/>
            <w:noWrap/>
            <w:hideMark/>
          </w:tcPr>
          <w:p w14:paraId="4B6D34AF"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61.47</w:t>
            </w:r>
          </w:p>
        </w:tc>
        <w:tc>
          <w:tcPr>
            <w:tcW w:w="194" w:type="pct"/>
            <w:tcBorders>
              <w:top w:val="nil"/>
              <w:left w:val="nil"/>
              <w:bottom w:val="single" w:sz="4" w:space="0" w:color="000000"/>
              <w:right w:val="nil"/>
            </w:tcBorders>
            <w:shd w:val="clear" w:color="000000" w:fill="D9D9D9"/>
            <w:noWrap/>
            <w:hideMark/>
          </w:tcPr>
          <w:p w14:paraId="378B01E7"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61.47</w:t>
            </w:r>
          </w:p>
        </w:tc>
        <w:tc>
          <w:tcPr>
            <w:tcW w:w="194" w:type="pct"/>
            <w:tcBorders>
              <w:top w:val="nil"/>
              <w:left w:val="single" w:sz="8" w:space="0" w:color="000000"/>
              <w:bottom w:val="single" w:sz="4" w:space="0" w:color="000000"/>
              <w:right w:val="single" w:sz="8" w:space="0" w:color="000000"/>
            </w:tcBorders>
            <w:shd w:val="clear" w:color="000000" w:fill="D9D9D9"/>
            <w:noWrap/>
            <w:hideMark/>
          </w:tcPr>
          <w:p w14:paraId="6AD4DD1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359.99</w:t>
            </w:r>
          </w:p>
        </w:tc>
        <w:tc>
          <w:tcPr>
            <w:tcW w:w="194" w:type="pct"/>
            <w:tcBorders>
              <w:top w:val="nil"/>
              <w:left w:val="nil"/>
              <w:bottom w:val="single" w:sz="4" w:space="0" w:color="000000"/>
              <w:right w:val="nil"/>
            </w:tcBorders>
            <w:shd w:val="clear" w:color="000000" w:fill="D9D9D9"/>
            <w:noWrap/>
            <w:hideMark/>
          </w:tcPr>
          <w:p w14:paraId="0331F9CC"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658.52</w:t>
            </w:r>
          </w:p>
        </w:tc>
        <w:tc>
          <w:tcPr>
            <w:tcW w:w="194" w:type="pct"/>
            <w:tcBorders>
              <w:top w:val="nil"/>
              <w:left w:val="single" w:sz="8" w:space="0" w:color="000000"/>
              <w:bottom w:val="single" w:sz="4" w:space="0" w:color="000000"/>
              <w:right w:val="nil"/>
            </w:tcBorders>
            <w:shd w:val="clear" w:color="000000" w:fill="D9D9D9"/>
            <w:noWrap/>
            <w:hideMark/>
          </w:tcPr>
          <w:p w14:paraId="2F48BD2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359.99</w:t>
            </w:r>
          </w:p>
        </w:tc>
        <w:tc>
          <w:tcPr>
            <w:tcW w:w="243" w:type="pct"/>
            <w:tcBorders>
              <w:top w:val="nil"/>
              <w:left w:val="nil"/>
              <w:bottom w:val="single" w:sz="4" w:space="0" w:color="000000"/>
              <w:right w:val="nil"/>
            </w:tcBorders>
            <w:shd w:val="clear" w:color="000000" w:fill="D9D9D9"/>
            <w:noWrap/>
            <w:hideMark/>
          </w:tcPr>
          <w:p w14:paraId="148C99C6"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272.57</w:t>
            </w:r>
          </w:p>
        </w:tc>
        <w:tc>
          <w:tcPr>
            <w:tcW w:w="243" w:type="pct"/>
            <w:tcBorders>
              <w:top w:val="nil"/>
              <w:left w:val="nil"/>
              <w:bottom w:val="single" w:sz="4" w:space="0" w:color="000000"/>
              <w:right w:val="nil"/>
            </w:tcBorders>
            <w:shd w:val="clear" w:color="000000" w:fill="D9D9D9"/>
            <w:noWrap/>
            <w:hideMark/>
          </w:tcPr>
          <w:p w14:paraId="70F3F1E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43" w:type="pct"/>
            <w:tcBorders>
              <w:top w:val="nil"/>
              <w:left w:val="nil"/>
              <w:bottom w:val="single" w:sz="4" w:space="0" w:color="000000"/>
              <w:right w:val="nil"/>
            </w:tcBorders>
            <w:shd w:val="clear" w:color="000000" w:fill="D9D9D9"/>
            <w:noWrap/>
            <w:hideMark/>
          </w:tcPr>
          <w:p w14:paraId="59952FB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61.47</w:t>
            </w:r>
          </w:p>
        </w:tc>
        <w:tc>
          <w:tcPr>
            <w:tcW w:w="194" w:type="pct"/>
            <w:tcBorders>
              <w:top w:val="nil"/>
              <w:left w:val="nil"/>
              <w:bottom w:val="single" w:sz="4" w:space="0" w:color="000000"/>
              <w:right w:val="nil"/>
            </w:tcBorders>
            <w:shd w:val="clear" w:color="000000" w:fill="D9D9D9"/>
            <w:noWrap/>
            <w:hideMark/>
          </w:tcPr>
          <w:p w14:paraId="4B549436"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298.53</w:t>
            </w:r>
          </w:p>
        </w:tc>
        <w:tc>
          <w:tcPr>
            <w:tcW w:w="209" w:type="pct"/>
            <w:tcBorders>
              <w:top w:val="nil"/>
              <w:left w:val="nil"/>
              <w:bottom w:val="single" w:sz="4" w:space="0" w:color="000000"/>
              <w:right w:val="nil"/>
            </w:tcBorders>
            <w:shd w:val="clear" w:color="000000" w:fill="D9D9D9"/>
            <w:noWrap/>
            <w:hideMark/>
          </w:tcPr>
          <w:p w14:paraId="06C6CAD1"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272.57</w:t>
            </w:r>
          </w:p>
        </w:tc>
        <w:tc>
          <w:tcPr>
            <w:tcW w:w="209" w:type="pct"/>
            <w:tcBorders>
              <w:top w:val="nil"/>
              <w:left w:val="nil"/>
              <w:bottom w:val="single" w:sz="4" w:space="0" w:color="000000"/>
              <w:right w:val="single" w:sz="8" w:space="0" w:color="000000"/>
            </w:tcBorders>
            <w:shd w:val="clear" w:color="000000" w:fill="D9D9D9"/>
            <w:noWrap/>
            <w:hideMark/>
          </w:tcPr>
          <w:p w14:paraId="135F565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r>
      <w:tr w:rsidR="00FB7115" w:rsidRPr="00EA11B3" w14:paraId="7D296D1A" w14:textId="77777777" w:rsidTr="001902C1">
        <w:trPr>
          <w:trHeight w:val="494"/>
        </w:trPr>
        <w:tc>
          <w:tcPr>
            <w:tcW w:w="231" w:type="pct"/>
            <w:tcBorders>
              <w:top w:val="nil"/>
              <w:left w:val="single" w:sz="8" w:space="0" w:color="000000"/>
              <w:bottom w:val="nil"/>
              <w:right w:val="nil"/>
            </w:tcBorders>
            <w:shd w:val="clear" w:color="auto" w:fill="auto"/>
            <w:hideMark/>
          </w:tcPr>
          <w:p w14:paraId="6D3678A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auto" w:fill="auto"/>
            <w:hideMark/>
          </w:tcPr>
          <w:p w14:paraId="5DC04A6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w:t>
            </w:r>
          </w:p>
        </w:tc>
        <w:tc>
          <w:tcPr>
            <w:tcW w:w="206" w:type="pct"/>
            <w:tcBorders>
              <w:top w:val="nil"/>
              <w:left w:val="nil"/>
              <w:bottom w:val="nil"/>
              <w:right w:val="nil"/>
            </w:tcBorders>
            <w:shd w:val="clear" w:color="auto" w:fill="auto"/>
            <w:hideMark/>
          </w:tcPr>
          <w:p w14:paraId="34F25AA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auto" w:fill="auto"/>
            <w:hideMark/>
          </w:tcPr>
          <w:p w14:paraId="508CBCB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Inpatient curative care</w:t>
            </w:r>
          </w:p>
        </w:tc>
        <w:tc>
          <w:tcPr>
            <w:tcW w:w="194" w:type="pct"/>
            <w:tcBorders>
              <w:top w:val="nil"/>
              <w:left w:val="nil"/>
              <w:bottom w:val="nil"/>
              <w:right w:val="single" w:sz="4" w:space="0" w:color="000000"/>
            </w:tcBorders>
            <w:shd w:val="clear" w:color="auto" w:fill="auto"/>
            <w:noWrap/>
            <w:hideMark/>
          </w:tcPr>
          <w:p w14:paraId="422FAE17"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33.19</w:t>
            </w:r>
          </w:p>
        </w:tc>
        <w:tc>
          <w:tcPr>
            <w:tcW w:w="194" w:type="pct"/>
            <w:tcBorders>
              <w:top w:val="nil"/>
              <w:left w:val="nil"/>
              <w:bottom w:val="nil"/>
              <w:right w:val="nil"/>
            </w:tcBorders>
            <w:shd w:val="clear" w:color="auto" w:fill="auto"/>
            <w:noWrap/>
            <w:hideMark/>
          </w:tcPr>
          <w:p w14:paraId="3A366F6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33.19</w:t>
            </w:r>
          </w:p>
        </w:tc>
        <w:tc>
          <w:tcPr>
            <w:tcW w:w="225" w:type="pct"/>
            <w:tcBorders>
              <w:top w:val="nil"/>
              <w:left w:val="nil"/>
              <w:bottom w:val="nil"/>
              <w:right w:val="nil"/>
            </w:tcBorders>
            <w:shd w:val="clear" w:color="auto" w:fill="auto"/>
            <w:noWrap/>
            <w:hideMark/>
          </w:tcPr>
          <w:p w14:paraId="555C0A4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27.21</w:t>
            </w:r>
          </w:p>
        </w:tc>
        <w:tc>
          <w:tcPr>
            <w:tcW w:w="225" w:type="pct"/>
            <w:tcBorders>
              <w:top w:val="nil"/>
              <w:left w:val="nil"/>
              <w:bottom w:val="nil"/>
              <w:right w:val="nil"/>
            </w:tcBorders>
            <w:shd w:val="clear" w:color="auto" w:fill="auto"/>
            <w:noWrap/>
            <w:hideMark/>
          </w:tcPr>
          <w:p w14:paraId="4703DD9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171" w:type="pct"/>
            <w:tcBorders>
              <w:top w:val="nil"/>
              <w:left w:val="single" w:sz="4" w:space="0" w:color="000000"/>
              <w:bottom w:val="nil"/>
              <w:right w:val="single" w:sz="4" w:space="0" w:color="000000"/>
            </w:tcBorders>
            <w:shd w:val="clear" w:color="auto" w:fill="auto"/>
            <w:noWrap/>
            <w:hideMark/>
          </w:tcPr>
          <w:p w14:paraId="7A5833A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192" w:type="pct"/>
            <w:tcBorders>
              <w:top w:val="nil"/>
              <w:left w:val="nil"/>
              <w:bottom w:val="nil"/>
              <w:right w:val="nil"/>
            </w:tcBorders>
            <w:shd w:val="clear" w:color="auto" w:fill="auto"/>
            <w:noWrap/>
            <w:hideMark/>
          </w:tcPr>
          <w:p w14:paraId="24C38DE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8" w:type="pct"/>
            <w:tcBorders>
              <w:top w:val="nil"/>
              <w:left w:val="nil"/>
              <w:bottom w:val="nil"/>
              <w:right w:val="nil"/>
            </w:tcBorders>
            <w:shd w:val="clear" w:color="auto" w:fill="auto"/>
            <w:noWrap/>
            <w:hideMark/>
          </w:tcPr>
          <w:p w14:paraId="7D279BC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194" w:type="pct"/>
            <w:tcBorders>
              <w:top w:val="nil"/>
              <w:left w:val="single" w:sz="4" w:space="0" w:color="000000"/>
              <w:bottom w:val="nil"/>
              <w:right w:val="single" w:sz="4" w:space="0" w:color="000000"/>
            </w:tcBorders>
            <w:shd w:val="clear" w:color="auto" w:fill="auto"/>
            <w:noWrap/>
            <w:hideMark/>
          </w:tcPr>
          <w:p w14:paraId="738FF85B"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1.84</w:t>
            </w:r>
          </w:p>
        </w:tc>
        <w:tc>
          <w:tcPr>
            <w:tcW w:w="194" w:type="pct"/>
            <w:tcBorders>
              <w:top w:val="nil"/>
              <w:left w:val="nil"/>
              <w:bottom w:val="nil"/>
              <w:right w:val="nil"/>
            </w:tcBorders>
            <w:shd w:val="clear" w:color="auto" w:fill="auto"/>
            <w:noWrap/>
            <w:hideMark/>
          </w:tcPr>
          <w:p w14:paraId="7537BDF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1.84</w:t>
            </w:r>
          </w:p>
        </w:tc>
        <w:tc>
          <w:tcPr>
            <w:tcW w:w="194" w:type="pct"/>
            <w:tcBorders>
              <w:top w:val="nil"/>
              <w:left w:val="single" w:sz="8" w:space="0" w:color="000000"/>
              <w:bottom w:val="nil"/>
              <w:right w:val="single" w:sz="8" w:space="0" w:color="000000"/>
            </w:tcBorders>
            <w:shd w:val="clear" w:color="auto" w:fill="auto"/>
            <w:noWrap/>
            <w:hideMark/>
          </w:tcPr>
          <w:p w14:paraId="767F466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60.99</w:t>
            </w:r>
          </w:p>
        </w:tc>
        <w:tc>
          <w:tcPr>
            <w:tcW w:w="194" w:type="pct"/>
            <w:tcBorders>
              <w:top w:val="nil"/>
              <w:left w:val="nil"/>
              <w:bottom w:val="nil"/>
              <w:right w:val="nil"/>
            </w:tcBorders>
            <w:shd w:val="clear" w:color="auto" w:fill="auto"/>
            <w:noWrap/>
            <w:hideMark/>
          </w:tcPr>
          <w:p w14:paraId="0BBDCF7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120.14</w:t>
            </w:r>
          </w:p>
        </w:tc>
        <w:tc>
          <w:tcPr>
            <w:tcW w:w="194" w:type="pct"/>
            <w:tcBorders>
              <w:top w:val="nil"/>
              <w:left w:val="single" w:sz="8" w:space="0" w:color="000000"/>
              <w:bottom w:val="nil"/>
              <w:right w:val="nil"/>
            </w:tcBorders>
            <w:shd w:val="clear" w:color="auto" w:fill="auto"/>
            <w:noWrap/>
            <w:hideMark/>
          </w:tcPr>
          <w:p w14:paraId="0BCDCD0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60.99</w:t>
            </w:r>
          </w:p>
        </w:tc>
        <w:tc>
          <w:tcPr>
            <w:tcW w:w="243" w:type="pct"/>
            <w:tcBorders>
              <w:top w:val="nil"/>
              <w:left w:val="nil"/>
              <w:bottom w:val="nil"/>
              <w:right w:val="nil"/>
            </w:tcBorders>
            <w:shd w:val="clear" w:color="auto" w:fill="auto"/>
            <w:noWrap/>
            <w:hideMark/>
          </w:tcPr>
          <w:p w14:paraId="714008A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33.19</w:t>
            </w:r>
          </w:p>
        </w:tc>
        <w:tc>
          <w:tcPr>
            <w:tcW w:w="243" w:type="pct"/>
            <w:tcBorders>
              <w:top w:val="nil"/>
              <w:left w:val="nil"/>
              <w:bottom w:val="nil"/>
              <w:right w:val="nil"/>
            </w:tcBorders>
            <w:shd w:val="clear" w:color="auto" w:fill="auto"/>
            <w:noWrap/>
            <w:hideMark/>
          </w:tcPr>
          <w:p w14:paraId="4098802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43" w:type="pct"/>
            <w:tcBorders>
              <w:top w:val="nil"/>
              <w:left w:val="nil"/>
              <w:bottom w:val="nil"/>
              <w:right w:val="nil"/>
            </w:tcBorders>
            <w:shd w:val="clear" w:color="auto" w:fill="auto"/>
            <w:noWrap/>
            <w:hideMark/>
          </w:tcPr>
          <w:p w14:paraId="357831E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1.84</w:t>
            </w:r>
          </w:p>
        </w:tc>
        <w:tc>
          <w:tcPr>
            <w:tcW w:w="194" w:type="pct"/>
            <w:tcBorders>
              <w:top w:val="nil"/>
              <w:left w:val="nil"/>
              <w:bottom w:val="nil"/>
              <w:right w:val="nil"/>
            </w:tcBorders>
            <w:shd w:val="clear" w:color="auto" w:fill="auto"/>
            <w:noWrap/>
            <w:hideMark/>
          </w:tcPr>
          <w:p w14:paraId="5F1F426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59.15</w:t>
            </w:r>
          </w:p>
        </w:tc>
        <w:tc>
          <w:tcPr>
            <w:tcW w:w="209" w:type="pct"/>
            <w:tcBorders>
              <w:top w:val="nil"/>
              <w:left w:val="nil"/>
              <w:bottom w:val="nil"/>
              <w:right w:val="nil"/>
            </w:tcBorders>
            <w:shd w:val="clear" w:color="auto" w:fill="auto"/>
            <w:noWrap/>
            <w:hideMark/>
          </w:tcPr>
          <w:p w14:paraId="4D447C2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33.19</w:t>
            </w:r>
          </w:p>
        </w:tc>
        <w:tc>
          <w:tcPr>
            <w:tcW w:w="209" w:type="pct"/>
            <w:tcBorders>
              <w:top w:val="nil"/>
              <w:left w:val="nil"/>
              <w:bottom w:val="nil"/>
              <w:right w:val="single" w:sz="8" w:space="0" w:color="000000"/>
            </w:tcBorders>
            <w:shd w:val="clear" w:color="auto" w:fill="auto"/>
            <w:noWrap/>
            <w:hideMark/>
          </w:tcPr>
          <w:p w14:paraId="575BF09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FB7115" w:rsidRPr="00EA11B3" w14:paraId="3B63F4C3" w14:textId="77777777" w:rsidTr="001902C1">
        <w:trPr>
          <w:trHeight w:val="576"/>
        </w:trPr>
        <w:tc>
          <w:tcPr>
            <w:tcW w:w="231" w:type="pct"/>
            <w:tcBorders>
              <w:top w:val="nil"/>
              <w:left w:val="single" w:sz="8" w:space="0" w:color="000000"/>
              <w:bottom w:val="nil"/>
              <w:right w:val="nil"/>
            </w:tcBorders>
            <w:shd w:val="clear" w:color="000000" w:fill="D9D9D9"/>
            <w:hideMark/>
          </w:tcPr>
          <w:p w14:paraId="394B6AA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1D46FA8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47051A6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HC.1.1.1</w:t>
            </w:r>
          </w:p>
        </w:tc>
        <w:tc>
          <w:tcPr>
            <w:tcW w:w="549" w:type="pct"/>
            <w:tcBorders>
              <w:top w:val="nil"/>
              <w:left w:val="nil"/>
              <w:bottom w:val="nil"/>
              <w:right w:val="single" w:sz="4" w:space="0" w:color="000000"/>
            </w:tcBorders>
            <w:shd w:val="clear" w:color="000000" w:fill="D9D9D9"/>
            <w:hideMark/>
          </w:tcPr>
          <w:p w14:paraId="29D2BEB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General inpatient curative care</w:t>
            </w:r>
          </w:p>
        </w:tc>
        <w:tc>
          <w:tcPr>
            <w:tcW w:w="194" w:type="pct"/>
            <w:tcBorders>
              <w:top w:val="nil"/>
              <w:left w:val="nil"/>
              <w:bottom w:val="nil"/>
              <w:right w:val="single" w:sz="4" w:space="0" w:color="000000"/>
            </w:tcBorders>
            <w:shd w:val="clear" w:color="000000" w:fill="D9D9D9"/>
            <w:noWrap/>
            <w:hideMark/>
          </w:tcPr>
          <w:p w14:paraId="14EADEB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16.88</w:t>
            </w:r>
          </w:p>
        </w:tc>
        <w:tc>
          <w:tcPr>
            <w:tcW w:w="194" w:type="pct"/>
            <w:tcBorders>
              <w:top w:val="nil"/>
              <w:left w:val="nil"/>
              <w:bottom w:val="nil"/>
              <w:right w:val="nil"/>
            </w:tcBorders>
            <w:shd w:val="clear" w:color="000000" w:fill="D9D9D9"/>
            <w:noWrap/>
            <w:hideMark/>
          </w:tcPr>
          <w:p w14:paraId="116E54A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16.88</w:t>
            </w:r>
          </w:p>
        </w:tc>
        <w:tc>
          <w:tcPr>
            <w:tcW w:w="225" w:type="pct"/>
            <w:tcBorders>
              <w:top w:val="nil"/>
              <w:left w:val="nil"/>
              <w:bottom w:val="nil"/>
              <w:right w:val="nil"/>
            </w:tcBorders>
            <w:shd w:val="clear" w:color="000000" w:fill="D9D9D9"/>
            <w:noWrap/>
            <w:hideMark/>
          </w:tcPr>
          <w:p w14:paraId="50B2DD3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25" w:type="pct"/>
            <w:tcBorders>
              <w:top w:val="nil"/>
              <w:left w:val="nil"/>
              <w:bottom w:val="nil"/>
              <w:right w:val="nil"/>
            </w:tcBorders>
            <w:shd w:val="clear" w:color="000000" w:fill="D9D9D9"/>
            <w:noWrap/>
            <w:hideMark/>
          </w:tcPr>
          <w:p w14:paraId="78DD708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171" w:type="pct"/>
            <w:tcBorders>
              <w:top w:val="nil"/>
              <w:left w:val="single" w:sz="4" w:space="0" w:color="000000"/>
              <w:bottom w:val="nil"/>
              <w:right w:val="single" w:sz="4" w:space="0" w:color="000000"/>
            </w:tcBorders>
            <w:shd w:val="clear" w:color="000000" w:fill="D9D9D9"/>
            <w:noWrap/>
            <w:hideMark/>
          </w:tcPr>
          <w:p w14:paraId="6233CEC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789178C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7FD3FA4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023583C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5A0D719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000000" w:fill="D9D9D9"/>
            <w:noWrap/>
            <w:hideMark/>
          </w:tcPr>
          <w:p w14:paraId="50CB70D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16.88</w:t>
            </w:r>
          </w:p>
        </w:tc>
        <w:tc>
          <w:tcPr>
            <w:tcW w:w="194" w:type="pct"/>
            <w:tcBorders>
              <w:top w:val="nil"/>
              <w:left w:val="nil"/>
              <w:bottom w:val="nil"/>
              <w:right w:val="nil"/>
            </w:tcBorders>
            <w:shd w:val="clear" w:color="000000" w:fill="D9D9D9"/>
            <w:noWrap/>
            <w:hideMark/>
          </w:tcPr>
          <w:p w14:paraId="27B4E7C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33.76</w:t>
            </w:r>
          </w:p>
        </w:tc>
        <w:tc>
          <w:tcPr>
            <w:tcW w:w="194" w:type="pct"/>
            <w:tcBorders>
              <w:top w:val="nil"/>
              <w:left w:val="single" w:sz="8" w:space="0" w:color="000000"/>
              <w:bottom w:val="nil"/>
              <w:right w:val="nil"/>
            </w:tcBorders>
            <w:shd w:val="clear" w:color="000000" w:fill="D9D9D9"/>
            <w:noWrap/>
            <w:hideMark/>
          </w:tcPr>
          <w:p w14:paraId="622CD14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16.88</w:t>
            </w:r>
          </w:p>
        </w:tc>
        <w:tc>
          <w:tcPr>
            <w:tcW w:w="243" w:type="pct"/>
            <w:tcBorders>
              <w:top w:val="nil"/>
              <w:left w:val="nil"/>
              <w:bottom w:val="nil"/>
              <w:right w:val="nil"/>
            </w:tcBorders>
            <w:shd w:val="clear" w:color="000000" w:fill="D9D9D9"/>
            <w:noWrap/>
            <w:hideMark/>
          </w:tcPr>
          <w:p w14:paraId="6C6560A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16.88</w:t>
            </w:r>
          </w:p>
        </w:tc>
        <w:tc>
          <w:tcPr>
            <w:tcW w:w="243" w:type="pct"/>
            <w:tcBorders>
              <w:top w:val="nil"/>
              <w:left w:val="nil"/>
              <w:bottom w:val="nil"/>
              <w:right w:val="nil"/>
            </w:tcBorders>
            <w:shd w:val="clear" w:color="000000" w:fill="D9D9D9"/>
            <w:noWrap/>
            <w:hideMark/>
          </w:tcPr>
          <w:p w14:paraId="083A4BBA"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3F77DCB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745A15A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16.88</w:t>
            </w:r>
          </w:p>
        </w:tc>
        <w:tc>
          <w:tcPr>
            <w:tcW w:w="209" w:type="pct"/>
            <w:tcBorders>
              <w:top w:val="nil"/>
              <w:left w:val="nil"/>
              <w:bottom w:val="nil"/>
              <w:right w:val="nil"/>
            </w:tcBorders>
            <w:shd w:val="clear" w:color="000000" w:fill="D9D9D9"/>
            <w:noWrap/>
            <w:hideMark/>
          </w:tcPr>
          <w:p w14:paraId="3EFE10C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16.88</w:t>
            </w:r>
          </w:p>
        </w:tc>
        <w:tc>
          <w:tcPr>
            <w:tcW w:w="209" w:type="pct"/>
            <w:tcBorders>
              <w:top w:val="nil"/>
              <w:left w:val="nil"/>
              <w:bottom w:val="nil"/>
              <w:right w:val="single" w:sz="8" w:space="0" w:color="000000"/>
            </w:tcBorders>
            <w:shd w:val="clear" w:color="000000" w:fill="D9D9D9"/>
            <w:noWrap/>
            <w:hideMark/>
          </w:tcPr>
          <w:p w14:paraId="33D632B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059851EB" w14:textId="77777777" w:rsidTr="00DE3288">
        <w:trPr>
          <w:trHeight w:val="558"/>
        </w:trPr>
        <w:tc>
          <w:tcPr>
            <w:tcW w:w="231" w:type="pct"/>
            <w:tcBorders>
              <w:top w:val="nil"/>
              <w:left w:val="single" w:sz="8" w:space="0" w:color="000000"/>
              <w:bottom w:val="nil"/>
              <w:right w:val="nil"/>
            </w:tcBorders>
            <w:shd w:val="clear" w:color="000000" w:fill="D9D9D9"/>
            <w:hideMark/>
          </w:tcPr>
          <w:p w14:paraId="04B1C0B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323B318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23E8DED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HC.1.1.nec</w:t>
            </w:r>
          </w:p>
        </w:tc>
        <w:tc>
          <w:tcPr>
            <w:tcW w:w="549" w:type="pct"/>
            <w:tcBorders>
              <w:top w:val="nil"/>
              <w:left w:val="nil"/>
              <w:bottom w:val="nil"/>
              <w:right w:val="single" w:sz="4" w:space="0" w:color="000000"/>
            </w:tcBorders>
            <w:shd w:val="clear" w:color="000000" w:fill="D9D9D9"/>
            <w:hideMark/>
          </w:tcPr>
          <w:p w14:paraId="37B9B82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inpatient curative care (nec)</w:t>
            </w:r>
          </w:p>
        </w:tc>
        <w:tc>
          <w:tcPr>
            <w:tcW w:w="194" w:type="pct"/>
            <w:tcBorders>
              <w:top w:val="nil"/>
              <w:left w:val="nil"/>
              <w:bottom w:val="nil"/>
              <w:right w:val="single" w:sz="4" w:space="0" w:color="000000"/>
            </w:tcBorders>
            <w:shd w:val="clear" w:color="000000" w:fill="D9D9D9"/>
            <w:noWrap/>
            <w:hideMark/>
          </w:tcPr>
          <w:p w14:paraId="6ADB303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194" w:type="pct"/>
            <w:tcBorders>
              <w:top w:val="nil"/>
              <w:left w:val="nil"/>
              <w:bottom w:val="nil"/>
              <w:right w:val="nil"/>
            </w:tcBorders>
            <w:shd w:val="clear" w:color="000000" w:fill="D9D9D9"/>
            <w:noWrap/>
            <w:hideMark/>
          </w:tcPr>
          <w:p w14:paraId="75D4E18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16.31</w:t>
            </w:r>
          </w:p>
        </w:tc>
        <w:tc>
          <w:tcPr>
            <w:tcW w:w="225" w:type="pct"/>
            <w:tcBorders>
              <w:top w:val="nil"/>
              <w:left w:val="nil"/>
              <w:bottom w:val="nil"/>
              <w:right w:val="nil"/>
            </w:tcBorders>
            <w:shd w:val="clear" w:color="000000" w:fill="D9D9D9"/>
            <w:noWrap/>
            <w:hideMark/>
          </w:tcPr>
          <w:p w14:paraId="02DDD3F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16.31</w:t>
            </w:r>
          </w:p>
        </w:tc>
        <w:tc>
          <w:tcPr>
            <w:tcW w:w="225" w:type="pct"/>
            <w:tcBorders>
              <w:top w:val="nil"/>
              <w:left w:val="nil"/>
              <w:bottom w:val="nil"/>
              <w:right w:val="nil"/>
            </w:tcBorders>
            <w:shd w:val="clear" w:color="000000" w:fill="D9D9D9"/>
            <w:noWrap/>
            <w:hideMark/>
          </w:tcPr>
          <w:p w14:paraId="13185F7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D9D9D9"/>
            <w:noWrap/>
            <w:hideMark/>
          </w:tcPr>
          <w:p w14:paraId="2912A0A3"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192" w:type="pct"/>
            <w:tcBorders>
              <w:top w:val="nil"/>
              <w:left w:val="nil"/>
              <w:bottom w:val="nil"/>
              <w:right w:val="nil"/>
            </w:tcBorders>
            <w:shd w:val="clear" w:color="000000" w:fill="D9D9D9"/>
            <w:noWrap/>
            <w:hideMark/>
          </w:tcPr>
          <w:p w14:paraId="4AA9603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8" w:type="pct"/>
            <w:tcBorders>
              <w:top w:val="nil"/>
              <w:left w:val="nil"/>
              <w:bottom w:val="nil"/>
              <w:right w:val="nil"/>
            </w:tcBorders>
            <w:shd w:val="clear" w:color="000000" w:fill="D9D9D9"/>
            <w:noWrap/>
            <w:hideMark/>
          </w:tcPr>
          <w:p w14:paraId="5EDDC18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194" w:type="pct"/>
            <w:tcBorders>
              <w:top w:val="nil"/>
              <w:left w:val="single" w:sz="4" w:space="0" w:color="000000"/>
              <w:bottom w:val="nil"/>
              <w:right w:val="single" w:sz="4" w:space="0" w:color="000000"/>
            </w:tcBorders>
            <w:shd w:val="clear" w:color="000000" w:fill="D9D9D9"/>
            <w:noWrap/>
            <w:hideMark/>
          </w:tcPr>
          <w:p w14:paraId="7C5628D0"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1.84</w:t>
            </w:r>
          </w:p>
        </w:tc>
        <w:tc>
          <w:tcPr>
            <w:tcW w:w="194" w:type="pct"/>
            <w:tcBorders>
              <w:top w:val="nil"/>
              <w:left w:val="nil"/>
              <w:bottom w:val="nil"/>
              <w:right w:val="nil"/>
            </w:tcBorders>
            <w:shd w:val="clear" w:color="000000" w:fill="D9D9D9"/>
            <w:noWrap/>
            <w:hideMark/>
          </w:tcPr>
          <w:p w14:paraId="1068AC6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1.84</w:t>
            </w:r>
          </w:p>
        </w:tc>
        <w:tc>
          <w:tcPr>
            <w:tcW w:w="194" w:type="pct"/>
            <w:tcBorders>
              <w:top w:val="nil"/>
              <w:left w:val="single" w:sz="8" w:space="0" w:color="000000"/>
              <w:bottom w:val="nil"/>
              <w:right w:val="single" w:sz="8" w:space="0" w:color="000000"/>
            </w:tcBorders>
            <w:shd w:val="clear" w:color="000000" w:fill="D9D9D9"/>
            <w:noWrap/>
            <w:hideMark/>
          </w:tcPr>
          <w:p w14:paraId="1AAB84A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44.11</w:t>
            </w:r>
          </w:p>
        </w:tc>
        <w:tc>
          <w:tcPr>
            <w:tcW w:w="194" w:type="pct"/>
            <w:tcBorders>
              <w:top w:val="nil"/>
              <w:left w:val="nil"/>
              <w:bottom w:val="nil"/>
              <w:right w:val="nil"/>
            </w:tcBorders>
            <w:shd w:val="clear" w:color="000000" w:fill="D9D9D9"/>
            <w:noWrap/>
            <w:hideMark/>
          </w:tcPr>
          <w:p w14:paraId="410BBC5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86.38</w:t>
            </w:r>
          </w:p>
        </w:tc>
        <w:tc>
          <w:tcPr>
            <w:tcW w:w="194" w:type="pct"/>
            <w:tcBorders>
              <w:top w:val="nil"/>
              <w:left w:val="single" w:sz="8" w:space="0" w:color="000000"/>
              <w:bottom w:val="nil"/>
              <w:right w:val="nil"/>
            </w:tcBorders>
            <w:shd w:val="clear" w:color="000000" w:fill="D9D9D9"/>
            <w:noWrap/>
            <w:hideMark/>
          </w:tcPr>
          <w:p w14:paraId="7A45947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44.11</w:t>
            </w:r>
          </w:p>
        </w:tc>
        <w:tc>
          <w:tcPr>
            <w:tcW w:w="243" w:type="pct"/>
            <w:tcBorders>
              <w:top w:val="nil"/>
              <w:left w:val="nil"/>
              <w:bottom w:val="nil"/>
              <w:right w:val="nil"/>
            </w:tcBorders>
            <w:shd w:val="clear" w:color="000000" w:fill="D9D9D9"/>
            <w:noWrap/>
            <w:hideMark/>
          </w:tcPr>
          <w:p w14:paraId="5A5CCBC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16.31</w:t>
            </w:r>
          </w:p>
        </w:tc>
        <w:tc>
          <w:tcPr>
            <w:tcW w:w="243" w:type="pct"/>
            <w:tcBorders>
              <w:top w:val="nil"/>
              <w:left w:val="nil"/>
              <w:bottom w:val="nil"/>
              <w:right w:val="nil"/>
            </w:tcBorders>
            <w:shd w:val="clear" w:color="000000" w:fill="D9D9D9"/>
            <w:noWrap/>
            <w:hideMark/>
          </w:tcPr>
          <w:p w14:paraId="35018C2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43" w:type="pct"/>
            <w:tcBorders>
              <w:top w:val="nil"/>
              <w:left w:val="nil"/>
              <w:bottom w:val="nil"/>
              <w:right w:val="nil"/>
            </w:tcBorders>
            <w:shd w:val="clear" w:color="000000" w:fill="D9D9D9"/>
            <w:noWrap/>
            <w:hideMark/>
          </w:tcPr>
          <w:p w14:paraId="176A49E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1.84</w:t>
            </w:r>
          </w:p>
        </w:tc>
        <w:tc>
          <w:tcPr>
            <w:tcW w:w="194" w:type="pct"/>
            <w:tcBorders>
              <w:top w:val="nil"/>
              <w:left w:val="nil"/>
              <w:bottom w:val="nil"/>
              <w:right w:val="nil"/>
            </w:tcBorders>
            <w:shd w:val="clear" w:color="000000" w:fill="D9D9D9"/>
            <w:noWrap/>
            <w:hideMark/>
          </w:tcPr>
          <w:p w14:paraId="63A1C9F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42.27</w:t>
            </w:r>
          </w:p>
        </w:tc>
        <w:tc>
          <w:tcPr>
            <w:tcW w:w="209" w:type="pct"/>
            <w:tcBorders>
              <w:top w:val="nil"/>
              <w:left w:val="nil"/>
              <w:bottom w:val="nil"/>
              <w:right w:val="nil"/>
            </w:tcBorders>
            <w:shd w:val="clear" w:color="000000" w:fill="D9D9D9"/>
            <w:noWrap/>
            <w:hideMark/>
          </w:tcPr>
          <w:p w14:paraId="50CD87D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16.31</w:t>
            </w:r>
          </w:p>
        </w:tc>
        <w:tc>
          <w:tcPr>
            <w:tcW w:w="209" w:type="pct"/>
            <w:tcBorders>
              <w:top w:val="nil"/>
              <w:left w:val="nil"/>
              <w:bottom w:val="nil"/>
              <w:right w:val="single" w:sz="8" w:space="0" w:color="000000"/>
            </w:tcBorders>
            <w:shd w:val="clear" w:color="000000" w:fill="D9D9D9"/>
            <w:noWrap/>
            <w:hideMark/>
          </w:tcPr>
          <w:p w14:paraId="77E0C95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FB7115" w:rsidRPr="00EA11B3" w14:paraId="4393DD99" w14:textId="77777777" w:rsidTr="001902C1">
        <w:trPr>
          <w:trHeight w:val="567"/>
        </w:trPr>
        <w:tc>
          <w:tcPr>
            <w:tcW w:w="231" w:type="pct"/>
            <w:tcBorders>
              <w:top w:val="nil"/>
              <w:left w:val="single" w:sz="8" w:space="0" w:color="000000"/>
              <w:bottom w:val="nil"/>
              <w:right w:val="nil"/>
            </w:tcBorders>
            <w:shd w:val="clear" w:color="000000" w:fill="D9D9D9"/>
            <w:hideMark/>
          </w:tcPr>
          <w:p w14:paraId="3F8B530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5EFDF9C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w:t>
            </w:r>
          </w:p>
        </w:tc>
        <w:tc>
          <w:tcPr>
            <w:tcW w:w="206" w:type="pct"/>
            <w:tcBorders>
              <w:top w:val="nil"/>
              <w:left w:val="nil"/>
              <w:bottom w:val="nil"/>
              <w:right w:val="nil"/>
            </w:tcBorders>
            <w:shd w:val="clear" w:color="000000" w:fill="D9D9D9"/>
            <w:hideMark/>
          </w:tcPr>
          <w:p w14:paraId="5064424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000000" w:fill="D9D9D9"/>
            <w:hideMark/>
          </w:tcPr>
          <w:p w14:paraId="314E6DD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Outpatient curative care</w:t>
            </w:r>
          </w:p>
        </w:tc>
        <w:tc>
          <w:tcPr>
            <w:tcW w:w="194" w:type="pct"/>
            <w:tcBorders>
              <w:top w:val="nil"/>
              <w:left w:val="nil"/>
              <w:bottom w:val="nil"/>
              <w:right w:val="single" w:sz="4" w:space="0" w:color="000000"/>
            </w:tcBorders>
            <w:shd w:val="clear" w:color="000000" w:fill="D9D9D9"/>
            <w:noWrap/>
            <w:hideMark/>
          </w:tcPr>
          <w:p w14:paraId="28D97E3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239.38</w:t>
            </w:r>
          </w:p>
        </w:tc>
        <w:tc>
          <w:tcPr>
            <w:tcW w:w="194" w:type="pct"/>
            <w:tcBorders>
              <w:top w:val="nil"/>
              <w:left w:val="nil"/>
              <w:bottom w:val="nil"/>
              <w:right w:val="nil"/>
            </w:tcBorders>
            <w:shd w:val="clear" w:color="000000" w:fill="D9D9D9"/>
            <w:noWrap/>
            <w:hideMark/>
          </w:tcPr>
          <w:p w14:paraId="3ACCEAE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239.38</w:t>
            </w:r>
          </w:p>
        </w:tc>
        <w:tc>
          <w:tcPr>
            <w:tcW w:w="225" w:type="pct"/>
            <w:tcBorders>
              <w:top w:val="nil"/>
              <w:left w:val="nil"/>
              <w:bottom w:val="nil"/>
              <w:right w:val="nil"/>
            </w:tcBorders>
            <w:shd w:val="clear" w:color="000000" w:fill="D9D9D9"/>
            <w:noWrap/>
            <w:hideMark/>
          </w:tcPr>
          <w:p w14:paraId="625BE28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14.10</w:t>
            </w:r>
          </w:p>
        </w:tc>
        <w:tc>
          <w:tcPr>
            <w:tcW w:w="225" w:type="pct"/>
            <w:tcBorders>
              <w:top w:val="nil"/>
              <w:left w:val="nil"/>
              <w:bottom w:val="nil"/>
              <w:right w:val="nil"/>
            </w:tcBorders>
            <w:shd w:val="clear" w:color="000000" w:fill="D9D9D9"/>
            <w:noWrap/>
            <w:hideMark/>
          </w:tcPr>
          <w:p w14:paraId="7A0F1E2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225.27</w:t>
            </w:r>
          </w:p>
        </w:tc>
        <w:tc>
          <w:tcPr>
            <w:tcW w:w="171" w:type="pct"/>
            <w:tcBorders>
              <w:top w:val="nil"/>
              <w:left w:val="single" w:sz="4" w:space="0" w:color="000000"/>
              <w:bottom w:val="nil"/>
              <w:right w:val="single" w:sz="4" w:space="0" w:color="000000"/>
            </w:tcBorders>
            <w:shd w:val="clear" w:color="000000" w:fill="D9D9D9"/>
            <w:noWrap/>
            <w:hideMark/>
          </w:tcPr>
          <w:p w14:paraId="3103A8D6"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7470F34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2C31ED5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126A267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35.27</w:t>
            </w:r>
          </w:p>
        </w:tc>
        <w:tc>
          <w:tcPr>
            <w:tcW w:w="194" w:type="pct"/>
            <w:tcBorders>
              <w:top w:val="nil"/>
              <w:left w:val="nil"/>
              <w:bottom w:val="nil"/>
              <w:right w:val="nil"/>
            </w:tcBorders>
            <w:shd w:val="clear" w:color="000000" w:fill="D9D9D9"/>
            <w:noWrap/>
            <w:hideMark/>
          </w:tcPr>
          <w:p w14:paraId="0D51E47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35.27</w:t>
            </w:r>
          </w:p>
        </w:tc>
        <w:tc>
          <w:tcPr>
            <w:tcW w:w="194" w:type="pct"/>
            <w:tcBorders>
              <w:top w:val="nil"/>
              <w:left w:val="single" w:sz="8" w:space="0" w:color="000000"/>
              <w:bottom w:val="nil"/>
              <w:right w:val="single" w:sz="8" w:space="0" w:color="000000"/>
            </w:tcBorders>
            <w:shd w:val="clear" w:color="000000" w:fill="D9D9D9"/>
            <w:noWrap/>
            <w:hideMark/>
          </w:tcPr>
          <w:p w14:paraId="19B594A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274.65</w:t>
            </w:r>
          </w:p>
        </w:tc>
        <w:tc>
          <w:tcPr>
            <w:tcW w:w="194" w:type="pct"/>
            <w:tcBorders>
              <w:top w:val="nil"/>
              <w:left w:val="nil"/>
              <w:bottom w:val="nil"/>
              <w:right w:val="nil"/>
            </w:tcBorders>
            <w:shd w:val="clear" w:color="000000" w:fill="D9D9D9"/>
            <w:noWrap/>
            <w:hideMark/>
          </w:tcPr>
          <w:p w14:paraId="661476B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514.03</w:t>
            </w:r>
          </w:p>
        </w:tc>
        <w:tc>
          <w:tcPr>
            <w:tcW w:w="194" w:type="pct"/>
            <w:tcBorders>
              <w:top w:val="nil"/>
              <w:left w:val="single" w:sz="8" w:space="0" w:color="000000"/>
              <w:bottom w:val="nil"/>
              <w:right w:val="nil"/>
            </w:tcBorders>
            <w:shd w:val="clear" w:color="000000" w:fill="D9D9D9"/>
            <w:noWrap/>
            <w:hideMark/>
          </w:tcPr>
          <w:p w14:paraId="3A1B8FE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274.65</w:t>
            </w:r>
          </w:p>
        </w:tc>
        <w:tc>
          <w:tcPr>
            <w:tcW w:w="243" w:type="pct"/>
            <w:tcBorders>
              <w:top w:val="nil"/>
              <w:left w:val="nil"/>
              <w:bottom w:val="nil"/>
              <w:right w:val="nil"/>
            </w:tcBorders>
            <w:shd w:val="clear" w:color="000000" w:fill="D9D9D9"/>
            <w:noWrap/>
            <w:hideMark/>
          </w:tcPr>
          <w:p w14:paraId="4E6CF5C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239.38</w:t>
            </w:r>
          </w:p>
        </w:tc>
        <w:tc>
          <w:tcPr>
            <w:tcW w:w="243" w:type="pct"/>
            <w:tcBorders>
              <w:top w:val="nil"/>
              <w:left w:val="nil"/>
              <w:bottom w:val="nil"/>
              <w:right w:val="nil"/>
            </w:tcBorders>
            <w:shd w:val="clear" w:color="000000" w:fill="D9D9D9"/>
            <w:noWrap/>
            <w:hideMark/>
          </w:tcPr>
          <w:p w14:paraId="451C964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74BCE45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35.27</w:t>
            </w:r>
          </w:p>
        </w:tc>
        <w:tc>
          <w:tcPr>
            <w:tcW w:w="194" w:type="pct"/>
            <w:tcBorders>
              <w:top w:val="nil"/>
              <w:left w:val="nil"/>
              <w:bottom w:val="nil"/>
              <w:right w:val="nil"/>
            </w:tcBorders>
            <w:shd w:val="clear" w:color="000000" w:fill="D9D9D9"/>
            <w:noWrap/>
            <w:hideMark/>
          </w:tcPr>
          <w:p w14:paraId="0D92098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239.38</w:t>
            </w:r>
          </w:p>
        </w:tc>
        <w:tc>
          <w:tcPr>
            <w:tcW w:w="209" w:type="pct"/>
            <w:tcBorders>
              <w:top w:val="nil"/>
              <w:left w:val="nil"/>
              <w:bottom w:val="nil"/>
              <w:right w:val="nil"/>
            </w:tcBorders>
            <w:shd w:val="clear" w:color="000000" w:fill="D9D9D9"/>
            <w:noWrap/>
            <w:hideMark/>
          </w:tcPr>
          <w:p w14:paraId="36841AA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239.38</w:t>
            </w:r>
          </w:p>
        </w:tc>
        <w:tc>
          <w:tcPr>
            <w:tcW w:w="209" w:type="pct"/>
            <w:tcBorders>
              <w:top w:val="nil"/>
              <w:left w:val="nil"/>
              <w:bottom w:val="nil"/>
              <w:right w:val="single" w:sz="8" w:space="0" w:color="000000"/>
            </w:tcBorders>
            <w:shd w:val="clear" w:color="000000" w:fill="D9D9D9"/>
            <w:noWrap/>
            <w:hideMark/>
          </w:tcPr>
          <w:p w14:paraId="04FEF1E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3818C432" w14:textId="77777777" w:rsidTr="001902C1">
        <w:trPr>
          <w:trHeight w:val="513"/>
        </w:trPr>
        <w:tc>
          <w:tcPr>
            <w:tcW w:w="231" w:type="pct"/>
            <w:tcBorders>
              <w:top w:val="nil"/>
              <w:left w:val="single" w:sz="8" w:space="0" w:color="000000"/>
              <w:bottom w:val="nil"/>
              <w:right w:val="nil"/>
            </w:tcBorders>
            <w:shd w:val="clear" w:color="000000" w:fill="D9D9D9"/>
            <w:hideMark/>
          </w:tcPr>
          <w:p w14:paraId="1AA921E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658592C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505C8E3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HC.1.3.1</w:t>
            </w:r>
          </w:p>
        </w:tc>
        <w:tc>
          <w:tcPr>
            <w:tcW w:w="549" w:type="pct"/>
            <w:tcBorders>
              <w:top w:val="nil"/>
              <w:left w:val="nil"/>
              <w:bottom w:val="nil"/>
              <w:right w:val="single" w:sz="4" w:space="0" w:color="000000"/>
            </w:tcBorders>
            <w:shd w:val="clear" w:color="000000" w:fill="D9D9D9"/>
            <w:hideMark/>
          </w:tcPr>
          <w:p w14:paraId="09C7ECF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General outpatient curative care</w:t>
            </w:r>
          </w:p>
        </w:tc>
        <w:tc>
          <w:tcPr>
            <w:tcW w:w="194" w:type="pct"/>
            <w:tcBorders>
              <w:top w:val="nil"/>
              <w:left w:val="nil"/>
              <w:bottom w:val="nil"/>
              <w:right w:val="single" w:sz="4" w:space="0" w:color="000000"/>
            </w:tcBorders>
            <w:shd w:val="clear" w:color="000000" w:fill="D9D9D9"/>
            <w:noWrap/>
            <w:hideMark/>
          </w:tcPr>
          <w:p w14:paraId="55DA2FD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224.73</w:t>
            </w:r>
          </w:p>
        </w:tc>
        <w:tc>
          <w:tcPr>
            <w:tcW w:w="194" w:type="pct"/>
            <w:tcBorders>
              <w:top w:val="nil"/>
              <w:left w:val="nil"/>
              <w:bottom w:val="nil"/>
              <w:right w:val="nil"/>
            </w:tcBorders>
            <w:shd w:val="clear" w:color="000000" w:fill="D9D9D9"/>
            <w:noWrap/>
            <w:hideMark/>
          </w:tcPr>
          <w:p w14:paraId="2E6A5E3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224.73</w:t>
            </w:r>
          </w:p>
        </w:tc>
        <w:tc>
          <w:tcPr>
            <w:tcW w:w="225" w:type="pct"/>
            <w:tcBorders>
              <w:top w:val="nil"/>
              <w:left w:val="nil"/>
              <w:bottom w:val="nil"/>
              <w:right w:val="nil"/>
            </w:tcBorders>
            <w:shd w:val="clear" w:color="000000" w:fill="D9D9D9"/>
            <w:noWrap/>
            <w:hideMark/>
          </w:tcPr>
          <w:p w14:paraId="41AC46C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225" w:type="pct"/>
            <w:tcBorders>
              <w:top w:val="nil"/>
              <w:left w:val="nil"/>
              <w:bottom w:val="nil"/>
              <w:right w:val="nil"/>
            </w:tcBorders>
            <w:shd w:val="clear" w:color="000000" w:fill="D9D9D9"/>
            <w:noWrap/>
            <w:hideMark/>
          </w:tcPr>
          <w:p w14:paraId="09243D5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224.68</w:t>
            </w:r>
          </w:p>
        </w:tc>
        <w:tc>
          <w:tcPr>
            <w:tcW w:w="171" w:type="pct"/>
            <w:tcBorders>
              <w:top w:val="nil"/>
              <w:left w:val="single" w:sz="4" w:space="0" w:color="000000"/>
              <w:bottom w:val="nil"/>
              <w:right w:val="single" w:sz="4" w:space="0" w:color="000000"/>
            </w:tcBorders>
            <w:shd w:val="clear" w:color="000000" w:fill="D9D9D9"/>
            <w:noWrap/>
            <w:hideMark/>
          </w:tcPr>
          <w:p w14:paraId="4E525F3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491C942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686D8D9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4DDCB9E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27D3F48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000000" w:fill="D9D9D9"/>
            <w:noWrap/>
            <w:hideMark/>
          </w:tcPr>
          <w:p w14:paraId="0957FE2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224.73</w:t>
            </w:r>
          </w:p>
        </w:tc>
        <w:tc>
          <w:tcPr>
            <w:tcW w:w="194" w:type="pct"/>
            <w:tcBorders>
              <w:top w:val="nil"/>
              <w:left w:val="nil"/>
              <w:bottom w:val="nil"/>
              <w:right w:val="nil"/>
            </w:tcBorders>
            <w:shd w:val="clear" w:color="000000" w:fill="D9D9D9"/>
            <w:noWrap/>
            <w:hideMark/>
          </w:tcPr>
          <w:p w14:paraId="0FBE4A0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449.47</w:t>
            </w:r>
          </w:p>
        </w:tc>
        <w:tc>
          <w:tcPr>
            <w:tcW w:w="194" w:type="pct"/>
            <w:tcBorders>
              <w:top w:val="nil"/>
              <w:left w:val="single" w:sz="8" w:space="0" w:color="000000"/>
              <w:bottom w:val="nil"/>
              <w:right w:val="nil"/>
            </w:tcBorders>
            <w:shd w:val="clear" w:color="000000" w:fill="D9D9D9"/>
            <w:noWrap/>
            <w:hideMark/>
          </w:tcPr>
          <w:p w14:paraId="122BC8C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224.73</w:t>
            </w:r>
          </w:p>
        </w:tc>
        <w:tc>
          <w:tcPr>
            <w:tcW w:w="243" w:type="pct"/>
            <w:tcBorders>
              <w:top w:val="nil"/>
              <w:left w:val="nil"/>
              <w:bottom w:val="nil"/>
              <w:right w:val="nil"/>
            </w:tcBorders>
            <w:shd w:val="clear" w:color="000000" w:fill="D9D9D9"/>
            <w:noWrap/>
            <w:hideMark/>
          </w:tcPr>
          <w:p w14:paraId="34C2AEB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224.73</w:t>
            </w:r>
          </w:p>
        </w:tc>
        <w:tc>
          <w:tcPr>
            <w:tcW w:w="243" w:type="pct"/>
            <w:tcBorders>
              <w:top w:val="nil"/>
              <w:left w:val="nil"/>
              <w:bottom w:val="nil"/>
              <w:right w:val="nil"/>
            </w:tcBorders>
            <w:shd w:val="clear" w:color="000000" w:fill="D9D9D9"/>
            <w:noWrap/>
            <w:hideMark/>
          </w:tcPr>
          <w:p w14:paraId="2BB5B1A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746DCB6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3320356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224.73</w:t>
            </w:r>
          </w:p>
        </w:tc>
        <w:tc>
          <w:tcPr>
            <w:tcW w:w="209" w:type="pct"/>
            <w:tcBorders>
              <w:top w:val="nil"/>
              <w:left w:val="nil"/>
              <w:bottom w:val="nil"/>
              <w:right w:val="nil"/>
            </w:tcBorders>
            <w:shd w:val="clear" w:color="000000" w:fill="D9D9D9"/>
            <w:noWrap/>
            <w:hideMark/>
          </w:tcPr>
          <w:p w14:paraId="75ADC9A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224.73</w:t>
            </w:r>
          </w:p>
        </w:tc>
        <w:tc>
          <w:tcPr>
            <w:tcW w:w="209" w:type="pct"/>
            <w:tcBorders>
              <w:top w:val="nil"/>
              <w:left w:val="nil"/>
              <w:bottom w:val="nil"/>
              <w:right w:val="single" w:sz="8" w:space="0" w:color="000000"/>
            </w:tcBorders>
            <w:shd w:val="clear" w:color="000000" w:fill="D9D9D9"/>
            <w:noWrap/>
            <w:hideMark/>
          </w:tcPr>
          <w:p w14:paraId="271DAA3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785188A7" w14:textId="77777777" w:rsidTr="001902C1">
        <w:trPr>
          <w:trHeight w:val="603"/>
        </w:trPr>
        <w:tc>
          <w:tcPr>
            <w:tcW w:w="231" w:type="pct"/>
            <w:tcBorders>
              <w:top w:val="nil"/>
              <w:left w:val="single" w:sz="8" w:space="0" w:color="000000"/>
              <w:bottom w:val="nil"/>
              <w:right w:val="nil"/>
            </w:tcBorders>
            <w:shd w:val="clear" w:color="000000" w:fill="D9D9D9"/>
            <w:hideMark/>
          </w:tcPr>
          <w:p w14:paraId="292B8A6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066A76C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3D5A86F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HC.1.3.2</w:t>
            </w:r>
          </w:p>
        </w:tc>
        <w:tc>
          <w:tcPr>
            <w:tcW w:w="549" w:type="pct"/>
            <w:tcBorders>
              <w:top w:val="nil"/>
              <w:left w:val="nil"/>
              <w:bottom w:val="nil"/>
              <w:right w:val="single" w:sz="4" w:space="0" w:color="000000"/>
            </w:tcBorders>
            <w:shd w:val="clear" w:color="000000" w:fill="D9D9D9"/>
            <w:hideMark/>
          </w:tcPr>
          <w:p w14:paraId="54F82B5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Dental outpatient curative care</w:t>
            </w:r>
          </w:p>
        </w:tc>
        <w:tc>
          <w:tcPr>
            <w:tcW w:w="194" w:type="pct"/>
            <w:tcBorders>
              <w:top w:val="nil"/>
              <w:left w:val="nil"/>
              <w:bottom w:val="nil"/>
              <w:right w:val="single" w:sz="4" w:space="0" w:color="000000"/>
            </w:tcBorders>
            <w:shd w:val="clear" w:color="000000" w:fill="D9D9D9"/>
            <w:noWrap/>
            <w:hideMark/>
          </w:tcPr>
          <w:p w14:paraId="4FA457C4"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6EC7D0E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02A5C11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2BEDC91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D9D9D9"/>
            <w:noWrap/>
            <w:hideMark/>
          </w:tcPr>
          <w:p w14:paraId="5C48CF4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70459A2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3938D56A"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54602357"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194" w:type="pct"/>
            <w:tcBorders>
              <w:top w:val="nil"/>
              <w:left w:val="nil"/>
              <w:bottom w:val="nil"/>
              <w:right w:val="nil"/>
            </w:tcBorders>
            <w:shd w:val="clear" w:color="000000" w:fill="D9D9D9"/>
            <w:noWrap/>
            <w:hideMark/>
          </w:tcPr>
          <w:p w14:paraId="0738A6A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194" w:type="pct"/>
            <w:tcBorders>
              <w:top w:val="nil"/>
              <w:left w:val="single" w:sz="8" w:space="0" w:color="000000"/>
              <w:bottom w:val="nil"/>
              <w:right w:val="single" w:sz="8" w:space="0" w:color="000000"/>
            </w:tcBorders>
            <w:shd w:val="clear" w:color="000000" w:fill="D9D9D9"/>
            <w:noWrap/>
            <w:hideMark/>
          </w:tcPr>
          <w:p w14:paraId="235E640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194" w:type="pct"/>
            <w:tcBorders>
              <w:top w:val="nil"/>
              <w:left w:val="nil"/>
              <w:bottom w:val="nil"/>
              <w:right w:val="nil"/>
            </w:tcBorders>
            <w:shd w:val="clear" w:color="000000" w:fill="D9D9D9"/>
            <w:noWrap/>
            <w:hideMark/>
          </w:tcPr>
          <w:p w14:paraId="772F668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194" w:type="pct"/>
            <w:tcBorders>
              <w:top w:val="nil"/>
              <w:left w:val="single" w:sz="8" w:space="0" w:color="000000"/>
              <w:bottom w:val="nil"/>
              <w:right w:val="nil"/>
            </w:tcBorders>
            <w:shd w:val="clear" w:color="000000" w:fill="D9D9D9"/>
            <w:noWrap/>
            <w:hideMark/>
          </w:tcPr>
          <w:p w14:paraId="707E60E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43" w:type="pct"/>
            <w:tcBorders>
              <w:top w:val="nil"/>
              <w:left w:val="nil"/>
              <w:bottom w:val="nil"/>
              <w:right w:val="nil"/>
            </w:tcBorders>
            <w:shd w:val="clear" w:color="000000" w:fill="D9D9D9"/>
            <w:noWrap/>
            <w:hideMark/>
          </w:tcPr>
          <w:p w14:paraId="3B5764F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22CA223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3F90605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194" w:type="pct"/>
            <w:tcBorders>
              <w:top w:val="nil"/>
              <w:left w:val="nil"/>
              <w:bottom w:val="nil"/>
              <w:right w:val="nil"/>
            </w:tcBorders>
            <w:shd w:val="clear" w:color="000000" w:fill="D9D9D9"/>
            <w:noWrap/>
            <w:hideMark/>
          </w:tcPr>
          <w:p w14:paraId="20CBDB5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nil"/>
            </w:tcBorders>
            <w:shd w:val="clear" w:color="000000" w:fill="D9D9D9"/>
            <w:noWrap/>
            <w:hideMark/>
          </w:tcPr>
          <w:p w14:paraId="47A98EB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single" w:sz="8" w:space="0" w:color="000000"/>
            </w:tcBorders>
            <w:shd w:val="clear" w:color="000000" w:fill="D9D9D9"/>
            <w:noWrap/>
            <w:hideMark/>
          </w:tcPr>
          <w:p w14:paraId="4ED5BA1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48B33368" w14:textId="77777777" w:rsidTr="001902C1">
        <w:trPr>
          <w:trHeight w:val="810"/>
        </w:trPr>
        <w:tc>
          <w:tcPr>
            <w:tcW w:w="231" w:type="pct"/>
            <w:tcBorders>
              <w:top w:val="nil"/>
              <w:left w:val="single" w:sz="8" w:space="0" w:color="000000"/>
              <w:bottom w:val="nil"/>
              <w:right w:val="nil"/>
            </w:tcBorders>
            <w:shd w:val="clear" w:color="000000" w:fill="D9D9D9"/>
            <w:hideMark/>
          </w:tcPr>
          <w:p w14:paraId="6AF46F9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3E6AF17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27BE3FD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HC.1.3.3</w:t>
            </w:r>
          </w:p>
        </w:tc>
        <w:tc>
          <w:tcPr>
            <w:tcW w:w="549" w:type="pct"/>
            <w:tcBorders>
              <w:top w:val="nil"/>
              <w:left w:val="nil"/>
              <w:bottom w:val="nil"/>
              <w:right w:val="single" w:sz="4" w:space="0" w:color="000000"/>
            </w:tcBorders>
            <w:shd w:val="clear" w:color="000000" w:fill="D9D9D9"/>
            <w:hideMark/>
          </w:tcPr>
          <w:p w14:paraId="48A309B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Specialized outpatient curative care</w:t>
            </w:r>
          </w:p>
        </w:tc>
        <w:tc>
          <w:tcPr>
            <w:tcW w:w="194" w:type="pct"/>
            <w:tcBorders>
              <w:top w:val="nil"/>
              <w:left w:val="nil"/>
              <w:bottom w:val="nil"/>
              <w:right w:val="single" w:sz="4" w:space="0" w:color="000000"/>
            </w:tcBorders>
            <w:shd w:val="clear" w:color="000000" w:fill="D9D9D9"/>
            <w:noWrap/>
            <w:hideMark/>
          </w:tcPr>
          <w:p w14:paraId="31B9AF8A"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0.59</w:t>
            </w:r>
          </w:p>
        </w:tc>
        <w:tc>
          <w:tcPr>
            <w:tcW w:w="194" w:type="pct"/>
            <w:tcBorders>
              <w:top w:val="nil"/>
              <w:left w:val="nil"/>
              <w:bottom w:val="nil"/>
              <w:right w:val="nil"/>
            </w:tcBorders>
            <w:shd w:val="clear" w:color="000000" w:fill="D9D9D9"/>
            <w:noWrap/>
            <w:hideMark/>
          </w:tcPr>
          <w:p w14:paraId="3B90221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25" w:type="pct"/>
            <w:tcBorders>
              <w:top w:val="nil"/>
              <w:left w:val="nil"/>
              <w:bottom w:val="nil"/>
              <w:right w:val="nil"/>
            </w:tcBorders>
            <w:shd w:val="clear" w:color="000000" w:fill="D9D9D9"/>
            <w:noWrap/>
            <w:hideMark/>
          </w:tcPr>
          <w:p w14:paraId="2378A7D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66CBDAF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171" w:type="pct"/>
            <w:tcBorders>
              <w:top w:val="nil"/>
              <w:left w:val="single" w:sz="4" w:space="0" w:color="000000"/>
              <w:bottom w:val="nil"/>
              <w:right w:val="single" w:sz="4" w:space="0" w:color="000000"/>
            </w:tcBorders>
            <w:shd w:val="clear" w:color="000000" w:fill="D9D9D9"/>
            <w:noWrap/>
            <w:hideMark/>
          </w:tcPr>
          <w:p w14:paraId="359D0DB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65246F0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41C49DA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2EE0493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6D66668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000000" w:fill="D9D9D9"/>
            <w:noWrap/>
            <w:hideMark/>
          </w:tcPr>
          <w:p w14:paraId="0C7819D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194" w:type="pct"/>
            <w:tcBorders>
              <w:top w:val="nil"/>
              <w:left w:val="nil"/>
              <w:bottom w:val="nil"/>
              <w:right w:val="nil"/>
            </w:tcBorders>
            <w:shd w:val="clear" w:color="000000" w:fill="D9D9D9"/>
            <w:noWrap/>
            <w:hideMark/>
          </w:tcPr>
          <w:p w14:paraId="7683399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1.18</w:t>
            </w:r>
          </w:p>
        </w:tc>
        <w:tc>
          <w:tcPr>
            <w:tcW w:w="194" w:type="pct"/>
            <w:tcBorders>
              <w:top w:val="nil"/>
              <w:left w:val="single" w:sz="8" w:space="0" w:color="000000"/>
              <w:bottom w:val="nil"/>
              <w:right w:val="nil"/>
            </w:tcBorders>
            <w:shd w:val="clear" w:color="000000" w:fill="D9D9D9"/>
            <w:noWrap/>
            <w:hideMark/>
          </w:tcPr>
          <w:p w14:paraId="23447D4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43" w:type="pct"/>
            <w:tcBorders>
              <w:top w:val="nil"/>
              <w:left w:val="nil"/>
              <w:bottom w:val="nil"/>
              <w:right w:val="nil"/>
            </w:tcBorders>
            <w:shd w:val="clear" w:color="000000" w:fill="D9D9D9"/>
            <w:noWrap/>
            <w:hideMark/>
          </w:tcPr>
          <w:p w14:paraId="1587656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43" w:type="pct"/>
            <w:tcBorders>
              <w:top w:val="nil"/>
              <w:left w:val="nil"/>
              <w:bottom w:val="nil"/>
              <w:right w:val="nil"/>
            </w:tcBorders>
            <w:shd w:val="clear" w:color="000000" w:fill="D9D9D9"/>
            <w:noWrap/>
            <w:hideMark/>
          </w:tcPr>
          <w:p w14:paraId="064A4BB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6B471B1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21E663D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09" w:type="pct"/>
            <w:tcBorders>
              <w:top w:val="nil"/>
              <w:left w:val="nil"/>
              <w:bottom w:val="nil"/>
              <w:right w:val="nil"/>
            </w:tcBorders>
            <w:shd w:val="clear" w:color="000000" w:fill="D9D9D9"/>
            <w:noWrap/>
            <w:hideMark/>
          </w:tcPr>
          <w:p w14:paraId="1E913B4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09" w:type="pct"/>
            <w:tcBorders>
              <w:top w:val="nil"/>
              <w:left w:val="nil"/>
              <w:bottom w:val="nil"/>
              <w:right w:val="single" w:sz="8" w:space="0" w:color="000000"/>
            </w:tcBorders>
            <w:shd w:val="clear" w:color="000000" w:fill="D9D9D9"/>
            <w:noWrap/>
            <w:hideMark/>
          </w:tcPr>
          <w:p w14:paraId="449CA6A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4507764D" w14:textId="77777777" w:rsidTr="001902C1">
        <w:trPr>
          <w:trHeight w:val="1143"/>
        </w:trPr>
        <w:tc>
          <w:tcPr>
            <w:tcW w:w="231" w:type="pct"/>
            <w:tcBorders>
              <w:top w:val="nil"/>
              <w:left w:val="single" w:sz="8" w:space="0" w:color="000000"/>
              <w:bottom w:val="nil"/>
              <w:right w:val="nil"/>
            </w:tcBorders>
            <w:shd w:val="clear" w:color="000000" w:fill="D9D9D9"/>
            <w:hideMark/>
          </w:tcPr>
          <w:p w14:paraId="1DC8009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1CCB523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3F1E962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HC.1.3.nec</w:t>
            </w:r>
          </w:p>
        </w:tc>
        <w:tc>
          <w:tcPr>
            <w:tcW w:w="549" w:type="pct"/>
            <w:tcBorders>
              <w:top w:val="nil"/>
              <w:left w:val="nil"/>
              <w:bottom w:val="nil"/>
              <w:right w:val="single" w:sz="4" w:space="0" w:color="000000"/>
            </w:tcBorders>
            <w:shd w:val="clear" w:color="000000" w:fill="D9D9D9"/>
            <w:hideMark/>
          </w:tcPr>
          <w:p w14:paraId="1373EFA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outpatient curative care (nec)</w:t>
            </w:r>
          </w:p>
        </w:tc>
        <w:tc>
          <w:tcPr>
            <w:tcW w:w="194" w:type="pct"/>
            <w:tcBorders>
              <w:top w:val="nil"/>
              <w:left w:val="nil"/>
              <w:bottom w:val="nil"/>
              <w:right w:val="single" w:sz="4" w:space="0" w:color="000000"/>
            </w:tcBorders>
            <w:shd w:val="clear" w:color="000000" w:fill="D9D9D9"/>
            <w:noWrap/>
            <w:hideMark/>
          </w:tcPr>
          <w:p w14:paraId="61BE839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14.05</w:t>
            </w:r>
          </w:p>
        </w:tc>
        <w:tc>
          <w:tcPr>
            <w:tcW w:w="194" w:type="pct"/>
            <w:tcBorders>
              <w:top w:val="nil"/>
              <w:left w:val="nil"/>
              <w:bottom w:val="nil"/>
              <w:right w:val="nil"/>
            </w:tcBorders>
            <w:shd w:val="clear" w:color="000000" w:fill="D9D9D9"/>
            <w:noWrap/>
            <w:hideMark/>
          </w:tcPr>
          <w:p w14:paraId="64CACCC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14.05</w:t>
            </w:r>
          </w:p>
        </w:tc>
        <w:tc>
          <w:tcPr>
            <w:tcW w:w="225" w:type="pct"/>
            <w:tcBorders>
              <w:top w:val="nil"/>
              <w:left w:val="nil"/>
              <w:bottom w:val="nil"/>
              <w:right w:val="nil"/>
            </w:tcBorders>
            <w:shd w:val="clear" w:color="000000" w:fill="D9D9D9"/>
            <w:noWrap/>
            <w:hideMark/>
          </w:tcPr>
          <w:p w14:paraId="531E225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14.05</w:t>
            </w:r>
          </w:p>
        </w:tc>
        <w:tc>
          <w:tcPr>
            <w:tcW w:w="225" w:type="pct"/>
            <w:tcBorders>
              <w:top w:val="nil"/>
              <w:left w:val="nil"/>
              <w:bottom w:val="nil"/>
              <w:right w:val="nil"/>
            </w:tcBorders>
            <w:shd w:val="clear" w:color="000000" w:fill="D9D9D9"/>
            <w:noWrap/>
            <w:hideMark/>
          </w:tcPr>
          <w:p w14:paraId="4617503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D9D9D9"/>
            <w:noWrap/>
            <w:hideMark/>
          </w:tcPr>
          <w:p w14:paraId="076D698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0B76638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57D59CD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38EFD487"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25.31</w:t>
            </w:r>
          </w:p>
        </w:tc>
        <w:tc>
          <w:tcPr>
            <w:tcW w:w="194" w:type="pct"/>
            <w:tcBorders>
              <w:top w:val="nil"/>
              <w:left w:val="nil"/>
              <w:bottom w:val="nil"/>
              <w:right w:val="nil"/>
            </w:tcBorders>
            <w:shd w:val="clear" w:color="000000" w:fill="D9D9D9"/>
            <w:noWrap/>
            <w:hideMark/>
          </w:tcPr>
          <w:p w14:paraId="63B91DC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25.31</w:t>
            </w:r>
          </w:p>
        </w:tc>
        <w:tc>
          <w:tcPr>
            <w:tcW w:w="194" w:type="pct"/>
            <w:tcBorders>
              <w:top w:val="nil"/>
              <w:left w:val="single" w:sz="8" w:space="0" w:color="000000"/>
              <w:bottom w:val="nil"/>
              <w:right w:val="single" w:sz="8" w:space="0" w:color="000000"/>
            </w:tcBorders>
            <w:shd w:val="clear" w:color="000000" w:fill="D9D9D9"/>
            <w:noWrap/>
            <w:hideMark/>
          </w:tcPr>
          <w:p w14:paraId="4FB73F5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39.36</w:t>
            </w:r>
          </w:p>
        </w:tc>
        <w:tc>
          <w:tcPr>
            <w:tcW w:w="194" w:type="pct"/>
            <w:tcBorders>
              <w:top w:val="nil"/>
              <w:left w:val="nil"/>
              <w:bottom w:val="nil"/>
              <w:right w:val="nil"/>
            </w:tcBorders>
            <w:shd w:val="clear" w:color="000000" w:fill="D9D9D9"/>
            <w:noWrap/>
            <w:hideMark/>
          </w:tcPr>
          <w:p w14:paraId="4406D33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53.41</w:t>
            </w:r>
          </w:p>
        </w:tc>
        <w:tc>
          <w:tcPr>
            <w:tcW w:w="194" w:type="pct"/>
            <w:tcBorders>
              <w:top w:val="nil"/>
              <w:left w:val="single" w:sz="8" w:space="0" w:color="000000"/>
              <w:bottom w:val="nil"/>
              <w:right w:val="nil"/>
            </w:tcBorders>
            <w:shd w:val="clear" w:color="000000" w:fill="D9D9D9"/>
            <w:noWrap/>
            <w:hideMark/>
          </w:tcPr>
          <w:p w14:paraId="54E1A53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39.36</w:t>
            </w:r>
          </w:p>
        </w:tc>
        <w:tc>
          <w:tcPr>
            <w:tcW w:w="243" w:type="pct"/>
            <w:tcBorders>
              <w:top w:val="nil"/>
              <w:left w:val="nil"/>
              <w:bottom w:val="nil"/>
              <w:right w:val="nil"/>
            </w:tcBorders>
            <w:shd w:val="clear" w:color="000000" w:fill="D9D9D9"/>
            <w:noWrap/>
            <w:hideMark/>
          </w:tcPr>
          <w:p w14:paraId="6F8B3C3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14.05</w:t>
            </w:r>
          </w:p>
        </w:tc>
        <w:tc>
          <w:tcPr>
            <w:tcW w:w="243" w:type="pct"/>
            <w:tcBorders>
              <w:top w:val="nil"/>
              <w:left w:val="nil"/>
              <w:bottom w:val="nil"/>
              <w:right w:val="nil"/>
            </w:tcBorders>
            <w:shd w:val="clear" w:color="000000" w:fill="D9D9D9"/>
            <w:noWrap/>
            <w:hideMark/>
          </w:tcPr>
          <w:p w14:paraId="4B90F32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12CCE06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25.31</w:t>
            </w:r>
          </w:p>
        </w:tc>
        <w:tc>
          <w:tcPr>
            <w:tcW w:w="194" w:type="pct"/>
            <w:tcBorders>
              <w:top w:val="nil"/>
              <w:left w:val="nil"/>
              <w:bottom w:val="nil"/>
              <w:right w:val="nil"/>
            </w:tcBorders>
            <w:shd w:val="clear" w:color="000000" w:fill="D9D9D9"/>
            <w:noWrap/>
            <w:hideMark/>
          </w:tcPr>
          <w:p w14:paraId="58CABDD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14.05</w:t>
            </w:r>
          </w:p>
        </w:tc>
        <w:tc>
          <w:tcPr>
            <w:tcW w:w="209" w:type="pct"/>
            <w:tcBorders>
              <w:top w:val="nil"/>
              <w:left w:val="nil"/>
              <w:bottom w:val="nil"/>
              <w:right w:val="nil"/>
            </w:tcBorders>
            <w:shd w:val="clear" w:color="000000" w:fill="D9D9D9"/>
            <w:noWrap/>
            <w:hideMark/>
          </w:tcPr>
          <w:p w14:paraId="74E0DD4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14.05</w:t>
            </w:r>
          </w:p>
        </w:tc>
        <w:tc>
          <w:tcPr>
            <w:tcW w:w="209" w:type="pct"/>
            <w:tcBorders>
              <w:top w:val="nil"/>
              <w:left w:val="nil"/>
              <w:bottom w:val="nil"/>
              <w:right w:val="single" w:sz="8" w:space="0" w:color="000000"/>
            </w:tcBorders>
            <w:shd w:val="clear" w:color="000000" w:fill="D9D9D9"/>
            <w:noWrap/>
            <w:hideMark/>
          </w:tcPr>
          <w:p w14:paraId="7196E62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518D8605" w14:textId="77777777" w:rsidTr="00DE3288">
        <w:trPr>
          <w:trHeight w:val="594"/>
        </w:trPr>
        <w:tc>
          <w:tcPr>
            <w:tcW w:w="231" w:type="pct"/>
            <w:tcBorders>
              <w:top w:val="nil"/>
              <w:left w:val="single" w:sz="8" w:space="0" w:color="000000"/>
              <w:bottom w:val="nil"/>
              <w:right w:val="nil"/>
            </w:tcBorders>
            <w:shd w:val="clear" w:color="000000" w:fill="D9D9D9"/>
            <w:hideMark/>
          </w:tcPr>
          <w:p w14:paraId="4A523A9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4F9FA6A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HC.1.nec</w:t>
            </w:r>
          </w:p>
        </w:tc>
        <w:tc>
          <w:tcPr>
            <w:tcW w:w="206" w:type="pct"/>
            <w:tcBorders>
              <w:top w:val="nil"/>
              <w:left w:val="nil"/>
              <w:bottom w:val="nil"/>
              <w:right w:val="nil"/>
            </w:tcBorders>
            <w:shd w:val="clear" w:color="000000" w:fill="D9D9D9"/>
            <w:hideMark/>
          </w:tcPr>
          <w:p w14:paraId="3AC913A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000000" w:fill="D9D9D9"/>
            <w:hideMark/>
          </w:tcPr>
          <w:p w14:paraId="4F04F13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curative care (nec)</w:t>
            </w:r>
          </w:p>
        </w:tc>
        <w:tc>
          <w:tcPr>
            <w:tcW w:w="194" w:type="pct"/>
            <w:tcBorders>
              <w:top w:val="nil"/>
              <w:left w:val="nil"/>
              <w:bottom w:val="nil"/>
              <w:right w:val="single" w:sz="4" w:space="0" w:color="000000"/>
            </w:tcBorders>
            <w:shd w:val="clear" w:color="000000" w:fill="D9D9D9"/>
            <w:noWrap/>
            <w:hideMark/>
          </w:tcPr>
          <w:p w14:paraId="0BA5F617"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78DE8B8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0C9C66B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671DEAE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D9D9D9"/>
            <w:noWrap/>
            <w:hideMark/>
          </w:tcPr>
          <w:p w14:paraId="01CA5B85"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4B25B37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0063A8C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0A4E365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24.35</w:t>
            </w:r>
          </w:p>
        </w:tc>
        <w:tc>
          <w:tcPr>
            <w:tcW w:w="194" w:type="pct"/>
            <w:tcBorders>
              <w:top w:val="nil"/>
              <w:left w:val="nil"/>
              <w:bottom w:val="nil"/>
              <w:right w:val="nil"/>
            </w:tcBorders>
            <w:shd w:val="clear" w:color="000000" w:fill="D9D9D9"/>
            <w:noWrap/>
            <w:hideMark/>
          </w:tcPr>
          <w:p w14:paraId="7587072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c>
          <w:tcPr>
            <w:tcW w:w="194" w:type="pct"/>
            <w:tcBorders>
              <w:top w:val="nil"/>
              <w:left w:val="single" w:sz="8" w:space="0" w:color="000000"/>
              <w:bottom w:val="nil"/>
              <w:right w:val="single" w:sz="8" w:space="0" w:color="000000"/>
            </w:tcBorders>
            <w:shd w:val="clear" w:color="000000" w:fill="D9D9D9"/>
            <w:noWrap/>
            <w:hideMark/>
          </w:tcPr>
          <w:p w14:paraId="582AA58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c>
          <w:tcPr>
            <w:tcW w:w="194" w:type="pct"/>
            <w:tcBorders>
              <w:top w:val="nil"/>
              <w:left w:val="nil"/>
              <w:bottom w:val="nil"/>
              <w:right w:val="nil"/>
            </w:tcBorders>
            <w:shd w:val="clear" w:color="000000" w:fill="D9D9D9"/>
            <w:noWrap/>
            <w:hideMark/>
          </w:tcPr>
          <w:p w14:paraId="771CD72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c>
          <w:tcPr>
            <w:tcW w:w="194" w:type="pct"/>
            <w:tcBorders>
              <w:top w:val="nil"/>
              <w:left w:val="single" w:sz="8" w:space="0" w:color="000000"/>
              <w:bottom w:val="nil"/>
              <w:right w:val="nil"/>
            </w:tcBorders>
            <w:shd w:val="clear" w:color="000000" w:fill="D9D9D9"/>
            <w:noWrap/>
            <w:hideMark/>
          </w:tcPr>
          <w:p w14:paraId="2875D17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c>
          <w:tcPr>
            <w:tcW w:w="243" w:type="pct"/>
            <w:tcBorders>
              <w:top w:val="nil"/>
              <w:left w:val="nil"/>
              <w:bottom w:val="nil"/>
              <w:right w:val="nil"/>
            </w:tcBorders>
            <w:shd w:val="clear" w:color="000000" w:fill="D9D9D9"/>
            <w:noWrap/>
            <w:hideMark/>
          </w:tcPr>
          <w:p w14:paraId="4AF1E9B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3D9F2A3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1E23E7B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c>
          <w:tcPr>
            <w:tcW w:w="194" w:type="pct"/>
            <w:tcBorders>
              <w:top w:val="nil"/>
              <w:left w:val="nil"/>
              <w:bottom w:val="nil"/>
              <w:right w:val="nil"/>
            </w:tcBorders>
            <w:shd w:val="clear" w:color="000000" w:fill="D9D9D9"/>
            <w:noWrap/>
            <w:hideMark/>
          </w:tcPr>
          <w:p w14:paraId="627DEA0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nil"/>
            </w:tcBorders>
            <w:shd w:val="clear" w:color="000000" w:fill="D9D9D9"/>
            <w:noWrap/>
            <w:hideMark/>
          </w:tcPr>
          <w:p w14:paraId="138789A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single" w:sz="8" w:space="0" w:color="000000"/>
            </w:tcBorders>
            <w:shd w:val="clear" w:color="000000" w:fill="D9D9D9"/>
            <w:noWrap/>
            <w:hideMark/>
          </w:tcPr>
          <w:p w14:paraId="51B96CB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68CE460A" w14:textId="77777777" w:rsidTr="001902C1">
        <w:trPr>
          <w:trHeight w:val="566"/>
        </w:trPr>
        <w:tc>
          <w:tcPr>
            <w:tcW w:w="231" w:type="pct"/>
            <w:tcBorders>
              <w:top w:val="single" w:sz="4" w:space="0" w:color="000000"/>
              <w:left w:val="single" w:sz="8" w:space="0" w:color="000000"/>
              <w:bottom w:val="single" w:sz="4" w:space="0" w:color="000000"/>
              <w:right w:val="nil"/>
            </w:tcBorders>
            <w:shd w:val="clear" w:color="000000" w:fill="D9D9D9"/>
            <w:hideMark/>
          </w:tcPr>
          <w:p w14:paraId="3D5B5538"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HC.1+HC.2</w:t>
            </w:r>
          </w:p>
        </w:tc>
        <w:tc>
          <w:tcPr>
            <w:tcW w:w="234" w:type="pct"/>
            <w:tcBorders>
              <w:top w:val="single" w:sz="4" w:space="0" w:color="000000"/>
              <w:left w:val="nil"/>
              <w:bottom w:val="single" w:sz="4" w:space="0" w:color="000000"/>
              <w:right w:val="nil"/>
            </w:tcBorders>
            <w:shd w:val="clear" w:color="000000" w:fill="D9D9D9"/>
            <w:hideMark/>
          </w:tcPr>
          <w:p w14:paraId="73E1124B"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000000" w:fill="D9D9D9"/>
            <w:hideMark/>
          </w:tcPr>
          <w:p w14:paraId="1C87B5FE"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549" w:type="pct"/>
            <w:tcBorders>
              <w:top w:val="single" w:sz="4" w:space="0" w:color="000000"/>
              <w:left w:val="nil"/>
              <w:bottom w:val="single" w:sz="4" w:space="0" w:color="000000"/>
              <w:right w:val="single" w:sz="4" w:space="0" w:color="000000"/>
            </w:tcBorders>
            <w:shd w:val="clear" w:color="000000" w:fill="D9D9D9"/>
            <w:hideMark/>
          </w:tcPr>
          <w:p w14:paraId="1D5D96B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Curative care and rehabilitative care</w:t>
            </w:r>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2A6C6C63"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272.57</w:t>
            </w:r>
          </w:p>
        </w:tc>
        <w:tc>
          <w:tcPr>
            <w:tcW w:w="194" w:type="pct"/>
            <w:tcBorders>
              <w:top w:val="single" w:sz="4" w:space="0" w:color="000000"/>
              <w:left w:val="nil"/>
              <w:bottom w:val="single" w:sz="4" w:space="0" w:color="000000"/>
              <w:right w:val="nil"/>
            </w:tcBorders>
            <w:shd w:val="clear" w:color="000000" w:fill="D9D9D9"/>
            <w:noWrap/>
            <w:hideMark/>
          </w:tcPr>
          <w:p w14:paraId="1C86CD63"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272.57</w:t>
            </w:r>
          </w:p>
        </w:tc>
        <w:tc>
          <w:tcPr>
            <w:tcW w:w="225" w:type="pct"/>
            <w:tcBorders>
              <w:top w:val="single" w:sz="4" w:space="0" w:color="000000"/>
              <w:left w:val="nil"/>
              <w:bottom w:val="single" w:sz="4" w:space="0" w:color="000000"/>
              <w:right w:val="nil"/>
            </w:tcBorders>
            <w:shd w:val="clear" w:color="000000" w:fill="D9D9D9"/>
            <w:noWrap/>
            <w:hideMark/>
          </w:tcPr>
          <w:p w14:paraId="7A820403"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41.32</w:t>
            </w:r>
          </w:p>
        </w:tc>
        <w:tc>
          <w:tcPr>
            <w:tcW w:w="225" w:type="pct"/>
            <w:tcBorders>
              <w:top w:val="single" w:sz="4" w:space="0" w:color="000000"/>
              <w:left w:val="nil"/>
              <w:bottom w:val="single" w:sz="4" w:space="0" w:color="000000"/>
              <w:right w:val="nil"/>
            </w:tcBorders>
            <w:shd w:val="clear" w:color="000000" w:fill="D9D9D9"/>
            <w:noWrap/>
            <w:hideMark/>
          </w:tcPr>
          <w:p w14:paraId="68E0D801"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231.25</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4CB9461"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192" w:type="pct"/>
            <w:tcBorders>
              <w:top w:val="single" w:sz="4" w:space="0" w:color="000000"/>
              <w:left w:val="nil"/>
              <w:bottom w:val="single" w:sz="4" w:space="0" w:color="000000"/>
              <w:right w:val="nil"/>
            </w:tcBorders>
            <w:shd w:val="clear" w:color="000000" w:fill="D9D9D9"/>
            <w:noWrap/>
            <w:hideMark/>
          </w:tcPr>
          <w:p w14:paraId="610803EF"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68" w:type="pct"/>
            <w:tcBorders>
              <w:top w:val="single" w:sz="4" w:space="0" w:color="000000"/>
              <w:left w:val="nil"/>
              <w:bottom w:val="single" w:sz="4" w:space="0" w:color="000000"/>
              <w:right w:val="nil"/>
            </w:tcBorders>
            <w:shd w:val="clear" w:color="000000" w:fill="D9D9D9"/>
            <w:noWrap/>
            <w:hideMark/>
          </w:tcPr>
          <w:p w14:paraId="0B8BD89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F0100DC"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61.47</w:t>
            </w:r>
          </w:p>
        </w:tc>
        <w:tc>
          <w:tcPr>
            <w:tcW w:w="194" w:type="pct"/>
            <w:tcBorders>
              <w:top w:val="single" w:sz="4" w:space="0" w:color="000000"/>
              <w:left w:val="nil"/>
              <w:bottom w:val="single" w:sz="4" w:space="0" w:color="000000"/>
              <w:right w:val="nil"/>
            </w:tcBorders>
            <w:shd w:val="clear" w:color="000000" w:fill="D9D9D9"/>
            <w:noWrap/>
            <w:hideMark/>
          </w:tcPr>
          <w:p w14:paraId="348AAFE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61.47</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478AB1F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359.99</w:t>
            </w:r>
          </w:p>
        </w:tc>
        <w:tc>
          <w:tcPr>
            <w:tcW w:w="194" w:type="pct"/>
            <w:tcBorders>
              <w:top w:val="single" w:sz="4" w:space="0" w:color="000000"/>
              <w:left w:val="nil"/>
              <w:bottom w:val="single" w:sz="4" w:space="0" w:color="000000"/>
              <w:right w:val="nil"/>
            </w:tcBorders>
            <w:shd w:val="clear" w:color="000000" w:fill="D9D9D9"/>
            <w:noWrap/>
            <w:hideMark/>
          </w:tcPr>
          <w:p w14:paraId="2EDA3F67"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05BF10C3"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nil"/>
              <w:bottom w:val="single" w:sz="4" w:space="0" w:color="000000"/>
              <w:right w:val="nil"/>
            </w:tcBorders>
            <w:shd w:val="clear" w:color="000000" w:fill="D9D9D9"/>
            <w:noWrap/>
            <w:hideMark/>
          </w:tcPr>
          <w:p w14:paraId="0DF2C11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nil"/>
              <w:bottom w:val="single" w:sz="4" w:space="0" w:color="000000"/>
              <w:right w:val="nil"/>
            </w:tcBorders>
            <w:shd w:val="clear" w:color="000000" w:fill="D9D9D9"/>
            <w:noWrap/>
            <w:hideMark/>
          </w:tcPr>
          <w:p w14:paraId="34E738D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nil"/>
              <w:bottom w:val="single" w:sz="4" w:space="0" w:color="000000"/>
              <w:right w:val="nil"/>
            </w:tcBorders>
            <w:shd w:val="clear" w:color="000000" w:fill="D9D9D9"/>
            <w:noWrap/>
            <w:hideMark/>
          </w:tcPr>
          <w:p w14:paraId="257BAE7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nil"/>
              <w:bottom w:val="single" w:sz="4" w:space="0" w:color="000000"/>
              <w:right w:val="nil"/>
            </w:tcBorders>
            <w:shd w:val="clear" w:color="000000" w:fill="D9D9D9"/>
            <w:noWrap/>
            <w:hideMark/>
          </w:tcPr>
          <w:p w14:paraId="14E13E2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9" w:type="pct"/>
            <w:tcBorders>
              <w:top w:val="single" w:sz="4" w:space="0" w:color="000000"/>
              <w:left w:val="nil"/>
              <w:bottom w:val="single" w:sz="4" w:space="0" w:color="000000"/>
              <w:right w:val="nil"/>
            </w:tcBorders>
            <w:shd w:val="clear" w:color="000000" w:fill="D9D9D9"/>
            <w:noWrap/>
            <w:hideMark/>
          </w:tcPr>
          <w:p w14:paraId="201A7B7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32FE820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r>
      <w:tr w:rsidR="00FB7115" w:rsidRPr="00EA11B3" w14:paraId="40071001" w14:textId="77777777" w:rsidTr="00DE3288">
        <w:trPr>
          <w:trHeight w:val="584"/>
        </w:trPr>
        <w:tc>
          <w:tcPr>
            <w:tcW w:w="231" w:type="pct"/>
            <w:tcBorders>
              <w:top w:val="nil"/>
              <w:left w:val="single" w:sz="8" w:space="0" w:color="000000"/>
              <w:bottom w:val="nil"/>
              <w:right w:val="nil"/>
            </w:tcBorders>
            <w:shd w:val="clear" w:color="auto" w:fill="auto"/>
            <w:hideMark/>
          </w:tcPr>
          <w:p w14:paraId="4C61DA2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auto" w:fill="auto"/>
            <w:hideMark/>
          </w:tcPr>
          <w:p w14:paraId="60F9FE6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HC.1.1+HC.2.1</w:t>
            </w:r>
          </w:p>
        </w:tc>
        <w:tc>
          <w:tcPr>
            <w:tcW w:w="206" w:type="pct"/>
            <w:tcBorders>
              <w:top w:val="nil"/>
              <w:left w:val="nil"/>
              <w:bottom w:val="nil"/>
              <w:right w:val="nil"/>
            </w:tcBorders>
            <w:shd w:val="clear" w:color="auto" w:fill="auto"/>
            <w:hideMark/>
          </w:tcPr>
          <w:p w14:paraId="71A27EA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auto" w:fill="auto"/>
            <w:hideMark/>
          </w:tcPr>
          <w:p w14:paraId="01E1AB7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Inpatient curative and rehabilitative care</w:t>
            </w:r>
          </w:p>
        </w:tc>
        <w:tc>
          <w:tcPr>
            <w:tcW w:w="194" w:type="pct"/>
            <w:tcBorders>
              <w:top w:val="nil"/>
              <w:left w:val="nil"/>
              <w:bottom w:val="nil"/>
              <w:right w:val="single" w:sz="4" w:space="0" w:color="000000"/>
            </w:tcBorders>
            <w:shd w:val="clear" w:color="auto" w:fill="auto"/>
            <w:noWrap/>
            <w:hideMark/>
          </w:tcPr>
          <w:p w14:paraId="497B5270"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33.19</w:t>
            </w:r>
          </w:p>
        </w:tc>
        <w:tc>
          <w:tcPr>
            <w:tcW w:w="194" w:type="pct"/>
            <w:tcBorders>
              <w:top w:val="nil"/>
              <w:left w:val="nil"/>
              <w:bottom w:val="nil"/>
              <w:right w:val="nil"/>
            </w:tcBorders>
            <w:shd w:val="clear" w:color="auto" w:fill="auto"/>
            <w:noWrap/>
            <w:hideMark/>
          </w:tcPr>
          <w:p w14:paraId="1B166F9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33.19</w:t>
            </w:r>
          </w:p>
        </w:tc>
        <w:tc>
          <w:tcPr>
            <w:tcW w:w="225" w:type="pct"/>
            <w:tcBorders>
              <w:top w:val="nil"/>
              <w:left w:val="nil"/>
              <w:bottom w:val="nil"/>
              <w:right w:val="nil"/>
            </w:tcBorders>
            <w:shd w:val="clear" w:color="auto" w:fill="auto"/>
            <w:noWrap/>
            <w:hideMark/>
          </w:tcPr>
          <w:p w14:paraId="46C43A6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27.21</w:t>
            </w:r>
          </w:p>
        </w:tc>
        <w:tc>
          <w:tcPr>
            <w:tcW w:w="225" w:type="pct"/>
            <w:tcBorders>
              <w:top w:val="nil"/>
              <w:left w:val="nil"/>
              <w:bottom w:val="nil"/>
              <w:right w:val="nil"/>
            </w:tcBorders>
            <w:shd w:val="clear" w:color="auto" w:fill="auto"/>
            <w:noWrap/>
            <w:hideMark/>
          </w:tcPr>
          <w:p w14:paraId="7101DBA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171" w:type="pct"/>
            <w:tcBorders>
              <w:top w:val="nil"/>
              <w:left w:val="single" w:sz="4" w:space="0" w:color="000000"/>
              <w:bottom w:val="nil"/>
              <w:right w:val="single" w:sz="4" w:space="0" w:color="000000"/>
            </w:tcBorders>
            <w:shd w:val="clear" w:color="auto" w:fill="auto"/>
            <w:noWrap/>
            <w:hideMark/>
          </w:tcPr>
          <w:p w14:paraId="6F55A6FB"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192" w:type="pct"/>
            <w:tcBorders>
              <w:top w:val="nil"/>
              <w:left w:val="nil"/>
              <w:bottom w:val="nil"/>
              <w:right w:val="nil"/>
            </w:tcBorders>
            <w:shd w:val="clear" w:color="auto" w:fill="auto"/>
            <w:noWrap/>
            <w:hideMark/>
          </w:tcPr>
          <w:p w14:paraId="43F3E64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8" w:type="pct"/>
            <w:tcBorders>
              <w:top w:val="nil"/>
              <w:left w:val="nil"/>
              <w:bottom w:val="nil"/>
              <w:right w:val="nil"/>
            </w:tcBorders>
            <w:shd w:val="clear" w:color="auto" w:fill="auto"/>
            <w:noWrap/>
            <w:hideMark/>
          </w:tcPr>
          <w:p w14:paraId="7ED68F8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194" w:type="pct"/>
            <w:tcBorders>
              <w:top w:val="nil"/>
              <w:left w:val="single" w:sz="4" w:space="0" w:color="000000"/>
              <w:bottom w:val="nil"/>
              <w:right w:val="single" w:sz="4" w:space="0" w:color="000000"/>
            </w:tcBorders>
            <w:shd w:val="clear" w:color="auto" w:fill="auto"/>
            <w:noWrap/>
            <w:hideMark/>
          </w:tcPr>
          <w:p w14:paraId="084C33EA"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1.84</w:t>
            </w:r>
          </w:p>
        </w:tc>
        <w:tc>
          <w:tcPr>
            <w:tcW w:w="194" w:type="pct"/>
            <w:tcBorders>
              <w:top w:val="nil"/>
              <w:left w:val="nil"/>
              <w:bottom w:val="nil"/>
              <w:right w:val="nil"/>
            </w:tcBorders>
            <w:shd w:val="clear" w:color="auto" w:fill="auto"/>
            <w:noWrap/>
            <w:hideMark/>
          </w:tcPr>
          <w:p w14:paraId="6E7048C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1.84</w:t>
            </w:r>
          </w:p>
        </w:tc>
        <w:tc>
          <w:tcPr>
            <w:tcW w:w="194" w:type="pct"/>
            <w:tcBorders>
              <w:top w:val="nil"/>
              <w:left w:val="single" w:sz="8" w:space="0" w:color="000000"/>
              <w:bottom w:val="nil"/>
              <w:right w:val="single" w:sz="8" w:space="0" w:color="000000"/>
            </w:tcBorders>
            <w:shd w:val="clear" w:color="auto" w:fill="auto"/>
            <w:noWrap/>
            <w:hideMark/>
          </w:tcPr>
          <w:p w14:paraId="64A52A5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60.99</w:t>
            </w:r>
          </w:p>
        </w:tc>
        <w:tc>
          <w:tcPr>
            <w:tcW w:w="194" w:type="pct"/>
            <w:tcBorders>
              <w:top w:val="nil"/>
              <w:left w:val="nil"/>
              <w:bottom w:val="nil"/>
              <w:right w:val="nil"/>
            </w:tcBorders>
            <w:shd w:val="clear" w:color="auto" w:fill="auto"/>
            <w:noWrap/>
            <w:hideMark/>
          </w:tcPr>
          <w:p w14:paraId="2F57795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nil"/>
            </w:tcBorders>
            <w:shd w:val="clear" w:color="auto" w:fill="auto"/>
            <w:noWrap/>
            <w:hideMark/>
          </w:tcPr>
          <w:p w14:paraId="49D60D7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auto" w:fill="auto"/>
            <w:noWrap/>
            <w:hideMark/>
          </w:tcPr>
          <w:p w14:paraId="33CF5D6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auto" w:fill="auto"/>
            <w:noWrap/>
            <w:hideMark/>
          </w:tcPr>
          <w:p w14:paraId="35401E9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auto" w:fill="auto"/>
            <w:noWrap/>
            <w:hideMark/>
          </w:tcPr>
          <w:p w14:paraId="77E1D08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auto" w:fill="auto"/>
            <w:noWrap/>
            <w:hideMark/>
          </w:tcPr>
          <w:p w14:paraId="2D09D72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nil"/>
            </w:tcBorders>
            <w:shd w:val="clear" w:color="auto" w:fill="auto"/>
            <w:noWrap/>
            <w:hideMark/>
          </w:tcPr>
          <w:p w14:paraId="6D900D2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single" w:sz="8" w:space="0" w:color="000000"/>
            </w:tcBorders>
            <w:shd w:val="clear" w:color="auto" w:fill="auto"/>
            <w:noWrap/>
            <w:hideMark/>
          </w:tcPr>
          <w:p w14:paraId="4A5528B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7C11263B" w14:textId="77777777" w:rsidTr="001902C1">
        <w:trPr>
          <w:trHeight w:val="801"/>
        </w:trPr>
        <w:tc>
          <w:tcPr>
            <w:tcW w:w="231" w:type="pct"/>
            <w:tcBorders>
              <w:top w:val="nil"/>
              <w:left w:val="single" w:sz="8" w:space="0" w:color="000000"/>
              <w:bottom w:val="nil"/>
              <w:right w:val="nil"/>
            </w:tcBorders>
            <w:shd w:val="clear" w:color="000000" w:fill="D9D9D9"/>
            <w:hideMark/>
          </w:tcPr>
          <w:p w14:paraId="69FDB9F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45D372F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HC.1.3+HC.2.3</w:t>
            </w:r>
          </w:p>
        </w:tc>
        <w:tc>
          <w:tcPr>
            <w:tcW w:w="206" w:type="pct"/>
            <w:tcBorders>
              <w:top w:val="nil"/>
              <w:left w:val="nil"/>
              <w:bottom w:val="nil"/>
              <w:right w:val="nil"/>
            </w:tcBorders>
            <w:shd w:val="clear" w:color="000000" w:fill="D9D9D9"/>
            <w:hideMark/>
          </w:tcPr>
          <w:p w14:paraId="5BEE902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000000" w:fill="D9D9D9"/>
            <w:hideMark/>
          </w:tcPr>
          <w:p w14:paraId="6A1DE06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Outpatient curative and rehabilitative care</w:t>
            </w:r>
          </w:p>
        </w:tc>
        <w:tc>
          <w:tcPr>
            <w:tcW w:w="194" w:type="pct"/>
            <w:tcBorders>
              <w:top w:val="nil"/>
              <w:left w:val="nil"/>
              <w:bottom w:val="nil"/>
              <w:right w:val="single" w:sz="4" w:space="0" w:color="000000"/>
            </w:tcBorders>
            <w:shd w:val="clear" w:color="000000" w:fill="D9D9D9"/>
            <w:noWrap/>
            <w:hideMark/>
          </w:tcPr>
          <w:p w14:paraId="17365890"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239.38</w:t>
            </w:r>
          </w:p>
        </w:tc>
        <w:tc>
          <w:tcPr>
            <w:tcW w:w="194" w:type="pct"/>
            <w:tcBorders>
              <w:top w:val="nil"/>
              <w:left w:val="nil"/>
              <w:bottom w:val="nil"/>
              <w:right w:val="nil"/>
            </w:tcBorders>
            <w:shd w:val="clear" w:color="000000" w:fill="D9D9D9"/>
            <w:noWrap/>
            <w:hideMark/>
          </w:tcPr>
          <w:p w14:paraId="1AF045E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239.38</w:t>
            </w:r>
          </w:p>
        </w:tc>
        <w:tc>
          <w:tcPr>
            <w:tcW w:w="225" w:type="pct"/>
            <w:tcBorders>
              <w:top w:val="nil"/>
              <w:left w:val="nil"/>
              <w:bottom w:val="nil"/>
              <w:right w:val="nil"/>
            </w:tcBorders>
            <w:shd w:val="clear" w:color="000000" w:fill="D9D9D9"/>
            <w:noWrap/>
            <w:hideMark/>
          </w:tcPr>
          <w:p w14:paraId="0EB7AF7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14.10</w:t>
            </w:r>
          </w:p>
        </w:tc>
        <w:tc>
          <w:tcPr>
            <w:tcW w:w="225" w:type="pct"/>
            <w:tcBorders>
              <w:top w:val="nil"/>
              <w:left w:val="nil"/>
              <w:bottom w:val="nil"/>
              <w:right w:val="nil"/>
            </w:tcBorders>
            <w:shd w:val="clear" w:color="000000" w:fill="D9D9D9"/>
            <w:noWrap/>
            <w:hideMark/>
          </w:tcPr>
          <w:p w14:paraId="37D2AF8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225.27</w:t>
            </w:r>
          </w:p>
        </w:tc>
        <w:tc>
          <w:tcPr>
            <w:tcW w:w="171" w:type="pct"/>
            <w:tcBorders>
              <w:top w:val="nil"/>
              <w:left w:val="single" w:sz="4" w:space="0" w:color="000000"/>
              <w:bottom w:val="nil"/>
              <w:right w:val="single" w:sz="4" w:space="0" w:color="000000"/>
            </w:tcBorders>
            <w:shd w:val="clear" w:color="000000" w:fill="D9D9D9"/>
            <w:noWrap/>
            <w:hideMark/>
          </w:tcPr>
          <w:p w14:paraId="28A3FB2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35E7A4D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12ACC95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09B4EFA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35.27</w:t>
            </w:r>
          </w:p>
        </w:tc>
        <w:tc>
          <w:tcPr>
            <w:tcW w:w="194" w:type="pct"/>
            <w:tcBorders>
              <w:top w:val="nil"/>
              <w:left w:val="nil"/>
              <w:bottom w:val="nil"/>
              <w:right w:val="nil"/>
            </w:tcBorders>
            <w:shd w:val="clear" w:color="000000" w:fill="D9D9D9"/>
            <w:noWrap/>
            <w:hideMark/>
          </w:tcPr>
          <w:p w14:paraId="7D5A22A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35.27</w:t>
            </w:r>
          </w:p>
        </w:tc>
        <w:tc>
          <w:tcPr>
            <w:tcW w:w="194" w:type="pct"/>
            <w:tcBorders>
              <w:top w:val="nil"/>
              <w:left w:val="single" w:sz="8" w:space="0" w:color="000000"/>
              <w:bottom w:val="nil"/>
              <w:right w:val="single" w:sz="8" w:space="0" w:color="000000"/>
            </w:tcBorders>
            <w:shd w:val="clear" w:color="000000" w:fill="D9D9D9"/>
            <w:noWrap/>
            <w:hideMark/>
          </w:tcPr>
          <w:p w14:paraId="05F0EDE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274.65</w:t>
            </w:r>
          </w:p>
        </w:tc>
        <w:tc>
          <w:tcPr>
            <w:tcW w:w="194" w:type="pct"/>
            <w:tcBorders>
              <w:top w:val="nil"/>
              <w:left w:val="nil"/>
              <w:bottom w:val="nil"/>
              <w:right w:val="nil"/>
            </w:tcBorders>
            <w:shd w:val="clear" w:color="000000" w:fill="D9D9D9"/>
            <w:noWrap/>
            <w:hideMark/>
          </w:tcPr>
          <w:p w14:paraId="06E2E95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nil"/>
            </w:tcBorders>
            <w:shd w:val="clear" w:color="000000" w:fill="D9D9D9"/>
            <w:noWrap/>
            <w:hideMark/>
          </w:tcPr>
          <w:p w14:paraId="4A1F951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38A65F7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61A8BA6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21041CB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35CF939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nil"/>
            </w:tcBorders>
            <w:shd w:val="clear" w:color="000000" w:fill="D9D9D9"/>
            <w:noWrap/>
            <w:hideMark/>
          </w:tcPr>
          <w:p w14:paraId="775EF22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single" w:sz="8" w:space="0" w:color="000000"/>
            </w:tcBorders>
            <w:shd w:val="clear" w:color="000000" w:fill="D9D9D9"/>
            <w:noWrap/>
            <w:hideMark/>
          </w:tcPr>
          <w:p w14:paraId="107BE51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06EE993F" w14:textId="77777777" w:rsidTr="001902C1">
        <w:trPr>
          <w:trHeight w:val="1044"/>
        </w:trPr>
        <w:tc>
          <w:tcPr>
            <w:tcW w:w="231" w:type="pct"/>
            <w:tcBorders>
              <w:top w:val="nil"/>
              <w:left w:val="single" w:sz="8" w:space="0" w:color="000000"/>
              <w:bottom w:val="nil"/>
              <w:right w:val="nil"/>
            </w:tcBorders>
            <w:shd w:val="clear" w:color="000000" w:fill="D9D9D9"/>
            <w:hideMark/>
          </w:tcPr>
          <w:p w14:paraId="38F4951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1A07EC9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HC.1.nec + HC.2.nec</w:t>
            </w:r>
          </w:p>
        </w:tc>
        <w:tc>
          <w:tcPr>
            <w:tcW w:w="206" w:type="pct"/>
            <w:tcBorders>
              <w:top w:val="nil"/>
              <w:left w:val="nil"/>
              <w:bottom w:val="nil"/>
              <w:right w:val="nil"/>
            </w:tcBorders>
            <w:shd w:val="clear" w:color="000000" w:fill="D9D9D9"/>
            <w:hideMark/>
          </w:tcPr>
          <w:p w14:paraId="3D0D46C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000000" w:fill="D9D9D9"/>
            <w:hideMark/>
          </w:tcPr>
          <w:p w14:paraId="416066C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curative and rehabilitative care</w:t>
            </w:r>
          </w:p>
        </w:tc>
        <w:tc>
          <w:tcPr>
            <w:tcW w:w="194" w:type="pct"/>
            <w:tcBorders>
              <w:top w:val="nil"/>
              <w:left w:val="nil"/>
              <w:bottom w:val="nil"/>
              <w:right w:val="single" w:sz="4" w:space="0" w:color="000000"/>
            </w:tcBorders>
            <w:shd w:val="clear" w:color="000000" w:fill="D9D9D9"/>
            <w:noWrap/>
            <w:hideMark/>
          </w:tcPr>
          <w:p w14:paraId="2A52D1A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4640ED5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43DD48D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1B40491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D9D9D9"/>
            <w:noWrap/>
            <w:hideMark/>
          </w:tcPr>
          <w:p w14:paraId="0C407077"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1F2743C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4060B64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593DEBC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24.35</w:t>
            </w:r>
          </w:p>
        </w:tc>
        <w:tc>
          <w:tcPr>
            <w:tcW w:w="194" w:type="pct"/>
            <w:tcBorders>
              <w:top w:val="nil"/>
              <w:left w:val="nil"/>
              <w:bottom w:val="nil"/>
              <w:right w:val="nil"/>
            </w:tcBorders>
            <w:shd w:val="clear" w:color="000000" w:fill="D9D9D9"/>
            <w:noWrap/>
            <w:hideMark/>
          </w:tcPr>
          <w:p w14:paraId="378C1D2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c>
          <w:tcPr>
            <w:tcW w:w="194" w:type="pct"/>
            <w:tcBorders>
              <w:top w:val="nil"/>
              <w:left w:val="single" w:sz="8" w:space="0" w:color="000000"/>
              <w:bottom w:val="nil"/>
              <w:right w:val="single" w:sz="8" w:space="0" w:color="000000"/>
            </w:tcBorders>
            <w:shd w:val="clear" w:color="000000" w:fill="D9D9D9"/>
            <w:noWrap/>
            <w:hideMark/>
          </w:tcPr>
          <w:p w14:paraId="1546F01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c>
          <w:tcPr>
            <w:tcW w:w="194" w:type="pct"/>
            <w:tcBorders>
              <w:top w:val="nil"/>
              <w:left w:val="nil"/>
              <w:bottom w:val="nil"/>
              <w:right w:val="nil"/>
            </w:tcBorders>
            <w:shd w:val="clear" w:color="000000" w:fill="D9D9D9"/>
            <w:noWrap/>
            <w:hideMark/>
          </w:tcPr>
          <w:p w14:paraId="5D750EB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nil"/>
            </w:tcBorders>
            <w:shd w:val="clear" w:color="000000" w:fill="D9D9D9"/>
            <w:noWrap/>
            <w:hideMark/>
          </w:tcPr>
          <w:p w14:paraId="6EC2B8C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3F37A7E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5530005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2D89B36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16B4D0F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nil"/>
            </w:tcBorders>
            <w:shd w:val="clear" w:color="000000" w:fill="D9D9D9"/>
            <w:noWrap/>
            <w:hideMark/>
          </w:tcPr>
          <w:p w14:paraId="31C2277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single" w:sz="8" w:space="0" w:color="000000"/>
            </w:tcBorders>
            <w:shd w:val="clear" w:color="000000" w:fill="D9D9D9"/>
            <w:noWrap/>
            <w:hideMark/>
          </w:tcPr>
          <w:p w14:paraId="0070EADC"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1FE9A370" w14:textId="77777777" w:rsidTr="001902C1">
        <w:trPr>
          <w:trHeight w:val="818"/>
        </w:trPr>
        <w:tc>
          <w:tcPr>
            <w:tcW w:w="231" w:type="pct"/>
            <w:tcBorders>
              <w:top w:val="single" w:sz="4" w:space="0" w:color="000000"/>
              <w:left w:val="single" w:sz="8" w:space="0" w:color="000000"/>
              <w:bottom w:val="single" w:sz="4" w:space="0" w:color="000000"/>
              <w:right w:val="nil"/>
            </w:tcBorders>
            <w:shd w:val="clear" w:color="000000" w:fill="D9D9D9"/>
            <w:hideMark/>
          </w:tcPr>
          <w:p w14:paraId="0A79B685"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HC.4</w:t>
            </w:r>
          </w:p>
        </w:tc>
        <w:tc>
          <w:tcPr>
            <w:tcW w:w="234" w:type="pct"/>
            <w:tcBorders>
              <w:top w:val="single" w:sz="4" w:space="0" w:color="000000"/>
              <w:left w:val="nil"/>
              <w:bottom w:val="single" w:sz="4" w:space="0" w:color="000000"/>
              <w:right w:val="nil"/>
            </w:tcBorders>
            <w:shd w:val="clear" w:color="000000" w:fill="D9D9D9"/>
            <w:hideMark/>
          </w:tcPr>
          <w:p w14:paraId="7A5BC6D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000000" w:fill="D9D9D9"/>
            <w:hideMark/>
          </w:tcPr>
          <w:p w14:paraId="2DE94433"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549" w:type="pct"/>
            <w:tcBorders>
              <w:top w:val="single" w:sz="4" w:space="0" w:color="000000"/>
              <w:left w:val="nil"/>
              <w:bottom w:val="single" w:sz="4" w:space="0" w:color="000000"/>
              <w:right w:val="single" w:sz="4" w:space="0" w:color="000000"/>
            </w:tcBorders>
            <w:shd w:val="clear" w:color="000000" w:fill="D9D9D9"/>
            <w:hideMark/>
          </w:tcPr>
          <w:p w14:paraId="68EA190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Ancillary services (non-specified by function)</w:t>
            </w:r>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77CF7D8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194" w:type="pct"/>
            <w:tcBorders>
              <w:top w:val="single" w:sz="4" w:space="0" w:color="000000"/>
              <w:left w:val="nil"/>
              <w:bottom w:val="single" w:sz="4" w:space="0" w:color="000000"/>
              <w:right w:val="nil"/>
            </w:tcBorders>
            <w:shd w:val="clear" w:color="000000" w:fill="D9D9D9"/>
            <w:noWrap/>
            <w:hideMark/>
          </w:tcPr>
          <w:p w14:paraId="6E0FAFA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25" w:type="pct"/>
            <w:tcBorders>
              <w:top w:val="single" w:sz="4" w:space="0" w:color="000000"/>
              <w:left w:val="nil"/>
              <w:bottom w:val="single" w:sz="4" w:space="0" w:color="000000"/>
              <w:right w:val="nil"/>
            </w:tcBorders>
            <w:shd w:val="clear" w:color="000000" w:fill="D9D9D9"/>
            <w:noWrap/>
            <w:hideMark/>
          </w:tcPr>
          <w:p w14:paraId="6AD1C2F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25" w:type="pct"/>
            <w:tcBorders>
              <w:top w:val="single" w:sz="4" w:space="0" w:color="000000"/>
              <w:left w:val="nil"/>
              <w:bottom w:val="single" w:sz="4" w:space="0" w:color="000000"/>
              <w:right w:val="nil"/>
            </w:tcBorders>
            <w:shd w:val="clear" w:color="000000" w:fill="D9D9D9"/>
            <w:noWrap/>
            <w:hideMark/>
          </w:tcPr>
          <w:p w14:paraId="0C31C4AB"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C52917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single" w:sz="4" w:space="0" w:color="000000"/>
              <w:left w:val="nil"/>
              <w:bottom w:val="single" w:sz="4" w:space="0" w:color="000000"/>
              <w:right w:val="nil"/>
            </w:tcBorders>
            <w:shd w:val="clear" w:color="000000" w:fill="D9D9D9"/>
            <w:noWrap/>
            <w:hideMark/>
          </w:tcPr>
          <w:p w14:paraId="36A4392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68" w:type="pct"/>
            <w:tcBorders>
              <w:top w:val="single" w:sz="4" w:space="0" w:color="000000"/>
              <w:left w:val="nil"/>
              <w:bottom w:val="single" w:sz="4" w:space="0" w:color="000000"/>
              <w:right w:val="nil"/>
            </w:tcBorders>
            <w:shd w:val="clear" w:color="000000" w:fill="D9D9D9"/>
            <w:noWrap/>
            <w:hideMark/>
          </w:tcPr>
          <w:p w14:paraId="553292B8"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033841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13.73</w:t>
            </w:r>
          </w:p>
        </w:tc>
        <w:tc>
          <w:tcPr>
            <w:tcW w:w="194" w:type="pct"/>
            <w:tcBorders>
              <w:top w:val="single" w:sz="4" w:space="0" w:color="000000"/>
              <w:left w:val="nil"/>
              <w:bottom w:val="single" w:sz="4" w:space="0" w:color="000000"/>
              <w:right w:val="nil"/>
            </w:tcBorders>
            <w:shd w:val="clear" w:color="000000" w:fill="D9D9D9"/>
            <w:noWrap/>
            <w:hideMark/>
          </w:tcPr>
          <w:p w14:paraId="235F721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13.73</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1FA8F9B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13.83</w:t>
            </w:r>
          </w:p>
        </w:tc>
        <w:tc>
          <w:tcPr>
            <w:tcW w:w="194" w:type="pct"/>
            <w:tcBorders>
              <w:top w:val="single" w:sz="4" w:space="0" w:color="000000"/>
              <w:left w:val="nil"/>
              <w:bottom w:val="single" w:sz="4" w:space="0" w:color="000000"/>
              <w:right w:val="nil"/>
            </w:tcBorders>
            <w:shd w:val="clear" w:color="000000" w:fill="D9D9D9"/>
            <w:noWrap/>
            <w:hideMark/>
          </w:tcPr>
          <w:p w14:paraId="30805951"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13.93</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46EF339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13.83</w:t>
            </w:r>
          </w:p>
        </w:tc>
        <w:tc>
          <w:tcPr>
            <w:tcW w:w="243" w:type="pct"/>
            <w:tcBorders>
              <w:top w:val="single" w:sz="4" w:space="0" w:color="000000"/>
              <w:left w:val="nil"/>
              <w:bottom w:val="single" w:sz="4" w:space="0" w:color="000000"/>
              <w:right w:val="nil"/>
            </w:tcBorders>
            <w:shd w:val="clear" w:color="000000" w:fill="D9D9D9"/>
            <w:noWrap/>
            <w:hideMark/>
          </w:tcPr>
          <w:p w14:paraId="619C214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43" w:type="pct"/>
            <w:tcBorders>
              <w:top w:val="single" w:sz="4" w:space="0" w:color="000000"/>
              <w:left w:val="nil"/>
              <w:bottom w:val="single" w:sz="4" w:space="0" w:color="000000"/>
              <w:right w:val="nil"/>
            </w:tcBorders>
            <w:shd w:val="clear" w:color="000000" w:fill="D9D9D9"/>
            <w:noWrap/>
            <w:hideMark/>
          </w:tcPr>
          <w:p w14:paraId="3DB52AF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nil"/>
              <w:bottom w:val="single" w:sz="4" w:space="0" w:color="000000"/>
              <w:right w:val="nil"/>
            </w:tcBorders>
            <w:shd w:val="clear" w:color="000000" w:fill="D9D9D9"/>
            <w:noWrap/>
            <w:hideMark/>
          </w:tcPr>
          <w:p w14:paraId="6A3ED3FF"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13.73</w:t>
            </w:r>
          </w:p>
        </w:tc>
        <w:tc>
          <w:tcPr>
            <w:tcW w:w="194" w:type="pct"/>
            <w:tcBorders>
              <w:top w:val="single" w:sz="4" w:space="0" w:color="000000"/>
              <w:left w:val="nil"/>
              <w:bottom w:val="single" w:sz="4" w:space="0" w:color="000000"/>
              <w:right w:val="nil"/>
            </w:tcBorders>
            <w:shd w:val="clear" w:color="000000" w:fill="D9D9D9"/>
            <w:noWrap/>
            <w:hideMark/>
          </w:tcPr>
          <w:p w14:paraId="0757BE4C"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09" w:type="pct"/>
            <w:tcBorders>
              <w:top w:val="single" w:sz="4" w:space="0" w:color="000000"/>
              <w:left w:val="nil"/>
              <w:bottom w:val="single" w:sz="4" w:space="0" w:color="000000"/>
              <w:right w:val="nil"/>
            </w:tcBorders>
            <w:shd w:val="clear" w:color="000000" w:fill="D9D9D9"/>
            <w:noWrap/>
            <w:hideMark/>
          </w:tcPr>
          <w:p w14:paraId="4C2C293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553651B6"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r>
      <w:tr w:rsidR="00FB7115" w:rsidRPr="00EA11B3" w14:paraId="3AB721FF" w14:textId="77777777" w:rsidTr="001902C1">
        <w:trPr>
          <w:trHeight w:val="602"/>
        </w:trPr>
        <w:tc>
          <w:tcPr>
            <w:tcW w:w="231" w:type="pct"/>
            <w:tcBorders>
              <w:top w:val="nil"/>
              <w:left w:val="single" w:sz="8" w:space="0" w:color="000000"/>
              <w:bottom w:val="nil"/>
              <w:right w:val="nil"/>
            </w:tcBorders>
            <w:shd w:val="clear" w:color="auto" w:fill="auto"/>
            <w:hideMark/>
          </w:tcPr>
          <w:p w14:paraId="612FBDE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auto" w:fill="auto"/>
            <w:hideMark/>
          </w:tcPr>
          <w:p w14:paraId="7F94316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HC.4.nec</w:t>
            </w:r>
          </w:p>
        </w:tc>
        <w:tc>
          <w:tcPr>
            <w:tcW w:w="206" w:type="pct"/>
            <w:tcBorders>
              <w:top w:val="nil"/>
              <w:left w:val="nil"/>
              <w:bottom w:val="nil"/>
              <w:right w:val="nil"/>
            </w:tcBorders>
            <w:shd w:val="clear" w:color="auto" w:fill="auto"/>
            <w:hideMark/>
          </w:tcPr>
          <w:p w14:paraId="7339613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auto" w:fill="auto"/>
            <w:hideMark/>
          </w:tcPr>
          <w:p w14:paraId="7B53586A"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ancillary services (nec)</w:t>
            </w:r>
          </w:p>
        </w:tc>
        <w:tc>
          <w:tcPr>
            <w:tcW w:w="194" w:type="pct"/>
            <w:tcBorders>
              <w:top w:val="nil"/>
              <w:left w:val="nil"/>
              <w:bottom w:val="nil"/>
              <w:right w:val="single" w:sz="4" w:space="0" w:color="000000"/>
            </w:tcBorders>
            <w:shd w:val="clear" w:color="auto" w:fill="auto"/>
            <w:noWrap/>
            <w:hideMark/>
          </w:tcPr>
          <w:p w14:paraId="4773C7D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194" w:type="pct"/>
            <w:tcBorders>
              <w:top w:val="nil"/>
              <w:left w:val="nil"/>
              <w:bottom w:val="nil"/>
              <w:right w:val="nil"/>
            </w:tcBorders>
            <w:shd w:val="clear" w:color="auto" w:fill="auto"/>
            <w:noWrap/>
            <w:hideMark/>
          </w:tcPr>
          <w:p w14:paraId="3FC5EA7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0.10</w:t>
            </w:r>
          </w:p>
        </w:tc>
        <w:tc>
          <w:tcPr>
            <w:tcW w:w="225" w:type="pct"/>
            <w:tcBorders>
              <w:top w:val="nil"/>
              <w:left w:val="nil"/>
              <w:bottom w:val="nil"/>
              <w:right w:val="nil"/>
            </w:tcBorders>
            <w:shd w:val="clear" w:color="auto" w:fill="auto"/>
            <w:noWrap/>
            <w:hideMark/>
          </w:tcPr>
          <w:p w14:paraId="26C0473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auto" w:fill="auto"/>
            <w:noWrap/>
            <w:hideMark/>
          </w:tcPr>
          <w:p w14:paraId="397827F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0.10</w:t>
            </w:r>
          </w:p>
        </w:tc>
        <w:tc>
          <w:tcPr>
            <w:tcW w:w="171" w:type="pct"/>
            <w:tcBorders>
              <w:top w:val="nil"/>
              <w:left w:val="single" w:sz="4" w:space="0" w:color="000000"/>
              <w:bottom w:val="nil"/>
              <w:right w:val="single" w:sz="4" w:space="0" w:color="000000"/>
            </w:tcBorders>
            <w:shd w:val="clear" w:color="auto" w:fill="auto"/>
            <w:noWrap/>
            <w:hideMark/>
          </w:tcPr>
          <w:p w14:paraId="51A16680"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auto" w:fill="auto"/>
            <w:noWrap/>
            <w:hideMark/>
          </w:tcPr>
          <w:p w14:paraId="37E6127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auto" w:fill="auto"/>
            <w:noWrap/>
            <w:hideMark/>
          </w:tcPr>
          <w:p w14:paraId="105E600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auto" w:fill="auto"/>
            <w:noWrap/>
            <w:hideMark/>
          </w:tcPr>
          <w:p w14:paraId="0F95CFDF"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13.73</w:t>
            </w:r>
          </w:p>
        </w:tc>
        <w:tc>
          <w:tcPr>
            <w:tcW w:w="194" w:type="pct"/>
            <w:tcBorders>
              <w:top w:val="nil"/>
              <w:left w:val="nil"/>
              <w:bottom w:val="nil"/>
              <w:right w:val="nil"/>
            </w:tcBorders>
            <w:shd w:val="clear" w:color="auto" w:fill="auto"/>
            <w:noWrap/>
            <w:hideMark/>
          </w:tcPr>
          <w:p w14:paraId="015458C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13.73</w:t>
            </w:r>
          </w:p>
        </w:tc>
        <w:tc>
          <w:tcPr>
            <w:tcW w:w="194" w:type="pct"/>
            <w:tcBorders>
              <w:top w:val="nil"/>
              <w:left w:val="single" w:sz="8" w:space="0" w:color="000000"/>
              <w:bottom w:val="nil"/>
              <w:right w:val="single" w:sz="8" w:space="0" w:color="000000"/>
            </w:tcBorders>
            <w:shd w:val="clear" w:color="auto" w:fill="auto"/>
            <w:noWrap/>
            <w:hideMark/>
          </w:tcPr>
          <w:p w14:paraId="1BDDCD8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13.83</w:t>
            </w:r>
          </w:p>
        </w:tc>
        <w:tc>
          <w:tcPr>
            <w:tcW w:w="194" w:type="pct"/>
            <w:tcBorders>
              <w:top w:val="nil"/>
              <w:left w:val="nil"/>
              <w:bottom w:val="nil"/>
              <w:right w:val="nil"/>
            </w:tcBorders>
            <w:shd w:val="clear" w:color="auto" w:fill="auto"/>
            <w:noWrap/>
            <w:hideMark/>
          </w:tcPr>
          <w:p w14:paraId="2722F06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13.93</w:t>
            </w:r>
          </w:p>
        </w:tc>
        <w:tc>
          <w:tcPr>
            <w:tcW w:w="194" w:type="pct"/>
            <w:tcBorders>
              <w:top w:val="nil"/>
              <w:left w:val="single" w:sz="8" w:space="0" w:color="000000"/>
              <w:bottom w:val="nil"/>
              <w:right w:val="nil"/>
            </w:tcBorders>
            <w:shd w:val="clear" w:color="auto" w:fill="auto"/>
            <w:noWrap/>
            <w:hideMark/>
          </w:tcPr>
          <w:p w14:paraId="026DEA3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13.83</w:t>
            </w:r>
          </w:p>
        </w:tc>
        <w:tc>
          <w:tcPr>
            <w:tcW w:w="243" w:type="pct"/>
            <w:tcBorders>
              <w:top w:val="nil"/>
              <w:left w:val="nil"/>
              <w:bottom w:val="nil"/>
              <w:right w:val="nil"/>
            </w:tcBorders>
            <w:shd w:val="clear" w:color="auto" w:fill="auto"/>
            <w:noWrap/>
            <w:hideMark/>
          </w:tcPr>
          <w:p w14:paraId="4DBEF7B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0.10</w:t>
            </w:r>
          </w:p>
        </w:tc>
        <w:tc>
          <w:tcPr>
            <w:tcW w:w="243" w:type="pct"/>
            <w:tcBorders>
              <w:top w:val="nil"/>
              <w:left w:val="nil"/>
              <w:bottom w:val="nil"/>
              <w:right w:val="nil"/>
            </w:tcBorders>
            <w:shd w:val="clear" w:color="auto" w:fill="auto"/>
            <w:noWrap/>
            <w:hideMark/>
          </w:tcPr>
          <w:p w14:paraId="323109D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auto" w:fill="auto"/>
            <w:noWrap/>
            <w:hideMark/>
          </w:tcPr>
          <w:p w14:paraId="1E548A8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13.73</w:t>
            </w:r>
          </w:p>
        </w:tc>
        <w:tc>
          <w:tcPr>
            <w:tcW w:w="194" w:type="pct"/>
            <w:tcBorders>
              <w:top w:val="nil"/>
              <w:left w:val="nil"/>
              <w:bottom w:val="nil"/>
              <w:right w:val="nil"/>
            </w:tcBorders>
            <w:shd w:val="clear" w:color="auto" w:fill="auto"/>
            <w:noWrap/>
            <w:hideMark/>
          </w:tcPr>
          <w:p w14:paraId="2C5320B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0.10</w:t>
            </w:r>
          </w:p>
        </w:tc>
        <w:tc>
          <w:tcPr>
            <w:tcW w:w="209" w:type="pct"/>
            <w:tcBorders>
              <w:top w:val="nil"/>
              <w:left w:val="nil"/>
              <w:bottom w:val="nil"/>
              <w:right w:val="nil"/>
            </w:tcBorders>
            <w:shd w:val="clear" w:color="auto" w:fill="auto"/>
            <w:noWrap/>
            <w:hideMark/>
          </w:tcPr>
          <w:p w14:paraId="0C1A740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0.10</w:t>
            </w:r>
          </w:p>
        </w:tc>
        <w:tc>
          <w:tcPr>
            <w:tcW w:w="209" w:type="pct"/>
            <w:tcBorders>
              <w:top w:val="nil"/>
              <w:left w:val="nil"/>
              <w:bottom w:val="nil"/>
              <w:right w:val="single" w:sz="8" w:space="0" w:color="000000"/>
            </w:tcBorders>
            <w:shd w:val="clear" w:color="auto" w:fill="auto"/>
            <w:noWrap/>
            <w:hideMark/>
          </w:tcPr>
          <w:p w14:paraId="6DE30EA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5CD25A16" w14:textId="77777777" w:rsidTr="001902C1">
        <w:trPr>
          <w:trHeight w:val="773"/>
        </w:trPr>
        <w:tc>
          <w:tcPr>
            <w:tcW w:w="231" w:type="pct"/>
            <w:tcBorders>
              <w:top w:val="single" w:sz="4" w:space="0" w:color="000000"/>
              <w:left w:val="single" w:sz="8" w:space="0" w:color="000000"/>
              <w:bottom w:val="single" w:sz="4" w:space="0" w:color="000000"/>
              <w:right w:val="nil"/>
            </w:tcBorders>
            <w:shd w:val="clear" w:color="000000" w:fill="D9D9D9"/>
            <w:hideMark/>
          </w:tcPr>
          <w:p w14:paraId="1EA005F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HC.5</w:t>
            </w:r>
          </w:p>
        </w:tc>
        <w:tc>
          <w:tcPr>
            <w:tcW w:w="234" w:type="pct"/>
            <w:tcBorders>
              <w:top w:val="single" w:sz="4" w:space="0" w:color="000000"/>
              <w:left w:val="nil"/>
              <w:bottom w:val="single" w:sz="4" w:space="0" w:color="000000"/>
              <w:right w:val="nil"/>
            </w:tcBorders>
            <w:shd w:val="clear" w:color="000000" w:fill="D9D9D9"/>
            <w:hideMark/>
          </w:tcPr>
          <w:p w14:paraId="7C125FE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000000" w:fill="D9D9D9"/>
            <w:hideMark/>
          </w:tcPr>
          <w:p w14:paraId="67F6D698"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549" w:type="pct"/>
            <w:tcBorders>
              <w:top w:val="single" w:sz="4" w:space="0" w:color="000000"/>
              <w:left w:val="nil"/>
              <w:bottom w:val="single" w:sz="4" w:space="0" w:color="000000"/>
              <w:right w:val="single" w:sz="4" w:space="0" w:color="000000"/>
            </w:tcBorders>
            <w:shd w:val="clear" w:color="000000" w:fill="D9D9D9"/>
            <w:hideMark/>
          </w:tcPr>
          <w:p w14:paraId="03937AC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Medical goods (non-specified by function)</w:t>
            </w:r>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4BDA244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0.14</w:t>
            </w:r>
          </w:p>
        </w:tc>
        <w:tc>
          <w:tcPr>
            <w:tcW w:w="194" w:type="pct"/>
            <w:tcBorders>
              <w:top w:val="single" w:sz="4" w:space="0" w:color="000000"/>
              <w:left w:val="nil"/>
              <w:bottom w:val="single" w:sz="4" w:space="0" w:color="000000"/>
              <w:right w:val="nil"/>
            </w:tcBorders>
            <w:shd w:val="clear" w:color="000000" w:fill="D9D9D9"/>
            <w:noWrap/>
            <w:hideMark/>
          </w:tcPr>
          <w:p w14:paraId="0AAE4E33"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0.14</w:t>
            </w:r>
          </w:p>
        </w:tc>
        <w:tc>
          <w:tcPr>
            <w:tcW w:w="225" w:type="pct"/>
            <w:tcBorders>
              <w:top w:val="single" w:sz="4" w:space="0" w:color="000000"/>
              <w:left w:val="nil"/>
              <w:bottom w:val="single" w:sz="4" w:space="0" w:color="000000"/>
              <w:right w:val="nil"/>
            </w:tcBorders>
            <w:shd w:val="clear" w:color="000000" w:fill="D9D9D9"/>
            <w:noWrap/>
            <w:hideMark/>
          </w:tcPr>
          <w:p w14:paraId="5BFAB9EA"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0.09</w:t>
            </w:r>
          </w:p>
        </w:tc>
        <w:tc>
          <w:tcPr>
            <w:tcW w:w="225" w:type="pct"/>
            <w:tcBorders>
              <w:top w:val="single" w:sz="4" w:space="0" w:color="000000"/>
              <w:left w:val="nil"/>
              <w:bottom w:val="single" w:sz="4" w:space="0" w:color="000000"/>
              <w:right w:val="nil"/>
            </w:tcBorders>
            <w:shd w:val="clear" w:color="000000" w:fill="D9D9D9"/>
            <w:noWrap/>
            <w:hideMark/>
          </w:tcPr>
          <w:p w14:paraId="3CBB397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0.05</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598AD45"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single" w:sz="4" w:space="0" w:color="000000"/>
              <w:left w:val="nil"/>
              <w:bottom w:val="single" w:sz="4" w:space="0" w:color="000000"/>
              <w:right w:val="nil"/>
            </w:tcBorders>
            <w:shd w:val="clear" w:color="000000" w:fill="D9D9D9"/>
            <w:noWrap/>
            <w:hideMark/>
          </w:tcPr>
          <w:p w14:paraId="7D3C39DB"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68" w:type="pct"/>
            <w:tcBorders>
              <w:top w:val="single" w:sz="4" w:space="0" w:color="000000"/>
              <w:left w:val="nil"/>
              <w:bottom w:val="single" w:sz="4" w:space="0" w:color="000000"/>
              <w:right w:val="nil"/>
            </w:tcBorders>
            <w:shd w:val="clear" w:color="000000" w:fill="D9D9D9"/>
            <w:noWrap/>
            <w:hideMark/>
          </w:tcPr>
          <w:p w14:paraId="0A848843"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96C3601"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194" w:type="pct"/>
            <w:tcBorders>
              <w:top w:val="single" w:sz="4" w:space="0" w:color="000000"/>
              <w:left w:val="nil"/>
              <w:bottom w:val="single" w:sz="4" w:space="0" w:color="000000"/>
              <w:right w:val="nil"/>
            </w:tcBorders>
            <w:shd w:val="clear" w:color="000000" w:fill="D9D9D9"/>
            <w:noWrap/>
            <w:hideMark/>
          </w:tcPr>
          <w:p w14:paraId="676078A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7B01E35A"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175.85</w:t>
            </w:r>
          </w:p>
        </w:tc>
        <w:tc>
          <w:tcPr>
            <w:tcW w:w="194" w:type="pct"/>
            <w:tcBorders>
              <w:top w:val="single" w:sz="4" w:space="0" w:color="000000"/>
              <w:left w:val="nil"/>
              <w:bottom w:val="single" w:sz="4" w:space="0" w:color="000000"/>
              <w:right w:val="nil"/>
            </w:tcBorders>
            <w:shd w:val="clear" w:color="000000" w:fill="D9D9D9"/>
            <w:noWrap/>
            <w:hideMark/>
          </w:tcPr>
          <w:p w14:paraId="127BEC7C"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175.99</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372BFD0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175.85</w:t>
            </w:r>
          </w:p>
        </w:tc>
        <w:tc>
          <w:tcPr>
            <w:tcW w:w="243" w:type="pct"/>
            <w:tcBorders>
              <w:top w:val="single" w:sz="4" w:space="0" w:color="000000"/>
              <w:left w:val="nil"/>
              <w:bottom w:val="single" w:sz="4" w:space="0" w:color="000000"/>
              <w:right w:val="nil"/>
            </w:tcBorders>
            <w:shd w:val="clear" w:color="000000" w:fill="D9D9D9"/>
            <w:noWrap/>
            <w:hideMark/>
          </w:tcPr>
          <w:p w14:paraId="2D96E74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0.14</w:t>
            </w:r>
          </w:p>
        </w:tc>
        <w:tc>
          <w:tcPr>
            <w:tcW w:w="243" w:type="pct"/>
            <w:tcBorders>
              <w:top w:val="single" w:sz="4" w:space="0" w:color="000000"/>
              <w:left w:val="nil"/>
              <w:bottom w:val="single" w:sz="4" w:space="0" w:color="000000"/>
              <w:right w:val="nil"/>
            </w:tcBorders>
            <w:shd w:val="clear" w:color="000000" w:fill="D9D9D9"/>
            <w:noWrap/>
            <w:hideMark/>
          </w:tcPr>
          <w:p w14:paraId="1133AB06"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nil"/>
              <w:bottom w:val="single" w:sz="4" w:space="0" w:color="000000"/>
              <w:right w:val="nil"/>
            </w:tcBorders>
            <w:shd w:val="clear" w:color="000000" w:fill="D9D9D9"/>
            <w:noWrap/>
            <w:hideMark/>
          </w:tcPr>
          <w:p w14:paraId="0634ADF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194" w:type="pct"/>
            <w:tcBorders>
              <w:top w:val="single" w:sz="4" w:space="0" w:color="000000"/>
              <w:left w:val="nil"/>
              <w:bottom w:val="single" w:sz="4" w:space="0" w:color="000000"/>
              <w:right w:val="nil"/>
            </w:tcBorders>
            <w:shd w:val="clear" w:color="000000" w:fill="D9D9D9"/>
            <w:noWrap/>
            <w:hideMark/>
          </w:tcPr>
          <w:p w14:paraId="2E01C933"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0.14</w:t>
            </w:r>
          </w:p>
        </w:tc>
        <w:tc>
          <w:tcPr>
            <w:tcW w:w="209" w:type="pct"/>
            <w:tcBorders>
              <w:top w:val="single" w:sz="4" w:space="0" w:color="000000"/>
              <w:left w:val="nil"/>
              <w:bottom w:val="single" w:sz="4" w:space="0" w:color="000000"/>
              <w:right w:val="nil"/>
            </w:tcBorders>
            <w:shd w:val="clear" w:color="000000" w:fill="D9D9D9"/>
            <w:noWrap/>
            <w:hideMark/>
          </w:tcPr>
          <w:p w14:paraId="15906A6B"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0.14</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604F49E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r>
      <w:tr w:rsidR="00FB7115" w:rsidRPr="00EA11B3" w14:paraId="7AE1F7B3" w14:textId="77777777" w:rsidTr="00DE3288">
        <w:trPr>
          <w:trHeight w:val="755"/>
        </w:trPr>
        <w:tc>
          <w:tcPr>
            <w:tcW w:w="231" w:type="pct"/>
            <w:tcBorders>
              <w:top w:val="nil"/>
              <w:left w:val="single" w:sz="8" w:space="0" w:color="000000"/>
              <w:bottom w:val="nil"/>
              <w:right w:val="nil"/>
            </w:tcBorders>
            <w:shd w:val="clear" w:color="auto" w:fill="auto"/>
            <w:hideMark/>
          </w:tcPr>
          <w:p w14:paraId="0CD6E8E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auto" w:fill="auto"/>
            <w:hideMark/>
          </w:tcPr>
          <w:p w14:paraId="2BB23A9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HC.5.2</w:t>
            </w:r>
          </w:p>
        </w:tc>
        <w:tc>
          <w:tcPr>
            <w:tcW w:w="206" w:type="pct"/>
            <w:tcBorders>
              <w:top w:val="nil"/>
              <w:left w:val="nil"/>
              <w:bottom w:val="nil"/>
              <w:right w:val="nil"/>
            </w:tcBorders>
            <w:shd w:val="clear" w:color="auto" w:fill="auto"/>
            <w:hideMark/>
          </w:tcPr>
          <w:p w14:paraId="6F7D932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auto" w:fill="auto"/>
            <w:hideMark/>
          </w:tcPr>
          <w:p w14:paraId="3F8448F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Therapeutic appliances and other medical goods</w:t>
            </w:r>
          </w:p>
        </w:tc>
        <w:tc>
          <w:tcPr>
            <w:tcW w:w="194" w:type="pct"/>
            <w:tcBorders>
              <w:top w:val="nil"/>
              <w:left w:val="nil"/>
              <w:bottom w:val="nil"/>
              <w:right w:val="single" w:sz="4" w:space="0" w:color="000000"/>
            </w:tcBorders>
            <w:shd w:val="clear" w:color="auto" w:fill="auto"/>
            <w:noWrap/>
            <w:hideMark/>
          </w:tcPr>
          <w:p w14:paraId="50F106B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0.14</w:t>
            </w:r>
          </w:p>
        </w:tc>
        <w:tc>
          <w:tcPr>
            <w:tcW w:w="194" w:type="pct"/>
            <w:tcBorders>
              <w:top w:val="nil"/>
              <w:left w:val="nil"/>
              <w:bottom w:val="nil"/>
              <w:right w:val="nil"/>
            </w:tcBorders>
            <w:shd w:val="clear" w:color="auto" w:fill="auto"/>
            <w:noWrap/>
            <w:hideMark/>
          </w:tcPr>
          <w:p w14:paraId="499BC7D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25" w:type="pct"/>
            <w:tcBorders>
              <w:top w:val="nil"/>
              <w:left w:val="nil"/>
              <w:bottom w:val="nil"/>
              <w:right w:val="nil"/>
            </w:tcBorders>
            <w:shd w:val="clear" w:color="auto" w:fill="auto"/>
            <w:noWrap/>
            <w:hideMark/>
          </w:tcPr>
          <w:p w14:paraId="784F4F4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0.09</w:t>
            </w:r>
          </w:p>
        </w:tc>
        <w:tc>
          <w:tcPr>
            <w:tcW w:w="225" w:type="pct"/>
            <w:tcBorders>
              <w:top w:val="nil"/>
              <w:left w:val="nil"/>
              <w:bottom w:val="nil"/>
              <w:right w:val="nil"/>
            </w:tcBorders>
            <w:shd w:val="clear" w:color="auto" w:fill="auto"/>
            <w:noWrap/>
            <w:hideMark/>
          </w:tcPr>
          <w:p w14:paraId="15A09F5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171" w:type="pct"/>
            <w:tcBorders>
              <w:top w:val="nil"/>
              <w:left w:val="single" w:sz="4" w:space="0" w:color="000000"/>
              <w:bottom w:val="nil"/>
              <w:right w:val="single" w:sz="4" w:space="0" w:color="000000"/>
            </w:tcBorders>
            <w:shd w:val="clear" w:color="auto" w:fill="auto"/>
            <w:noWrap/>
            <w:hideMark/>
          </w:tcPr>
          <w:p w14:paraId="4E0DE34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auto" w:fill="auto"/>
            <w:noWrap/>
            <w:hideMark/>
          </w:tcPr>
          <w:p w14:paraId="05D54C1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auto" w:fill="auto"/>
            <w:noWrap/>
            <w:hideMark/>
          </w:tcPr>
          <w:p w14:paraId="62D4459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auto" w:fill="auto"/>
            <w:noWrap/>
            <w:hideMark/>
          </w:tcPr>
          <w:p w14:paraId="047EF07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auto" w:fill="auto"/>
            <w:noWrap/>
            <w:hideMark/>
          </w:tcPr>
          <w:p w14:paraId="14DC2F6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auto" w:fill="auto"/>
            <w:noWrap/>
            <w:hideMark/>
          </w:tcPr>
          <w:p w14:paraId="5E12FC9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194" w:type="pct"/>
            <w:tcBorders>
              <w:top w:val="nil"/>
              <w:left w:val="nil"/>
              <w:bottom w:val="nil"/>
              <w:right w:val="nil"/>
            </w:tcBorders>
            <w:shd w:val="clear" w:color="auto" w:fill="auto"/>
            <w:noWrap/>
            <w:hideMark/>
          </w:tcPr>
          <w:p w14:paraId="197066C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0.28</w:t>
            </w:r>
          </w:p>
        </w:tc>
        <w:tc>
          <w:tcPr>
            <w:tcW w:w="194" w:type="pct"/>
            <w:tcBorders>
              <w:top w:val="nil"/>
              <w:left w:val="single" w:sz="8" w:space="0" w:color="000000"/>
              <w:bottom w:val="nil"/>
              <w:right w:val="nil"/>
            </w:tcBorders>
            <w:shd w:val="clear" w:color="auto" w:fill="auto"/>
            <w:noWrap/>
            <w:hideMark/>
          </w:tcPr>
          <w:p w14:paraId="0824805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43" w:type="pct"/>
            <w:tcBorders>
              <w:top w:val="nil"/>
              <w:left w:val="nil"/>
              <w:bottom w:val="nil"/>
              <w:right w:val="nil"/>
            </w:tcBorders>
            <w:shd w:val="clear" w:color="auto" w:fill="auto"/>
            <w:noWrap/>
            <w:hideMark/>
          </w:tcPr>
          <w:p w14:paraId="7B5B85F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43" w:type="pct"/>
            <w:tcBorders>
              <w:top w:val="nil"/>
              <w:left w:val="nil"/>
              <w:bottom w:val="nil"/>
              <w:right w:val="nil"/>
            </w:tcBorders>
            <w:shd w:val="clear" w:color="auto" w:fill="auto"/>
            <w:noWrap/>
            <w:hideMark/>
          </w:tcPr>
          <w:p w14:paraId="012EDC6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auto" w:fill="auto"/>
            <w:noWrap/>
            <w:hideMark/>
          </w:tcPr>
          <w:p w14:paraId="7DC916BA"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auto" w:fill="auto"/>
            <w:noWrap/>
            <w:hideMark/>
          </w:tcPr>
          <w:p w14:paraId="2679E53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09" w:type="pct"/>
            <w:tcBorders>
              <w:top w:val="nil"/>
              <w:left w:val="nil"/>
              <w:bottom w:val="nil"/>
              <w:right w:val="nil"/>
            </w:tcBorders>
            <w:shd w:val="clear" w:color="auto" w:fill="auto"/>
            <w:noWrap/>
            <w:hideMark/>
          </w:tcPr>
          <w:p w14:paraId="2D5A655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09" w:type="pct"/>
            <w:tcBorders>
              <w:top w:val="nil"/>
              <w:left w:val="nil"/>
              <w:bottom w:val="nil"/>
              <w:right w:val="single" w:sz="8" w:space="0" w:color="000000"/>
            </w:tcBorders>
            <w:shd w:val="clear" w:color="auto" w:fill="auto"/>
            <w:noWrap/>
            <w:hideMark/>
          </w:tcPr>
          <w:p w14:paraId="7FEE7A9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041A265F" w14:textId="77777777" w:rsidTr="00DE3288">
        <w:trPr>
          <w:trHeight w:val="594"/>
        </w:trPr>
        <w:tc>
          <w:tcPr>
            <w:tcW w:w="231" w:type="pct"/>
            <w:tcBorders>
              <w:top w:val="nil"/>
              <w:left w:val="single" w:sz="8" w:space="0" w:color="000000"/>
              <w:bottom w:val="nil"/>
              <w:right w:val="nil"/>
            </w:tcBorders>
            <w:shd w:val="clear" w:color="000000" w:fill="D9D9D9"/>
            <w:hideMark/>
          </w:tcPr>
          <w:p w14:paraId="49E8902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79EFFBD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069C693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HC.5.2.9</w:t>
            </w:r>
          </w:p>
        </w:tc>
        <w:tc>
          <w:tcPr>
            <w:tcW w:w="549" w:type="pct"/>
            <w:tcBorders>
              <w:top w:val="nil"/>
              <w:left w:val="nil"/>
              <w:bottom w:val="nil"/>
              <w:right w:val="single" w:sz="4" w:space="0" w:color="000000"/>
            </w:tcBorders>
            <w:shd w:val="clear" w:color="000000" w:fill="D9D9D9"/>
            <w:hideMark/>
          </w:tcPr>
          <w:p w14:paraId="397DA9EA"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All other medical durables, including medical technical devices</w:t>
            </w:r>
          </w:p>
        </w:tc>
        <w:tc>
          <w:tcPr>
            <w:tcW w:w="194" w:type="pct"/>
            <w:tcBorders>
              <w:top w:val="nil"/>
              <w:left w:val="nil"/>
              <w:bottom w:val="nil"/>
              <w:right w:val="single" w:sz="4" w:space="0" w:color="000000"/>
            </w:tcBorders>
            <w:shd w:val="clear" w:color="000000" w:fill="D9D9D9"/>
            <w:noWrap/>
            <w:hideMark/>
          </w:tcPr>
          <w:p w14:paraId="24EC59AA"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0.14</w:t>
            </w:r>
          </w:p>
        </w:tc>
        <w:tc>
          <w:tcPr>
            <w:tcW w:w="194" w:type="pct"/>
            <w:tcBorders>
              <w:top w:val="nil"/>
              <w:left w:val="nil"/>
              <w:bottom w:val="nil"/>
              <w:right w:val="nil"/>
            </w:tcBorders>
            <w:shd w:val="clear" w:color="000000" w:fill="D9D9D9"/>
            <w:noWrap/>
            <w:hideMark/>
          </w:tcPr>
          <w:p w14:paraId="1A38989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25" w:type="pct"/>
            <w:tcBorders>
              <w:top w:val="nil"/>
              <w:left w:val="nil"/>
              <w:bottom w:val="nil"/>
              <w:right w:val="nil"/>
            </w:tcBorders>
            <w:shd w:val="clear" w:color="000000" w:fill="D9D9D9"/>
            <w:noWrap/>
            <w:hideMark/>
          </w:tcPr>
          <w:p w14:paraId="0841A2E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0.09</w:t>
            </w:r>
          </w:p>
        </w:tc>
        <w:tc>
          <w:tcPr>
            <w:tcW w:w="225" w:type="pct"/>
            <w:tcBorders>
              <w:top w:val="nil"/>
              <w:left w:val="nil"/>
              <w:bottom w:val="nil"/>
              <w:right w:val="nil"/>
            </w:tcBorders>
            <w:shd w:val="clear" w:color="000000" w:fill="D9D9D9"/>
            <w:noWrap/>
            <w:hideMark/>
          </w:tcPr>
          <w:p w14:paraId="59145D6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171" w:type="pct"/>
            <w:tcBorders>
              <w:top w:val="nil"/>
              <w:left w:val="single" w:sz="4" w:space="0" w:color="000000"/>
              <w:bottom w:val="nil"/>
              <w:right w:val="single" w:sz="4" w:space="0" w:color="000000"/>
            </w:tcBorders>
            <w:shd w:val="clear" w:color="000000" w:fill="D9D9D9"/>
            <w:noWrap/>
            <w:hideMark/>
          </w:tcPr>
          <w:p w14:paraId="7D50033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019779A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2B2278B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647F0E0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794920C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000000" w:fill="D9D9D9"/>
            <w:noWrap/>
            <w:hideMark/>
          </w:tcPr>
          <w:p w14:paraId="057C584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194" w:type="pct"/>
            <w:tcBorders>
              <w:top w:val="nil"/>
              <w:left w:val="nil"/>
              <w:bottom w:val="nil"/>
              <w:right w:val="nil"/>
            </w:tcBorders>
            <w:shd w:val="clear" w:color="000000" w:fill="D9D9D9"/>
            <w:noWrap/>
            <w:hideMark/>
          </w:tcPr>
          <w:p w14:paraId="0E545752"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0.28</w:t>
            </w:r>
          </w:p>
        </w:tc>
        <w:tc>
          <w:tcPr>
            <w:tcW w:w="194" w:type="pct"/>
            <w:tcBorders>
              <w:top w:val="nil"/>
              <w:left w:val="single" w:sz="8" w:space="0" w:color="000000"/>
              <w:bottom w:val="nil"/>
              <w:right w:val="nil"/>
            </w:tcBorders>
            <w:shd w:val="clear" w:color="000000" w:fill="D9D9D9"/>
            <w:noWrap/>
            <w:hideMark/>
          </w:tcPr>
          <w:p w14:paraId="54A693F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43" w:type="pct"/>
            <w:tcBorders>
              <w:top w:val="nil"/>
              <w:left w:val="nil"/>
              <w:bottom w:val="nil"/>
              <w:right w:val="nil"/>
            </w:tcBorders>
            <w:shd w:val="clear" w:color="000000" w:fill="D9D9D9"/>
            <w:noWrap/>
            <w:hideMark/>
          </w:tcPr>
          <w:p w14:paraId="158861C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43" w:type="pct"/>
            <w:tcBorders>
              <w:top w:val="nil"/>
              <w:left w:val="nil"/>
              <w:bottom w:val="nil"/>
              <w:right w:val="nil"/>
            </w:tcBorders>
            <w:shd w:val="clear" w:color="000000" w:fill="D9D9D9"/>
            <w:noWrap/>
            <w:hideMark/>
          </w:tcPr>
          <w:p w14:paraId="2C1ABA8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1871796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544A062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09" w:type="pct"/>
            <w:tcBorders>
              <w:top w:val="nil"/>
              <w:left w:val="nil"/>
              <w:bottom w:val="nil"/>
              <w:right w:val="nil"/>
            </w:tcBorders>
            <w:shd w:val="clear" w:color="000000" w:fill="D9D9D9"/>
            <w:noWrap/>
            <w:hideMark/>
          </w:tcPr>
          <w:p w14:paraId="36DBF64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c>
          <w:tcPr>
            <w:tcW w:w="209" w:type="pct"/>
            <w:tcBorders>
              <w:top w:val="nil"/>
              <w:left w:val="nil"/>
              <w:bottom w:val="nil"/>
              <w:right w:val="single" w:sz="8" w:space="0" w:color="000000"/>
            </w:tcBorders>
            <w:shd w:val="clear" w:color="000000" w:fill="D9D9D9"/>
            <w:noWrap/>
            <w:hideMark/>
          </w:tcPr>
          <w:p w14:paraId="2F845E1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0B1EF18C" w14:textId="77777777" w:rsidTr="001902C1">
        <w:trPr>
          <w:trHeight w:val="567"/>
        </w:trPr>
        <w:tc>
          <w:tcPr>
            <w:tcW w:w="231" w:type="pct"/>
            <w:tcBorders>
              <w:top w:val="nil"/>
              <w:left w:val="single" w:sz="8" w:space="0" w:color="000000"/>
              <w:bottom w:val="nil"/>
              <w:right w:val="nil"/>
            </w:tcBorders>
            <w:shd w:val="clear" w:color="000000" w:fill="D9D9D9"/>
            <w:hideMark/>
          </w:tcPr>
          <w:p w14:paraId="7A3EBCB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53DA86C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HC.5.nec</w:t>
            </w:r>
          </w:p>
        </w:tc>
        <w:tc>
          <w:tcPr>
            <w:tcW w:w="206" w:type="pct"/>
            <w:tcBorders>
              <w:top w:val="nil"/>
              <w:left w:val="nil"/>
              <w:bottom w:val="nil"/>
              <w:right w:val="nil"/>
            </w:tcBorders>
            <w:shd w:val="clear" w:color="000000" w:fill="D9D9D9"/>
            <w:hideMark/>
          </w:tcPr>
          <w:p w14:paraId="0171797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000000" w:fill="D9D9D9"/>
            <w:hideMark/>
          </w:tcPr>
          <w:p w14:paraId="794D25F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medical goods (nec)</w:t>
            </w:r>
          </w:p>
        </w:tc>
        <w:tc>
          <w:tcPr>
            <w:tcW w:w="194" w:type="pct"/>
            <w:tcBorders>
              <w:top w:val="nil"/>
              <w:left w:val="nil"/>
              <w:bottom w:val="nil"/>
              <w:right w:val="single" w:sz="4" w:space="0" w:color="000000"/>
            </w:tcBorders>
            <w:shd w:val="clear" w:color="000000" w:fill="D9D9D9"/>
            <w:noWrap/>
            <w:hideMark/>
          </w:tcPr>
          <w:p w14:paraId="1FB651D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306F8EA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42BFC6A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5234BA6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D9D9D9"/>
            <w:noWrap/>
            <w:hideMark/>
          </w:tcPr>
          <w:p w14:paraId="4BE0C58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0907D04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0BCCDDC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4D65BDF0"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194" w:type="pct"/>
            <w:tcBorders>
              <w:top w:val="nil"/>
              <w:left w:val="nil"/>
              <w:bottom w:val="nil"/>
              <w:right w:val="nil"/>
            </w:tcBorders>
            <w:shd w:val="clear" w:color="000000" w:fill="D9D9D9"/>
            <w:noWrap/>
            <w:hideMark/>
          </w:tcPr>
          <w:p w14:paraId="5334906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194" w:type="pct"/>
            <w:tcBorders>
              <w:top w:val="nil"/>
              <w:left w:val="single" w:sz="8" w:space="0" w:color="000000"/>
              <w:bottom w:val="nil"/>
              <w:right w:val="single" w:sz="8" w:space="0" w:color="000000"/>
            </w:tcBorders>
            <w:shd w:val="clear" w:color="000000" w:fill="D9D9D9"/>
            <w:noWrap/>
            <w:hideMark/>
          </w:tcPr>
          <w:p w14:paraId="2295A98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194" w:type="pct"/>
            <w:tcBorders>
              <w:top w:val="nil"/>
              <w:left w:val="nil"/>
              <w:bottom w:val="nil"/>
              <w:right w:val="nil"/>
            </w:tcBorders>
            <w:shd w:val="clear" w:color="000000" w:fill="D9D9D9"/>
            <w:noWrap/>
            <w:hideMark/>
          </w:tcPr>
          <w:p w14:paraId="629634A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194" w:type="pct"/>
            <w:tcBorders>
              <w:top w:val="nil"/>
              <w:left w:val="single" w:sz="8" w:space="0" w:color="000000"/>
              <w:bottom w:val="nil"/>
              <w:right w:val="nil"/>
            </w:tcBorders>
            <w:shd w:val="clear" w:color="000000" w:fill="D9D9D9"/>
            <w:noWrap/>
            <w:hideMark/>
          </w:tcPr>
          <w:p w14:paraId="376FC25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43" w:type="pct"/>
            <w:tcBorders>
              <w:top w:val="nil"/>
              <w:left w:val="nil"/>
              <w:bottom w:val="nil"/>
              <w:right w:val="nil"/>
            </w:tcBorders>
            <w:shd w:val="clear" w:color="000000" w:fill="D9D9D9"/>
            <w:noWrap/>
            <w:hideMark/>
          </w:tcPr>
          <w:p w14:paraId="55804AB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35C0368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29F8111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194" w:type="pct"/>
            <w:tcBorders>
              <w:top w:val="nil"/>
              <w:left w:val="nil"/>
              <w:bottom w:val="nil"/>
              <w:right w:val="nil"/>
            </w:tcBorders>
            <w:shd w:val="clear" w:color="000000" w:fill="D9D9D9"/>
            <w:noWrap/>
            <w:hideMark/>
          </w:tcPr>
          <w:p w14:paraId="2CB550F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nil"/>
            </w:tcBorders>
            <w:shd w:val="clear" w:color="000000" w:fill="D9D9D9"/>
            <w:noWrap/>
            <w:hideMark/>
          </w:tcPr>
          <w:p w14:paraId="42F0D06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9" w:type="pct"/>
            <w:tcBorders>
              <w:top w:val="nil"/>
              <w:left w:val="nil"/>
              <w:bottom w:val="nil"/>
              <w:right w:val="single" w:sz="8" w:space="0" w:color="000000"/>
            </w:tcBorders>
            <w:shd w:val="clear" w:color="000000" w:fill="D9D9D9"/>
            <w:noWrap/>
            <w:hideMark/>
          </w:tcPr>
          <w:p w14:paraId="2B76E43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609585BF" w14:textId="77777777" w:rsidTr="001902C1">
        <w:trPr>
          <w:trHeight w:val="341"/>
        </w:trPr>
        <w:tc>
          <w:tcPr>
            <w:tcW w:w="231" w:type="pct"/>
            <w:tcBorders>
              <w:top w:val="single" w:sz="4" w:space="0" w:color="000000"/>
              <w:left w:val="single" w:sz="8" w:space="0" w:color="000000"/>
              <w:bottom w:val="single" w:sz="4" w:space="0" w:color="000000"/>
              <w:right w:val="nil"/>
            </w:tcBorders>
            <w:shd w:val="clear" w:color="000000" w:fill="D9D9D9"/>
            <w:hideMark/>
          </w:tcPr>
          <w:p w14:paraId="3D25453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HC.6</w:t>
            </w:r>
          </w:p>
        </w:tc>
        <w:tc>
          <w:tcPr>
            <w:tcW w:w="234" w:type="pct"/>
            <w:tcBorders>
              <w:top w:val="single" w:sz="4" w:space="0" w:color="000000"/>
              <w:left w:val="nil"/>
              <w:bottom w:val="single" w:sz="4" w:space="0" w:color="000000"/>
              <w:right w:val="nil"/>
            </w:tcBorders>
            <w:shd w:val="clear" w:color="000000" w:fill="D9D9D9"/>
            <w:hideMark/>
          </w:tcPr>
          <w:p w14:paraId="59DD92D7"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000000" w:fill="D9D9D9"/>
            <w:hideMark/>
          </w:tcPr>
          <w:p w14:paraId="24573AF8"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549" w:type="pct"/>
            <w:tcBorders>
              <w:top w:val="single" w:sz="4" w:space="0" w:color="000000"/>
              <w:left w:val="nil"/>
              <w:bottom w:val="single" w:sz="4" w:space="0" w:color="000000"/>
              <w:right w:val="single" w:sz="4" w:space="0" w:color="000000"/>
            </w:tcBorders>
            <w:shd w:val="clear" w:color="000000" w:fill="D9D9D9"/>
            <w:hideMark/>
          </w:tcPr>
          <w:p w14:paraId="417DEF0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Preventive care</w:t>
            </w:r>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1748669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194" w:type="pct"/>
            <w:tcBorders>
              <w:top w:val="single" w:sz="4" w:space="0" w:color="000000"/>
              <w:left w:val="nil"/>
              <w:bottom w:val="single" w:sz="4" w:space="0" w:color="000000"/>
              <w:right w:val="nil"/>
            </w:tcBorders>
            <w:shd w:val="clear" w:color="000000" w:fill="D9D9D9"/>
            <w:noWrap/>
            <w:hideMark/>
          </w:tcPr>
          <w:p w14:paraId="4F958B4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25" w:type="pct"/>
            <w:tcBorders>
              <w:top w:val="single" w:sz="4" w:space="0" w:color="000000"/>
              <w:left w:val="nil"/>
              <w:bottom w:val="single" w:sz="4" w:space="0" w:color="000000"/>
              <w:right w:val="nil"/>
            </w:tcBorders>
            <w:shd w:val="clear" w:color="000000" w:fill="D9D9D9"/>
            <w:noWrap/>
            <w:hideMark/>
          </w:tcPr>
          <w:p w14:paraId="370CC80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25" w:type="pct"/>
            <w:tcBorders>
              <w:top w:val="single" w:sz="4" w:space="0" w:color="000000"/>
              <w:left w:val="nil"/>
              <w:bottom w:val="single" w:sz="4" w:space="0" w:color="000000"/>
              <w:right w:val="nil"/>
            </w:tcBorders>
            <w:shd w:val="clear" w:color="000000" w:fill="D9D9D9"/>
            <w:noWrap/>
            <w:hideMark/>
          </w:tcPr>
          <w:p w14:paraId="0062BF50"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75222D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single" w:sz="4" w:space="0" w:color="000000"/>
              <w:left w:val="nil"/>
              <w:bottom w:val="single" w:sz="4" w:space="0" w:color="000000"/>
              <w:right w:val="nil"/>
            </w:tcBorders>
            <w:shd w:val="clear" w:color="000000" w:fill="D9D9D9"/>
            <w:noWrap/>
            <w:hideMark/>
          </w:tcPr>
          <w:p w14:paraId="550ECC6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68" w:type="pct"/>
            <w:tcBorders>
              <w:top w:val="single" w:sz="4" w:space="0" w:color="000000"/>
              <w:left w:val="nil"/>
              <w:bottom w:val="single" w:sz="4" w:space="0" w:color="000000"/>
              <w:right w:val="nil"/>
            </w:tcBorders>
            <w:shd w:val="clear" w:color="000000" w:fill="D9D9D9"/>
            <w:noWrap/>
            <w:hideMark/>
          </w:tcPr>
          <w:p w14:paraId="33C5364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FC13DD5"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nil"/>
              <w:bottom w:val="single" w:sz="4" w:space="0" w:color="000000"/>
              <w:right w:val="nil"/>
            </w:tcBorders>
            <w:shd w:val="clear" w:color="000000" w:fill="D9D9D9"/>
            <w:noWrap/>
            <w:hideMark/>
          </w:tcPr>
          <w:p w14:paraId="236DD2A5"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4736DB9B"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194" w:type="pct"/>
            <w:tcBorders>
              <w:top w:val="single" w:sz="4" w:space="0" w:color="000000"/>
              <w:left w:val="nil"/>
              <w:bottom w:val="single" w:sz="4" w:space="0" w:color="000000"/>
              <w:right w:val="nil"/>
            </w:tcBorders>
            <w:shd w:val="clear" w:color="000000" w:fill="D9D9D9"/>
            <w:noWrap/>
            <w:hideMark/>
          </w:tcPr>
          <w:p w14:paraId="1E93B715"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1.56</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23E3581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43" w:type="pct"/>
            <w:tcBorders>
              <w:top w:val="single" w:sz="4" w:space="0" w:color="000000"/>
              <w:left w:val="nil"/>
              <w:bottom w:val="single" w:sz="4" w:space="0" w:color="000000"/>
              <w:right w:val="nil"/>
            </w:tcBorders>
            <w:shd w:val="clear" w:color="000000" w:fill="D9D9D9"/>
            <w:noWrap/>
            <w:hideMark/>
          </w:tcPr>
          <w:p w14:paraId="63B6BAA0"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43" w:type="pct"/>
            <w:tcBorders>
              <w:top w:val="single" w:sz="4" w:space="0" w:color="000000"/>
              <w:left w:val="nil"/>
              <w:bottom w:val="single" w:sz="4" w:space="0" w:color="000000"/>
              <w:right w:val="nil"/>
            </w:tcBorders>
            <w:shd w:val="clear" w:color="000000" w:fill="D9D9D9"/>
            <w:noWrap/>
            <w:hideMark/>
          </w:tcPr>
          <w:p w14:paraId="74227146"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nil"/>
              <w:bottom w:val="single" w:sz="4" w:space="0" w:color="000000"/>
              <w:right w:val="nil"/>
            </w:tcBorders>
            <w:shd w:val="clear" w:color="000000" w:fill="D9D9D9"/>
            <w:noWrap/>
            <w:hideMark/>
          </w:tcPr>
          <w:p w14:paraId="686092D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nil"/>
              <w:bottom w:val="single" w:sz="4" w:space="0" w:color="000000"/>
              <w:right w:val="nil"/>
            </w:tcBorders>
            <w:shd w:val="clear" w:color="000000" w:fill="D9D9D9"/>
            <w:noWrap/>
            <w:hideMark/>
          </w:tcPr>
          <w:p w14:paraId="5BEF6C5F"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09" w:type="pct"/>
            <w:tcBorders>
              <w:top w:val="single" w:sz="4" w:space="0" w:color="000000"/>
              <w:left w:val="nil"/>
              <w:bottom w:val="single" w:sz="4" w:space="0" w:color="000000"/>
              <w:right w:val="nil"/>
            </w:tcBorders>
            <w:shd w:val="clear" w:color="000000" w:fill="D9D9D9"/>
            <w:noWrap/>
            <w:hideMark/>
          </w:tcPr>
          <w:p w14:paraId="0B1D5FEB"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00F560F7"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r>
      <w:tr w:rsidR="00FB7115" w:rsidRPr="00EA11B3" w14:paraId="7490065D" w14:textId="77777777" w:rsidTr="004F7BC6">
        <w:trPr>
          <w:trHeight w:val="1070"/>
        </w:trPr>
        <w:tc>
          <w:tcPr>
            <w:tcW w:w="231" w:type="pct"/>
            <w:tcBorders>
              <w:top w:val="nil"/>
              <w:left w:val="single" w:sz="8" w:space="0" w:color="000000"/>
              <w:bottom w:val="nil"/>
              <w:right w:val="nil"/>
            </w:tcBorders>
            <w:shd w:val="clear" w:color="auto" w:fill="auto"/>
            <w:hideMark/>
          </w:tcPr>
          <w:p w14:paraId="6338DC0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auto" w:fill="auto"/>
            <w:hideMark/>
          </w:tcPr>
          <w:p w14:paraId="175F116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HC.6.6</w:t>
            </w:r>
          </w:p>
        </w:tc>
        <w:tc>
          <w:tcPr>
            <w:tcW w:w="206" w:type="pct"/>
            <w:tcBorders>
              <w:top w:val="nil"/>
              <w:left w:val="nil"/>
              <w:bottom w:val="nil"/>
              <w:right w:val="nil"/>
            </w:tcBorders>
            <w:shd w:val="clear" w:color="auto" w:fill="auto"/>
            <w:hideMark/>
          </w:tcPr>
          <w:p w14:paraId="352C649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auto" w:fill="auto"/>
            <w:hideMark/>
          </w:tcPr>
          <w:p w14:paraId="031C584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Preparing for disaster and emergency response programs</w:t>
            </w:r>
          </w:p>
        </w:tc>
        <w:tc>
          <w:tcPr>
            <w:tcW w:w="194" w:type="pct"/>
            <w:tcBorders>
              <w:top w:val="nil"/>
              <w:left w:val="nil"/>
              <w:bottom w:val="nil"/>
              <w:right w:val="single" w:sz="4" w:space="0" w:color="000000"/>
            </w:tcBorders>
            <w:shd w:val="clear" w:color="auto" w:fill="auto"/>
            <w:noWrap/>
            <w:hideMark/>
          </w:tcPr>
          <w:p w14:paraId="7172E6E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194" w:type="pct"/>
            <w:tcBorders>
              <w:top w:val="nil"/>
              <w:left w:val="nil"/>
              <w:bottom w:val="nil"/>
              <w:right w:val="nil"/>
            </w:tcBorders>
            <w:shd w:val="clear" w:color="auto" w:fill="auto"/>
            <w:noWrap/>
            <w:hideMark/>
          </w:tcPr>
          <w:p w14:paraId="6010AFE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225" w:type="pct"/>
            <w:tcBorders>
              <w:top w:val="nil"/>
              <w:left w:val="nil"/>
              <w:bottom w:val="nil"/>
              <w:right w:val="nil"/>
            </w:tcBorders>
            <w:shd w:val="clear" w:color="auto" w:fill="auto"/>
            <w:noWrap/>
            <w:hideMark/>
          </w:tcPr>
          <w:p w14:paraId="7B38A05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auto" w:fill="auto"/>
            <w:noWrap/>
            <w:hideMark/>
          </w:tcPr>
          <w:p w14:paraId="466CBDC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171" w:type="pct"/>
            <w:tcBorders>
              <w:top w:val="nil"/>
              <w:left w:val="single" w:sz="4" w:space="0" w:color="000000"/>
              <w:bottom w:val="nil"/>
              <w:right w:val="single" w:sz="4" w:space="0" w:color="000000"/>
            </w:tcBorders>
            <w:shd w:val="clear" w:color="auto" w:fill="auto"/>
            <w:noWrap/>
            <w:hideMark/>
          </w:tcPr>
          <w:p w14:paraId="54B9DC9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auto" w:fill="auto"/>
            <w:noWrap/>
            <w:hideMark/>
          </w:tcPr>
          <w:p w14:paraId="7950E13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auto" w:fill="auto"/>
            <w:noWrap/>
            <w:hideMark/>
          </w:tcPr>
          <w:p w14:paraId="2EDC58E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auto" w:fill="auto"/>
            <w:noWrap/>
            <w:hideMark/>
          </w:tcPr>
          <w:p w14:paraId="564AE3F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auto" w:fill="auto"/>
            <w:noWrap/>
            <w:hideMark/>
          </w:tcPr>
          <w:p w14:paraId="1217687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auto" w:fill="auto"/>
            <w:noWrap/>
            <w:hideMark/>
          </w:tcPr>
          <w:p w14:paraId="270FAE3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194" w:type="pct"/>
            <w:tcBorders>
              <w:top w:val="nil"/>
              <w:left w:val="nil"/>
              <w:bottom w:val="nil"/>
              <w:right w:val="nil"/>
            </w:tcBorders>
            <w:shd w:val="clear" w:color="auto" w:fill="auto"/>
            <w:noWrap/>
            <w:hideMark/>
          </w:tcPr>
          <w:p w14:paraId="1F9B600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1.56</w:t>
            </w:r>
          </w:p>
        </w:tc>
        <w:tc>
          <w:tcPr>
            <w:tcW w:w="194" w:type="pct"/>
            <w:tcBorders>
              <w:top w:val="nil"/>
              <w:left w:val="single" w:sz="8" w:space="0" w:color="000000"/>
              <w:bottom w:val="nil"/>
              <w:right w:val="nil"/>
            </w:tcBorders>
            <w:shd w:val="clear" w:color="auto" w:fill="auto"/>
            <w:noWrap/>
            <w:hideMark/>
          </w:tcPr>
          <w:p w14:paraId="26BFC38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243" w:type="pct"/>
            <w:tcBorders>
              <w:top w:val="nil"/>
              <w:left w:val="nil"/>
              <w:bottom w:val="nil"/>
              <w:right w:val="nil"/>
            </w:tcBorders>
            <w:shd w:val="clear" w:color="auto" w:fill="auto"/>
            <w:noWrap/>
            <w:hideMark/>
          </w:tcPr>
          <w:p w14:paraId="25BD343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243" w:type="pct"/>
            <w:tcBorders>
              <w:top w:val="nil"/>
              <w:left w:val="nil"/>
              <w:bottom w:val="nil"/>
              <w:right w:val="nil"/>
            </w:tcBorders>
            <w:shd w:val="clear" w:color="auto" w:fill="auto"/>
            <w:noWrap/>
            <w:hideMark/>
          </w:tcPr>
          <w:p w14:paraId="6687F1F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auto" w:fill="auto"/>
            <w:noWrap/>
            <w:hideMark/>
          </w:tcPr>
          <w:p w14:paraId="085AC3D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auto" w:fill="auto"/>
            <w:noWrap/>
            <w:hideMark/>
          </w:tcPr>
          <w:p w14:paraId="1D16BAB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209" w:type="pct"/>
            <w:tcBorders>
              <w:top w:val="nil"/>
              <w:left w:val="nil"/>
              <w:bottom w:val="nil"/>
              <w:right w:val="nil"/>
            </w:tcBorders>
            <w:shd w:val="clear" w:color="auto" w:fill="auto"/>
            <w:noWrap/>
            <w:hideMark/>
          </w:tcPr>
          <w:p w14:paraId="0C04A74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209" w:type="pct"/>
            <w:tcBorders>
              <w:top w:val="nil"/>
              <w:left w:val="nil"/>
              <w:bottom w:val="nil"/>
              <w:right w:val="single" w:sz="8" w:space="0" w:color="000000"/>
            </w:tcBorders>
            <w:shd w:val="clear" w:color="auto" w:fill="auto"/>
            <w:noWrap/>
            <w:hideMark/>
          </w:tcPr>
          <w:p w14:paraId="299281F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0BDCBB11" w14:textId="77777777" w:rsidTr="001902C1">
        <w:trPr>
          <w:trHeight w:val="1070"/>
        </w:trPr>
        <w:tc>
          <w:tcPr>
            <w:tcW w:w="231" w:type="pct"/>
            <w:tcBorders>
              <w:top w:val="single" w:sz="4" w:space="0" w:color="000000"/>
              <w:left w:val="single" w:sz="8" w:space="0" w:color="000000"/>
              <w:bottom w:val="single" w:sz="4" w:space="0" w:color="000000"/>
              <w:right w:val="nil"/>
            </w:tcBorders>
            <w:shd w:val="clear" w:color="000000" w:fill="D9D9D9"/>
            <w:hideMark/>
          </w:tcPr>
          <w:p w14:paraId="54511BB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HC.7</w:t>
            </w:r>
          </w:p>
        </w:tc>
        <w:tc>
          <w:tcPr>
            <w:tcW w:w="234" w:type="pct"/>
            <w:tcBorders>
              <w:top w:val="single" w:sz="4" w:space="0" w:color="000000"/>
              <w:left w:val="nil"/>
              <w:bottom w:val="single" w:sz="4" w:space="0" w:color="000000"/>
              <w:right w:val="nil"/>
            </w:tcBorders>
            <w:shd w:val="clear" w:color="000000" w:fill="D9D9D9"/>
            <w:hideMark/>
          </w:tcPr>
          <w:p w14:paraId="46A2088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000000" w:fill="D9D9D9"/>
            <w:hideMark/>
          </w:tcPr>
          <w:p w14:paraId="512E58AB"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549" w:type="pct"/>
            <w:tcBorders>
              <w:top w:val="single" w:sz="4" w:space="0" w:color="000000"/>
              <w:left w:val="nil"/>
              <w:bottom w:val="single" w:sz="4" w:space="0" w:color="000000"/>
              <w:right w:val="single" w:sz="4" w:space="0" w:color="000000"/>
            </w:tcBorders>
            <w:shd w:val="clear" w:color="000000" w:fill="D9D9D9"/>
            <w:hideMark/>
          </w:tcPr>
          <w:p w14:paraId="7A0C7D5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Governance, and health system and financing administration</w:t>
            </w:r>
          </w:p>
        </w:tc>
        <w:tc>
          <w:tcPr>
            <w:tcW w:w="194" w:type="pct"/>
            <w:tcBorders>
              <w:top w:val="single" w:sz="4" w:space="0" w:color="000000"/>
              <w:left w:val="nil"/>
              <w:bottom w:val="single" w:sz="4" w:space="0" w:color="000000"/>
              <w:right w:val="single" w:sz="4" w:space="0" w:color="000000"/>
            </w:tcBorders>
            <w:shd w:val="clear" w:color="000000" w:fill="D9D9D9"/>
            <w:noWrap/>
            <w:hideMark/>
          </w:tcPr>
          <w:p w14:paraId="4C31A86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56.34</w:t>
            </w:r>
          </w:p>
        </w:tc>
        <w:tc>
          <w:tcPr>
            <w:tcW w:w="194" w:type="pct"/>
            <w:tcBorders>
              <w:top w:val="single" w:sz="4" w:space="0" w:color="000000"/>
              <w:left w:val="nil"/>
              <w:bottom w:val="single" w:sz="4" w:space="0" w:color="000000"/>
              <w:right w:val="nil"/>
            </w:tcBorders>
            <w:shd w:val="clear" w:color="000000" w:fill="D9D9D9"/>
            <w:noWrap/>
            <w:hideMark/>
          </w:tcPr>
          <w:p w14:paraId="2815848E"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56.34</w:t>
            </w:r>
          </w:p>
        </w:tc>
        <w:tc>
          <w:tcPr>
            <w:tcW w:w="225" w:type="pct"/>
            <w:tcBorders>
              <w:top w:val="single" w:sz="4" w:space="0" w:color="000000"/>
              <w:left w:val="nil"/>
              <w:bottom w:val="single" w:sz="4" w:space="0" w:color="000000"/>
              <w:right w:val="nil"/>
            </w:tcBorders>
            <w:shd w:val="clear" w:color="000000" w:fill="D9D9D9"/>
            <w:noWrap/>
            <w:hideMark/>
          </w:tcPr>
          <w:p w14:paraId="5C8B03F7"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56.28</w:t>
            </w:r>
          </w:p>
        </w:tc>
        <w:tc>
          <w:tcPr>
            <w:tcW w:w="225" w:type="pct"/>
            <w:tcBorders>
              <w:top w:val="single" w:sz="4" w:space="0" w:color="000000"/>
              <w:left w:val="nil"/>
              <w:bottom w:val="single" w:sz="4" w:space="0" w:color="000000"/>
              <w:right w:val="nil"/>
            </w:tcBorders>
            <w:shd w:val="clear" w:color="000000" w:fill="D9D9D9"/>
            <w:noWrap/>
            <w:hideMark/>
          </w:tcPr>
          <w:p w14:paraId="5C240667"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0.06</w:t>
            </w:r>
          </w:p>
        </w:tc>
        <w:tc>
          <w:tcPr>
            <w:tcW w:w="171"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D1677EE"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single" w:sz="4" w:space="0" w:color="000000"/>
              <w:left w:val="nil"/>
              <w:bottom w:val="single" w:sz="4" w:space="0" w:color="000000"/>
              <w:right w:val="nil"/>
            </w:tcBorders>
            <w:shd w:val="clear" w:color="000000" w:fill="D9D9D9"/>
            <w:noWrap/>
            <w:hideMark/>
          </w:tcPr>
          <w:p w14:paraId="1203CF7D"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68" w:type="pct"/>
            <w:tcBorders>
              <w:top w:val="single" w:sz="4" w:space="0" w:color="000000"/>
              <w:left w:val="nil"/>
              <w:bottom w:val="single" w:sz="4" w:space="0" w:color="000000"/>
              <w:right w:val="nil"/>
            </w:tcBorders>
            <w:shd w:val="clear" w:color="000000" w:fill="D9D9D9"/>
            <w:noWrap/>
            <w:hideMark/>
          </w:tcPr>
          <w:p w14:paraId="373BA2C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5E0D197"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nil"/>
              <w:bottom w:val="single" w:sz="4" w:space="0" w:color="000000"/>
              <w:right w:val="nil"/>
            </w:tcBorders>
            <w:shd w:val="clear" w:color="000000" w:fill="D9D9D9"/>
            <w:noWrap/>
            <w:hideMark/>
          </w:tcPr>
          <w:p w14:paraId="1CD535CB"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3A7D7F7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56.34</w:t>
            </w:r>
          </w:p>
        </w:tc>
        <w:tc>
          <w:tcPr>
            <w:tcW w:w="194" w:type="pct"/>
            <w:tcBorders>
              <w:top w:val="single" w:sz="4" w:space="0" w:color="000000"/>
              <w:left w:val="nil"/>
              <w:bottom w:val="single" w:sz="4" w:space="0" w:color="000000"/>
              <w:right w:val="nil"/>
            </w:tcBorders>
            <w:shd w:val="clear" w:color="000000" w:fill="D9D9D9"/>
            <w:noWrap/>
            <w:hideMark/>
          </w:tcPr>
          <w:p w14:paraId="7B8FE672"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112.68</w:t>
            </w:r>
          </w:p>
        </w:tc>
        <w:tc>
          <w:tcPr>
            <w:tcW w:w="194" w:type="pct"/>
            <w:tcBorders>
              <w:top w:val="single" w:sz="4" w:space="0" w:color="000000"/>
              <w:left w:val="single" w:sz="8" w:space="0" w:color="000000"/>
              <w:bottom w:val="single" w:sz="4" w:space="0" w:color="000000"/>
              <w:right w:val="nil"/>
            </w:tcBorders>
            <w:shd w:val="clear" w:color="000000" w:fill="D9D9D9"/>
            <w:noWrap/>
            <w:hideMark/>
          </w:tcPr>
          <w:p w14:paraId="5A88AB08"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56.34</w:t>
            </w:r>
          </w:p>
        </w:tc>
        <w:tc>
          <w:tcPr>
            <w:tcW w:w="243" w:type="pct"/>
            <w:tcBorders>
              <w:top w:val="single" w:sz="4" w:space="0" w:color="000000"/>
              <w:left w:val="nil"/>
              <w:bottom w:val="single" w:sz="4" w:space="0" w:color="000000"/>
              <w:right w:val="nil"/>
            </w:tcBorders>
            <w:shd w:val="clear" w:color="000000" w:fill="D9D9D9"/>
            <w:noWrap/>
            <w:hideMark/>
          </w:tcPr>
          <w:p w14:paraId="4816496B"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56.34</w:t>
            </w:r>
          </w:p>
        </w:tc>
        <w:tc>
          <w:tcPr>
            <w:tcW w:w="243" w:type="pct"/>
            <w:tcBorders>
              <w:top w:val="single" w:sz="4" w:space="0" w:color="000000"/>
              <w:left w:val="nil"/>
              <w:bottom w:val="single" w:sz="4" w:space="0" w:color="000000"/>
              <w:right w:val="nil"/>
            </w:tcBorders>
            <w:shd w:val="clear" w:color="000000" w:fill="D9D9D9"/>
            <w:noWrap/>
            <w:hideMark/>
          </w:tcPr>
          <w:p w14:paraId="1A0B5CD9"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nil"/>
              <w:bottom w:val="single" w:sz="4" w:space="0" w:color="000000"/>
              <w:right w:val="nil"/>
            </w:tcBorders>
            <w:shd w:val="clear" w:color="000000" w:fill="D9D9D9"/>
            <w:noWrap/>
            <w:hideMark/>
          </w:tcPr>
          <w:p w14:paraId="40F5B58B"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single" w:sz="4" w:space="0" w:color="000000"/>
              <w:left w:val="nil"/>
              <w:bottom w:val="single" w:sz="4" w:space="0" w:color="000000"/>
              <w:right w:val="nil"/>
            </w:tcBorders>
            <w:shd w:val="clear" w:color="000000" w:fill="D9D9D9"/>
            <w:noWrap/>
            <w:hideMark/>
          </w:tcPr>
          <w:p w14:paraId="2D425EA1"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56.34</w:t>
            </w:r>
          </w:p>
        </w:tc>
        <w:tc>
          <w:tcPr>
            <w:tcW w:w="209" w:type="pct"/>
            <w:tcBorders>
              <w:top w:val="single" w:sz="4" w:space="0" w:color="000000"/>
              <w:left w:val="nil"/>
              <w:bottom w:val="single" w:sz="4" w:space="0" w:color="000000"/>
              <w:right w:val="nil"/>
            </w:tcBorders>
            <w:shd w:val="clear" w:color="000000" w:fill="D9D9D9"/>
            <w:noWrap/>
            <w:hideMark/>
          </w:tcPr>
          <w:p w14:paraId="663504C0"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56.34</w:t>
            </w:r>
          </w:p>
        </w:tc>
        <w:tc>
          <w:tcPr>
            <w:tcW w:w="209" w:type="pct"/>
            <w:tcBorders>
              <w:top w:val="single" w:sz="4" w:space="0" w:color="000000"/>
              <w:left w:val="nil"/>
              <w:bottom w:val="single" w:sz="4" w:space="0" w:color="000000"/>
              <w:right w:val="single" w:sz="8" w:space="0" w:color="000000"/>
            </w:tcBorders>
            <w:shd w:val="clear" w:color="000000" w:fill="D9D9D9"/>
            <w:noWrap/>
            <w:hideMark/>
          </w:tcPr>
          <w:p w14:paraId="1B0437C8"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r>
      <w:tr w:rsidR="00FB7115" w:rsidRPr="00EA11B3" w14:paraId="46004E90" w14:textId="77777777" w:rsidTr="001902C1">
        <w:trPr>
          <w:trHeight w:val="845"/>
        </w:trPr>
        <w:tc>
          <w:tcPr>
            <w:tcW w:w="231" w:type="pct"/>
            <w:tcBorders>
              <w:top w:val="nil"/>
              <w:left w:val="single" w:sz="8" w:space="0" w:color="000000"/>
              <w:bottom w:val="nil"/>
              <w:right w:val="nil"/>
            </w:tcBorders>
            <w:shd w:val="clear" w:color="auto" w:fill="auto"/>
            <w:hideMark/>
          </w:tcPr>
          <w:p w14:paraId="2E0132A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auto" w:fill="auto"/>
            <w:hideMark/>
          </w:tcPr>
          <w:p w14:paraId="7EFFE77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HC.7.1</w:t>
            </w:r>
          </w:p>
        </w:tc>
        <w:tc>
          <w:tcPr>
            <w:tcW w:w="206" w:type="pct"/>
            <w:tcBorders>
              <w:top w:val="nil"/>
              <w:left w:val="nil"/>
              <w:bottom w:val="nil"/>
              <w:right w:val="nil"/>
            </w:tcBorders>
            <w:shd w:val="clear" w:color="auto" w:fill="auto"/>
            <w:hideMark/>
          </w:tcPr>
          <w:p w14:paraId="3A60653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nil"/>
              <w:right w:val="single" w:sz="4" w:space="0" w:color="000000"/>
            </w:tcBorders>
            <w:shd w:val="clear" w:color="auto" w:fill="auto"/>
            <w:hideMark/>
          </w:tcPr>
          <w:p w14:paraId="1F1737C3"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Governance and Health system administration</w:t>
            </w:r>
          </w:p>
        </w:tc>
        <w:tc>
          <w:tcPr>
            <w:tcW w:w="194" w:type="pct"/>
            <w:tcBorders>
              <w:top w:val="nil"/>
              <w:left w:val="nil"/>
              <w:bottom w:val="nil"/>
              <w:right w:val="single" w:sz="4" w:space="0" w:color="000000"/>
            </w:tcBorders>
            <w:shd w:val="clear" w:color="auto" w:fill="auto"/>
            <w:noWrap/>
            <w:hideMark/>
          </w:tcPr>
          <w:p w14:paraId="58C2EC56"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0.67</w:t>
            </w:r>
          </w:p>
        </w:tc>
        <w:tc>
          <w:tcPr>
            <w:tcW w:w="194" w:type="pct"/>
            <w:tcBorders>
              <w:top w:val="nil"/>
              <w:left w:val="nil"/>
              <w:bottom w:val="nil"/>
              <w:right w:val="nil"/>
            </w:tcBorders>
            <w:shd w:val="clear" w:color="auto" w:fill="auto"/>
            <w:noWrap/>
            <w:hideMark/>
          </w:tcPr>
          <w:p w14:paraId="48F1776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0.67</w:t>
            </w:r>
          </w:p>
        </w:tc>
        <w:tc>
          <w:tcPr>
            <w:tcW w:w="225" w:type="pct"/>
            <w:tcBorders>
              <w:top w:val="nil"/>
              <w:left w:val="nil"/>
              <w:bottom w:val="nil"/>
              <w:right w:val="nil"/>
            </w:tcBorders>
            <w:shd w:val="clear" w:color="auto" w:fill="auto"/>
            <w:noWrap/>
            <w:hideMark/>
          </w:tcPr>
          <w:p w14:paraId="727FAF2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25" w:type="pct"/>
            <w:tcBorders>
              <w:top w:val="nil"/>
              <w:left w:val="nil"/>
              <w:bottom w:val="nil"/>
              <w:right w:val="nil"/>
            </w:tcBorders>
            <w:shd w:val="clear" w:color="auto" w:fill="auto"/>
            <w:noWrap/>
            <w:hideMark/>
          </w:tcPr>
          <w:p w14:paraId="276F05C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171" w:type="pct"/>
            <w:tcBorders>
              <w:top w:val="nil"/>
              <w:left w:val="single" w:sz="4" w:space="0" w:color="000000"/>
              <w:bottom w:val="nil"/>
              <w:right w:val="single" w:sz="4" w:space="0" w:color="000000"/>
            </w:tcBorders>
            <w:shd w:val="clear" w:color="auto" w:fill="auto"/>
            <w:noWrap/>
            <w:hideMark/>
          </w:tcPr>
          <w:p w14:paraId="693D1C9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auto" w:fill="auto"/>
            <w:noWrap/>
            <w:hideMark/>
          </w:tcPr>
          <w:p w14:paraId="687FF99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auto" w:fill="auto"/>
            <w:noWrap/>
            <w:hideMark/>
          </w:tcPr>
          <w:p w14:paraId="1097236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auto" w:fill="auto"/>
            <w:noWrap/>
            <w:hideMark/>
          </w:tcPr>
          <w:p w14:paraId="1135B81B"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auto" w:fill="auto"/>
            <w:noWrap/>
            <w:hideMark/>
          </w:tcPr>
          <w:p w14:paraId="54E4923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auto" w:fill="auto"/>
            <w:noWrap/>
            <w:hideMark/>
          </w:tcPr>
          <w:p w14:paraId="5FC925F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0.67</w:t>
            </w:r>
          </w:p>
        </w:tc>
        <w:tc>
          <w:tcPr>
            <w:tcW w:w="194" w:type="pct"/>
            <w:tcBorders>
              <w:top w:val="nil"/>
              <w:left w:val="nil"/>
              <w:bottom w:val="nil"/>
              <w:right w:val="nil"/>
            </w:tcBorders>
            <w:shd w:val="clear" w:color="auto" w:fill="auto"/>
            <w:noWrap/>
            <w:hideMark/>
          </w:tcPr>
          <w:p w14:paraId="42C319A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1.34</w:t>
            </w:r>
          </w:p>
        </w:tc>
        <w:tc>
          <w:tcPr>
            <w:tcW w:w="194" w:type="pct"/>
            <w:tcBorders>
              <w:top w:val="nil"/>
              <w:left w:val="single" w:sz="8" w:space="0" w:color="000000"/>
              <w:bottom w:val="nil"/>
              <w:right w:val="nil"/>
            </w:tcBorders>
            <w:shd w:val="clear" w:color="auto" w:fill="auto"/>
            <w:noWrap/>
            <w:hideMark/>
          </w:tcPr>
          <w:p w14:paraId="51BAEA3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0.67</w:t>
            </w:r>
          </w:p>
        </w:tc>
        <w:tc>
          <w:tcPr>
            <w:tcW w:w="243" w:type="pct"/>
            <w:tcBorders>
              <w:top w:val="nil"/>
              <w:left w:val="nil"/>
              <w:bottom w:val="nil"/>
              <w:right w:val="nil"/>
            </w:tcBorders>
            <w:shd w:val="clear" w:color="auto" w:fill="auto"/>
            <w:noWrap/>
            <w:hideMark/>
          </w:tcPr>
          <w:p w14:paraId="0AB8FB3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0.67</w:t>
            </w:r>
          </w:p>
        </w:tc>
        <w:tc>
          <w:tcPr>
            <w:tcW w:w="243" w:type="pct"/>
            <w:tcBorders>
              <w:top w:val="nil"/>
              <w:left w:val="nil"/>
              <w:bottom w:val="nil"/>
              <w:right w:val="nil"/>
            </w:tcBorders>
            <w:shd w:val="clear" w:color="auto" w:fill="auto"/>
            <w:noWrap/>
            <w:hideMark/>
          </w:tcPr>
          <w:p w14:paraId="7589D9F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auto" w:fill="auto"/>
            <w:noWrap/>
            <w:hideMark/>
          </w:tcPr>
          <w:p w14:paraId="447B13D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auto" w:fill="auto"/>
            <w:noWrap/>
            <w:hideMark/>
          </w:tcPr>
          <w:p w14:paraId="40B62EB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0.67</w:t>
            </w:r>
          </w:p>
        </w:tc>
        <w:tc>
          <w:tcPr>
            <w:tcW w:w="209" w:type="pct"/>
            <w:tcBorders>
              <w:top w:val="nil"/>
              <w:left w:val="nil"/>
              <w:bottom w:val="nil"/>
              <w:right w:val="nil"/>
            </w:tcBorders>
            <w:shd w:val="clear" w:color="auto" w:fill="auto"/>
            <w:noWrap/>
            <w:hideMark/>
          </w:tcPr>
          <w:p w14:paraId="282A56F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0.67</w:t>
            </w:r>
          </w:p>
        </w:tc>
        <w:tc>
          <w:tcPr>
            <w:tcW w:w="209" w:type="pct"/>
            <w:tcBorders>
              <w:top w:val="nil"/>
              <w:left w:val="nil"/>
              <w:bottom w:val="nil"/>
              <w:right w:val="single" w:sz="8" w:space="0" w:color="000000"/>
            </w:tcBorders>
            <w:shd w:val="clear" w:color="auto" w:fill="auto"/>
            <w:noWrap/>
            <w:hideMark/>
          </w:tcPr>
          <w:p w14:paraId="7B56A4E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26F7EBD6" w14:textId="77777777" w:rsidTr="001902C1">
        <w:trPr>
          <w:trHeight w:val="540"/>
        </w:trPr>
        <w:tc>
          <w:tcPr>
            <w:tcW w:w="231" w:type="pct"/>
            <w:tcBorders>
              <w:top w:val="nil"/>
              <w:left w:val="single" w:sz="8" w:space="0" w:color="000000"/>
              <w:bottom w:val="nil"/>
              <w:right w:val="nil"/>
            </w:tcBorders>
            <w:shd w:val="clear" w:color="000000" w:fill="D9D9D9"/>
            <w:hideMark/>
          </w:tcPr>
          <w:p w14:paraId="14D2C9D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7596540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2321CA3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HC.7.1.1</w:t>
            </w:r>
          </w:p>
        </w:tc>
        <w:tc>
          <w:tcPr>
            <w:tcW w:w="549" w:type="pct"/>
            <w:tcBorders>
              <w:top w:val="nil"/>
              <w:left w:val="nil"/>
              <w:bottom w:val="nil"/>
              <w:right w:val="single" w:sz="4" w:space="0" w:color="000000"/>
            </w:tcBorders>
            <w:shd w:val="clear" w:color="000000" w:fill="D9D9D9"/>
            <w:hideMark/>
          </w:tcPr>
          <w:p w14:paraId="625657D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Planning &amp; Management</w:t>
            </w:r>
          </w:p>
        </w:tc>
        <w:tc>
          <w:tcPr>
            <w:tcW w:w="194" w:type="pct"/>
            <w:tcBorders>
              <w:top w:val="nil"/>
              <w:left w:val="nil"/>
              <w:bottom w:val="nil"/>
              <w:right w:val="single" w:sz="4" w:space="0" w:color="000000"/>
            </w:tcBorders>
            <w:shd w:val="clear" w:color="000000" w:fill="D9D9D9"/>
            <w:noWrap/>
            <w:hideMark/>
          </w:tcPr>
          <w:p w14:paraId="2574F374"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0.61</w:t>
            </w:r>
          </w:p>
        </w:tc>
        <w:tc>
          <w:tcPr>
            <w:tcW w:w="194" w:type="pct"/>
            <w:tcBorders>
              <w:top w:val="nil"/>
              <w:left w:val="nil"/>
              <w:bottom w:val="nil"/>
              <w:right w:val="nil"/>
            </w:tcBorders>
            <w:shd w:val="clear" w:color="000000" w:fill="D9D9D9"/>
            <w:noWrap/>
            <w:hideMark/>
          </w:tcPr>
          <w:p w14:paraId="12AC77E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25" w:type="pct"/>
            <w:tcBorders>
              <w:top w:val="nil"/>
              <w:left w:val="nil"/>
              <w:bottom w:val="nil"/>
              <w:right w:val="nil"/>
            </w:tcBorders>
            <w:shd w:val="clear" w:color="000000" w:fill="D9D9D9"/>
            <w:noWrap/>
            <w:hideMark/>
          </w:tcPr>
          <w:p w14:paraId="7D803BF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25" w:type="pct"/>
            <w:tcBorders>
              <w:top w:val="nil"/>
              <w:left w:val="nil"/>
              <w:bottom w:val="nil"/>
              <w:right w:val="nil"/>
            </w:tcBorders>
            <w:shd w:val="clear" w:color="000000" w:fill="D9D9D9"/>
            <w:noWrap/>
            <w:hideMark/>
          </w:tcPr>
          <w:p w14:paraId="3B8A7B2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nil"/>
              <w:right w:val="single" w:sz="4" w:space="0" w:color="000000"/>
            </w:tcBorders>
            <w:shd w:val="clear" w:color="000000" w:fill="D9D9D9"/>
            <w:noWrap/>
            <w:hideMark/>
          </w:tcPr>
          <w:p w14:paraId="4AA2849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57C497E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2C03471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14CBFC1A"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70933FB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000000" w:fill="D9D9D9"/>
            <w:noWrap/>
            <w:hideMark/>
          </w:tcPr>
          <w:p w14:paraId="5C01551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194" w:type="pct"/>
            <w:tcBorders>
              <w:top w:val="nil"/>
              <w:left w:val="nil"/>
              <w:bottom w:val="nil"/>
              <w:right w:val="nil"/>
            </w:tcBorders>
            <w:shd w:val="clear" w:color="000000" w:fill="D9D9D9"/>
            <w:noWrap/>
            <w:hideMark/>
          </w:tcPr>
          <w:p w14:paraId="3A2ADB0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1.22</w:t>
            </w:r>
          </w:p>
        </w:tc>
        <w:tc>
          <w:tcPr>
            <w:tcW w:w="194" w:type="pct"/>
            <w:tcBorders>
              <w:top w:val="nil"/>
              <w:left w:val="single" w:sz="8" w:space="0" w:color="000000"/>
              <w:bottom w:val="nil"/>
              <w:right w:val="nil"/>
            </w:tcBorders>
            <w:shd w:val="clear" w:color="000000" w:fill="D9D9D9"/>
            <w:noWrap/>
            <w:hideMark/>
          </w:tcPr>
          <w:p w14:paraId="19217CC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43" w:type="pct"/>
            <w:tcBorders>
              <w:top w:val="nil"/>
              <w:left w:val="nil"/>
              <w:bottom w:val="nil"/>
              <w:right w:val="nil"/>
            </w:tcBorders>
            <w:shd w:val="clear" w:color="000000" w:fill="D9D9D9"/>
            <w:noWrap/>
            <w:hideMark/>
          </w:tcPr>
          <w:p w14:paraId="34BD957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43" w:type="pct"/>
            <w:tcBorders>
              <w:top w:val="nil"/>
              <w:left w:val="nil"/>
              <w:bottom w:val="nil"/>
              <w:right w:val="nil"/>
            </w:tcBorders>
            <w:shd w:val="clear" w:color="000000" w:fill="D9D9D9"/>
            <w:noWrap/>
            <w:hideMark/>
          </w:tcPr>
          <w:p w14:paraId="681C03FE"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15D21A9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3852DB3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09" w:type="pct"/>
            <w:tcBorders>
              <w:top w:val="nil"/>
              <w:left w:val="nil"/>
              <w:bottom w:val="nil"/>
              <w:right w:val="nil"/>
            </w:tcBorders>
            <w:shd w:val="clear" w:color="000000" w:fill="D9D9D9"/>
            <w:noWrap/>
            <w:hideMark/>
          </w:tcPr>
          <w:p w14:paraId="5DB1787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09" w:type="pct"/>
            <w:tcBorders>
              <w:top w:val="nil"/>
              <w:left w:val="nil"/>
              <w:bottom w:val="nil"/>
              <w:right w:val="single" w:sz="8" w:space="0" w:color="000000"/>
            </w:tcBorders>
            <w:shd w:val="clear" w:color="000000" w:fill="D9D9D9"/>
            <w:noWrap/>
            <w:hideMark/>
          </w:tcPr>
          <w:p w14:paraId="7C676E1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7C48D8B0" w14:textId="77777777" w:rsidTr="001902C1">
        <w:trPr>
          <w:trHeight w:val="531"/>
        </w:trPr>
        <w:tc>
          <w:tcPr>
            <w:tcW w:w="231" w:type="pct"/>
            <w:tcBorders>
              <w:top w:val="nil"/>
              <w:left w:val="single" w:sz="8" w:space="0" w:color="000000"/>
              <w:bottom w:val="nil"/>
              <w:right w:val="nil"/>
            </w:tcBorders>
            <w:shd w:val="clear" w:color="000000" w:fill="D9D9D9"/>
            <w:hideMark/>
          </w:tcPr>
          <w:p w14:paraId="101F251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nil"/>
              <w:right w:val="nil"/>
            </w:tcBorders>
            <w:shd w:val="clear" w:color="000000" w:fill="D9D9D9"/>
            <w:hideMark/>
          </w:tcPr>
          <w:p w14:paraId="15DFC877"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hideMark/>
          </w:tcPr>
          <w:p w14:paraId="451A4B8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HC.7.1.3</w:t>
            </w:r>
          </w:p>
        </w:tc>
        <w:tc>
          <w:tcPr>
            <w:tcW w:w="549" w:type="pct"/>
            <w:tcBorders>
              <w:top w:val="nil"/>
              <w:left w:val="nil"/>
              <w:bottom w:val="nil"/>
              <w:right w:val="single" w:sz="4" w:space="0" w:color="000000"/>
            </w:tcBorders>
            <w:shd w:val="clear" w:color="000000" w:fill="D9D9D9"/>
            <w:hideMark/>
          </w:tcPr>
          <w:p w14:paraId="1CD0732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Procurement &amp; supply management</w:t>
            </w:r>
          </w:p>
        </w:tc>
        <w:tc>
          <w:tcPr>
            <w:tcW w:w="194" w:type="pct"/>
            <w:tcBorders>
              <w:top w:val="nil"/>
              <w:left w:val="nil"/>
              <w:bottom w:val="nil"/>
              <w:right w:val="single" w:sz="4" w:space="0" w:color="000000"/>
            </w:tcBorders>
            <w:shd w:val="clear" w:color="000000" w:fill="D9D9D9"/>
            <w:noWrap/>
            <w:hideMark/>
          </w:tcPr>
          <w:p w14:paraId="03DD80D9"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0.06</w:t>
            </w:r>
          </w:p>
        </w:tc>
        <w:tc>
          <w:tcPr>
            <w:tcW w:w="194" w:type="pct"/>
            <w:tcBorders>
              <w:top w:val="nil"/>
              <w:left w:val="nil"/>
              <w:bottom w:val="nil"/>
              <w:right w:val="nil"/>
            </w:tcBorders>
            <w:shd w:val="clear" w:color="000000" w:fill="D9D9D9"/>
            <w:noWrap/>
            <w:hideMark/>
          </w:tcPr>
          <w:p w14:paraId="63A4BFB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25" w:type="pct"/>
            <w:tcBorders>
              <w:top w:val="nil"/>
              <w:left w:val="nil"/>
              <w:bottom w:val="nil"/>
              <w:right w:val="nil"/>
            </w:tcBorders>
            <w:shd w:val="clear" w:color="000000" w:fill="D9D9D9"/>
            <w:noWrap/>
            <w:hideMark/>
          </w:tcPr>
          <w:p w14:paraId="425C1391"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25" w:type="pct"/>
            <w:tcBorders>
              <w:top w:val="nil"/>
              <w:left w:val="nil"/>
              <w:bottom w:val="nil"/>
              <w:right w:val="nil"/>
            </w:tcBorders>
            <w:shd w:val="clear" w:color="000000" w:fill="D9D9D9"/>
            <w:noWrap/>
            <w:hideMark/>
          </w:tcPr>
          <w:p w14:paraId="6167891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171" w:type="pct"/>
            <w:tcBorders>
              <w:top w:val="nil"/>
              <w:left w:val="single" w:sz="4" w:space="0" w:color="000000"/>
              <w:bottom w:val="nil"/>
              <w:right w:val="single" w:sz="4" w:space="0" w:color="000000"/>
            </w:tcBorders>
            <w:shd w:val="clear" w:color="000000" w:fill="D9D9D9"/>
            <w:noWrap/>
            <w:hideMark/>
          </w:tcPr>
          <w:p w14:paraId="5C029137"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nil"/>
              <w:right w:val="nil"/>
            </w:tcBorders>
            <w:shd w:val="clear" w:color="000000" w:fill="D9D9D9"/>
            <w:noWrap/>
            <w:hideMark/>
          </w:tcPr>
          <w:p w14:paraId="6989D9B9"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nil"/>
              <w:right w:val="nil"/>
            </w:tcBorders>
            <w:shd w:val="clear" w:color="000000" w:fill="D9D9D9"/>
            <w:noWrap/>
            <w:hideMark/>
          </w:tcPr>
          <w:p w14:paraId="687279E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nil"/>
              <w:right w:val="single" w:sz="4" w:space="0" w:color="000000"/>
            </w:tcBorders>
            <w:shd w:val="clear" w:color="000000" w:fill="D9D9D9"/>
            <w:noWrap/>
            <w:hideMark/>
          </w:tcPr>
          <w:p w14:paraId="0ABA8741"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nil"/>
              <w:right w:val="nil"/>
            </w:tcBorders>
            <w:shd w:val="clear" w:color="000000" w:fill="D9D9D9"/>
            <w:noWrap/>
            <w:hideMark/>
          </w:tcPr>
          <w:p w14:paraId="30E38C4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nil"/>
              <w:right w:val="single" w:sz="8" w:space="0" w:color="000000"/>
            </w:tcBorders>
            <w:shd w:val="clear" w:color="000000" w:fill="D9D9D9"/>
            <w:noWrap/>
            <w:hideMark/>
          </w:tcPr>
          <w:p w14:paraId="2489341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194" w:type="pct"/>
            <w:tcBorders>
              <w:top w:val="nil"/>
              <w:left w:val="nil"/>
              <w:bottom w:val="nil"/>
              <w:right w:val="nil"/>
            </w:tcBorders>
            <w:shd w:val="clear" w:color="000000" w:fill="D9D9D9"/>
            <w:noWrap/>
            <w:hideMark/>
          </w:tcPr>
          <w:p w14:paraId="3EA04E5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0.12</w:t>
            </w:r>
          </w:p>
        </w:tc>
        <w:tc>
          <w:tcPr>
            <w:tcW w:w="194" w:type="pct"/>
            <w:tcBorders>
              <w:top w:val="nil"/>
              <w:left w:val="single" w:sz="8" w:space="0" w:color="000000"/>
              <w:bottom w:val="nil"/>
              <w:right w:val="nil"/>
            </w:tcBorders>
            <w:shd w:val="clear" w:color="000000" w:fill="D9D9D9"/>
            <w:noWrap/>
            <w:hideMark/>
          </w:tcPr>
          <w:p w14:paraId="26E94BD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43" w:type="pct"/>
            <w:tcBorders>
              <w:top w:val="nil"/>
              <w:left w:val="nil"/>
              <w:bottom w:val="nil"/>
              <w:right w:val="nil"/>
            </w:tcBorders>
            <w:shd w:val="clear" w:color="000000" w:fill="D9D9D9"/>
            <w:noWrap/>
            <w:hideMark/>
          </w:tcPr>
          <w:p w14:paraId="5F0F962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43" w:type="pct"/>
            <w:tcBorders>
              <w:top w:val="nil"/>
              <w:left w:val="nil"/>
              <w:bottom w:val="nil"/>
              <w:right w:val="nil"/>
            </w:tcBorders>
            <w:shd w:val="clear" w:color="000000" w:fill="D9D9D9"/>
            <w:noWrap/>
            <w:hideMark/>
          </w:tcPr>
          <w:p w14:paraId="74012E16"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nil"/>
              <w:right w:val="nil"/>
            </w:tcBorders>
            <w:shd w:val="clear" w:color="000000" w:fill="D9D9D9"/>
            <w:noWrap/>
            <w:hideMark/>
          </w:tcPr>
          <w:p w14:paraId="6C51F7DA"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nil"/>
              <w:right w:val="nil"/>
            </w:tcBorders>
            <w:shd w:val="clear" w:color="000000" w:fill="D9D9D9"/>
            <w:noWrap/>
            <w:hideMark/>
          </w:tcPr>
          <w:p w14:paraId="1F9E5BC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09" w:type="pct"/>
            <w:tcBorders>
              <w:top w:val="nil"/>
              <w:left w:val="nil"/>
              <w:bottom w:val="nil"/>
              <w:right w:val="nil"/>
            </w:tcBorders>
            <w:shd w:val="clear" w:color="000000" w:fill="D9D9D9"/>
            <w:noWrap/>
            <w:hideMark/>
          </w:tcPr>
          <w:p w14:paraId="1932FB2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09" w:type="pct"/>
            <w:tcBorders>
              <w:top w:val="nil"/>
              <w:left w:val="nil"/>
              <w:bottom w:val="nil"/>
              <w:right w:val="single" w:sz="8" w:space="0" w:color="000000"/>
            </w:tcBorders>
            <w:shd w:val="clear" w:color="000000" w:fill="D9D9D9"/>
            <w:noWrap/>
            <w:hideMark/>
          </w:tcPr>
          <w:p w14:paraId="53DA645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5B4A07EF" w14:textId="77777777" w:rsidTr="00DE3288">
        <w:trPr>
          <w:trHeight w:val="1440"/>
        </w:trPr>
        <w:tc>
          <w:tcPr>
            <w:tcW w:w="231" w:type="pct"/>
            <w:tcBorders>
              <w:top w:val="nil"/>
              <w:left w:val="single" w:sz="8" w:space="0" w:color="000000"/>
              <w:bottom w:val="single" w:sz="8" w:space="0" w:color="000000"/>
              <w:right w:val="nil"/>
            </w:tcBorders>
            <w:shd w:val="clear" w:color="000000" w:fill="D9D9D9"/>
            <w:hideMark/>
          </w:tcPr>
          <w:p w14:paraId="11ADCBC8"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34" w:type="pct"/>
            <w:tcBorders>
              <w:top w:val="nil"/>
              <w:left w:val="nil"/>
              <w:bottom w:val="single" w:sz="8" w:space="0" w:color="000000"/>
              <w:right w:val="nil"/>
            </w:tcBorders>
            <w:shd w:val="clear" w:color="000000" w:fill="D9D9D9"/>
            <w:hideMark/>
          </w:tcPr>
          <w:p w14:paraId="536F643D"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HC.7.nec</w:t>
            </w:r>
          </w:p>
        </w:tc>
        <w:tc>
          <w:tcPr>
            <w:tcW w:w="206" w:type="pct"/>
            <w:tcBorders>
              <w:top w:val="nil"/>
              <w:left w:val="nil"/>
              <w:bottom w:val="single" w:sz="8" w:space="0" w:color="000000"/>
              <w:right w:val="nil"/>
            </w:tcBorders>
            <w:shd w:val="clear" w:color="000000" w:fill="D9D9D9"/>
            <w:hideMark/>
          </w:tcPr>
          <w:p w14:paraId="736554EB"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549" w:type="pct"/>
            <w:tcBorders>
              <w:top w:val="nil"/>
              <w:left w:val="nil"/>
              <w:bottom w:val="single" w:sz="8" w:space="0" w:color="000000"/>
              <w:right w:val="single" w:sz="4" w:space="0" w:color="000000"/>
            </w:tcBorders>
            <w:shd w:val="clear" w:color="000000" w:fill="D9D9D9"/>
            <w:hideMark/>
          </w:tcPr>
          <w:p w14:paraId="1177B6A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governance, and health system and financing administration (nec)</w:t>
            </w:r>
          </w:p>
        </w:tc>
        <w:tc>
          <w:tcPr>
            <w:tcW w:w="194" w:type="pct"/>
            <w:tcBorders>
              <w:top w:val="nil"/>
              <w:left w:val="nil"/>
              <w:bottom w:val="single" w:sz="8" w:space="0" w:color="000000"/>
              <w:right w:val="single" w:sz="4" w:space="0" w:color="000000"/>
            </w:tcBorders>
            <w:shd w:val="clear" w:color="000000" w:fill="D9D9D9"/>
            <w:noWrap/>
            <w:hideMark/>
          </w:tcPr>
          <w:p w14:paraId="38A610AF" w14:textId="77777777" w:rsidR="00FB7115" w:rsidRPr="00EA11B3" w:rsidRDefault="00FB7115" w:rsidP="00FB7115">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55.67</w:t>
            </w:r>
          </w:p>
        </w:tc>
        <w:tc>
          <w:tcPr>
            <w:tcW w:w="194" w:type="pct"/>
            <w:tcBorders>
              <w:top w:val="nil"/>
              <w:left w:val="nil"/>
              <w:bottom w:val="single" w:sz="8" w:space="0" w:color="000000"/>
              <w:right w:val="nil"/>
            </w:tcBorders>
            <w:shd w:val="clear" w:color="000000" w:fill="D9D9D9"/>
            <w:noWrap/>
            <w:hideMark/>
          </w:tcPr>
          <w:p w14:paraId="55DAED61"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225" w:type="pct"/>
            <w:tcBorders>
              <w:top w:val="nil"/>
              <w:left w:val="nil"/>
              <w:bottom w:val="single" w:sz="8" w:space="0" w:color="000000"/>
              <w:right w:val="nil"/>
            </w:tcBorders>
            <w:shd w:val="clear" w:color="000000" w:fill="D9D9D9"/>
            <w:noWrap/>
            <w:hideMark/>
          </w:tcPr>
          <w:p w14:paraId="4AD179F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225" w:type="pct"/>
            <w:tcBorders>
              <w:top w:val="nil"/>
              <w:left w:val="nil"/>
              <w:bottom w:val="single" w:sz="8" w:space="0" w:color="000000"/>
              <w:right w:val="nil"/>
            </w:tcBorders>
            <w:shd w:val="clear" w:color="000000" w:fill="D9D9D9"/>
            <w:noWrap/>
            <w:hideMark/>
          </w:tcPr>
          <w:p w14:paraId="6141608F"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71" w:type="pct"/>
            <w:tcBorders>
              <w:top w:val="nil"/>
              <w:left w:val="single" w:sz="4" w:space="0" w:color="000000"/>
              <w:bottom w:val="single" w:sz="8" w:space="0" w:color="000000"/>
              <w:right w:val="single" w:sz="4" w:space="0" w:color="000000"/>
            </w:tcBorders>
            <w:shd w:val="clear" w:color="000000" w:fill="D9D9D9"/>
            <w:noWrap/>
            <w:hideMark/>
          </w:tcPr>
          <w:p w14:paraId="242227A4"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2" w:type="pct"/>
            <w:tcBorders>
              <w:top w:val="nil"/>
              <w:left w:val="nil"/>
              <w:bottom w:val="single" w:sz="8" w:space="0" w:color="000000"/>
              <w:right w:val="nil"/>
            </w:tcBorders>
            <w:shd w:val="clear" w:color="000000" w:fill="D9D9D9"/>
            <w:noWrap/>
            <w:hideMark/>
          </w:tcPr>
          <w:p w14:paraId="4D57825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68" w:type="pct"/>
            <w:tcBorders>
              <w:top w:val="nil"/>
              <w:left w:val="nil"/>
              <w:bottom w:val="single" w:sz="8" w:space="0" w:color="000000"/>
              <w:right w:val="nil"/>
            </w:tcBorders>
            <w:shd w:val="clear" w:color="000000" w:fill="D9D9D9"/>
            <w:noWrap/>
            <w:hideMark/>
          </w:tcPr>
          <w:p w14:paraId="312F18B2"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4" w:space="0" w:color="000000"/>
              <w:bottom w:val="single" w:sz="8" w:space="0" w:color="000000"/>
              <w:right w:val="single" w:sz="4" w:space="0" w:color="000000"/>
            </w:tcBorders>
            <w:shd w:val="clear" w:color="000000" w:fill="D9D9D9"/>
            <w:noWrap/>
            <w:hideMark/>
          </w:tcPr>
          <w:p w14:paraId="76D33223"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nil"/>
              <w:bottom w:val="single" w:sz="8" w:space="0" w:color="000000"/>
              <w:right w:val="nil"/>
            </w:tcBorders>
            <w:shd w:val="clear" w:color="000000" w:fill="D9D9D9"/>
            <w:noWrap/>
            <w:hideMark/>
          </w:tcPr>
          <w:p w14:paraId="1F3761E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single" w:sz="8" w:space="0" w:color="000000"/>
              <w:bottom w:val="single" w:sz="8" w:space="0" w:color="000000"/>
              <w:right w:val="single" w:sz="8" w:space="0" w:color="000000"/>
            </w:tcBorders>
            <w:shd w:val="clear" w:color="000000" w:fill="D9D9D9"/>
            <w:noWrap/>
            <w:hideMark/>
          </w:tcPr>
          <w:p w14:paraId="2AB29D4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194" w:type="pct"/>
            <w:tcBorders>
              <w:top w:val="nil"/>
              <w:left w:val="nil"/>
              <w:bottom w:val="single" w:sz="8" w:space="0" w:color="000000"/>
              <w:right w:val="nil"/>
            </w:tcBorders>
            <w:shd w:val="clear" w:color="000000" w:fill="D9D9D9"/>
            <w:noWrap/>
            <w:hideMark/>
          </w:tcPr>
          <w:p w14:paraId="21486A8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111.34</w:t>
            </w:r>
          </w:p>
        </w:tc>
        <w:tc>
          <w:tcPr>
            <w:tcW w:w="194" w:type="pct"/>
            <w:tcBorders>
              <w:top w:val="nil"/>
              <w:left w:val="single" w:sz="8" w:space="0" w:color="000000"/>
              <w:bottom w:val="single" w:sz="8" w:space="0" w:color="000000"/>
              <w:right w:val="nil"/>
            </w:tcBorders>
            <w:shd w:val="clear" w:color="000000" w:fill="D9D9D9"/>
            <w:noWrap/>
            <w:hideMark/>
          </w:tcPr>
          <w:p w14:paraId="722BD70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243" w:type="pct"/>
            <w:tcBorders>
              <w:top w:val="nil"/>
              <w:left w:val="nil"/>
              <w:bottom w:val="single" w:sz="8" w:space="0" w:color="000000"/>
              <w:right w:val="nil"/>
            </w:tcBorders>
            <w:shd w:val="clear" w:color="000000" w:fill="D9D9D9"/>
            <w:noWrap/>
            <w:hideMark/>
          </w:tcPr>
          <w:p w14:paraId="16E4BF13"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243" w:type="pct"/>
            <w:tcBorders>
              <w:top w:val="nil"/>
              <w:left w:val="nil"/>
              <w:bottom w:val="single" w:sz="8" w:space="0" w:color="000000"/>
              <w:right w:val="nil"/>
            </w:tcBorders>
            <w:shd w:val="clear" w:color="000000" w:fill="D9D9D9"/>
            <w:noWrap/>
            <w:hideMark/>
          </w:tcPr>
          <w:p w14:paraId="6082F0E0"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243" w:type="pct"/>
            <w:tcBorders>
              <w:top w:val="nil"/>
              <w:left w:val="nil"/>
              <w:bottom w:val="single" w:sz="8" w:space="0" w:color="000000"/>
              <w:right w:val="nil"/>
            </w:tcBorders>
            <w:shd w:val="clear" w:color="000000" w:fill="D9D9D9"/>
            <w:noWrap/>
            <w:hideMark/>
          </w:tcPr>
          <w:p w14:paraId="1A5FAB54"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c>
          <w:tcPr>
            <w:tcW w:w="194" w:type="pct"/>
            <w:tcBorders>
              <w:top w:val="nil"/>
              <w:left w:val="nil"/>
              <w:bottom w:val="single" w:sz="8" w:space="0" w:color="000000"/>
              <w:right w:val="nil"/>
            </w:tcBorders>
            <w:shd w:val="clear" w:color="000000" w:fill="D9D9D9"/>
            <w:noWrap/>
            <w:hideMark/>
          </w:tcPr>
          <w:p w14:paraId="633C62D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209" w:type="pct"/>
            <w:tcBorders>
              <w:top w:val="nil"/>
              <w:left w:val="nil"/>
              <w:bottom w:val="single" w:sz="8" w:space="0" w:color="000000"/>
              <w:right w:val="nil"/>
            </w:tcBorders>
            <w:shd w:val="clear" w:color="000000" w:fill="D9D9D9"/>
            <w:noWrap/>
            <w:hideMark/>
          </w:tcPr>
          <w:p w14:paraId="1EA8F48D"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209" w:type="pct"/>
            <w:tcBorders>
              <w:top w:val="nil"/>
              <w:left w:val="nil"/>
              <w:bottom w:val="single" w:sz="8" w:space="0" w:color="000000"/>
              <w:right w:val="single" w:sz="8" w:space="0" w:color="000000"/>
            </w:tcBorders>
            <w:shd w:val="clear" w:color="000000" w:fill="D9D9D9"/>
            <w:noWrap/>
            <w:hideMark/>
          </w:tcPr>
          <w:p w14:paraId="52BA9745" w14:textId="77777777" w:rsidR="00FB7115" w:rsidRPr="00EA11B3" w:rsidRDefault="00FB7115" w:rsidP="00FB7115">
            <w:pPr>
              <w:spacing w:after="0" w:line="240" w:lineRule="auto"/>
              <w:rPr>
                <w:rFonts w:ascii="Arial Unicode MS" w:eastAsia="Arial Unicode MS" w:hAnsi="Arial Unicode MS" w:cs="Arial Unicode MS"/>
                <w:sz w:val="16"/>
                <w:szCs w:val="16"/>
                <w:lang w:val="en-GB"/>
              </w:rPr>
            </w:pPr>
          </w:p>
        </w:tc>
      </w:tr>
      <w:tr w:rsidR="00FB7115" w:rsidRPr="00EA11B3" w14:paraId="09A2008E" w14:textId="77777777" w:rsidTr="001902C1">
        <w:trPr>
          <w:trHeight w:val="270"/>
        </w:trPr>
        <w:tc>
          <w:tcPr>
            <w:tcW w:w="231" w:type="pct"/>
            <w:tcBorders>
              <w:top w:val="nil"/>
              <w:left w:val="single" w:sz="8" w:space="0" w:color="000000"/>
              <w:bottom w:val="single" w:sz="8" w:space="0" w:color="000000"/>
              <w:right w:val="nil"/>
            </w:tcBorders>
            <w:shd w:val="clear" w:color="auto" w:fill="auto"/>
            <w:noWrap/>
            <w:hideMark/>
          </w:tcPr>
          <w:p w14:paraId="421F3BCF"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HC</w:t>
            </w:r>
          </w:p>
        </w:tc>
        <w:tc>
          <w:tcPr>
            <w:tcW w:w="234" w:type="pct"/>
            <w:tcBorders>
              <w:top w:val="nil"/>
              <w:left w:val="nil"/>
              <w:bottom w:val="single" w:sz="8" w:space="0" w:color="000000"/>
              <w:right w:val="nil"/>
            </w:tcBorders>
            <w:shd w:val="clear" w:color="auto" w:fill="auto"/>
            <w:noWrap/>
            <w:hideMark/>
          </w:tcPr>
          <w:p w14:paraId="434641D3"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8" w:space="0" w:color="000000"/>
              <w:right w:val="nil"/>
            </w:tcBorders>
            <w:shd w:val="clear" w:color="auto" w:fill="auto"/>
            <w:noWrap/>
            <w:hideMark/>
          </w:tcPr>
          <w:p w14:paraId="79581C62"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549" w:type="pct"/>
            <w:tcBorders>
              <w:top w:val="nil"/>
              <w:left w:val="nil"/>
              <w:bottom w:val="single" w:sz="8" w:space="0" w:color="000000"/>
              <w:right w:val="nil"/>
            </w:tcBorders>
            <w:shd w:val="clear" w:color="auto" w:fill="auto"/>
            <w:noWrap/>
            <w:hideMark/>
          </w:tcPr>
          <w:p w14:paraId="4445C88C" w14:textId="77777777" w:rsidR="00FB7115" w:rsidRPr="00EA11B3" w:rsidRDefault="00FB7115" w:rsidP="00FB7115">
            <w:pPr>
              <w:spacing w:after="0" w:line="240" w:lineRule="auto"/>
              <w:rPr>
                <w:rFonts w:ascii="Arial Unicode MS" w:eastAsia="Arial Unicode MS" w:hAnsi="Arial Unicode MS" w:cs="Arial Unicode MS"/>
                <w:b/>
                <w:bCs/>
                <w:sz w:val="16"/>
                <w:szCs w:val="16"/>
                <w:lang w:val="en-GB"/>
              </w:rPr>
            </w:pPr>
          </w:p>
        </w:tc>
        <w:tc>
          <w:tcPr>
            <w:tcW w:w="194" w:type="pct"/>
            <w:tcBorders>
              <w:top w:val="nil"/>
              <w:left w:val="single" w:sz="4" w:space="0" w:color="000000"/>
              <w:bottom w:val="single" w:sz="8" w:space="0" w:color="000000"/>
              <w:right w:val="single" w:sz="4" w:space="0" w:color="000000"/>
            </w:tcBorders>
            <w:shd w:val="clear" w:color="auto" w:fill="auto"/>
            <w:noWrap/>
            <w:hideMark/>
          </w:tcPr>
          <w:p w14:paraId="442B80E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194" w:type="pct"/>
            <w:tcBorders>
              <w:top w:val="nil"/>
              <w:left w:val="nil"/>
              <w:bottom w:val="single" w:sz="8" w:space="0" w:color="000000"/>
              <w:right w:val="nil"/>
            </w:tcBorders>
            <w:shd w:val="clear" w:color="auto" w:fill="auto"/>
            <w:noWrap/>
            <w:hideMark/>
          </w:tcPr>
          <w:p w14:paraId="53FCA97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225" w:type="pct"/>
            <w:tcBorders>
              <w:top w:val="nil"/>
              <w:left w:val="nil"/>
              <w:bottom w:val="single" w:sz="8" w:space="0" w:color="000000"/>
              <w:right w:val="nil"/>
            </w:tcBorders>
            <w:shd w:val="clear" w:color="auto" w:fill="auto"/>
            <w:noWrap/>
            <w:hideMark/>
          </w:tcPr>
          <w:p w14:paraId="1EFDC64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225" w:type="pct"/>
            <w:tcBorders>
              <w:top w:val="nil"/>
              <w:left w:val="nil"/>
              <w:bottom w:val="single" w:sz="8" w:space="0" w:color="000000"/>
              <w:right w:val="single" w:sz="4" w:space="0" w:color="000000"/>
            </w:tcBorders>
            <w:shd w:val="clear" w:color="auto" w:fill="auto"/>
            <w:noWrap/>
            <w:hideMark/>
          </w:tcPr>
          <w:p w14:paraId="08AD0E74"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171" w:type="pct"/>
            <w:tcBorders>
              <w:top w:val="nil"/>
              <w:left w:val="nil"/>
              <w:bottom w:val="single" w:sz="8" w:space="0" w:color="000000"/>
              <w:right w:val="single" w:sz="4" w:space="0" w:color="000000"/>
            </w:tcBorders>
            <w:shd w:val="clear" w:color="auto" w:fill="auto"/>
            <w:noWrap/>
            <w:hideMark/>
          </w:tcPr>
          <w:p w14:paraId="72103E7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192" w:type="pct"/>
            <w:tcBorders>
              <w:top w:val="nil"/>
              <w:left w:val="nil"/>
              <w:bottom w:val="single" w:sz="8" w:space="0" w:color="000000"/>
              <w:right w:val="nil"/>
            </w:tcBorders>
            <w:shd w:val="clear" w:color="auto" w:fill="auto"/>
            <w:noWrap/>
            <w:hideMark/>
          </w:tcPr>
          <w:p w14:paraId="743A7D7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8" w:type="pct"/>
            <w:tcBorders>
              <w:top w:val="nil"/>
              <w:left w:val="nil"/>
              <w:bottom w:val="single" w:sz="8" w:space="0" w:color="000000"/>
              <w:right w:val="single" w:sz="4" w:space="0" w:color="000000"/>
            </w:tcBorders>
            <w:shd w:val="clear" w:color="auto" w:fill="auto"/>
            <w:noWrap/>
            <w:hideMark/>
          </w:tcPr>
          <w:p w14:paraId="02ECAE88"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194" w:type="pct"/>
            <w:tcBorders>
              <w:top w:val="nil"/>
              <w:left w:val="nil"/>
              <w:bottom w:val="single" w:sz="8" w:space="0" w:color="000000"/>
              <w:right w:val="single" w:sz="4" w:space="0" w:color="000000"/>
            </w:tcBorders>
            <w:shd w:val="clear" w:color="auto" w:fill="auto"/>
            <w:noWrap/>
            <w:hideMark/>
          </w:tcPr>
          <w:p w14:paraId="4CF03899"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194" w:type="pct"/>
            <w:tcBorders>
              <w:top w:val="nil"/>
              <w:left w:val="nil"/>
              <w:bottom w:val="single" w:sz="8" w:space="0" w:color="000000"/>
              <w:right w:val="nil"/>
            </w:tcBorders>
            <w:shd w:val="clear" w:color="auto" w:fill="auto"/>
            <w:noWrap/>
            <w:hideMark/>
          </w:tcPr>
          <w:p w14:paraId="36B83155"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194" w:type="pct"/>
            <w:tcBorders>
              <w:top w:val="nil"/>
              <w:left w:val="single" w:sz="8" w:space="0" w:color="000000"/>
              <w:bottom w:val="single" w:sz="8" w:space="0" w:color="000000"/>
              <w:right w:val="single" w:sz="8" w:space="0" w:color="000000"/>
            </w:tcBorders>
            <w:shd w:val="clear" w:color="auto" w:fill="auto"/>
            <w:noWrap/>
            <w:hideMark/>
          </w:tcPr>
          <w:p w14:paraId="53495C00"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c>
          <w:tcPr>
            <w:tcW w:w="194" w:type="pct"/>
            <w:tcBorders>
              <w:top w:val="nil"/>
              <w:left w:val="nil"/>
              <w:bottom w:val="single" w:sz="8" w:space="0" w:color="000000"/>
              <w:right w:val="nil"/>
            </w:tcBorders>
            <w:shd w:val="clear" w:color="auto" w:fill="auto"/>
            <w:noWrap/>
            <w:hideMark/>
          </w:tcPr>
          <w:p w14:paraId="405B48D6"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962.68</w:t>
            </w:r>
          </w:p>
        </w:tc>
        <w:tc>
          <w:tcPr>
            <w:tcW w:w="194" w:type="pct"/>
            <w:tcBorders>
              <w:top w:val="nil"/>
              <w:left w:val="single" w:sz="8" w:space="0" w:color="000000"/>
              <w:bottom w:val="single" w:sz="8" w:space="0" w:color="000000"/>
              <w:right w:val="nil"/>
            </w:tcBorders>
            <w:shd w:val="clear" w:color="auto" w:fill="auto"/>
            <w:noWrap/>
            <w:hideMark/>
          </w:tcPr>
          <w:p w14:paraId="0906159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c>
          <w:tcPr>
            <w:tcW w:w="243" w:type="pct"/>
            <w:tcBorders>
              <w:top w:val="nil"/>
              <w:left w:val="nil"/>
              <w:bottom w:val="single" w:sz="8" w:space="0" w:color="000000"/>
              <w:right w:val="nil"/>
            </w:tcBorders>
            <w:shd w:val="clear" w:color="auto" w:fill="auto"/>
            <w:noWrap/>
            <w:hideMark/>
          </w:tcPr>
          <w:p w14:paraId="4977A94F"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243" w:type="pct"/>
            <w:tcBorders>
              <w:top w:val="nil"/>
              <w:left w:val="nil"/>
              <w:bottom w:val="single" w:sz="8" w:space="0" w:color="000000"/>
              <w:right w:val="nil"/>
            </w:tcBorders>
            <w:shd w:val="clear" w:color="auto" w:fill="auto"/>
            <w:noWrap/>
            <w:hideMark/>
          </w:tcPr>
          <w:p w14:paraId="0EA718EA"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43" w:type="pct"/>
            <w:tcBorders>
              <w:top w:val="nil"/>
              <w:left w:val="nil"/>
              <w:bottom w:val="single" w:sz="8" w:space="0" w:color="000000"/>
              <w:right w:val="nil"/>
            </w:tcBorders>
            <w:shd w:val="clear" w:color="auto" w:fill="auto"/>
            <w:noWrap/>
            <w:hideMark/>
          </w:tcPr>
          <w:p w14:paraId="3B737AFC"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194" w:type="pct"/>
            <w:tcBorders>
              <w:top w:val="nil"/>
              <w:left w:val="nil"/>
              <w:bottom w:val="single" w:sz="8" w:space="0" w:color="000000"/>
              <w:right w:val="nil"/>
            </w:tcBorders>
            <w:shd w:val="clear" w:color="auto" w:fill="auto"/>
            <w:noWrap/>
            <w:hideMark/>
          </w:tcPr>
          <w:p w14:paraId="5841F54E"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355.89</w:t>
            </w:r>
          </w:p>
        </w:tc>
        <w:tc>
          <w:tcPr>
            <w:tcW w:w="209" w:type="pct"/>
            <w:tcBorders>
              <w:top w:val="nil"/>
              <w:left w:val="nil"/>
              <w:bottom w:val="single" w:sz="8" w:space="0" w:color="000000"/>
              <w:right w:val="nil"/>
            </w:tcBorders>
            <w:shd w:val="clear" w:color="auto" w:fill="auto"/>
            <w:noWrap/>
            <w:hideMark/>
          </w:tcPr>
          <w:p w14:paraId="756C906B"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c>
          <w:tcPr>
            <w:tcW w:w="209" w:type="pct"/>
            <w:tcBorders>
              <w:top w:val="nil"/>
              <w:left w:val="nil"/>
              <w:bottom w:val="single" w:sz="8" w:space="0" w:color="000000"/>
              <w:right w:val="single" w:sz="8" w:space="0" w:color="000000"/>
            </w:tcBorders>
            <w:shd w:val="clear" w:color="auto" w:fill="auto"/>
            <w:noWrap/>
            <w:hideMark/>
          </w:tcPr>
          <w:p w14:paraId="60ED45F7" w14:textId="77777777" w:rsidR="00FB7115" w:rsidRPr="00EA11B3" w:rsidRDefault="00FB7115" w:rsidP="00FB7115">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bl>
    <w:p w14:paraId="26FC09AD" w14:textId="77777777" w:rsidR="00BD0DE9" w:rsidRPr="00EA11B3" w:rsidRDefault="00BD0DE9">
      <w:pPr>
        <w:rPr>
          <w:lang w:val="en-GB"/>
        </w:rPr>
      </w:pPr>
      <w:r w:rsidRPr="00EA11B3">
        <w:rPr>
          <w:lang w:val="en-GB"/>
        </w:rPr>
        <w:br w:type="page"/>
      </w:r>
    </w:p>
    <w:p w14:paraId="2E0BED44" w14:textId="7F871A87" w:rsidR="00BD0DE9" w:rsidRPr="00EA11B3" w:rsidRDefault="00BD0DE9" w:rsidP="00CD224A">
      <w:pPr>
        <w:pStyle w:val="Heading3"/>
        <w:rPr>
          <w:color w:val="auto"/>
          <w:lang w:val="en-GB"/>
        </w:rPr>
      </w:pPr>
      <w:r w:rsidRPr="00EA11B3">
        <w:rPr>
          <w:b/>
          <w:color w:val="auto"/>
          <w:lang w:val="en-GB"/>
        </w:rPr>
        <w:lastRenderedPageBreak/>
        <w:t>Annex 9:</w:t>
      </w:r>
      <w:r w:rsidR="006F5024">
        <w:rPr>
          <w:b/>
          <w:color w:val="auto"/>
          <w:lang w:val="en-GB"/>
        </w:rPr>
        <w:t xml:space="preserve"> </w:t>
      </w:r>
      <w:r w:rsidR="00705E4C" w:rsidRPr="00EA11B3">
        <w:rPr>
          <w:color w:val="auto"/>
          <w:lang w:val="en-GB"/>
        </w:rPr>
        <w:t>Health care providers in relation to health care functions</w:t>
      </w:r>
    </w:p>
    <w:tbl>
      <w:tblPr>
        <w:tblW w:w="5000" w:type="pct"/>
        <w:tblLook w:val="04A0" w:firstRow="1" w:lastRow="0" w:firstColumn="1" w:lastColumn="0" w:noHBand="0" w:noVBand="1"/>
      </w:tblPr>
      <w:tblGrid>
        <w:gridCol w:w="1040"/>
        <w:gridCol w:w="1306"/>
        <w:gridCol w:w="1017"/>
        <w:gridCol w:w="2609"/>
        <w:gridCol w:w="617"/>
        <w:gridCol w:w="706"/>
        <w:gridCol w:w="875"/>
        <w:gridCol w:w="706"/>
        <w:gridCol w:w="706"/>
        <w:gridCol w:w="706"/>
        <w:gridCol w:w="839"/>
        <w:gridCol w:w="706"/>
        <w:gridCol w:w="706"/>
        <w:gridCol w:w="640"/>
        <w:gridCol w:w="706"/>
        <w:gridCol w:w="617"/>
        <w:gridCol w:w="742"/>
        <w:gridCol w:w="706"/>
      </w:tblGrid>
      <w:tr w:rsidR="008E5EE2" w:rsidRPr="00EA11B3" w14:paraId="6F21A5A7" w14:textId="77777777" w:rsidTr="008E5EE2">
        <w:trPr>
          <w:trHeight w:val="270"/>
        </w:trPr>
        <w:tc>
          <w:tcPr>
            <w:tcW w:w="316" w:type="pct"/>
            <w:tcBorders>
              <w:top w:val="single" w:sz="8" w:space="0" w:color="000000"/>
              <w:left w:val="single" w:sz="8" w:space="0" w:color="000000"/>
              <w:bottom w:val="nil"/>
              <w:right w:val="nil"/>
            </w:tcBorders>
            <w:shd w:val="clear" w:color="000000" w:fill="C0C0C0"/>
            <w:noWrap/>
            <w:hideMark/>
          </w:tcPr>
          <w:p w14:paraId="1A9A251E"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bookmarkStart w:id="115" w:name="RANGE!A1:R32"/>
            <w:bookmarkEnd w:id="115"/>
          </w:p>
        </w:tc>
        <w:tc>
          <w:tcPr>
            <w:tcW w:w="394" w:type="pct"/>
            <w:tcBorders>
              <w:top w:val="single" w:sz="8" w:space="0" w:color="000000"/>
              <w:left w:val="nil"/>
              <w:bottom w:val="nil"/>
              <w:right w:val="nil"/>
            </w:tcBorders>
            <w:shd w:val="clear" w:color="000000" w:fill="C0C0C0"/>
            <w:noWrap/>
            <w:hideMark/>
          </w:tcPr>
          <w:p w14:paraId="268EBA7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single" w:sz="8" w:space="0" w:color="000000"/>
              <w:left w:val="nil"/>
              <w:bottom w:val="nil"/>
              <w:right w:val="nil"/>
            </w:tcBorders>
            <w:shd w:val="clear" w:color="000000" w:fill="C0C0C0"/>
            <w:noWrap/>
            <w:hideMark/>
          </w:tcPr>
          <w:p w14:paraId="4C93C3B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vMerge w:val="restart"/>
            <w:tcBorders>
              <w:top w:val="single" w:sz="8" w:space="0" w:color="000000"/>
              <w:left w:val="nil"/>
              <w:bottom w:val="nil"/>
              <w:right w:val="nil"/>
            </w:tcBorders>
            <w:shd w:val="clear" w:color="000000" w:fill="C0C0C0"/>
            <w:hideMark/>
          </w:tcPr>
          <w:p w14:paraId="5BC81992"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Health care providers</w:t>
            </w:r>
          </w:p>
        </w:tc>
        <w:tc>
          <w:tcPr>
            <w:tcW w:w="190" w:type="pct"/>
            <w:tcBorders>
              <w:top w:val="single" w:sz="8" w:space="0" w:color="000000"/>
              <w:left w:val="single" w:sz="4" w:space="0" w:color="000000"/>
              <w:bottom w:val="nil"/>
              <w:right w:val="single" w:sz="4" w:space="0" w:color="000000"/>
            </w:tcBorders>
            <w:shd w:val="clear" w:color="000000" w:fill="C0C0C0"/>
            <w:hideMark/>
          </w:tcPr>
          <w:p w14:paraId="2689EAE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HP.1</w:t>
            </w:r>
          </w:p>
        </w:tc>
        <w:tc>
          <w:tcPr>
            <w:tcW w:w="216" w:type="pct"/>
            <w:tcBorders>
              <w:top w:val="single" w:sz="8" w:space="0" w:color="000000"/>
              <w:left w:val="nil"/>
              <w:bottom w:val="nil"/>
              <w:right w:val="nil"/>
            </w:tcBorders>
            <w:shd w:val="clear" w:color="000000" w:fill="C0C0C0"/>
            <w:hideMark/>
          </w:tcPr>
          <w:p w14:paraId="14066DB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single" w:sz="8" w:space="0" w:color="000000"/>
              <w:left w:val="nil"/>
              <w:bottom w:val="nil"/>
              <w:right w:val="nil"/>
            </w:tcBorders>
            <w:shd w:val="clear" w:color="000000" w:fill="C0C0C0"/>
            <w:hideMark/>
          </w:tcPr>
          <w:p w14:paraId="55AC341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single" w:sz="8" w:space="0" w:color="000000"/>
              <w:left w:val="single" w:sz="4" w:space="0" w:color="000000"/>
              <w:bottom w:val="nil"/>
              <w:right w:val="single" w:sz="4" w:space="0" w:color="000000"/>
            </w:tcBorders>
            <w:shd w:val="clear" w:color="000000" w:fill="C0C0C0"/>
            <w:hideMark/>
          </w:tcPr>
          <w:p w14:paraId="4A562C3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HP.3</w:t>
            </w:r>
          </w:p>
        </w:tc>
        <w:tc>
          <w:tcPr>
            <w:tcW w:w="216" w:type="pct"/>
            <w:tcBorders>
              <w:top w:val="single" w:sz="8" w:space="0" w:color="000000"/>
              <w:left w:val="nil"/>
              <w:bottom w:val="nil"/>
              <w:right w:val="nil"/>
            </w:tcBorders>
            <w:shd w:val="clear" w:color="000000" w:fill="C0C0C0"/>
            <w:hideMark/>
          </w:tcPr>
          <w:p w14:paraId="66EA409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single" w:sz="8" w:space="0" w:color="000000"/>
              <w:left w:val="nil"/>
              <w:bottom w:val="nil"/>
              <w:right w:val="nil"/>
            </w:tcBorders>
            <w:shd w:val="clear" w:color="000000" w:fill="C0C0C0"/>
            <w:hideMark/>
          </w:tcPr>
          <w:p w14:paraId="43BCFD8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single" w:sz="8" w:space="0" w:color="000000"/>
              <w:left w:val="nil"/>
              <w:bottom w:val="nil"/>
              <w:right w:val="nil"/>
            </w:tcBorders>
            <w:shd w:val="clear" w:color="000000" w:fill="C0C0C0"/>
            <w:hideMark/>
          </w:tcPr>
          <w:p w14:paraId="44571CF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single" w:sz="8" w:space="0" w:color="000000"/>
              <w:left w:val="single" w:sz="4" w:space="0" w:color="000000"/>
              <w:bottom w:val="nil"/>
              <w:right w:val="single" w:sz="4" w:space="0" w:color="000000"/>
            </w:tcBorders>
            <w:shd w:val="clear" w:color="000000" w:fill="C0C0C0"/>
            <w:hideMark/>
          </w:tcPr>
          <w:p w14:paraId="5CFF831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HP.5</w:t>
            </w:r>
          </w:p>
        </w:tc>
        <w:tc>
          <w:tcPr>
            <w:tcW w:w="216" w:type="pct"/>
            <w:tcBorders>
              <w:top w:val="single" w:sz="8" w:space="0" w:color="000000"/>
              <w:left w:val="nil"/>
              <w:bottom w:val="nil"/>
              <w:right w:val="nil"/>
            </w:tcBorders>
            <w:shd w:val="clear" w:color="000000" w:fill="C0C0C0"/>
            <w:hideMark/>
          </w:tcPr>
          <w:p w14:paraId="515565F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single" w:sz="8" w:space="0" w:color="000000"/>
              <w:left w:val="single" w:sz="4" w:space="0" w:color="000000"/>
              <w:bottom w:val="nil"/>
              <w:right w:val="single" w:sz="4" w:space="0" w:color="000000"/>
            </w:tcBorders>
            <w:shd w:val="clear" w:color="000000" w:fill="C0C0C0"/>
            <w:hideMark/>
          </w:tcPr>
          <w:p w14:paraId="5434C52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HP.7</w:t>
            </w:r>
          </w:p>
        </w:tc>
        <w:tc>
          <w:tcPr>
            <w:tcW w:w="216" w:type="pct"/>
            <w:tcBorders>
              <w:top w:val="single" w:sz="8" w:space="0" w:color="000000"/>
              <w:left w:val="nil"/>
              <w:bottom w:val="nil"/>
              <w:right w:val="nil"/>
            </w:tcBorders>
            <w:shd w:val="clear" w:color="000000" w:fill="C0C0C0"/>
            <w:hideMark/>
          </w:tcPr>
          <w:p w14:paraId="077CA45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single" w:sz="8" w:space="0" w:color="000000"/>
              <w:left w:val="single" w:sz="4" w:space="0" w:color="000000"/>
              <w:bottom w:val="nil"/>
              <w:right w:val="single" w:sz="4" w:space="0" w:color="000000"/>
            </w:tcBorders>
            <w:shd w:val="clear" w:color="000000" w:fill="C0C0C0"/>
            <w:hideMark/>
          </w:tcPr>
          <w:p w14:paraId="53B96D6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HP.9</w:t>
            </w:r>
          </w:p>
        </w:tc>
        <w:tc>
          <w:tcPr>
            <w:tcW w:w="227" w:type="pct"/>
            <w:tcBorders>
              <w:top w:val="single" w:sz="8" w:space="0" w:color="000000"/>
              <w:left w:val="nil"/>
              <w:bottom w:val="nil"/>
              <w:right w:val="single" w:sz="8" w:space="0" w:color="000000"/>
            </w:tcBorders>
            <w:shd w:val="clear" w:color="000000" w:fill="C0C0C0"/>
            <w:hideMark/>
          </w:tcPr>
          <w:p w14:paraId="0BA6F36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HP.nec</w:t>
            </w:r>
          </w:p>
        </w:tc>
        <w:tc>
          <w:tcPr>
            <w:tcW w:w="216" w:type="pct"/>
            <w:tcBorders>
              <w:top w:val="single" w:sz="8" w:space="0" w:color="000000"/>
              <w:left w:val="nil"/>
              <w:bottom w:val="nil"/>
              <w:right w:val="single" w:sz="8" w:space="0" w:color="000000"/>
            </w:tcBorders>
            <w:shd w:val="clear" w:color="000000" w:fill="C0C0C0"/>
            <w:noWrap/>
            <w:hideMark/>
          </w:tcPr>
          <w:p w14:paraId="1ED5120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HP</w:t>
            </w:r>
          </w:p>
        </w:tc>
      </w:tr>
      <w:tr w:rsidR="008E5EE2" w:rsidRPr="00EA11B3" w14:paraId="635E153B" w14:textId="77777777" w:rsidTr="008E5EE2">
        <w:trPr>
          <w:trHeight w:val="270"/>
        </w:trPr>
        <w:tc>
          <w:tcPr>
            <w:tcW w:w="316" w:type="pct"/>
            <w:tcBorders>
              <w:top w:val="nil"/>
              <w:left w:val="single" w:sz="8" w:space="0" w:color="000000"/>
              <w:bottom w:val="nil"/>
              <w:right w:val="nil"/>
            </w:tcBorders>
            <w:shd w:val="clear" w:color="000000" w:fill="C0C0C0"/>
            <w:noWrap/>
            <w:hideMark/>
          </w:tcPr>
          <w:p w14:paraId="78DCF55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C0C0C0"/>
            <w:noWrap/>
            <w:hideMark/>
          </w:tcPr>
          <w:p w14:paraId="4FBC3C2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C0C0C0"/>
            <w:noWrap/>
            <w:hideMark/>
          </w:tcPr>
          <w:p w14:paraId="035C9DA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vMerge/>
            <w:tcBorders>
              <w:top w:val="single" w:sz="8" w:space="0" w:color="000000"/>
              <w:left w:val="nil"/>
              <w:bottom w:val="nil"/>
              <w:right w:val="nil"/>
            </w:tcBorders>
            <w:vAlign w:val="center"/>
            <w:hideMark/>
          </w:tcPr>
          <w:p w14:paraId="1317EDD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190" w:type="pct"/>
            <w:tcBorders>
              <w:top w:val="nil"/>
              <w:left w:val="single" w:sz="4" w:space="0" w:color="000000"/>
              <w:bottom w:val="nil"/>
              <w:right w:val="single" w:sz="4" w:space="0" w:color="000000"/>
            </w:tcBorders>
            <w:shd w:val="clear" w:color="000000" w:fill="C0C0C0"/>
            <w:hideMark/>
          </w:tcPr>
          <w:p w14:paraId="180B844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0CDF773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HP.1.1</w:t>
            </w:r>
          </w:p>
        </w:tc>
        <w:tc>
          <w:tcPr>
            <w:tcW w:w="266" w:type="pct"/>
            <w:tcBorders>
              <w:top w:val="nil"/>
              <w:left w:val="nil"/>
              <w:bottom w:val="nil"/>
              <w:right w:val="nil"/>
            </w:tcBorders>
            <w:shd w:val="clear" w:color="000000" w:fill="C0C0C0"/>
            <w:hideMark/>
          </w:tcPr>
          <w:p w14:paraId="73ED020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HP.1.nec</w:t>
            </w:r>
          </w:p>
        </w:tc>
        <w:tc>
          <w:tcPr>
            <w:tcW w:w="216" w:type="pct"/>
            <w:tcBorders>
              <w:top w:val="nil"/>
              <w:left w:val="single" w:sz="4" w:space="0" w:color="000000"/>
              <w:bottom w:val="nil"/>
              <w:right w:val="single" w:sz="4" w:space="0" w:color="000000"/>
            </w:tcBorders>
            <w:shd w:val="clear" w:color="000000" w:fill="C0C0C0"/>
            <w:hideMark/>
          </w:tcPr>
          <w:p w14:paraId="66745F5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197BB7A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HP.3.2</w:t>
            </w:r>
          </w:p>
        </w:tc>
        <w:tc>
          <w:tcPr>
            <w:tcW w:w="216" w:type="pct"/>
            <w:tcBorders>
              <w:top w:val="nil"/>
              <w:left w:val="nil"/>
              <w:bottom w:val="nil"/>
              <w:right w:val="nil"/>
            </w:tcBorders>
            <w:shd w:val="clear" w:color="000000" w:fill="C0C0C0"/>
            <w:hideMark/>
          </w:tcPr>
          <w:p w14:paraId="3A402F1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HP.3.4</w:t>
            </w:r>
          </w:p>
        </w:tc>
        <w:tc>
          <w:tcPr>
            <w:tcW w:w="256" w:type="pct"/>
            <w:tcBorders>
              <w:top w:val="nil"/>
              <w:left w:val="nil"/>
              <w:bottom w:val="nil"/>
              <w:right w:val="nil"/>
            </w:tcBorders>
            <w:shd w:val="clear" w:color="000000" w:fill="C0C0C0"/>
            <w:hideMark/>
          </w:tcPr>
          <w:p w14:paraId="4B5C825E"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C0C0C0"/>
            <w:hideMark/>
          </w:tcPr>
          <w:p w14:paraId="37021C4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6703983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HP.5.1</w:t>
            </w:r>
          </w:p>
        </w:tc>
        <w:tc>
          <w:tcPr>
            <w:tcW w:w="243" w:type="pct"/>
            <w:tcBorders>
              <w:top w:val="nil"/>
              <w:left w:val="single" w:sz="4" w:space="0" w:color="000000"/>
              <w:bottom w:val="nil"/>
              <w:right w:val="single" w:sz="4" w:space="0" w:color="000000"/>
            </w:tcBorders>
            <w:shd w:val="clear" w:color="000000" w:fill="C0C0C0"/>
            <w:hideMark/>
          </w:tcPr>
          <w:p w14:paraId="0FF49B8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35FF607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HP.7.1</w:t>
            </w:r>
          </w:p>
        </w:tc>
        <w:tc>
          <w:tcPr>
            <w:tcW w:w="190" w:type="pct"/>
            <w:tcBorders>
              <w:top w:val="nil"/>
              <w:left w:val="single" w:sz="4" w:space="0" w:color="000000"/>
              <w:bottom w:val="nil"/>
              <w:right w:val="single" w:sz="4" w:space="0" w:color="000000"/>
            </w:tcBorders>
            <w:shd w:val="clear" w:color="000000" w:fill="C0C0C0"/>
            <w:hideMark/>
          </w:tcPr>
          <w:p w14:paraId="21236CB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C0C0C0"/>
            <w:hideMark/>
          </w:tcPr>
          <w:p w14:paraId="670ECC5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C0C0C0"/>
            <w:noWrap/>
            <w:hideMark/>
          </w:tcPr>
          <w:p w14:paraId="3DC255B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r>
      <w:tr w:rsidR="008E5EE2" w:rsidRPr="00EA11B3" w14:paraId="6753E8F3" w14:textId="77777777" w:rsidTr="008E5EE2">
        <w:trPr>
          <w:trHeight w:val="255"/>
        </w:trPr>
        <w:tc>
          <w:tcPr>
            <w:tcW w:w="316" w:type="pct"/>
            <w:tcBorders>
              <w:top w:val="nil"/>
              <w:left w:val="single" w:sz="8" w:space="0" w:color="000000"/>
              <w:bottom w:val="nil"/>
              <w:right w:val="nil"/>
            </w:tcBorders>
            <w:shd w:val="clear" w:color="000000" w:fill="C0C0C0"/>
            <w:noWrap/>
            <w:hideMark/>
          </w:tcPr>
          <w:p w14:paraId="2B615F8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C0C0C0"/>
            <w:noWrap/>
            <w:hideMark/>
          </w:tcPr>
          <w:p w14:paraId="519AE23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C0C0C0"/>
            <w:noWrap/>
            <w:hideMark/>
          </w:tcPr>
          <w:p w14:paraId="3DE50A7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vMerge/>
            <w:tcBorders>
              <w:top w:val="single" w:sz="8" w:space="0" w:color="000000"/>
              <w:left w:val="nil"/>
              <w:bottom w:val="nil"/>
              <w:right w:val="nil"/>
            </w:tcBorders>
            <w:vAlign w:val="center"/>
            <w:hideMark/>
          </w:tcPr>
          <w:p w14:paraId="16CFFAD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190" w:type="pct"/>
            <w:tcBorders>
              <w:top w:val="nil"/>
              <w:left w:val="single" w:sz="4" w:space="0" w:color="000000"/>
              <w:bottom w:val="nil"/>
              <w:right w:val="single" w:sz="4" w:space="0" w:color="000000"/>
            </w:tcBorders>
            <w:shd w:val="clear" w:color="000000" w:fill="C0C0C0"/>
            <w:hideMark/>
          </w:tcPr>
          <w:p w14:paraId="43D78C2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3F28CA4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C0C0C0"/>
            <w:hideMark/>
          </w:tcPr>
          <w:p w14:paraId="1AE3CC6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C0C0C0"/>
            <w:hideMark/>
          </w:tcPr>
          <w:p w14:paraId="3026168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403B74A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C0C0C0"/>
            <w:hideMark/>
          </w:tcPr>
          <w:p w14:paraId="43F7710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C0C0C0"/>
            <w:hideMark/>
          </w:tcPr>
          <w:p w14:paraId="06B705A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HP.3.4.5</w:t>
            </w:r>
          </w:p>
        </w:tc>
        <w:tc>
          <w:tcPr>
            <w:tcW w:w="247" w:type="pct"/>
            <w:tcBorders>
              <w:top w:val="nil"/>
              <w:left w:val="single" w:sz="4" w:space="0" w:color="000000"/>
              <w:bottom w:val="nil"/>
              <w:right w:val="single" w:sz="4" w:space="0" w:color="000000"/>
            </w:tcBorders>
            <w:shd w:val="clear" w:color="000000" w:fill="C0C0C0"/>
            <w:hideMark/>
          </w:tcPr>
          <w:p w14:paraId="366002A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1C5187B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C0C0C0"/>
            <w:hideMark/>
          </w:tcPr>
          <w:p w14:paraId="7ED1792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C0C0C0"/>
            <w:hideMark/>
          </w:tcPr>
          <w:p w14:paraId="452109E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C0C0C0"/>
            <w:hideMark/>
          </w:tcPr>
          <w:p w14:paraId="1F84F8B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C0C0C0"/>
            <w:hideMark/>
          </w:tcPr>
          <w:p w14:paraId="4B47827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C0C0C0"/>
            <w:noWrap/>
            <w:hideMark/>
          </w:tcPr>
          <w:p w14:paraId="1164E93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r>
      <w:tr w:rsidR="008E5EE2" w:rsidRPr="00EA11B3" w14:paraId="06A87952" w14:textId="77777777" w:rsidTr="008E5EE2">
        <w:trPr>
          <w:trHeight w:val="1665"/>
        </w:trPr>
        <w:tc>
          <w:tcPr>
            <w:tcW w:w="1019" w:type="pct"/>
            <w:gridSpan w:val="3"/>
            <w:tcBorders>
              <w:top w:val="nil"/>
              <w:left w:val="single" w:sz="8" w:space="0" w:color="000000"/>
              <w:bottom w:val="nil"/>
              <w:right w:val="nil"/>
            </w:tcBorders>
            <w:shd w:val="clear" w:color="000000" w:fill="C0C0C0"/>
            <w:vAlign w:val="bottom"/>
            <w:hideMark/>
          </w:tcPr>
          <w:p w14:paraId="191CA9C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Health care functions</w:t>
            </w:r>
          </w:p>
        </w:tc>
        <w:tc>
          <w:tcPr>
            <w:tcW w:w="852" w:type="pct"/>
            <w:tcBorders>
              <w:top w:val="nil"/>
              <w:left w:val="nil"/>
              <w:bottom w:val="nil"/>
              <w:right w:val="nil"/>
            </w:tcBorders>
            <w:shd w:val="clear" w:color="000000" w:fill="C0C0C0"/>
            <w:vAlign w:val="center"/>
            <w:hideMark/>
          </w:tcPr>
          <w:p w14:paraId="7BAA795B" w14:textId="77777777" w:rsidR="008E5EE2" w:rsidRPr="00EA11B3" w:rsidRDefault="008E5EE2" w:rsidP="008E5EE2">
            <w:pPr>
              <w:spacing w:after="0" w:line="240" w:lineRule="auto"/>
              <w:jc w:val="center"/>
              <w:rPr>
                <w:rFonts w:ascii="Arial Unicode MS" w:eastAsia="Arial Unicode MS" w:hAnsi="Arial Unicode MS" w:cs="Arial Unicode MS"/>
                <w:i/>
                <w:iCs/>
                <w:sz w:val="16"/>
                <w:szCs w:val="16"/>
                <w:lang w:val="en-GB"/>
              </w:rPr>
            </w:pPr>
            <w:r w:rsidRPr="00EA11B3">
              <w:rPr>
                <w:rFonts w:ascii="Arial Unicode MS" w:eastAsia="Arial Unicode MS" w:hAnsi="Arial Unicode MS" w:cs="Arial Unicode MS"/>
                <w:i/>
                <w:iCs/>
                <w:sz w:val="16"/>
                <w:szCs w:val="16"/>
                <w:lang w:val="en-GB"/>
              </w:rPr>
              <w:t>Euros (EUR), Million</w:t>
            </w:r>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5FE8321"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Hospitals</w:t>
            </w:r>
          </w:p>
        </w:tc>
        <w:tc>
          <w:tcPr>
            <w:tcW w:w="216" w:type="pct"/>
            <w:tcBorders>
              <w:top w:val="nil"/>
              <w:left w:val="nil"/>
              <w:bottom w:val="single" w:sz="4" w:space="0" w:color="000000"/>
              <w:right w:val="nil"/>
            </w:tcBorders>
            <w:shd w:val="clear" w:color="000000" w:fill="C0C0C0"/>
            <w:textDirection w:val="btLr"/>
            <w:vAlign w:val="bottom"/>
            <w:hideMark/>
          </w:tcPr>
          <w:p w14:paraId="1FF9788F"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General hospitals</w:t>
            </w:r>
          </w:p>
        </w:tc>
        <w:tc>
          <w:tcPr>
            <w:tcW w:w="266" w:type="pct"/>
            <w:tcBorders>
              <w:top w:val="nil"/>
              <w:left w:val="nil"/>
              <w:bottom w:val="single" w:sz="4" w:space="0" w:color="000000"/>
              <w:right w:val="nil"/>
            </w:tcBorders>
            <w:shd w:val="clear" w:color="000000" w:fill="C0C0C0"/>
            <w:textDirection w:val="btLr"/>
            <w:vAlign w:val="bottom"/>
            <w:hideMark/>
          </w:tcPr>
          <w:p w14:paraId="4092CB2F"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hospitals (nec)</w:t>
            </w:r>
          </w:p>
        </w:tc>
        <w:tc>
          <w:tcPr>
            <w:tcW w:w="21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A899D9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Providers of ambulatory health care</w:t>
            </w:r>
          </w:p>
        </w:tc>
        <w:tc>
          <w:tcPr>
            <w:tcW w:w="216" w:type="pct"/>
            <w:tcBorders>
              <w:top w:val="nil"/>
              <w:left w:val="nil"/>
              <w:bottom w:val="single" w:sz="4" w:space="0" w:color="000000"/>
              <w:right w:val="nil"/>
            </w:tcBorders>
            <w:shd w:val="clear" w:color="000000" w:fill="C0C0C0"/>
            <w:textDirection w:val="btLr"/>
            <w:vAlign w:val="bottom"/>
            <w:hideMark/>
          </w:tcPr>
          <w:p w14:paraId="6C70A48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Dental practice</w:t>
            </w:r>
          </w:p>
        </w:tc>
        <w:tc>
          <w:tcPr>
            <w:tcW w:w="216" w:type="pct"/>
            <w:tcBorders>
              <w:top w:val="nil"/>
              <w:left w:val="nil"/>
              <w:bottom w:val="single" w:sz="4" w:space="0" w:color="000000"/>
              <w:right w:val="nil"/>
            </w:tcBorders>
            <w:shd w:val="clear" w:color="000000" w:fill="C0C0C0"/>
            <w:textDirection w:val="btLr"/>
            <w:vAlign w:val="bottom"/>
            <w:hideMark/>
          </w:tcPr>
          <w:p w14:paraId="386542C9"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Ambulatory health care centers</w:t>
            </w:r>
          </w:p>
        </w:tc>
        <w:tc>
          <w:tcPr>
            <w:tcW w:w="256" w:type="pct"/>
            <w:tcBorders>
              <w:top w:val="nil"/>
              <w:left w:val="nil"/>
              <w:bottom w:val="single" w:sz="4" w:space="0" w:color="000000"/>
              <w:right w:val="nil"/>
            </w:tcBorders>
            <w:shd w:val="clear" w:color="000000" w:fill="C0C0C0"/>
            <w:textDirection w:val="btLr"/>
            <w:vAlign w:val="bottom"/>
            <w:hideMark/>
          </w:tcPr>
          <w:p w14:paraId="1FBFEE3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Non-specialized ambulatory health care centers</w:t>
            </w:r>
          </w:p>
        </w:tc>
        <w:tc>
          <w:tcPr>
            <w:tcW w:w="24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1227B9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Retailers and Other providers of medical goods</w:t>
            </w:r>
          </w:p>
        </w:tc>
        <w:tc>
          <w:tcPr>
            <w:tcW w:w="216" w:type="pct"/>
            <w:tcBorders>
              <w:top w:val="nil"/>
              <w:left w:val="nil"/>
              <w:bottom w:val="single" w:sz="4" w:space="0" w:color="000000"/>
              <w:right w:val="nil"/>
            </w:tcBorders>
            <w:shd w:val="clear" w:color="000000" w:fill="C0C0C0"/>
            <w:textDirection w:val="btLr"/>
            <w:vAlign w:val="bottom"/>
            <w:hideMark/>
          </w:tcPr>
          <w:p w14:paraId="42ED026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Pharmacies</w:t>
            </w:r>
          </w:p>
        </w:tc>
        <w:tc>
          <w:tcPr>
            <w:tcW w:w="243"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9816D54"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Providers of health care system administration and financing</w:t>
            </w:r>
          </w:p>
        </w:tc>
        <w:tc>
          <w:tcPr>
            <w:tcW w:w="216" w:type="pct"/>
            <w:tcBorders>
              <w:top w:val="nil"/>
              <w:left w:val="nil"/>
              <w:bottom w:val="single" w:sz="4" w:space="0" w:color="000000"/>
              <w:right w:val="nil"/>
            </w:tcBorders>
            <w:shd w:val="clear" w:color="000000" w:fill="C0C0C0"/>
            <w:textDirection w:val="btLr"/>
            <w:vAlign w:val="bottom"/>
            <w:hideMark/>
          </w:tcPr>
          <w:p w14:paraId="154BEF6F"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health administration agencies</w:t>
            </w:r>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D2D267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Rest of the world</w:t>
            </w:r>
          </w:p>
        </w:tc>
        <w:tc>
          <w:tcPr>
            <w:tcW w:w="227" w:type="pct"/>
            <w:tcBorders>
              <w:top w:val="nil"/>
              <w:left w:val="nil"/>
              <w:bottom w:val="single" w:sz="4" w:space="0" w:color="000000"/>
              <w:right w:val="single" w:sz="8" w:space="0" w:color="000000"/>
            </w:tcBorders>
            <w:shd w:val="clear" w:color="000000" w:fill="C0C0C0"/>
            <w:textDirection w:val="btLr"/>
            <w:vAlign w:val="bottom"/>
            <w:hideMark/>
          </w:tcPr>
          <w:p w14:paraId="6829F627"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Unspecified health care providers (nec)</w:t>
            </w:r>
          </w:p>
        </w:tc>
        <w:tc>
          <w:tcPr>
            <w:tcW w:w="216" w:type="pct"/>
            <w:tcBorders>
              <w:top w:val="nil"/>
              <w:left w:val="nil"/>
              <w:bottom w:val="nil"/>
              <w:right w:val="single" w:sz="8" w:space="0" w:color="000000"/>
            </w:tcBorders>
            <w:shd w:val="clear" w:color="000000" w:fill="C0C0C0"/>
            <w:noWrap/>
            <w:hideMark/>
          </w:tcPr>
          <w:p w14:paraId="2CD51C3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r>
      <w:tr w:rsidR="008E5EE2" w:rsidRPr="00EA11B3" w14:paraId="01DA5E0D" w14:textId="77777777" w:rsidTr="008E5EE2">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14:paraId="084304A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HC.1</w:t>
            </w:r>
          </w:p>
        </w:tc>
        <w:tc>
          <w:tcPr>
            <w:tcW w:w="394" w:type="pct"/>
            <w:tcBorders>
              <w:top w:val="single" w:sz="4" w:space="0" w:color="000000"/>
              <w:left w:val="nil"/>
              <w:bottom w:val="single" w:sz="4" w:space="0" w:color="000000"/>
              <w:right w:val="nil"/>
            </w:tcBorders>
            <w:shd w:val="clear" w:color="000000" w:fill="D9D9D9"/>
            <w:hideMark/>
          </w:tcPr>
          <w:p w14:paraId="0E152CB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309" w:type="pct"/>
            <w:tcBorders>
              <w:top w:val="single" w:sz="4" w:space="0" w:color="000000"/>
              <w:left w:val="nil"/>
              <w:bottom w:val="single" w:sz="4" w:space="0" w:color="000000"/>
              <w:right w:val="nil"/>
            </w:tcBorders>
            <w:shd w:val="clear" w:color="000000" w:fill="D9D9D9"/>
            <w:hideMark/>
          </w:tcPr>
          <w:p w14:paraId="5D604F7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852" w:type="pct"/>
            <w:tcBorders>
              <w:top w:val="single" w:sz="4" w:space="0" w:color="000000"/>
              <w:left w:val="nil"/>
              <w:bottom w:val="single" w:sz="4" w:space="0" w:color="000000"/>
              <w:right w:val="single" w:sz="4" w:space="0" w:color="000000"/>
            </w:tcBorders>
            <w:shd w:val="clear" w:color="000000" w:fill="D9D9D9"/>
            <w:hideMark/>
          </w:tcPr>
          <w:p w14:paraId="52D5D89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Curative care</w:t>
            </w:r>
          </w:p>
        </w:tc>
        <w:tc>
          <w:tcPr>
            <w:tcW w:w="190" w:type="pct"/>
            <w:tcBorders>
              <w:top w:val="nil"/>
              <w:left w:val="nil"/>
              <w:bottom w:val="single" w:sz="4" w:space="0" w:color="000000"/>
              <w:right w:val="single" w:sz="4" w:space="0" w:color="000000"/>
            </w:tcBorders>
            <w:shd w:val="clear" w:color="000000" w:fill="D9D9D9"/>
            <w:noWrap/>
            <w:hideMark/>
          </w:tcPr>
          <w:p w14:paraId="70E3919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71.07</w:t>
            </w:r>
          </w:p>
        </w:tc>
        <w:tc>
          <w:tcPr>
            <w:tcW w:w="216" w:type="pct"/>
            <w:tcBorders>
              <w:top w:val="nil"/>
              <w:left w:val="nil"/>
              <w:bottom w:val="single" w:sz="4" w:space="0" w:color="000000"/>
              <w:right w:val="nil"/>
            </w:tcBorders>
            <w:shd w:val="clear" w:color="000000" w:fill="D9D9D9"/>
            <w:noWrap/>
            <w:hideMark/>
          </w:tcPr>
          <w:p w14:paraId="65563609"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66" w:type="pct"/>
            <w:tcBorders>
              <w:top w:val="nil"/>
              <w:left w:val="nil"/>
              <w:bottom w:val="single" w:sz="4" w:space="0" w:color="000000"/>
              <w:right w:val="nil"/>
            </w:tcBorders>
            <w:shd w:val="clear" w:color="000000" w:fill="D9D9D9"/>
            <w:noWrap/>
            <w:hideMark/>
          </w:tcPr>
          <w:p w14:paraId="3763D6C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45.11</w:t>
            </w:r>
          </w:p>
        </w:tc>
        <w:tc>
          <w:tcPr>
            <w:tcW w:w="216" w:type="pct"/>
            <w:tcBorders>
              <w:top w:val="nil"/>
              <w:left w:val="single" w:sz="4" w:space="0" w:color="000000"/>
              <w:bottom w:val="single" w:sz="4" w:space="0" w:color="000000"/>
              <w:right w:val="single" w:sz="4" w:space="0" w:color="000000"/>
            </w:tcBorders>
            <w:shd w:val="clear" w:color="000000" w:fill="D9D9D9"/>
            <w:noWrap/>
            <w:hideMark/>
          </w:tcPr>
          <w:p w14:paraId="0C346705"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241.21</w:t>
            </w:r>
          </w:p>
        </w:tc>
        <w:tc>
          <w:tcPr>
            <w:tcW w:w="216" w:type="pct"/>
            <w:tcBorders>
              <w:top w:val="nil"/>
              <w:left w:val="nil"/>
              <w:bottom w:val="single" w:sz="4" w:space="0" w:color="000000"/>
              <w:right w:val="nil"/>
            </w:tcBorders>
            <w:shd w:val="clear" w:color="000000" w:fill="D9D9D9"/>
            <w:noWrap/>
            <w:hideMark/>
          </w:tcPr>
          <w:p w14:paraId="5160D78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16" w:type="pct"/>
            <w:tcBorders>
              <w:top w:val="nil"/>
              <w:left w:val="nil"/>
              <w:bottom w:val="single" w:sz="4" w:space="0" w:color="000000"/>
              <w:right w:val="nil"/>
            </w:tcBorders>
            <w:shd w:val="clear" w:color="000000" w:fill="D9D9D9"/>
            <w:noWrap/>
            <w:hideMark/>
          </w:tcPr>
          <w:p w14:paraId="0B3A0090"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231.25</w:t>
            </w:r>
          </w:p>
        </w:tc>
        <w:tc>
          <w:tcPr>
            <w:tcW w:w="256" w:type="pct"/>
            <w:tcBorders>
              <w:top w:val="nil"/>
              <w:left w:val="nil"/>
              <w:bottom w:val="single" w:sz="4" w:space="0" w:color="000000"/>
              <w:right w:val="nil"/>
            </w:tcBorders>
            <w:shd w:val="clear" w:color="000000" w:fill="D9D9D9"/>
            <w:noWrap/>
            <w:hideMark/>
          </w:tcPr>
          <w:p w14:paraId="4B343A9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231.25</w:t>
            </w:r>
          </w:p>
        </w:tc>
        <w:tc>
          <w:tcPr>
            <w:tcW w:w="247" w:type="pct"/>
            <w:tcBorders>
              <w:top w:val="nil"/>
              <w:left w:val="single" w:sz="4" w:space="0" w:color="000000"/>
              <w:bottom w:val="single" w:sz="4" w:space="0" w:color="000000"/>
              <w:right w:val="single" w:sz="4" w:space="0" w:color="000000"/>
            </w:tcBorders>
            <w:shd w:val="clear" w:color="000000" w:fill="D9D9D9"/>
            <w:noWrap/>
            <w:hideMark/>
          </w:tcPr>
          <w:p w14:paraId="2DB8F8D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nil"/>
            </w:tcBorders>
            <w:shd w:val="clear" w:color="000000" w:fill="D9D9D9"/>
            <w:noWrap/>
            <w:hideMark/>
          </w:tcPr>
          <w:p w14:paraId="2C2E3FB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43" w:type="pct"/>
            <w:tcBorders>
              <w:top w:val="nil"/>
              <w:left w:val="single" w:sz="4" w:space="0" w:color="000000"/>
              <w:bottom w:val="single" w:sz="4" w:space="0" w:color="000000"/>
              <w:right w:val="single" w:sz="4" w:space="0" w:color="000000"/>
            </w:tcBorders>
            <w:shd w:val="clear" w:color="000000" w:fill="D9D9D9"/>
            <w:noWrap/>
            <w:hideMark/>
          </w:tcPr>
          <w:p w14:paraId="054F4ED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14.10</w:t>
            </w:r>
          </w:p>
        </w:tc>
        <w:tc>
          <w:tcPr>
            <w:tcW w:w="216" w:type="pct"/>
            <w:tcBorders>
              <w:top w:val="nil"/>
              <w:left w:val="nil"/>
              <w:bottom w:val="single" w:sz="4" w:space="0" w:color="000000"/>
              <w:right w:val="nil"/>
            </w:tcBorders>
            <w:shd w:val="clear" w:color="000000" w:fill="D9D9D9"/>
            <w:noWrap/>
            <w:hideMark/>
          </w:tcPr>
          <w:p w14:paraId="4E911FA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14.10</w:t>
            </w:r>
          </w:p>
        </w:tc>
        <w:tc>
          <w:tcPr>
            <w:tcW w:w="190" w:type="pct"/>
            <w:tcBorders>
              <w:top w:val="nil"/>
              <w:left w:val="single" w:sz="4" w:space="0" w:color="000000"/>
              <w:bottom w:val="single" w:sz="4" w:space="0" w:color="000000"/>
              <w:right w:val="single" w:sz="4" w:space="0" w:color="000000"/>
            </w:tcBorders>
            <w:shd w:val="clear" w:color="000000" w:fill="D9D9D9"/>
            <w:noWrap/>
            <w:hideMark/>
          </w:tcPr>
          <w:p w14:paraId="3078C37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31.87</w:t>
            </w:r>
          </w:p>
        </w:tc>
        <w:tc>
          <w:tcPr>
            <w:tcW w:w="227" w:type="pct"/>
            <w:tcBorders>
              <w:top w:val="nil"/>
              <w:left w:val="nil"/>
              <w:bottom w:val="single" w:sz="4" w:space="0" w:color="000000"/>
              <w:right w:val="single" w:sz="8" w:space="0" w:color="000000"/>
            </w:tcBorders>
            <w:shd w:val="clear" w:color="000000" w:fill="D9D9D9"/>
            <w:noWrap/>
            <w:hideMark/>
          </w:tcPr>
          <w:p w14:paraId="23F00FC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16" w:type="pct"/>
            <w:tcBorders>
              <w:top w:val="single" w:sz="4" w:space="0" w:color="000000"/>
              <w:left w:val="nil"/>
              <w:bottom w:val="single" w:sz="4" w:space="0" w:color="000000"/>
              <w:right w:val="single" w:sz="8" w:space="0" w:color="000000"/>
            </w:tcBorders>
            <w:shd w:val="clear" w:color="000000" w:fill="D9D9D9"/>
            <w:noWrap/>
            <w:hideMark/>
          </w:tcPr>
          <w:p w14:paraId="4B9A848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359.99</w:t>
            </w:r>
          </w:p>
        </w:tc>
      </w:tr>
      <w:tr w:rsidR="008E5EE2" w:rsidRPr="00EA11B3" w14:paraId="4903F519" w14:textId="77777777" w:rsidTr="008E5EE2">
        <w:trPr>
          <w:trHeight w:val="255"/>
        </w:trPr>
        <w:tc>
          <w:tcPr>
            <w:tcW w:w="316" w:type="pct"/>
            <w:tcBorders>
              <w:top w:val="nil"/>
              <w:left w:val="single" w:sz="8" w:space="0" w:color="000000"/>
              <w:bottom w:val="nil"/>
              <w:right w:val="nil"/>
            </w:tcBorders>
            <w:shd w:val="clear" w:color="auto" w:fill="auto"/>
            <w:hideMark/>
          </w:tcPr>
          <w:p w14:paraId="3156BEA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auto" w:fill="auto"/>
            <w:hideMark/>
          </w:tcPr>
          <w:p w14:paraId="67DC499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w:t>
            </w:r>
          </w:p>
        </w:tc>
        <w:tc>
          <w:tcPr>
            <w:tcW w:w="309" w:type="pct"/>
            <w:tcBorders>
              <w:top w:val="nil"/>
              <w:left w:val="nil"/>
              <w:bottom w:val="nil"/>
              <w:right w:val="nil"/>
            </w:tcBorders>
            <w:shd w:val="clear" w:color="auto" w:fill="auto"/>
            <w:hideMark/>
          </w:tcPr>
          <w:p w14:paraId="0900C0B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auto" w:fill="auto"/>
            <w:hideMark/>
          </w:tcPr>
          <w:p w14:paraId="7CEDD43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Inpatient curative care</w:t>
            </w:r>
          </w:p>
        </w:tc>
        <w:tc>
          <w:tcPr>
            <w:tcW w:w="190" w:type="pct"/>
            <w:tcBorders>
              <w:top w:val="nil"/>
              <w:left w:val="nil"/>
              <w:bottom w:val="nil"/>
              <w:right w:val="single" w:sz="4" w:space="0" w:color="000000"/>
            </w:tcBorders>
            <w:shd w:val="clear" w:color="auto" w:fill="auto"/>
            <w:noWrap/>
            <w:hideMark/>
          </w:tcPr>
          <w:p w14:paraId="4AF23FF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38.70</w:t>
            </w:r>
          </w:p>
        </w:tc>
        <w:tc>
          <w:tcPr>
            <w:tcW w:w="216" w:type="pct"/>
            <w:tcBorders>
              <w:top w:val="nil"/>
              <w:left w:val="nil"/>
              <w:bottom w:val="nil"/>
              <w:right w:val="nil"/>
            </w:tcBorders>
            <w:shd w:val="clear" w:color="auto" w:fill="auto"/>
            <w:noWrap/>
            <w:hideMark/>
          </w:tcPr>
          <w:p w14:paraId="4A8D547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6" w:type="pct"/>
            <w:tcBorders>
              <w:top w:val="nil"/>
              <w:left w:val="nil"/>
              <w:bottom w:val="nil"/>
              <w:right w:val="nil"/>
            </w:tcBorders>
            <w:shd w:val="clear" w:color="auto" w:fill="auto"/>
            <w:noWrap/>
            <w:hideMark/>
          </w:tcPr>
          <w:p w14:paraId="2AEEB36C"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12.74</w:t>
            </w:r>
          </w:p>
        </w:tc>
        <w:tc>
          <w:tcPr>
            <w:tcW w:w="216" w:type="pct"/>
            <w:tcBorders>
              <w:top w:val="nil"/>
              <w:left w:val="single" w:sz="4" w:space="0" w:color="000000"/>
              <w:bottom w:val="nil"/>
              <w:right w:val="single" w:sz="4" w:space="0" w:color="000000"/>
            </w:tcBorders>
            <w:shd w:val="clear" w:color="auto" w:fill="auto"/>
            <w:noWrap/>
            <w:hideMark/>
          </w:tcPr>
          <w:p w14:paraId="22660DA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5.98</w:t>
            </w:r>
          </w:p>
        </w:tc>
        <w:tc>
          <w:tcPr>
            <w:tcW w:w="216" w:type="pct"/>
            <w:tcBorders>
              <w:top w:val="nil"/>
              <w:left w:val="nil"/>
              <w:bottom w:val="nil"/>
              <w:right w:val="nil"/>
            </w:tcBorders>
            <w:shd w:val="clear" w:color="auto" w:fill="auto"/>
            <w:noWrap/>
            <w:hideMark/>
          </w:tcPr>
          <w:p w14:paraId="40277EB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auto" w:fill="auto"/>
            <w:noWrap/>
            <w:hideMark/>
          </w:tcPr>
          <w:p w14:paraId="4634F64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256" w:type="pct"/>
            <w:tcBorders>
              <w:top w:val="nil"/>
              <w:left w:val="nil"/>
              <w:bottom w:val="nil"/>
              <w:right w:val="nil"/>
            </w:tcBorders>
            <w:shd w:val="clear" w:color="auto" w:fill="auto"/>
            <w:noWrap/>
            <w:hideMark/>
          </w:tcPr>
          <w:p w14:paraId="78D95D7B"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247" w:type="pct"/>
            <w:tcBorders>
              <w:top w:val="nil"/>
              <w:left w:val="single" w:sz="4" w:space="0" w:color="000000"/>
              <w:bottom w:val="nil"/>
              <w:right w:val="single" w:sz="4" w:space="0" w:color="000000"/>
            </w:tcBorders>
            <w:shd w:val="clear" w:color="auto" w:fill="auto"/>
            <w:noWrap/>
            <w:hideMark/>
          </w:tcPr>
          <w:p w14:paraId="45E4276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5CC86DA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auto" w:fill="auto"/>
            <w:noWrap/>
            <w:hideMark/>
          </w:tcPr>
          <w:p w14:paraId="1023E50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4C16285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auto" w:fill="auto"/>
            <w:noWrap/>
            <w:hideMark/>
          </w:tcPr>
          <w:p w14:paraId="09157F0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27" w:type="pct"/>
            <w:tcBorders>
              <w:top w:val="nil"/>
              <w:left w:val="nil"/>
              <w:bottom w:val="nil"/>
              <w:right w:val="single" w:sz="8" w:space="0" w:color="000000"/>
            </w:tcBorders>
            <w:shd w:val="clear" w:color="auto" w:fill="auto"/>
            <w:noWrap/>
            <w:hideMark/>
          </w:tcPr>
          <w:p w14:paraId="18B7BE1D"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auto" w:fill="auto"/>
            <w:noWrap/>
            <w:hideMark/>
          </w:tcPr>
          <w:p w14:paraId="5C050E5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60.99</w:t>
            </w:r>
          </w:p>
        </w:tc>
      </w:tr>
      <w:tr w:rsidR="008E5EE2" w:rsidRPr="00EA11B3" w14:paraId="0E9D56BF" w14:textId="77777777" w:rsidTr="008E5EE2">
        <w:trPr>
          <w:trHeight w:val="255"/>
        </w:trPr>
        <w:tc>
          <w:tcPr>
            <w:tcW w:w="316" w:type="pct"/>
            <w:tcBorders>
              <w:top w:val="nil"/>
              <w:left w:val="single" w:sz="8" w:space="0" w:color="000000"/>
              <w:bottom w:val="nil"/>
              <w:right w:val="nil"/>
            </w:tcBorders>
            <w:shd w:val="clear" w:color="000000" w:fill="D9D9D9"/>
            <w:hideMark/>
          </w:tcPr>
          <w:p w14:paraId="37DEA39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733693B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0FCDFF1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HC.1.1.1</w:t>
            </w:r>
          </w:p>
        </w:tc>
        <w:tc>
          <w:tcPr>
            <w:tcW w:w="852" w:type="pct"/>
            <w:tcBorders>
              <w:top w:val="nil"/>
              <w:left w:val="nil"/>
              <w:bottom w:val="nil"/>
              <w:right w:val="single" w:sz="4" w:space="0" w:color="000000"/>
            </w:tcBorders>
            <w:shd w:val="clear" w:color="000000" w:fill="D9D9D9"/>
            <w:hideMark/>
          </w:tcPr>
          <w:p w14:paraId="6CBF078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General inpatient curative care</w:t>
            </w:r>
          </w:p>
        </w:tc>
        <w:tc>
          <w:tcPr>
            <w:tcW w:w="190" w:type="pct"/>
            <w:tcBorders>
              <w:top w:val="nil"/>
              <w:left w:val="nil"/>
              <w:bottom w:val="nil"/>
              <w:right w:val="single" w:sz="4" w:space="0" w:color="000000"/>
            </w:tcBorders>
            <w:shd w:val="clear" w:color="000000" w:fill="D9D9D9"/>
            <w:noWrap/>
            <w:hideMark/>
          </w:tcPr>
          <w:p w14:paraId="779032B5"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16" w:type="pct"/>
            <w:tcBorders>
              <w:top w:val="nil"/>
              <w:left w:val="nil"/>
              <w:bottom w:val="nil"/>
              <w:right w:val="nil"/>
            </w:tcBorders>
            <w:shd w:val="clear" w:color="000000" w:fill="D9D9D9"/>
            <w:noWrap/>
            <w:hideMark/>
          </w:tcPr>
          <w:p w14:paraId="71F64F5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114F0471"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16" w:type="pct"/>
            <w:tcBorders>
              <w:top w:val="nil"/>
              <w:left w:val="single" w:sz="4" w:space="0" w:color="000000"/>
              <w:bottom w:val="nil"/>
              <w:right w:val="single" w:sz="4" w:space="0" w:color="000000"/>
            </w:tcBorders>
            <w:shd w:val="clear" w:color="000000" w:fill="D9D9D9"/>
            <w:noWrap/>
            <w:hideMark/>
          </w:tcPr>
          <w:p w14:paraId="1F6A2750"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5.98</w:t>
            </w:r>
          </w:p>
        </w:tc>
        <w:tc>
          <w:tcPr>
            <w:tcW w:w="216" w:type="pct"/>
            <w:tcBorders>
              <w:top w:val="nil"/>
              <w:left w:val="nil"/>
              <w:bottom w:val="nil"/>
              <w:right w:val="nil"/>
            </w:tcBorders>
            <w:shd w:val="clear" w:color="000000" w:fill="D9D9D9"/>
            <w:noWrap/>
            <w:hideMark/>
          </w:tcPr>
          <w:p w14:paraId="4672EDB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42178F61"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256" w:type="pct"/>
            <w:tcBorders>
              <w:top w:val="nil"/>
              <w:left w:val="nil"/>
              <w:bottom w:val="nil"/>
              <w:right w:val="nil"/>
            </w:tcBorders>
            <w:shd w:val="clear" w:color="000000" w:fill="D9D9D9"/>
            <w:noWrap/>
            <w:hideMark/>
          </w:tcPr>
          <w:p w14:paraId="1CE451A9"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247" w:type="pct"/>
            <w:tcBorders>
              <w:top w:val="nil"/>
              <w:left w:val="single" w:sz="4" w:space="0" w:color="000000"/>
              <w:bottom w:val="nil"/>
              <w:right w:val="single" w:sz="4" w:space="0" w:color="000000"/>
            </w:tcBorders>
            <w:shd w:val="clear" w:color="000000" w:fill="D9D9D9"/>
            <w:noWrap/>
            <w:hideMark/>
          </w:tcPr>
          <w:p w14:paraId="7E1D769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4B5A7F0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69C80E2D"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AD4BDF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0E89BDD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5544077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2DE03D5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16.88</w:t>
            </w:r>
          </w:p>
        </w:tc>
      </w:tr>
      <w:tr w:rsidR="008E5EE2" w:rsidRPr="00EA11B3" w14:paraId="27B6B6DB" w14:textId="77777777" w:rsidTr="008E5EE2">
        <w:trPr>
          <w:trHeight w:val="510"/>
        </w:trPr>
        <w:tc>
          <w:tcPr>
            <w:tcW w:w="316" w:type="pct"/>
            <w:tcBorders>
              <w:top w:val="nil"/>
              <w:left w:val="single" w:sz="8" w:space="0" w:color="000000"/>
              <w:bottom w:val="nil"/>
              <w:right w:val="nil"/>
            </w:tcBorders>
            <w:shd w:val="clear" w:color="000000" w:fill="D9D9D9"/>
            <w:hideMark/>
          </w:tcPr>
          <w:p w14:paraId="45159CB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69296B85"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750ECE1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HC.1.1.nec</w:t>
            </w:r>
          </w:p>
        </w:tc>
        <w:tc>
          <w:tcPr>
            <w:tcW w:w="852" w:type="pct"/>
            <w:tcBorders>
              <w:top w:val="nil"/>
              <w:left w:val="nil"/>
              <w:bottom w:val="nil"/>
              <w:right w:val="single" w:sz="4" w:space="0" w:color="000000"/>
            </w:tcBorders>
            <w:shd w:val="clear" w:color="000000" w:fill="D9D9D9"/>
            <w:hideMark/>
          </w:tcPr>
          <w:p w14:paraId="540637F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inpatient curative care (nec)</w:t>
            </w:r>
          </w:p>
        </w:tc>
        <w:tc>
          <w:tcPr>
            <w:tcW w:w="190" w:type="pct"/>
            <w:tcBorders>
              <w:top w:val="nil"/>
              <w:left w:val="nil"/>
              <w:bottom w:val="nil"/>
              <w:right w:val="single" w:sz="4" w:space="0" w:color="000000"/>
            </w:tcBorders>
            <w:shd w:val="clear" w:color="000000" w:fill="D9D9D9"/>
            <w:noWrap/>
            <w:hideMark/>
          </w:tcPr>
          <w:p w14:paraId="0D9D6A94"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27.80</w:t>
            </w:r>
          </w:p>
        </w:tc>
        <w:tc>
          <w:tcPr>
            <w:tcW w:w="216" w:type="pct"/>
            <w:tcBorders>
              <w:top w:val="nil"/>
              <w:left w:val="nil"/>
              <w:bottom w:val="nil"/>
              <w:right w:val="nil"/>
            </w:tcBorders>
            <w:shd w:val="clear" w:color="000000" w:fill="D9D9D9"/>
            <w:noWrap/>
            <w:hideMark/>
          </w:tcPr>
          <w:p w14:paraId="6B0E688F"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6" w:type="pct"/>
            <w:tcBorders>
              <w:top w:val="nil"/>
              <w:left w:val="nil"/>
              <w:bottom w:val="nil"/>
              <w:right w:val="nil"/>
            </w:tcBorders>
            <w:shd w:val="clear" w:color="000000" w:fill="D9D9D9"/>
            <w:noWrap/>
            <w:hideMark/>
          </w:tcPr>
          <w:p w14:paraId="22CE2A04"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1.84</w:t>
            </w:r>
          </w:p>
        </w:tc>
        <w:tc>
          <w:tcPr>
            <w:tcW w:w="216" w:type="pct"/>
            <w:tcBorders>
              <w:top w:val="nil"/>
              <w:left w:val="single" w:sz="4" w:space="0" w:color="000000"/>
              <w:bottom w:val="nil"/>
              <w:right w:val="single" w:sz="4" w:space="0" w:color="000000"/>
            </w:tcBorders>
            <w:shd w:val="clear" w:color="000000" w:fill="D9D9D9"/>
            <w:noWrap/>
            <w:hideMark/>
          </w:tcPr>
          <w:p w14:paraId="5A2E9CDD"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4944BA1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6CA36B6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D9D9D9"/>
            <w:noWrap/>
            <w:hideMark/>
          </w:tcPr>
          <w:p w14:paraId="545C3BF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D9D9D9"/>
            <w:noWrap/>
            <w:hideMark/>
          </w:tcPr>
          <w:p w14:paraId="71753BC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9836BAE"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01C6CE2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42DF5CC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0DF6F106"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27" w:type="pct"/>
            <w:tcBorders>
              <w:top w:val="nil"/>
              <w:left w:val="nil"/>
              <w:bottom w:val="nil"/>
              <w:right w:val="single" w:sz="8" w:space="0" w:color="000000"/>
            </w:tcBorders>
            <w:shd w:val="clear" w:color="000000" w:fill="D9D9D9"/>
            <w:noWrap/>
            <w:hideMark/>
          </w:tcPr>
          <w:p w14:paraId="55893C8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0CE426F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44.11</w:t>
            </w:r>
          </w:p>
        </w:tc>
      </w:tr>
      <w:tr w:rsidR="008E5EE2" w:rsidRPr="00EA11B3" w14:paraId="65BE9AEC" w14:textId="77777777" w:rsidTr="008E5EE2">
        <w:trPr>
          <w:trHeight w:val="255"/>
        </w:trPr>
        <w:tc>
          <w:tcPr>
            <w:tcW w:w="316" w:type="pct"/>
            <w:tcBorders>
              <w:top w:val="nil"/>
              <w:left w:val="single" w:sz="8" w:space="0" w:color="000000"/>
              <w:bottom w:val="nil"/>
              <w:right w:val="nil"/>
            </w:tcBorders>
            <w:shd w:val="clear" w:color="000000" w:fill="D9D9D9"/>
            <w:hideMark/>
          </w:tcPr>
          <w:p w14:paraId="2791B81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1C501D9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w:t>
            </w:r>
          </w:p>
        </w:tc>
        <w:tc>
          <w:tcPr>
            <w:tcW w:w="309" w:type="pct"/>
            <w:tcBorders>
              <w:top w:val="nil"/>
              <w:left w:val="nil"/>
              <w:bottom w:val="nil"/>
              <w:right w:val="nil"/>
            </w:tcBorders>
            <w:shd w:val="clear" w:color="000000" w:fill="D9D9D9"/>
            <w:hideMark/>
          </w:tcPr>
          <w:p w14:paraId="488C6F3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000000" w:fill="D9D9D9"/>
            <w:hideMark/>
          </w:tcPr>
          <w:p w14:paraId="4E937BC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Outpatient curative care</w:t>
            </w:r>
          </w:p>
        </w:tc>
        <w:tc>
          <w:tcPr>
            <w:tcW w:w="190" w:type="pct"/>
            <w:tcBorders>
              <w:top w:val="nil"/>
              <w:left w:val="nil"/>
              <w:bottom w:val="nil"/>
              <w:right w:val="single" w:sz="4" w:space="0" w:color="000000"/>
            </w:tcBorders>
            <w:shd w:val="clear" w:color="000000" w:fill="D9D9D9"/>
            <w:noWrap/>
            <w:hideMark/>
          </w:tcPr>
          <w:p w14:paraId="0AFF6EB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25.31</w:t>
            </w:r>
          </w:p>
        </w:tc>
        <w:tc>
          <w:tcPr>
            <w:tcW w:w="216" w:type="pct"/>
            <w:tcBorders>
              <w:top w:val="nil"/>
              <w:left w:val="nil"/>
              <w:bottom w:val="nil"/>
              <w:right w:val="nil"/>
            </w:tcBorders>
            <w:shd w:val="clear" w:color="000000" w:fill="D9D9D9"/>
            <w:noWrap/>
            <w:hideMark/>
          </w:tcPr>
          <w:p w14:paraId="0447F10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56F72F8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25.31</w:t>
            </w:r>
          </w:p>
        </w:tc>
        <w:tc>
          <w:tcPr>
            <w:tcW w:w="216" w:type="pct"/>
            <w:tcBorders>
              <w:top w:val="nil"/>
              <w:left w:val="single" w:sz="4" w:space="0" w:color="000000"/>
              <w:bottom w:val="nil"/>
              <w:right w:val="single" w:sz="4" w:space="0" w:color="000000"/>
            </w:tcBorders>
            <w:shd w:val="clear" w:color="000000" w:fill="D9D9D9"/>
            <w:noWrap/>
            <w:hideMark/>
          </w:tcPr>
          <w:p w14:paraId="63E72389"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235.23</w:t>
            </w:r>
          </w:p>
        </w:tc>
        <w:tc>
          <w:tcPr>
            <w:tcW w:w="216" w:type="pct"/>
            <w:tcBorders>
              <w:top w:val="nil"/>
              <w:left w:val="nil"/>
              <w:bottom w:val="nil"/>
              <w:right w:val="nil"/>
            </w:tcBorders>
            <w:shd w:val="clear" w:color="000000" w:fill="D9D9D9"/>
            <w:noWrap/>
            <w:hideMark/>
          </w:tcPr>
          <w:p w14:paraId="354B224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16" w:type="pct"/>
            <w:tcBorders>
              <w:top w:val="nil"/>
              <w:left w:val="nil"/>
              <w:bottom w:val="nil"/>
              <w:right w:val="nil"/>
            </w:tcBorders>
            <w:shd w:val="clear" w:color="000000" w:fill="D9D9D9"/>
            <w:noWrap/>
            <w:hideMark/>
          </w:tcPr>
          <w:p w14:paraId="1E6EB9A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225.27</w:t>
            </w:r>
          </w:p>
        </w:tc>
        <w:tc>
          <w:tcPr>
            <w:tcW w:w="256" w:type="pct"/>
            <w:tcBorders>
              <w:top w:val="nil"/>
              <w:left w:val="nil"/>
              <w:bottom w:val="nil"/>
              <w:right w:val="nil"/>
            </w:tcBorders>
            <w:shd w:val="clear" w:color="000000" w:fill="D9D9D9"/>
            <w:noWrap/>
            <w:hideMark/>
          </w:tcPr>
          <w:p w14:paraId="18D5674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225.27</w:t>
            </w:r>
          </w:p>
        </w:tc>
        <w:tc>
          <w:tcPr>
            <w:tcW w:w="247" w:type="pct"/>
            <w:tcBorders>
              <w:top w:val="nil"/>
              <w:left w:val="single" w:sz="4" w:space="0" w:color="000000"/>
              <w:bottom w:val="nil"/>
              <w:right w:val="single" w:sz="4" w:space="0" w:color="000000"/>
            </w:tcBorders>
            <w:shd w:val="clear" w:color="000000" w:fill="D9D9D9"/>
            <w:noWrap/>
            <w:hideMark/>
          </w:tcPr>
          <w:p w14:paraId="4DE700C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216B0A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2B84045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14.10</w:t>
            </w:r>
          </w:p>
        </w:tc>
        <w:tc>
          <w:tcPr>
            <w:tcW w:w="216" w:type="pct"/>
            <w:tcBorders>
              <w:top w:val="nil"/>
              <w:left w:val="nil"/>
              <w:bottom w:val="nil"/>
              <w:right w:val="nil"/>
            </w:tcBorders>
            <w:shd w:val="clear" w:color="000000" w:fill="D9D9D9"/>
            <w:noWrap/>
            <w:hideMark/>
          </w:tcPr>
          <w:p w14:paraId="02A80369"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14.10</w:t>
            </w:r>
          </w:p>
        </w:tc>
        <w:tc>
          <w:tcPr>
            <w:tcW w:w="190" w:type="pct"/>
            <w:tcBorders>
              <w:top w:val="nil"/>
              <w:left w:val="single" w:sz="4" w:space="0" w:color="000000"/>
              <w:bottom w:val="nil"/>
              <w:right w:val="single" w:sz="4" w:space="0" w:color="000000"/>
            </w:tcBorders>
            <w:shd w:val="clear" w:color="000000" w:fill="D9D9D9"/>
            <w:noWrap/>
            <w:hideMark/>
          </w:tcPr>
          <w:p w14:paraId="0297794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0814AA7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1BDC192D"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274.65</w:t>
            </w:r>
          </w:p>
        </w:tc>
      </w:tr>
      <w:tr w:rsidR="008E5EE2" w:rsidRPr="00EA11B3" w14:paraId="06990218" w14:textId="77777777" w:rsidTr="008E5EE2">
        <w:trPr>
          <w:trHeight w:val="255"/>
        </w:trPr>
        <w:tc>
          <w:tcPr>
            <w:tcW w:w="316" w:type="pct"/>
            <w:tcBorders>
              <w:top w:val="nil"/>
              <w:left w:val="single" w:sz="8" w:space="0" w:color="000000"/>
              <w:bottom w:val="nil"/>
              <w:right w:val="nil"/>
            </w:tcBorders>
            <w:shd w:val="clear" w:color="000000" w:fill="D9D9D9"/>
            <w:hideMark/>
          </w:tcPr>
          <w:p w14:paraId="5C4A339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25AAECB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294925A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HC.1.3.1</w:t>
            </w:r>
          </w:p>
        </w:tc>
        <w:tc>
          <w:tcPr>
            <w:tcW w:w="852" w:type="pct"/>
            <w:tcBorders>
              <w:top w:val="nil"/>
              <w:left w:val="nil"/>
              <w:bottom w:val="nil"/>
              <w:right w:val="single" w:sz="4" w:space="0" w:color="000000"/>
            </w:tcBorders>
            <w:shd w:val="clear" w:color="000000" w:fill="D9D9D9"/>
            <w:hideMark/>
          </w:tcPr>
          <w:p w14:paraId="7635DEA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General outpatient curative care</w:t>
            </w:r>
          </w:p>
        </w:tc>
        <w:tc>
          <w:tcPr>
            <w:tcW w:w="190" w:type="pct"/>
            <w:tcBorders>
              <w:top w:val="nil"/>
              <w:left w:val="nil"/>
              <w:bottom w:val="nil"/>
              <w:right w:val="single" w:sz="4" w:space="0" w:color="000000"/>
            </w:tcBorders>
            <w:shd w:val="clear" w:color="000000" w:fill="D9D9D9"/>
            <w:noWrap/>
            <w:hideMark/>
          </w:tcPr>
          <w:p w14:paraId="0BAB202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EFD6BA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1B16FC2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D9D9D9"/>
            <w:noWrap/>
            <w:hideMark/>
          </w:tcPr>
          <w:p w14:paraId="5BD4E10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224.68</w:t>
            </w:r>
          </w:p>
        </w:tc>
        <w:tc>
          <w:tcPr>
            <w:tcW w:w="216" w:type="pct"/>
            <w:tcBorders>
              <w:top w:val="nil"/>
              <w:left w:val="nil"/>
              <w:bottom w:val="nil"/>
              <w:right w:val="nil"/>
            </w:tcBorders>
            <w:shd w:val="clear" w:color="000000" w:fill="D9D9D9"/>
            <w:noWrap/>
            <w:hideMark/>
          </w:tcPr>
          <w:p w14:paraId="10CA8AF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4542C88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224.68</w:t>
            </w:r>
          </w:p>
        </w:tc>
        <w:tc>
          <w:tcPr>
            <w:tcW w:w="256" w:type="pct"/>
            <w:tcBorders>
              <w:top w:val="nil"/>
              <w:left w:val="nil"/>
              <w:bottom w:val="nil"/>
              <w:right w:val="nil"/>
            </w:tcBorders>
            <w:shd w:val="clear" w:color="000000" w:fill="D9D9D9"/>
            <w:noWrap/>
            <w:hideMark/>
          </w:tcPr>
          <w:p w14:paraId="2E13BADC"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224.68</w:t>
            </w:r>
          </w:p>
        </w:tc>
        <w:tc>
          <w:tcPr>
            <w:tcW w:w="247" w:type="pct"/>
            <w:tcBorders>
              <w:top w:val="nil"/>
              <w:left w:val="single" w:sz="4" w:space="0" w:color="000000"/>
              <w:bottom w:val="nil"/>
              <w:right w:val="single" w:sz="4" w:space="0" w:color="000000"/>
            </w:tcBorders>
            <w:shd w:val="clear" w:color="000000" w:fill="D9D9D9"/>
            <w:noWrap/>
            <w:hideMark/>
          </w:tcPr>
          <w:p w14:paraId="45F45F4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4AF78945"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155A068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0.05</w:t>
            </w:r>
          </w:p>
        </w:tc>
        <w:tc>
          <w:tcPr>
            <w:tcW w:w="216" w:type="pct"/>
            <w:tcBorders>
              <w:top w:val="nil"/>
              <w:left w:val="nil"/>
              <w:bottom w:val="nil"/>
              <w:right w:val="nil"/>
            </w:tcBorders>
            <w:shd w:val="clear" w:color="000000" w:fill="D9D9D9"/>
            <w:noWrap/>
            <w:hideMark/>
          </w:tcPr>
          <w:p w14:paraId="39B9BA3E"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190" w:type="pct"/>
            <w:tcBorders>
              <w:top w:val="nil"/>
              <w:left w:val="single" w:sz="4" w:space="0" w:color="000000"/>
              <w:bottom w:val="nil"/>
              <w:right w:val="single" w:sz="4" w:space="0" w:color="000000"/>
            </w:tcBorders>
            <w:shd w:val="clear" w:color="000000" w:fill="D9D9D9"/>
            <w:noWrap/>
            <w:hideMark/>
          </w:tcPr>
          <w:p w14:paraId="252ABBC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7371D625"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71312D05"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224.73</w:t>
            </w:r>
          </w:p>
        </w:tc>
      </w:tr>
      <w:tr w:rsidR="008E5EE2" w:rsidRPr="00EA11B3" w14:paraId="097ABA59" w14:textId="77777777" w:rsidTr="008E5EE2">
        <w:trPr>
          <w:trHeight w:val="255"/>
        </w:trPr>
        <w:tc>
          <w:tcPr>
            <w:tcW w:w="316" w:type="pct"/>
            <w:tcBorders>
              <w:top w:val="nil"/>
              <w:left w:val="single" w:sz="8" w:space="0" w:color="000000"/>
              <w:bottom w:val="nil"/>
              <w:right w:val="nil"/>
            </w:tcBorders>
            <w:shd w:val="clear" w:color="000000" w:fill="D9D9D9"/>
            <w:hideMark/>
          </w:tcPr>
          <w:p w14:paraId="36F20E2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7F15302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6AE42C8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HC.1.3.2</w:t>
            </w:r>
          </w:p>
        </w:tc>
        <w:tc>
          <w:tcPr>
            <w:tcW w:w="852" w:type="pct"/>
            <w:tcBorders>
              <w:top w:val="nil"/>
              <w:left w:val="nil"/>
              <w:bottom w:val="nil"/>
              <w:right w:val="single" w:sz="4" w:space="0" w:color="000000"/>
            </w:tcBorders>
            <w:shd w:val="clear" w:color="000000" w:fill="D9D9D9"/>
            <w:hideMark/>
          </w:tcPr>
          <w:p w14:paraId="4E8DA025"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Dental outpatient curative care</w:t>
            </w:r>
          </w:p>
        </w:tc>
        <w:tc>
          <w:tcPr>
            <w:tcW w:w="190" w:type="pct"/>
            <w:tcBorders>
              <w:top w:val="nil"/>
              <w:left w:val="nil"/>
              <w:bottom w:val="nil"/>
              <w:right w:val="single" w:sz="4" w:space="0" w:color="000000"/>
            </w:tcBorders>
            <w:shd w:val="clear" w:color="000000" w:fill="D9D9D9"/>
            <w:noWrap/>
            <w:hideMark/>
          </w:tcPr>
          <w:p w14:paraId="2A45889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4895672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26A28D9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D9D9D9"/>
            <w:noWrap/>
            <w:hideMark/>
          </w:tcPr>
          <w:p w14:paraId="451EDEE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16" w:type="pct"/>
            <w:tcBorders>
              <w:top w:val="nil"/>
              <w:left w:val="nil"/>
              <w:bottom w:val="nil"/>
              <w:right w:val="nil"/>
            </w:tcBorders>
            <w:shd w:val="clear" w:color="000000" w:fill="D9D9D9"/>
            <w:noWrap/>
            <w:hideMark/>
          </w:tcPr>
          <w:p w14:paraId="4C5B1AB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16" w:type="pct"/>
            <w:tcBorders>
              <w:top w:val="nil"/>
              <w:left w:val="nil"/>
              <w:bottom w:val="nil"/>
              <w:right w:val="nil"/>
            </w:tcBorders>
            <w:shd w:val="clear" w:color="000000" w:fill="D9D9D9"/>
            <w:noWrap/>
            <w:hideMark/>
          </w:tcPr>
          <w:p w14:paraId="5E1CB88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D9D9D9"/>
            <w:noWrap/>
            <w:hideMark/>
          </w:tcPr>
          <w:p w14:paraId="0EE0931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D9D9D9"/>
            <w:noWrap/>
            <w:hideMark/>
          </w:tcPr>
          <w:p w14:paraId="58770CED"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A37D5C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7B124DB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083D99A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3E3BE8C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1B5E80C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137EFB48"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r>
      <w:tr w:rsidR="008E5EE2" w:rsidRPr="00EA11B3" w14:paraId="6F887BE8" w14:textId="77777777" w:rsidTr="008E5EE2">
        <w:trPr>
          <w:trHeight w:val="255"/>
        </w:trPr>
        <w:tc>
          <w:tcPr>
            <w:tcW w:w="316" w:type="pct"/>
            <w:tcBorders>
              <w:top w:val="nil"/>
              <w:left w:val="single" w:sz="8" w:space="0" w:color="000000"/>
              <w:bottom w:val="nil"/>
              <w:right w:val="nil"/>
            </w:tcBorders>
            <w:shd w:val="clear" w:color="000000" w:fill="D9D9D9"/>
            <w:hideMark/>
          </w:tcPr>
          <w:p w14:paraId="444B9CD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23CD641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19847FE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HC.1.3.3</w:t>
            </w:r>
          </w:p>
        </w:tc>
        <w:tc>
          <w:tcPr>
            <w:tcW w:w="852" w:type="pct"/>
            <w:tcBorders>
              <w:top w:val="nil"/>
              <w:left w:val="nil"/>
              <w:bottom w:val="nil"/>
              <w:right w:val="single" w:sz="4" w:space="0" w:color="000000"/>
            </w:tcBorders>
            <w:shd w:val="clear" w:color="000000" w:fill="D9D9D9"/>
            <w:hideMark/>
          </w:tcPr>
          <w:p w14:paraId="0B2A617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Specialized outpatient curative care</w:t>
            </w:r>
          </w:p>
        </w:tc>
        <w:tc>
          <w:tcPr>
            <w:tcW w:w="190" w:type="pct"/>
            <w:tcBorders>
              <w:top w:val="nil"/>
              <w:left w:val="nil"/>
              <w:bottom w:val="nil"/>
              <w:right w:val="single" w:sz="4" w:space="0" w:color="000000"/>
            </w:tcBorders>
            <w:shd w:val="clear" w:color="000000" w:fill="D9D9D9"/>
            <w:noWrap/>
            <w:hideMark/>
          </w:tcPr>
          <w:p w14:paraId="73EA92D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0910E05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677AF19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D9D9D9"/>
            <w:noWrap/>
            <w:hideMark/>
          </w:tcPr>
          <w:p w14:paraId="72944B4F"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0.59</w:t>
            </w:r>
          </w:p>
        </w:tc>
        <w:tc>
          <w:tcPr>
            <w:tcW w:w="216" w:type="pct"/>
            <w:tcBorders>
              <w:top w:val="nil"/>
              <w:left w:val="nil"/>
              <w:bottom w:val="nil"/>
              <w:right w:val="nil"/>
            </w:tcBorders>
            <w:shd w:val="clear" w:color="000000" w:fill="D9D9D9"/>
            <w:noWrap/>
            <w:hideMark/>
          </w:tcPr>
          <w:p w14:paraId="3E19FAC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05B67F7C"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56" w:type="pct"/>
            <w:tcBorders>
              <w:top w:val="nil"/>
              <w:left w:val="nil"/>
              <w:bottom w:val="nil"/>
              <w:right w:val="nil"/>
            </w:tcBorders>
            <w:shd w:val="clear" w:color="000000" w:fill="D9D9D9"/>
            <w:noWrap/>
            <w:hideMark/>
          </w:tcPr>
          <w:p w14:paraId="45456DB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47" w:type="pct"/>
            <w:tcBorders>
              <w:top w:val="nil"/>
              <w:left w:val="single" w:sz="4" w:space="0" w:color="000000"/>
              <w:bottom w:val="nil"/>
              <w:right w:val="single" w:sz="4" w:space="0" w:color="000000"/>
            </w:tcBorders>
            <w:shd w:val="clear" w:color="000000" w:fill="D9D9D9"/>
            <w:noWrap/>
            <w:hideMark/>
          </w:tcPr>
          <w:p w14:paraId="138E219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4EABE5E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33A01B1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203C66C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48407C5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6CEF2CC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2E96F02B"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r>
      <w:tr w:rsidR="008E5EE2" w:rsidRPr="00EA11B3" w14:paraId="41DF3B93" w14:textId="77777777" w:rsidTr="008E5EE2">
        <w:trPr>
          <w:trHeight w:val="510"/>
        </w:trPr>
        <w:tc>
          <w:tcPr>
            <w:tcW w:w="316" w:type="pct"/>
            <w:tcBorders>
              <w:top w:val="nil"/>
              <w:left w:val="single" w:sz="8" w:space="0" w:color="000000"/>
              <w:bottom w:val="nil"/>
              <w:right w:val="nil"/>
            </w:tcBorders>
            <w:shd w:val="clear" w:color="000000" w:fill="D9D9D9"/>
            <w:hideMark/>
          </w:tcPr>
          <w:p w14:paraId="62066EC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2BD415DE"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0257B62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HC.1.3.nec</w:t>
            </w:r>
          </w:p>
        </w:tc>
        <w:tc>
          <w:tcPr>
            <w:tcW w:w="852" w:type="pct"/>
            <w:tcBorders>
              <w:top w:val="nil"/>
              <w:left w:val="nil"/>
              <w:bottom w:val="nil"/>
              <w:right w:val="single" w:sz="4" w:space="0" w:color="000000"/>
            </w:tcBorders>
            <w:shd w:val="clear" w:color="000000" w:fill="D9D9D9"/>
            <w:hideMark/>
          </w:tcPr>
          <w:p w14:paraId="79F2A03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outpatient curative care (nec)</w:t>
            </w:r>
          </w:p>
        </w:tc>
        <w:tc>
          <w:tcPr>
            <w:tcW w:w="190" w:type="pct"/>
            <w:tcBorders>
              <w:top w:val="nil"/>
              <w:left w:val="nil"/>
              <w:bottom w:val="nil"/>
              <w:right w:val="single" w:sz="4" w:space="0" w:color="000000"/>
            </w:tcBorders>
            <w:shd w:val="clear" w:color="000000" w:fill="D9D9D9"/>
            <w:noWrap/>
            <w:hideMark/>
          </w:tcPr>
          <w:p w14:paraId="6BFA7AAF"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25.31</w:t>
            </w:r>
          </w:p>
        </w:tc>
        <w:tc>
          <w:tcPr>
            <w:tcW w:w="216" w:type="pct"/>
            <w:tcBorders>
              <w:top w:val="nil"/>
              <w:left w:val="nil"/>
              <w:bottom w:val="nil"/>
              <w:right w:val="nil"/>
            </w:tcBorders>
            <w:shd w:val="clear" w:color="000000" w:fill="D9D9D9"/>
            <w:noWrap/>
            <w:hideMark/>
          </w:tcPr>
          <w:p w14:paraId="03418EC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050F1DDF"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25.31</w:t>
            </w:r>
          </w:p>
        </w:tc>
        <w:tc>
          <w:tcPr>
            <w:tcW w:w="216" w:type="pct"/>
            <w:tcBorders>
              <w:top w:val="nil"/>
              <w:left w:val="single" w:sz="4" w:space="0" w:color="000000"/>
              <w:bottom w:val="nil"/>
              <w:right w:val="single" w:sz="4" w:space="0" w:color="000000"/>
            </w:tcBorders>
            <w:shd w:val="clear" w:color="000000" w:fill="D9D9D9"/>
            <w:noWrap/>
            <w:hideMark/>
          </w:tcPr>
          <w:p w14:paraId="2FF9A29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16E0777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3C54907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D9D9D9"/>
            <w:noWrap/>
            <w:hideMark/>
          </w:tcPr>
          <w:p w14:paraId="1336570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D9D9D9"/>
            <w:noWrap/>
            <w:hideMark/>
          </w:tcPr>
          <w:p w14:paraId="26B6194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2F3F82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5482ED31"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14.05</w:t>
            </w:r>
          </w:p>
        </w:tc>
        <w:tc>
          <w:tcPr>
            <w:tcW w:w="216" w:type="pct"/>
            <w:tcBorders>
              <w:top w:val="nil"/>
              <w:left w:val="nil"/>
              <w:bottom w:val="nil"/>
              <w:right w:val="nil"/>
            </w:tcBorders>
            <w:shd w:val="clear" w:color="000000" w:fill="D9D9D9"/>
            <w:noWrap/>
            <w:hideMark/>
          </w:tcPr>
          <w:p w14:paraId="3DD25D8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14.05</w:t>
            </w:r>
          </w:p>
        </w:tc>
        <w:tc>
          <w:tcPr>
            <w:tcW w:w="190" w:type="pct"/>
            <w:tcBorders>
              <w:top w:val="nil"/>
              <w:left w:val="single" w:sz="4" w:space="0" w:color="000000"/>
              <w:bottom w:val="nil"/>
              <w:right w:val="single" w:sz="4" w:space="0" w:color="000000"/>
            </w:tcBorders>
            <w:shd w:val="clear" w:color="000000" w:fill="D9D9D9"/>
            <w:noWrap/>
            <w:hideMark/>
          </w:tcPr>
          <w:p w14:paraId="4A5AA6A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12B8781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49E3C3E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39.36</w:t>
            </w:r>
          </w:p>
        </w:tc>
      </w:tr>
      <w:tr w:rsidR="008E5EE2" w:rsidRPr="00EA11B3" w14:paraId="45EBC352" w14:textId="77777777" w:rsidTr="008E5EE2">
        <w:trPr>
          <w:trHeight w:val="510"/>
        </w:trPr>
        <w:tc>
          <w:tcPr>
            <w:tcW w:w="316" w:type="pct"/>
            <w:tcBorders>
              <w:top w:val="nil"/>
              <w:left w:val="single" w:sz="8" w:space="0" w:color="000000"/>
              <w:bottom w:val="nil"/>
              <w:right w:val="nil"/>
            </w:tcBorders>
            <w:shd w:val="clear" w:color="000000" w:fill="D9D9D9"/>
            <w:hideMark/>
          </w:tcPr>
          <w:p w14:paraId="2BFD5B4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31A2B93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HC.1.nec</w:t>
            </w:r>
          </w:p>
        </w:tc>
        <w:tc>
          <w:tcPr>
            <w:tcW w:w="309" w:type="pct"/>
            <w:tcBorders>
              <w:top w:val="nil"/>
              <w:left w:val="nil"/>
              <w:bottom w:val="nil"/>
              <w:right w:val="nil"/>
            </w:tcBorders>
            <w:shd w:val="clear" w:color="000000" w:fill="D9D9D9"/>
            <w:hideMark/>
          </w:tcPr>
          <w:p w14:paraId="4AA7217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000000" w:fill="D9D9D9"/>
            <w:hideMark/>
          </w:tcPr>
          <w:p w14:paraId="08BC4A9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curative care (nec)</w:t>
            </w:r>
          </w:p>
        </w:tc>
        <w:tc>
          <w:tcPr>
            <w:tcW w:w="190" w:type="pct"/>
            <w:tcBorders>
              <w:top w:val="nil"/>
              <w:left w:val="nil"/>
              <w:bottom w:val="nil"/>
              <w:right w:val="single" w:sz="4" w:space="0" w:color="000000"/>
            </w:tcBorders>
            <w:shd w:val="clear" w:color="000000" w:fill="D9D9D9"/>
            <w:noWrap/>
            <w:hideMark/>
          </w:tcPr>
          <w:p w14:paraId="3A876E8F"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7.06</w:t>
            </w:r>
          </w:p>
        </w:tc>
        <w:tc>
          <w:tcPr>
            <w:tcW w:w="216" w:type="pct"/>
            <w:tcBorders>
              <w:top w:val="nil"/>
              <w:left w:val="nil"/>
              <w:bottom w:val="nil"/>
              <w:right w:val="nil"/>
            </w:tcBorders>
            <w:shd w:val="clear" w:color="000000" w:fill="D9D9D9"/>
            <w:noWrap/>
            <w:hideMark/>
          </w:tcPr>
          <w:p w14:paraId="78A931A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0DE2950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7.06</w:t>
            </w:r>
          </w:p>
        </w:tc>
        <w:tc>
          <w:tcPr>
            <w:tcW w:w="216" w:type="pct"/>
            <w:tcBorders>
              <w:top w:val="nil"/>
              <w:left w:val="single" w:sz="4" w:space="0" w:color="000000"/>
              <w:bottom w:val="nil"/>
              <w:right w:val="single" w:sz="4" w:space="0" w:color="000000"/>
            </w:tcBorders>
            <w:shd w:val="clear" w:color="000000" w:fill="D9D9D9"/>
            <w:noWrap/>
            <w:hideMark/>
          </w:tcPr>
          <w:p w14:paraId="487B303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8F47FB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16D3BCD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D9D9D9"/>
            <w:noWrap/>
            <w:hideMark/>
          </w:tcPr>
          <w:p w14:paraId="54002A2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D9D9D9"/>
            <w:noWrap/>
            <w:hideMark/>
          </w:tcPr>
          <w:p w14:paraId="255E97F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8F8276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230DA53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5D880B4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47260DB1"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15.56</w:t>
            </w:r>
          </w:p>
        </w:tc>
        <w:tc>
          <w:tcPr>
            <w:tcW w:w="227" w:type="pct"/>
            <w:tcBorders>
              <w:top w:val="nil"/>
              <w:left w:val="nil"/>
              <w:bottom w:val="nil"/>
              <w:right w:val="single" w:sz="8" w:space="0" w:color="000000"/>
            </w:tcBorders>
            <w:shd w:val="clear" w:color="000000" w:fill="D9D9D9"/>
            <w:noWrap/>
            <w:hideMark/>
          </w:tcPr>
          <w:p w14:paraId="19E82A27"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16" w:type="pct"/>
            <w:tcBorders>
              <w:top w:val="nil"/>
              <w:left w:val="nil"/>
              <w:bottom w:val="single" w:sz="4" w:space="0" w:color="000000"/>
              <w:right w:val="single" w:sz="8" w:space="0" w:color="000000"/>
            </w:tcBorders>
            <w:shd w:val="clear" w:color="000000" w:fill="D9D9D9"/>
            <w:noWrap/>
            <w:hideMark/>
          </w:tcPr>
          <w:p w14:paraId="7AA5CE64"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r>
      <w:tr w:rsidR="008E5EE2" w:rsidRPr="00EA11B3" w14:paraId="3F1308AC" w14:textId="77777777" w:rsidTr="008E5EE2">
        <w:trPr>
          <w:trHeight w:val="539"/>
        </w:trPr>
        <w:tc>
          <w:tcPr>
            <w:tcW w:w="316" w:type="pct"/>
            <w:tcBorders>
              <w:top w:val="single" w:sz="4" w:space="0" w:color="000000"/>
              <w:left w:val="single" w:sz="8" w:space="0" w:color="000000"/>
              <w:bottom w:val="single" w:sz="4" w:space="0" w:color="000000"/>
              <w:right w:val="nil"/>
            </w:tcBorders>
            <w:shd w:val="clear" w:color="000000" w:fill="D9D9D9"/>
            <w:hideMark/>
          </w:tcPr>
          <w:p w14:paraId="00B0F75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HC.1+HC.2</w:t>
            </w:r>
          </w:p>
        </w:tc>
        <w:tc>
          <w:tcPr>
            <w:tcW w:w="394" w:type="pct"/>
            <w:tcBorders>
              <w:top w:val="single" w:sz="4" w:space="0" w:color="000000"/>
              <w:left w:val="nil"/>
              <w:bottom w:val="single" w:sz="4" w:space="0" w:color="000000"/>
              <w:right w:val="nil"/>
            </w:tcBorders>
            <w:shd w:val="clear" w:color="000000" w:fill="D9D9D9"/>
            <w:hideMark/>
          </w:tcPr>
          <w:p w14:paraId="200D49D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309" w:type="pct"/>
            <w:tcBorders>
              <w:top w:val="single" w:sz="4" w:space="0" w:color="000000"/>
              <w:left w:val="nil"/>
              <w:bottom w:val="single" w:sz="4" w:space="0" w:color="000000"/>
              <w:right w:val="nil"/>
            </w:tcBorders>
            <w:shd w:val="clear" w:color="000000" w:fill="D9D9D9"/>
            <w:hideMark/>
          </w:tcPr>
          <w:p w14:paraId="38D6FF1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852" w:type="pct"/>
            <w:tcBorders>
              <w:top w:val="single" w:sz="4" w:space="0" w:color="000000"/>
              <w:left w:val="nil"/>
              <w:bottom w:val="single" w:sz="4" w:space="0" w:color="000000"/>
              <w:right w:val="single" w:sz="4" w:space="0" w:color="000000"/>
            </w:tcBorders>
            <w:shd w:val="clear" w:color="000000" w:fill="D9D9D9"/>
            <w:hideMark/>
          </w:tcPr>
          <w:p w14:paraId="2B052B5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Curative care and rehabilitative care</w:t>
            </w:r>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005BEB05"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71.07</w:t>
            </w:r>
          </w:p>
        </w:tc>
        <w:tc>
          <w:tcPr>
            <w:tcW w:w="216" w:type="pct"/>
            <w:tcBorders>
              <w:top w:val="single" w:sz="4" w:space="0" w:color="000000"/>
              <w:left w:val="nil"/>
              <w:bottom w:val="single" w:sz="4" w:space="0" w:color="000000"/>
              <w:right w:val="nil"/>
            </w:tcBorders>
            <w:shd w:val="clear" w:color="000000" w:fill="D9D9D9"/>
            <w:noWrap/>
            <w:hideMark/>
          </w:tcPr>
          <w:p w14:paraId="6153C674"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66" w:type="pct"/>
            <w:tcBorders>
              <w:top w:val="single" w:sz="4" w:space="0" w:color="000000"/>
              <w:left w:val="nil"/>
              <w:bottom w:val="single" w:sz="4" w:space="0" w:color="000000"/>
              <w:right w:val="nil"/>
            </w:tcBorders>
            <w:shd w:val="clear" w:color="000000" w:fill="D9D9D9"/>
            <w:noWrap/>
            <w:hideMark/>
          </w:tcPr>
          <w:p w14:paraId="65F12D5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45.11</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065BC6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241.21</w:t>
            </w:r>
          </w:p>
        </w:tc>
        <w:tc>
          <w:tcPr>
            <w:tcW w:w="216" w:type="pct"/>
            <w:tcBorders>
              <w:top w:val="single" w:sz="4" w:space="0" w:color="000000"/>
              <w:left w:val="nil"/>
              <w:bottom w:val="single" w:sz="4" w:space="0" w:color="000000"/>
              <w:right w:val="nil"/>
            </w:tcBorders>
            <w:shd w:val="clear" w:color="000000" w:fill="D9D9D9"/>
            <w:noWrap/>
            <w:hideMark/>
          </w:tcPr>
          <w:p w14:paraId="09FA5633"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16" w:type="pct"/>
            <w:tcBorders>
              <w:top w:val="single" w:sz="4" w:space="0" w:color="000000"/>
              <w:left w:val="nil"/>
              <w:bottom w:val="single" w:sz="4" w:space="0" w:color="000000"/>
              <w:right w:val="nil"/>
            </w:tcBorders>
            <w:shd w:val="clear" w:color="000000" w:fill="D9D9D9"/>
            <w:noWrap/>
            <w:hideMark/>
          </w:tcPr>
          <w:p w14:paraId="63C9A9C8"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231.25</w:t>
            </w:r>
          </w:p>
        </w:tc>
        <w:tc>
          <w:tcPr>
            <w:tcW w:w="256" w:type="pct"/>
            <w:tcBorders>
              <w:top w:val="single" w:sz="4" w:space="0" w:color="000000"/>
              <w:left w:val="nil"/>
              <w:bottom w:val="single" w:sz="4" w:space="0" w:color="000000"/>
              <w:right w:val="nil"/>
            </w:tcBorders>
            <w:shd w:val="clear" w:color="000000" w:fill="D9D9D9"/>
            <w:noWrap/>
            <w:hideMark/>
          </w:tcPr>
          <w:p w14:paraId="4A8353E5"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231.25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B3643C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5BD3A72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1C045E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14.10</w:t>
            </w:r>
          </w:p>
        </w:tc>
        <w:tc>
          <w:tcPr>
            <w:tcW w:w="216" w:type="pct"/>
            <w:tcBorders>
              <w:top w:val="single" w:sz="4" w:space="0" w:color="000000"/>
              <w:left w:val="nil"/>
              <w:bottom w:val="single" w:sz="4" w:space="0" w:color="000000"/>
              <w:right w:val="nil"/>
            </w:tcBorders>
            <w:shd w:val="clear" w:color="000000" w:fill="D9D9D9"/>
            <w:noWrap/>
            <w:hideMark/>
          </w:tcPr>
          <w:p w14:paraId="28478F3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14.10</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C4EA71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31.87</w:t>
            </w: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506E1E30"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16" w:type="pct"/>
            <w:tcBorders>
              <w:top w:val="nil"/>
              <w:left w:val="nil"/>
              <w:bottom w:val="single" w:sz="4" w:space="0" w:color="000000"/>
              <w:right w:val="single" w:sz="8" w:space="0" w:color="000000"/>
            </w:tcBorders>
            <w:shd w:val="clear" w:color="auto" w:fill="auto"/>
            <w:noWrap/>
            <w:hideMark/>
          </w:tcPr>
          <w:p w14:paraId="2B88EDAE"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359.99</w:t>
            </w:r>
          </w:p>
        </w:tc>
      </w:tr>
      <w:tr w:rsidR="008E5EE2" w:rsidRPr="00EA11B3" w14:paraId="2F3DCDF1" w14:textId="77777777" w:rsidTr="008E5EE2">
        <w:trPr>
          <w:trHeight w:val="525"/>
        </w:trPr>
        <w:tc>
          <w:tcPr>
            <w:tcW w:w="316" w:type="pct"/>
            <w:tcBorders>
              <w:top w:val="nil"/>
              <w:left w:val="single" w:sz="8" w:space="0" w:color="000000"/>
              <w:bottom w:val="nil"/>
              <w:right w:val="nil"/>
            </w:tcBorders>
            <w:shd w:val="clear" w:color="auto" w:fill="auto"/>
            <w:hideMark/>
          </w:tcPr>
          <w:p w14:paraId="58408DDE"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auto" w:fill="auto"/>
            <w:hideMark/>
          </w:tcPr>
          <w:p w14:paraId="3F8F604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HC.1.1+HC.2.1</w:t>
            </w:r>
          </w:p>
        </w:tc>
        <w:tc>
          <w:tcPr>
            <w:tcW w:w="309" w:type="pct"/>
            <w:tcBorders>
              <w:top w:val="nil"/>
              <w:left w:val="nil"/>
              <w:bottom w:val="nil"/>
              <w:right w:val="nil"/>
            </w:tcBorders>
            <w:shd w:val="clear" w:color="auto" w:fill="auto"/>
            <w:hideMark/>
          </w:tcPr>
          <w:p w14:paraId="7A6C78F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auto" w:fill="auto"/>
            <w:hideMark/>
          </w:tcPr>
          <w:p w14:paraId="2E68EC3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Inpatient curative and rehabilitative care</w:t>
            </w:r>
          </w:p>
        </w:tc>
        <w:tc>
          <w:tcPr>
            <w:tcW w:w="190" w:type="pct"/>
            <w:tcBorders>
              <w:top w:val="nil"/>
              <w:left w:val="nil"/>
              <w:bottom w:val="nil"/>
              <w:right w:val="single" w:sz="4" w:space="0" w:color="000000"/>
            </w:tcBorders>
            <w:shd w:val="clear" w:color="auto" w:fill="auto"/>
            <w:noWrap/>
            <w:hideMark/>
          </w:tcPr>
          <w:p w14:paraId="0A3B40E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38.70</w:t>
            </w:r>
          </w:p>
        </w:tc>
        <w:tc>
          <w:tcPr>
            <w:tcW w:w="216" w:type="pct"/>
            <w:tcBorders>
              <w:top w:val="nil"/>
              <w:left w:val="nil"/>
              <w:bottom w:val="nil"/>
              <w:right w:val="nil"/>
            </w:tcBorders>
            <w:shd w:val="clear" w:color="auto" w:fill="auto"/>
            <w:noWrap/>
            <w:hideMark/>
          </w:tcPr>
          <w:p w14:paraId="1E3634A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6" w:type="pct"/>
            <w:tcBorders>
              <w:top w:val="nil"/>
              <w:left w:val="nil"/>
              <w:bottom w:val="nil"/>
              <w:right w:val="nil"/>
            </w:tcBorders>
            <w:shd w:val="clear" w:color="auto" w:fill="auto"/>
            <w:noWrap/>
            <w:hideMark/>
          </w:tcPr>
          <w:p w14:paraId="208F2790"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12.74</w:t>
            </w:r>
          </w:p>
        </w:tc>
        <w:tc>
          <w:tcPr>
            <w:tcW w:w="216" w:type="pct"/>
            <w:tcBorders>
              <w:top w:val="nil"/>
              <w:left w:val="single" w:sz="4" w:space="0" w:color="000000"/>
              <w:bottom w:val="nil"/>
              <w:right w:val="single" w:sz="4" w:space="0" w:color="000000"/>
            </w:tcBorders>
            <w:shd w:val="clear" w:color="auto" w:fill="auto"/>
            <w:noWrap/>
            <w:hideMark/>
          </w:tcPr>
          <w:p w14:paraId="2EED95E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5.98</w:t>
            </w:r>
          </w:p>
        </w:tc>
        <w:tc>
          <w:tcPr>
            <w:tcW w:w="216" w:type="pct"/>
            <w:tcBorders>
              <w:top w:val="nil"/>
              <w:left w:val="nil"/>
              <w:bottom w:val="nil"/>
              <w:right w:val="nil"/>
            </w:tcBorders>
            <w:shd w:val="clear" w:color="auto" w:fill="auto"/>
            <w:noWrap/>
            <w:hideMark/>
          </w:tcPr>
          <w:p w14:paraId="6B9DA46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auto" w:fill="auto"/>
            <w:noWrap/>
            <w:hideMark/>
          </w:tcPr>
          <w:p w14:paraId="19B8CE3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256" w:type="pct"/>
            <w:tcBorders>
              <w:top w:val="nil"/>
              <w:left w:val="nil"/>
              <w:bottom w:val="nil"/>
              <w:right w:val="nil"/>
            </w:tcBorders>
            <w:shd w:val="clear" w:color="auto" w:fill="auto"/>
            <w:noWrap/>
            <w:hideMark/>
          </w:tcPr>
          <w:p w14:paraId="61CB38CB"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5.98</w:t>
            </w:r>
          </w:p>
        </w:tc>
        <w:tc>
          <w:tcPr>
            <w:tcW w:w="247" w:type="pct"/>
            <w:tcBorders>
              <w:top w:val="nil"/>
              <w:left w:val="single" w:sz="4" w:space="0" w:color="000000"/>
              <w:bottom w:val="nil"/>
              <w:right w:val="single" w:sz="4" w:space="0" w:color="000000"/>
            </w:tcBorders>
            <w:shd w:val="clear" w:color="auto" w:fill="auto"/>
            <w:noWrap/>
            <w:hideMark/>
          </w:tcPr>
          <w:p w14:paraId="4C4E9B6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7EACF8E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auto" w:fill="auto"/>
            <w:noWrap/>
            <w:hideMark/>
          </w:tcPr>
          <w:p w14:paraId="4CD606D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49D069A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auto" w:fill="auto"/>
            <w:noWrap/>
            <w:hideMark/>
          </w:tcPr>
          <w:p w14:paraId="5B71EA75"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16.31</w:t>
            </w:r>
          </w:p>
        </w:tc>
        <w:tc>
          <w:tcPr>
            <w:tcW w:w="227" w:type="pct"/>
            <w:tcBorders>
              <w:top w:val="nil"/>
              <w:left w:val="nil"/>
              <w:bottom w:val="nil"/>
              <w:right w:val="single" w:sz="8" w:space="0" w:color="000000"/>
            </w:tcBorders>
            <w:shd w:val="clear" w:color="auto" w:fill="auto"/>
            <w:noWrap/>
            <w:hideMark/>
          </w:tcPr>
          <w:p w14:paraId="3C3C6C9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auto" w:fill="auto"/>
            <w:noWrap/>
            <w:hideMark/>
          </w:tcPr>
          <w:p w14:paraId="751E8769"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60.99</w:t>
            </w:r>
          </w:p>
        </w:tc>
      </w:tr>
      <w:tr w:rsidR="008E5EE2" w:rsidRPr="00EA11B3" w14:paraId="4D5B7E34" w14:textId="77777777" w:rsidTr="008E5EE2">
        <w:trPr>
          <w:trHeight w:val="600"/>
        </w:trPr>
        <w:tc>
          <w:tcPr>
            <w:tcW w:w="316" w:type="pct"/>
            <w:tcBorders>
              <w:top w:val="nil"/>
              <w:left w:val="single" w:sz="8" w:space="0" w:color="000000"/>
              <w:bottom w:val="nil"/>
              <w:right w:val="nil"/>
            </w:tcBorders>
            <w:shd w:val="clear" w:color="000000" w:fill="D9D9D9"/>
            <w:hideMark/>
          </w:tcPr>
          <w:p w14:paraId="711267B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6A210D0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HC.1.3+HC.2.3</w:t>
            </w:r>
          </w:p>
        </w:tc>
        <w:tc>
          <w:tcPr>
            <w:tcW w:w="309" w:type="pct"/>
            <w:tcBorders>
              <w:top w:val="nil"/>
              <w:left w:val="nil"/>
              <w:bottom w:val="nil"/>
              <w:right w:val="nil"/>
            </w:tcBorders>
            <w:shd w:val="clear" w:color="000000" w:fill="D9D9D9"/>
            <w:hideMark/>
          </w:tcPr>
          <w:p w14:paraId="10FCA43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000000" w:fill="D9D9D9"/>
            <w:hideMark/>
          </w:tcPr>
          <w:p w14:paraId="4734F5C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Outpatient curative and rehabilitative care</w:t>
            </w:r>
          </w:p>
        </w:tc>
        <w:tc>
          <w:tcPr>
            <w:tcW w:w="190" w:type="pct"/>
            <w:tcBorders>
              <w:top w:val="nil"/>
              <w:left w:val="nil"/>
              <w:bottom w:val="nil"/>
              <w:right w:val="single" w:sz="4" w:space="0" w:color="000000"/>
            </w:tcBorders>
            <w:shd w:val="clear" w:color="000000" w:fill="D9D9D9"/>
            <w:noWrap/>
            <w:hideMark/>
          </w:tcPr>
          <w:p w14:paraId="55C58951"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25.31</w:t>
            </w:r>
          </w:p>
        </w:tc>
        <w:tc>
          <w:tcPr>
            <w:tcW w:w="216" w:type="pct"/>
            <w:tcBorders>
              <w:top w:val="nil"/>
              <w:left w:val="nil"/>
              <w:bottom w:val="nil"/>
              <w:right w:val="nil"/>
            </w:tcBorders>
            <w:shd w:val="clear" w:color="000000" w:fill="D9D9D9"/>
            <w:noWrap/>
            <w:hideMark/>
          </w:tcPr>
          <w:p w14:paraId="1631C0D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0DBFDED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25.31</w:t>
            </w:r>
          </w:p>
        </w:tc>
        <w:tc>
          <w:tcPr>
            <w:tcW w:w="216" w:type="pct"/>
            <w:tcBorders>
              <w:top w:val="nil"/>
              <w:left w:val="single" w:sz="4" w:space="0" w:color="000000"/>
              <w:bottom w:val="nil"/>
              <w:right w:val="single" w:sz="4" w:space="0" w:color="000000"/>
            </w:tcBorders>
            <w:shd w:val="clear" w:color="000000" w:fill="D9D9D9"/>
            <w:noWrap/>
            <w:hideMark/>
          </w:tcPr>
          <w:p w14:paraId="14D46C58"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235.23</w:t>
            </w:r>
          </w:p>
        </w:tc>
        <w:tc>
          <w:tcPr>
            <w:tcW w:w="216" w:type="pct"/>
            <w:tcBorders>
              <w:top w:val="nil"/>
              <w:left w:val="nil"/>
              <w:bottom w:val="nil"/>
              <w:right w:val="nil"/>
            </w:tcBorders>
            <w:shd w:val="clear" w:color="000000" w:fill="D9D9D9"/>
            <w:noWrap/>
            <w:hideMark/>
          </w:tcPr>
          <w:p w14:paraId="344D3314"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16" w:type="pct"/>
            <w:tcBorders>
              <w:top w:val="nil"/>
              <w:left w:val="nil"/>
              <w:bottom w:val="nil"/>
              <w:right w:val="nil"/>
            </w:tcBorders>
            <w:shd w:val="clear" w:color="000000" w:fill="D9D9D9"/>
            <w:noWrap/>
            <w:hideMark/>
          </w:tcPr>
          <w:p w14:paraId="10AD4835"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225.27</w:t>
            </w:r>
          </w:p>
        </w:tc>
        <w:tc>
          <w:tcPr>
            <w:tcW w:w="256" w:type="pct"/>
            <w:tcBorders>
              <w:top w:val="nil"/>
              <w:left w:val="nil"/>
              <w:bottom w:val="nil"/>
              <w:right w:val="nil"/>
            </w:tcBorders>
            <w:shd w:val="clear" w:color="000000" w:fill="D9D9D9"/>
            <w:noWrap/>
            <w:hideMark/>
          </w:tcPr>
          <w:p w14:paraId="62B7C6BC"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225.27</w:t>
            </w:r>
          </w:p>
        </w:tc>
        <w:tc>
          <w:tcPr>
            <w:tcW w:w="247" w:type="pct"/>
            <w:tcBorders>
              <w:top w:val="nil"/>
              <w:left w:val="single" w:sz="4" w:space="0" w:color="000000"/>
              <w:bottom w:val="nil"/>
              <w:right w:val="single" w:sz="4" w:space="0" w:color="000000"/>
            </w:tcBorders>
            <w:shd w:val="clear" w:color="000000" w:fill="D9D9D9"/>
            <w:noWrap/>
            <w:hideMark/>
          </w:tcPr>
          <w:p w14:paraId="3F4FFDF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7ACE437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55FE4308"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14.10</w:t>
            </w:r>
          </w:p>
        </w:tc>
        <w:tc>
          <w:tcPr>
            <w:tcW w:w="216" w:type="pct"/>
            <w:tcBorders>
              <w:top w:val="nil"/>
              <w:left w:val="nil"/>
              <w:bottom w:val="nil"/>
              <w:right w:val="nil"/>
            </w:tcBorders>
            <w:shd w:val="clear" w:color="000000" w:fill="D9D9D9"/>
            <w:noWrap/>
            <w:hideMark/>
          </w:tcPr>
          <w:p w14:paraId="165E62D9"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14.10</w:t>
            </w:r>
          </w:p>
        </w:tc>
        <w:tc>
          <w:tcPr>
            <w:tcW w:w="190" w:type="pct"/>
            <w:tcBorders>
              <w:top w:val="nil"/>
              <w:left w:val="single" w:sz="4" w:space="0" w:color="000000"/>
              <w:bottom w:val="nil"/>
              <w:right w:val="single" w:sz="4" w:space="0" w:color="000000"/>
            </w:tcBorders>
            <w:shd w:val="clear" w:color="000000" w:fill="D9D9D9"/>
            <w:noWrap/>
            <w:hideMark/>
          </w:tcPr>
          <w:p w14:paraId="3E02E99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10C8EA2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06CBA3E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274.65</w:t>
            </w:r>
          </w:p>
        </w:tc>
      </w:tr>
      <w:tr w:rsidR="008E5EE2" w:rsidRPr="00EA11B3" w14:paraId="4FC5C840" w14:textId="77777777" w:rsidTr="008E5EE2">
        <w:trPr>
          <w:trHeight w:val="603"/>
        </w:trPr>
        <w:tc>
          <w:tcPr>
            <w:tcW w:w="316" w:type="pct"/>
            <w:tcBorders>
              <w:top w:val="nil"/>
              <w:left w:val="single" w:sz="8" w:space="0" w:color="000000"/>
              <w:bottom w:val="nil"/>
              <w:right w:val="nil"/>
            </w:tcBorders>
            <w:shd w:val="clear" w:color="000000" w:fill="D9D9D9"/>
            <w:hideMark/>
          </w:tcPr>
          <w:p w14:paraId="4A056DF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4D57F40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HC.1.nec + HC.2.nec</w:t>
            </w:r>
          </w:p>
        </w:tc>
        <w:tc>
          <w:tcPr>
            <w:tcW w:w="309" w:type="pct"/>
            <w:tcBorders>
              <w:top w:val="nil"/>
              <w:left w:val="nil"/>
              <w:bottom w:val="nil"/>
              <w:right w:val="nil"/>
            </w:tcBorders>
            <w:shd w:val="clear" w:color="000000" w:fill="D9D9D9"/>
            <w:hideMark/>
          </w:tcPr>
          <w:p w14:paraId="423A31F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000000" w:fill="D9D9D9"/>
            <w:hideMark/>
          </w:tcPr>
          <w:p w14:paraId="4D9CE1F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curative and rehabilitative care</w:t>
            </w:r>
          </w:p>
        </w:tc>
        <w:tc>
          <w:tcPr>
            <w:tcW w:w="190" w:type="pct"/>
            <w:tcBorders>
              <w:top w:val="nil"/>
              <w:left w:val="nil"/>
              <w:bottom w:val="nil"/>
              <w:right w:val="single" w:sz="4" w:space="0" w:color="000000"/>
            </w:tcBorders>
            <w:shd w:val="clear" w:color="000000" w:fill="D9D9D9"/>
            <w:noWrap/>
            <w:hideMark/>
          </w:tcPr>
          <w:p w14:paraId="1695DB3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7.06</w:t>
            </w:r>
          </w:p>
        </w:tc>
        <w:tc>
          <w:tcPr>
            <w:tcW w:w="216" w:type="pct"/>
            <w:tcBorders>
              <w:top w:val="nil"/>
              <w:left w:val="nil"/>
              <w:bottom w:val="nil"/>
              <w:right w:val="nil"/>
            </w:tcBorders>
            <w:shd w:val="clear" w:color="000000" w:fill="D9D9D9"/>
            <w:noWrap/>
            <w:hideMark/>
          </w:tcPr>
          <w:p w14:paraId="0E08551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70B5AB25"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7.06</w:t>
            </w:r>
          </w:p>
        </w:tc>
        <w:tc>
          <w:tcPr>
            <w:tcW w:w="216" w:type="pct"/>
            <w:tcBorders>
              <w:top w:val="nil"/>
              <w:left w:val="single" w:sz="4" w:space="0" w:color="000000"/>
              <w:bottom w:val="nil"/>
              <w:right w:val="single" w:sz="4" w:space="0" w:color="000000"/>
            </w:tcBorders>
            <w:shd w:val="clear" w:color="000000" w:fill="D9D9D9"/>
            <w:noWrap/>
            <w:hideMark/>
          </w:tcPr>
          <w:p w14:paraId="0473AF7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51E456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5559B24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D9D9D9"/>
            <w:noWrap/>
            <w:hideMark/>
          </w:tcPr>
          <w:p w14:paraId="6D19EFB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D9D9D9"/>
            <w:noWrap/>
            <w:hideMark/>
          </w:tcPr>
          <w:p w14:paraId="170D2A3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F19AD2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47140F2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796135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03702DE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15.56</w:t>
            </w:r>
          </w:p>
        </w:tc>
        <w:tc>
          <w:tcPr>
            <w:tcW w:w="227" w:type="pct"/>
            <w:tcBorders>
              <w:top w:val="nil"/>
              <w:left w:val="nil"/>
              <w:bottom w:val="nil"/>
              <w:right w:val="single" w:sz="8" w:space="0" w:color="000000"/>
            </w:tcBorders>
            <w:shd w:val="clear" w:color="000000" w:fill="D9D9D9"/>
            <w:noWrap/>
            <w:hideMark/>
          </w:tcPr>
          <w:p w14:paraId="019E7740"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16" w:type="pct"/>
            <w:tcBorders>
              <w:top w:val="nil"/>
              <w:left w:val="nil"/>
              <w:bottom w:val="single" w:sz="4" w:space="0" w:color="000000"/>
              <w:right w:val="single" w:sz="8" w:space="0" w:color="000000"/>
            </w:tcBorders>
            <w:shd w:val="clear" w:color="000000" w:fill="D9D9D9"/>
            <w:noWrap/>
            <w:hideMark/>
          </w:tcPr>
          <w:p w14:paraId="375194C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24.35</w:t>
            </w:r>
          </w:p>
        </w:tc>
      </w:tr>
      <w:tr w:rsidR="008E5EE2" w:rsidRPr="00EA11B3" w14:paraId="42EBFAED" w14:textId="77777777" w:rsidTr="008E5EE2">
        <w:trPr>
          <w:trHeight w:val="530"/>
        </w:trPr>
        <w:tc>
          <w:tcPr>
            <w:tcW w:w="316" w:type="pct"/>
            <w:tcBorders>
              <w:top w:val="single" w:sz="4" w:space="0" w:color="000000"/>
              <w:left w:val="single" w:sz="8" w:space="0" w:color="000000"/>
              <w:bottom w:val="single" w:sz="4" w:space="0" w:color="000000"/>
              <w:right w:val="nil"/>
            </w:tcBorders>
            <w:shd w:val="clear" w:color="000000" w:fill="D9D9D9"/>
            <w:hideMark/>
          </w:tcPr>
          <w:p w14:paraId="71A00D6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HC.4</w:t>
            </w:r>
          </w:p>
        </w:tc>
        <w:tc>
          <w:tcPr>
            <w:tcW w:w="394" w:type="pct"/>
            <w:tcBorders>
              <w:top w:val="single" w:sz="4" w:space="0" w:color="000000"/>
              <w:left w:val="nil"/>
              <w:bottom w:val="single" w:sz="4" w:space="0" w:color="000000"/>
              <w:right w:val="nil"/>
            </w:tcBorders>
            <w:shd w:val="clear" w:color="000000" w:fill="D9D9D9"/>
            <w:hideMark/>
          </w:tcPr>
          <w:p w14:paraId="242EED3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309" w:type="pct"/>
            <w:tcBorders>
              <w:top w:val="single" w:sz="4" w:space="0" w:color="000000"/>
              <w:left w:val="nil"/>
              <w:bottom w:val="single" w:sz="4" w:space="0" w:color="000000"/>
              <w:right w:val="nil"/>
            </w:tcBorders>
            <w:shd w:val="clear" w:color="000000" w:fill="D9D9D9"/>
            <w:hideMark/>
          </w:tcPr>
          <w:p w14:paraId="374EB42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852" w:type="pct"/>
            <w:tcBorders>
              <w:top w:val="single" w:sz="4" w:space="0" w:color="000000"/>
              <w:left w:val="nil"/>
              <w:bottom w:val="single" w:sz="4" w:space="0" w:color="000000"/>
              <w:right w:val="single" w:sz="4" w:space="0" w:color="000000"/>
            </w:tcBorders>
            <w:shd w:val="clear" w:color="000000" w:fill="D9D9D9"/>
            <w:hideMark/>
          </w:tcPr>
          <w:p w14:paraId="6161912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Ancillary services (non-specified by function)</w:t>
            </w:r>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770AA1B1"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13.73</w:t>
            </w:r>
          </w:p>
        </w:tc>
        <w:tc>
          <w:tcPr>
            <w:tcW w:w="216" w:type="pct"/>
            <w:tcBorders>
              <w:top w:val="single" w:sz="4" w:space="0" w:color="000000"/>
              <w:left w:val="nil"/>
              <w:bottom w:val="single" w:sz="4" w:space="0" w:color="000000"/>
              <w:right w:val="nil"/>
            </w:tcBorders>
            <w:shd w:val="clear" w:color="000000" w:fill="D9D9D9"/>
            <w:noWrap/>
            <w:hideMark/>
          </w:tcPr>
          <w:p w14:paraId="6DE9EE4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66" w:type="pct"/>
            <w:tcBorders>
              <w:top w:val="single" w:sz="4" w:space="0" w:color="000000"/>
              <w:left w:val="nil"/>
              <w:bottom w:val="single" w:sz="4" w:space="0" w:color="000000"/>
              <w:right w:val="nil"/>
            </w:tcBorders>
            <w:shd w:val="clear" w:color="000000" w:fill="D9D9D9"/>
            <w:noWrap/>
            <w:hideMark/>
          </w:tcPr>
          <w:p w14:paraId="4267C222"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13.73</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18F7B2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16" w:type="pct"/>
            <w:tcBorders>
              <w:top w:val="single" w:sz="4" w:space="0" w:color="000000"/>
              <w:left w:val="nil"/>
              <w:bottom w:val="single" w:sz="4" w:space="0" w:color="000000"/>
              <w:right w:val="nil"/>
            </w:tcBorders>
            <w:shd w:val="clear" w:color="000000" w:fill="D9D9D9"/>
            <w:noWrap/>
            <w:hideMark/>
          </w:tcPr>
          <w:p w14:paraId="18754B9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66E2667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56" w:type="pct"/>
            <w:tcBorders>
              <w:top w:val="single" w:sz="4" w:space="0" w:color="000000"/>
              <w:left w:val="nil"/>
              <w:bottom w:val="single" w:sz="4" w:space="0" w:color="000000"/>
              <w:right w:val="nil"/>
            </w:tcBorders>
            <w:shd w:val="clear" w:color="000000" w:fill="D9D9D9"/>
            <w:noWrap/>
            <w:hideMark/>
          </w:tcPr>
          <w:p w14:paraId="1682491D"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F3B9B8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4CC95FA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46787E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72D6450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123AEC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70F5FFC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single" w:sz="8" w:space="0" w:color="000000"/>
            </w:tcBorders>
            <w:shd w:val="clear" w:color="auto" w:fill="auto"/>
            <w:noWrap/>
            <w:hideMark/>
          </w:tcPr>
          <w:p w14:paraId="28619709"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13.83</w:t>
            </w:r>
          </w:p>
        </w:tc>
      </w:tr>
      <w:tr w:rsidR="008E5EE2" w:rsidRPr="00EA11B3" w14:paraId="2AE929AB" w14:textId="77777777" w:rsidTr="008E5EE2">
        <w:trPr>
          <w:trHeight w:val="255"/>
        </w:trPr>
        <w:tc>
          <w:tcPr>
            <w:tcW w:w="316" w:type="pct"/>
            <w:tcBorders>
              <w:top w:val="nil"/>
              <w:left w:val="single" w:sz="8" w:space="0" w:color="000000"/>
              <w:bottom w:val="nil"/>
              <w:right w:val="nil"/>
            </w:tcBorders>
            <w:shd w:val="clear" w:color="auto" w:fill="auto"/>
            <w:hideMark/>
          </w:tcPr>
          <w:p w14:paraId="72063AF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auto" w:fill="auto"/>
            <w:hideMark/>
          </w:tcPr>
          <w:p w14:paraId="741068D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HC.4.nec</w:t>
            </w:r>
          </w:p>
        </w:tc>
        <w:tc>
          <w:tcPr>
            <w:tcW w:w="309" w:type="pct"/>
            <w:tcBorders>
              <w:top w:val="nil"/>
              <w:left w:val="nil"/>
              <w:bottom w:val="nil"/>
              <w:right w:val="nil"/>
            </w:tcBorders>
            <w:shd w:val="clear" w:color="auto" w:fill="auto"/>
            <w:hideMark/>
          </w:tcPr>
          <w:p w14:paraId="34932E5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auto" w:fill="auto"/>
            <w:hideMark/>
          </w:tcPr>
          <w:p w14:paraId="0D64990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ancillary services (nec)</w:t>
            </w:r>
          </w:p>
        </w:tc>
        <w:tc>
          <w:tcPr>
            <w:tcW w:w="190" w:type="pct"/>
            <w:tcBorders>
              <w:top w:val="nil"/>
              <w:left w:val="nil"/>
              <w:bottom w:val="nil"/>
              <w:right w:val="single" w:sz="4" w:space="0" w:color="000000"/>
            </w:tcBorders>
            <w:shd w:val="clear" w:color="auto" w:fill="auto"/>
            <w:noWrap/>
            <w:hideMark/>
          </w:tcPr>
          <w:p w14:paraId="674FF6A3"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13.73</w:t>
            </w:r>
          </w:p>
        </w:tc>
        <w:tc>
          <w:tcPr>
            <w:tcW w:w="216" w:type="pct"/>
            <w:tcBorders>
              <w:top w:val="nil"/>
              <w:left w:val="nil"/>
              <w:bottom w:val="nil"/>
              <w:right w:val="nil"/>
            </w:tcBorders>
            <w:shd w:val="clear" w:color="auto" w:fill="auto"/>
            <w:noWrap/>
            <w:hideMark/>
          </w:tcPr>
          <w:p w14:paraId="01B5BB8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auto" w:fill="auto"/>
            <w:noWrap/>
            <w:hideMark/>
          </w:tcPr>
          <w:p w14:paraId="33E834F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13.73</w:t>
            </w:r>
          </w:p>
        </w:tc>
        <w:tc>
          <w:tcPr>
            <w:tcW w:w="216" w:type="pct"/>
            <w:tcBorders>
              <w:top w:val="nil"/>
              <w:left w:val="single" w:sz="4" w:space="0" w:color="000000"/>
              <w:bottom w:val="nil"/>
              <w:right w:val="single" w:sz="4" w:space="0" w:color="000000"/>
            </w:tcBorders>
            <w:shd w:val="clear" w:color="auto" w:fill="auto"/>
            <w:noWrap/>
            <w:hideMark/>
          </w:tcPr>
          <w:p w14:paraId="6E449211"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0.10</w:t>
            </w:r>
          </w:p>
        </w:tc>
        <w:tc>
          <w:tcPr>
            <w:tcW w:w="216" w:type="pct"/>
            <w:tcBorders>
              <w:top w:val="nil"/>
              <w:left w:val="nil"/>
              <w:bottom w:val="nil"/>
              <w:right w:val="nil"/>
            </w:tcBorders>
            <w:shd w:val="clear" w:color="auto" w:fill="auto"/>
            <w:noWrap/>
            <w:hideMark/>
          </w:tcPr>
          <w:p w14:paraId="57A478B5"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auto" w:fill="auto"/>
            <w:noWrap/>
            <w:hideMark/>
          </w:tcPr>
          <w:p w14:paraId="5BB78C3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0.10</w:t>
            </w:r>
          </w:p>
        </w:tc>
        <w:tc>
          <w:tcPr>
            <w:tcW w:w="256" w:type="pct"/>
            <w:tcBorders>
              <w:top w:val="nil"/>
              <w:left w:val="nil"/>
              <w:bottom w:val="nil"/>
              <w:right w:val="nil"/>
            </w:tcBorders>
            <w:shd w:val="clear" w:color="auto" w:fill="auto"/>
            <w:noWrap/>
            <w:hideMark/>
          </w:tcPr>
          <w:p w14:paraId="2B8A4F34"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0.10</w:t>
            </w:r>
          </w:p>
        </w:tc>
        <w:tc>
          <w:tcPr>
            <w:tcW w:w="247" w:type="pct"/>
            <w:tcBorders>
              <w:top w:val="nil"/>
              <w:left w:val="single" w:sz="4" w:space="0" w:color="000000"/>
              <w:bottom w:val="nil"/>
              <w:right w:val="single" w:sz="4" w:space="0" w:color="000000"/>
            </w:tcBorders>
            <w:shd w:val="clear" w:color="auto" w:fill="auto"/>
            <w:noWrap/>
            <w:hideMark/>
          </w:tcPr>
          <w:p w14:paraId="740D4D1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3D5344F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auto" w:fill="auto"/>
            <w:noWrap/>
            <w:hideMark/>
          </w:tcPr>
          <w:p w14:paraId="3E89C13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45C68D7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auto" w:fill="auto"/>
            <w:noWrap/>
            <w:hideMark/>
          </w:tcPr>
          <w:p w14:paraId="6D2DB4F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auto" w:fill="auto"/>
            <w:noWrap/>
            <w:hideMark/>
          </w:tcPr>
          <w:p w14:paraId="0D84646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single" w:sz="8" w:space="0" w:color="000000"/>
            </w:tcBorders>
            <w:shd w:val="clear" w:color="auto" w:fill="auto"/>
            <w:noWrap/>
            <w:hideMark/>
          </w:tcPr>
          <w:p w14:paraId="2B0CF39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13.83</w:t>
            </w:r>
          </w:p>
        </w:tc>
      </w:tr>
      <w:tr w:rsidR="008E5EE2" w:rsidRPr="00EA11B3" w14:paraId="24E05751" w14:textId="77777777" w:rsidTr="008E5EE2">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14:paraId="4DF041BD"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HC.5</w:t>
            </w:r>
          </w:p>
        </w:tc>
        <w:tc>
          <w:tcPr>
            <w:tcW w:w="394" w:type="pct"/>
            <w:tcBorders>
              <w:top w:val="single" w:sz="4" w:space="0" w:color="000000"/>
              <w:left w:val="nil"/>
              <w:bottom w:val="single" w:sz="4" w:space="0" w:color="000000"/>
              <w:right w:val="nil"/>
            </w:tcBorders>
            <w:shd w:val="clear" w:color="000000" w:fill="D9D9D9"/>
            <w:hideMark/>
          </w:tcPr>
          <w:p w14:paraId="1516C77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309" w:type="pct"/>
            <w:tcBorders>
              <w:top w:val="single" w:sz="4" w:space="0" w:color="000000"/>
              <w:left w:val="nil"/>
              <w:bottom w:val="single" w:sz="4" w:space="0" w:color="000000"/>
              <w:right w:val="nil"/>
            </w:tcBorders>
            <w:shd w:val="clear" w:color="000000" w:fill="D9D9D9"/>
            <w:hideMark/>
          </w:tcPr>
          <w:p w14:paraId="25EF68A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852" w:type="pct"/>
            <w:tcBorders>
              <w:top w:val="single" w:sz="4" w:space="0" w:color="000000"/>
              <w:left w:val="nil"/>
              <w:bottom w:val="single" w:sz="4" w:space="0" w:color="000000"/>
              <w:right w:val="single" w:sz="4" w:space="0" w:color="000000"/>
            </w:tcBorders>
            <w:shd w:val="clear" w:color="000000" w:fill="D9D9D9"/>
            <w:hideMark/>
          </w:tcPr>
          <w:p w14:paraId="6C8F175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Medical goods (non-specified by function)</w:t>
            </w:r>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487EB5A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400A994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66" w:type="pct"/>
            <w:tcBorders>
              <w:top w:val="single" w:sz="4" w:space="0" w:color="000000"/>
              <w:left w:val="nil"/>
              <w:bottom w:val="single" w:sz="4" w:space="0" w:color="000000"/>
              <w:right w:val="nil"/>
            </w:tcBorders>
            <w:shd w:val="clear" w:color="000000" w:fill="D9D9D9"/>
            <w:noWrap/>
            <w:hideMark/>
          </w:tcPr>
          <w:p w14:paraId="71A851E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15ADB77"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0.05</w:t>
            </w:r>
          </w:p>
        </w:tc>
        <w:tc>
          <w:tcPr>
            <w:tcW w:w="216" w:type="pct"/>
            <w:tcBorders>
              <w:top w:val="single" w:sz="4" w:space="0" w:color="000000"/>
              <w:left w:val="nil"/>
              <w:bottom w:val="single" w:sz="4" w:space="0" w:color="000000"/>
              <w:right w:val="nil"/>
            </w:tcBorders>
            <w:shd w:val="clear" w:color="000000" w:fill="D9D9D9"/>
            <w:noWrap/>
            <w:hideMark/>
          </w:tcPr>
          <w:p w14:paraId="75A2484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6DBAF89F"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0.05</w:t>
            </w:r>
          </w:p>
        </w:tc>
        <w:tc>
          <w:tcPr>
            <w:tcW w:w="256" w:type="pct"/>
            <w:tcBorders>
              <w:top w:val="single" w:sz="4" w:space="0" w:color="000000"/>
              <w:left w:val="nil"/>
              <w:bottom w:val="single" w:sz="4" w:space="0" w:color="000000"/>
              <w:right w:val="nil"/>
            </w:tcBorders>
            <w:shd w:val="clear" w:color="000000" w:fill="D9D9D9"/>
            <w:noWrap/>
            <w:hideMark/>
          </w:tcPr>
          <w:p w14:paraId="38E0D44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43CDD59"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16" w:type="pct"/>
            <w:tcBorders>
              <w:top w:val="single" w:sz="4" w:space="0" w:color="000000"/>
              <w:left w:val="nil"/>
              <w:bottom w:val="single" w:sz="4" w:space="0" w:color="000000"/>
              <w:right w:val="nil"/>
            </w:tcBorders>
            <w:shd w:val="clear" w:color="000000" w:fill="D9D9D9"/>
            <w:noWrap/>
            <w:hideMark/>
          </w:tcPr>
          <w:p w14:paraId="4E04573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793393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0.09</w:t>
            </w:r>
          </w:p>
        </w:tc>
        <w:tc>
          <w:tcPr>
            <w:tcW w:w="216" w:type="pct"/>
            <w:tcBorders>
              <w:top w:val="single" w:sz="4" w:space="0" w:color="000000"/>
              <w:left w:val="nil"/>
              <w:bottom w:val="single" w:sz="4" w:space="0" w:color="000000"/>
              <w:right w:val="nil"/>
            </w:tcBorders>
            <w:shd w:val="clear" w:color="000000" w:fill="D9D9D9"/>
            <w:noWrap/>
            <w:hideMark/>
          </w:tcPr>
          <w:p w14:paraId="0607CBF4"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0.09</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4280D9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3F9ED57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single" w:sz="8" w:space="0" w:color="000000"/>
            </w:tcBorders>
            <w:shd w:val="clear" w:color="auto" w:fill="auto"/>
            <w:noWrap/>
            <w:hideMark/>
          </w:tcPr>
          <w:p w14:paraId="4B700E45"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175.85</w:t>
            </w:r>
          </w:p>
        </w:tc>
      </w:tr>
      <w:tr w:rsidR="008E5EE2" w:rsidRPr="00EA11B3" w14:paraId="2FAF0431" w14:textId="77777777" w:rsidTr="008E5EE2">
        <w:trPr>
          <w:trHeight w:val="510"/>
        </w:trPr>
        <w:tc>
          <w:tcPr>
            <w:tcW w:w="316" w:type="pct"/>
            <w:tcBorders>
              <w:top w:val="nil"/>
              <w:left w:val="single" w:sz="8" w:space="0" w:color="000000"/>
              <w:bottom w:val="nil"/>
              <w:right w:val="nil"/>
            </w:tcBorders>
            <w:shd w:val="clear" w:color="auto" w:fill="auto"/>
            <w:hideMark/>
          </w:tcPr>
          <w:p w14:paraId="4D8287A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auto" w:fill="auto"/>
            <w:hideMark/>
          </w:tcPr>
          <w:p w14:paraId="239A171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HC.5.2</w:t>
            </w:r>
          </w:p>
        </w:tc>
        <w:tc>
          <w:tcPr>
            <w:tcW w:w="309" w:type="pct"/>
            <w:tcBorders>
              <w:top w:val="nil"/>
              <w:left w:val="nil"/>
              <w:bottom w:val="nil"/>
              <w:right w:val="nil"/>
            </w:tcBorders>
            <w:shd w:val="clear" w:color="auto" w:fill="auto"/>
            <w:hideMark/>
          </w:tcPr>
          <w:p w14:paraId="69747A8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auto" w:fill="auto"/>
            <w:hideMark/>
          </w:tcPr>
          <w:p w14:paraId="348DC7E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Therapeutic appliances and other medical goods</w:t>
            </w:r>
          </w:p>
        </w:tc>
        <w:tc>
          <w:tcPr>
            <w:tcW w:w="190" w:type="pct"/>
            <w:tcBorders>
              <w:top w:val="nil"/>
              <w:left w:val="nil"/>
              <w:bottom w:val="nil"/>
              <w:right w:val="single" w:sz="4" w:space="0" w:color="000000"/>
            </w:tcBorders>
            <w:shd w:val="clear" w:color="auto" w:fill="auto"/>
            <w:noWrap/>
            <w:hideMark/>
          </w:tcPr>
          <w:p w14:paraId="3E3B364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009ED6B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auto" w:fill="auto"/>
            <w:noWrap/>
            <w:hideMark/>
          </w:tcPr>
          <w:p w14:paraId="68A0849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auto" w:fill="auto"/>
            <w:noWrap/>
            <w:hideMark/>
          </w:tcPr>
          <w:p w14:paraId="710BB20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0.05</w:t>
            </w:r>
          </w:p>
        </w:tc>
        <w:tc>
          <w:tcPr>
            <w:tcW w:w="216" w:type="pct"/>
            <w:tcBorders>
              <w:top w:val="nil"/>
              <w:left w:val="nil"/>
              <w:bottom w:val="nil"/>
              <w:right w:val="nil"/>
            </w:tcBorders>
            <w:shd w:val="clear" w:color="auto" w:fill="auto"/>
            <w:noWrap/>
            <w:hideMark/>
          </w:tcPr>
          <w:p w14:paraId="68BAAB8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auto" w:fill="auto"/>
            <w:noWrap/>
            <w:hideMark/>
          </w:tcPr>
          <w:p w14:paraId="5C5388B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256" w:type="pct"/>
            <w:tcBorders>
              <w:top w:val="nil"/>
              <w:left w:val="nil"/>
              <w:bottom w:val="nil"/>
              <w:right w:val="nil"/>
            </w:tcBorders>
            <w:shd w:val="clear" w:color="auto" w:fill="auto"/>
            <w:noWrap/>
            <w:hideMark/>
          </w:tcPr>
          <w:p w14:paraId="0BB02461"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247" w:type="pct"/>
            <w:tcBorders>
              <w:top w:val="nil"/>
              <w:left w:val="single" w:sz="4" w:space="0" w:color="000000"/>
              <w:bottom w:val="nil"/>
              <w:right w:val="single" w:sz="4" w:space="0" w:color="000000"/>
            </w:tcBorders>
            <w:shd w:val="clear" w:color="auto" w:fill="auto"/>
            <w:noWrap/>
            <w:hideMark/>
          </w:tcPr>
          <w:p w14:paraId="7F705F8C"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150E748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auto" w:fill="auto"/>
            <w:noWrap/>
            <w:hideMark/>
          </w:tcPr>
          <w:p w14:paraId="6699EDE8"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0.09</w:t>
            </w:r>
          </w:p>
        </w:tc>
        <w:tc>
          <w:tcPr>
            <w:tcW w:w="216" w:type="pct"/>
            <w:tcBorders>
              <w:top w:val="nil"/>
              <w:left w:val="nil"/>
              <w:bottom w:val="nil"/>
              <w:right w:val="nil"/>
            </w:tcBorders>
            <w:shd w:val="clear" w:color="auto" w:fill="auto"/>
            <w:noWrap/>
            <w:hideMark/>
          </w:tcPr>
          <w:p w14:paraId="3A48CF5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0.09</w:t>
            </w:r>
          </w:p>
        </w:tc>
        <w:tc>
          <w:tcPr>
            <w:tcW w:w="190" w:type="pct"/>
            <w:tcBorders>
              <w:top w:val="nil"/>
              <w:left w:val="single" w:sz="4" w:space="0" w:color="000000"/>
              <w:bottom w:val="nil"/>
              <w:right w:val="single" w:sz="4" w:space="0" w:color="000000"/>
            </w:tcBorders>
            <w:shd w:val="clear" w:color="auto" w:fill="auto"/>
            <w:noWrap/>
            <w:hideMark/>
          </w:tcPr>
          <w:p w14:paraId="1646682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auto" w:fill="auto"/>
            <w:noWrap/>
            <w:hideMark/>
          </w:tcPr>
          <w:p w14:paraId="2616D1E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auto" w:fill="auto"/>
            <w:noWrap/>
            <w:hideMark/>
          </w:tcPr>
          <w:p w14:paraId="547F38B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r>
      <w:tr w:rsidR="008E5EE2" w:rsidRPr="00EA11B3" w14:paraId="7DA44F55" w14:textId="77777777" w:rsidTr="008E5EE2">
        <w:trPr>
          <w:trHeight w:val="510"/>
        </w:trPr>
        <w:tc>
          <w:tcPr>
            <w:tcW w:w="316" w:type="pct"/>
            <w:tcBorders>
              <w:top w:val="nil"/>
              <w:left w:val="single" w:sz="8" w:space="0" w:color="000000"/>
              <w:bottom w:val="nil"/>
              <w:right w:val="nil"/>
            </w:tcBorders>
            <w:shd w:val="clear" w:color="000000" w:fill="D9D9D9"/>
            <w:hideMark/>
          </w:tcPr>
          <w:p w14:paraId="6840AB7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13FF8C2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4DB0F21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HC.5.2.9</w:t>
            </w:r>
          </w:p>
        </w:tc>
        <w:tc>
          <w:tcPr>
            <w:tcW w:w="852" w:type="pct"/>
            <w:tcBorders>
              <w:top w:val="nil"/>
              <w:left w:val="nil"/>
              <w:bottom w:val="nil"/>
              <w:right w:val="single" w:sz="4" w:space="0" w:color="000000"/>
            </w:tcBorders>
            <w:shd w:val="clear" w:color="000000" w:fill="D9D9D9"/>
            <w:hideMark/>
          </w:tcPr>
          <w:p w14:paraId="1845079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All other medical durables, including medical technical devices</w:t>
            </w:r>
          </w:p>
        </w:tc>
        <w:tc>
          <w:tcPr>
            <w:tcW w:w="190" w:type="pct"/>
            <w:tcBorders>
              <w:top w:val="nil"/>
              <w:left w:val="nil"/>
              <w:bottom w:val="nil"/>
              <w:right w:val="single" w:sz="4" w:space="0" w:color="000000"/>
            </w:tcBorders>
            <w:shd w:val="clear" w:color="000000" w:fill="D9D9D9"/>
            <w:noWrap/>
            <w:hideMark/>
          </w:tcPr>
          <w:p w14:paraId="2B42245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237A208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1F3F015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D9D9D9"/>
            <w:noWrap/>
            <w:hideMark/>
          </w:tcPr>
          <w:p w14:paraId="4F220FD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0.05</w:t>
            </w:r>
          </w:p>
        </w:tc>
        <w:tc>
          <w:tcPr>
            <w:tcW w:w="216" w:type="pct"/>
            <w:tcBorders>
              <w:top w:val="nil"/>
              <w:left w:val="nil"/>
              <w:bottom w:val="nil"/>
              <w:right w:val="nil"/>
            </w:tcBorders>
            <w:shd w:val="clear" w:color="000000" w:fill="D9D9D9"/>
            <w:noWrap/>
            <w:hideMark/>
          </w:tcPr>
          <w:p w14:paraId="68C754C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420CE2D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256" w:type="pct"/>
            <w:tcBorders>
              <w:top w:val="nil"/>
              <w:left w:val="nil"/>
              <w:bottom w:val="nil"/>
              <w:right w:val="nil"/>
            </w:tcBorders>
            <w:shd w:val="clear" w:color="000000" w:fill="D9D9D9"/>
            <w:noWrap/>
            <w:hideMark/>
          </w:tcPr>
          <w:p w14:paraId="0367059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0.05</w:t>
            </w:r>
          </w:p>
        </w:tc>
        <w:tc>
          <w:tcPr>
            <w:tcW w:w="247" w:type="pct"/>
            <w:tcBorders>
              <w:top w:val="nil"/>
              <w:left w:val="single" w:sz="4" w:space="0" w:color="000000"/>
              <w:bottom w:val="nil"/>
              <w:right w:val="single" w:sz="4" w:space="0" w:color="000000"/>
            </w:tcBorders>
            <w:shd w:val="clear" w:color="000000" w:fill="D9D9D9"/>
            <w:noWrap/>
            <w:hideMark/>
          </w:tcPr>
          <w:p w14:paraId="224DF6C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2401EFD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795BBF82"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0.09</w:t>
            </w:r>
          </w:p>
        </w:tc>
        <w:tc>
          <w:tcPr>
            <w:tcW w:w="216" w:type="pct"/>
            <w:tcBorders>
              <w:top w:val="nil"/>
              <w:left w:val="nil"/>
              <w:bottom w:val="nil"/>
              <w:right w:val="nil"/>
            </w:tcBorders>
            <w:shd w:val="clear" w:color="000000" w:fill="D9D9D9"/>
            <w:noWrap/>
            <w:hideMark/>
          </w:tcPr>
          <w:p w14:paraId="4FCED05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0.09</w:t>
            </w:r>
          </w:p>
        </w:tc>
        <w:tc>
          <w:tcPr>
            <w:tcW w:w="190" w:type="pct"/>
            <w:tcBorders>
              <w:top w:val="nil"/>
              <w:left w:val="single" w:sz="4" w:space="0" w:color="000000"/>
              <w:bottom w:val="nil"/>
              <w:right w:val="single" w:sz="4" w:space="0" w:color="000000"/>
            </w:tcBorders>
            <w:shd w:val="clear" w:color="000000" w:fill="D9D9D9"/>
            <w:noWrap/>
            <w:hideMark/>
          </w:tcPr>
          <w:p w14:paraId="4C1B8C05"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57D783A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01E3078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0.14</w:t>
            </w:r>
          </w:p>
        </w:tc>
      </w:tr>
      <w:tr w:rsidR="008E5EE2" w:rsidRPr="00EA11B3" w14:paraId="5A314B16" w14:textId="77777777" w:rsidTr="008E5EE2">
        <w:trPr>
          <w:trHeight w:val="255"/>
        </w:trPr>
        <w:tc>
          <w:tcPr>
            <w:tcW w:w="316" w:type="pct"/>
            <w:tcBorders>
              <w:top w:val="nil"/>
              <w:left w:val="single" w:sz="8" w:space="0" w:color="000000"/>
              <w:bottom w:val="nil"/>
              <w:right w:val="nil"/>
            </w:tcBorders>
            <w:shd w:val="clear" w:color="000000" w:fill="D9D9D9"/>
            <w:hideMark/>
          </w:tcPr>
          <w:p w14:paraId="23845DCE"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280F5DD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HC.5.nec</w:t>
            </w:r>
          </w:p>
        </w:tc>
        <w:tc>
          <w:tcPr>
            <w:tcW w:w="309" w:type="pct"/>
            <w:tcBorders>
              <w:top w:val="nil"/>
              <w:left w:val="nil"/>
              <w:bottom w:val="nil"/>
              <w:right w:val="nil"/>
            </w:tcBorders>
            <w:shd w:val="clear" w:color="000000" w:fill="D9D9D9"/>
            <w:hideMark/>
          </w:tcPr>
          <w:p w14:paraId="7090995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000000" w:fill="D9D9D9"/>
            <w:hideMark/>
          </w:tcPr>
          <w:p w14:paraId="76575EF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medical goods (nec)</w:t>
            </w:r>
          </w:p>
        </w:tc>
        <w:tc>
          <w:tcPr>
            <w:tcW w:w="190" w:type="pct"/>
            <w:tcBorders>
              <w:top w:val="nil"/>
              <w:left w:val="nil"/>
              <w:bottom w:val="nil"/>
              <w:right w:val="single" w:sz="4" w:space="0" w:color="000000"/>
            </w:tcBorders>
            <w:shd w:val="clear" w:color="000000" w:fill="D9D9D9"/>
            <w:noWrap/>
            <w:hideMark/>
          </w:tcPr>
          <w:p w14:paraId="10E32B2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75FA858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26E06AA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D9D9D9"/>
            <w:noWrap/>
            <w:hideMark/>
          </w:tcPr>
          <w:p w14:paraId="0A68328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5A6839A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6B7924E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D9D9D9"/>
            <w:noWrap/>
            <w:hideMark/>
          </w:tcPr>
          <w:p w14:paraId="218A365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D9D9D9"/>
            <w:noWrap/>
            <w:hideMark/>
          </w:tcPr>
          <w:p w14:paraId="4E549CA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16" w:type="pct"/>
            <w:tcBorders>
              <w:top w:val="nil"/>
              <w:left w:val="nil"/>
              <w:bottom w:val="nil"/>
              <w:right w:val="nil"/>
            </w:tcBorders>
            <w:shd w:val="clear" w:color="000000" w:fill="D9D9D9"/>
            <w:noWrap/>
            <w:hideMark/>
          </w:tcPr>
          <w:p w14:paraId="1F0B5B3D"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43" w:type="pct"/>
            <w:tcBorders>
              <w:top w:val="nil"/>
              <w:left w:val="single" w:sz="4" w:space="0" w:color="000000"/>
              <w:bottom w:val="nil"/>
              <w:right w:val="single" w:sz="4" w:space="0" w:color="000000"/>
            </w:tcBorders>
            <w:shd w:val="clear" w:color="000000" w:fill="D9D9D9"/>
            <w:noWrap/>
            <w:hideMark/>
          </w:tcPr>
          <w:p w14:paraId="11B7E41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56B6114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21C1E99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272A6DE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single" w:sz="8" w:space="0" w:color="000000"/>
            </w:tcBorders>
            <w:shd w:val="clear" w:color="000000" w:fill="D9D9D9"/>
            <w:noWrap/>
            <w:hideMark/>
          </w:tcPr>
          <w:p w14:paraId="21C6943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r>
      <w:tr w:rsidR="008E5EE2" w:rsidRPr="00EA11B3" w14:paraId="680E73C7" w14:textId="77777777" w:rsidTr="008E5EE2">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14:paraId="301A78E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HC.6</w:t>
            </w:r>
          </w:p>
        </w:tc>
        <w:tc>
          <w:tcPr>
            <w:tcW w:w="394" w:type="pct"/>
            <w:tcBorders>
              <w:top w:val="single" w:sz="4" w:space="0" w:color="000000"/>
              <w:left w:val="nil"/>
              <w:bottom w:val="single" w:sz="4" w:space="0" w:color="000000"/>
              <w:right w:val="nil"/>
            </w:tcBorders>
            <w:shd w:val="clear" w:color="000000" w:fill="D9D9D9"/>
            <w:hideMark/>
          </w:tcPr>
          <w:p w14:paraId="029D6E65"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309" w:type="pct"/>
            <w:tcBorders>
              <w:top w:val="single" w:sz="4" w:space="0" w:color="000000"/>
              <w:left w:val="nil"/>
              <w:bottom w:val="single" w:sz="4" w:space="0" w:color="000000"/>
              <w:right w:val="nil"/>
            </w:tcBorders>
            <w:shd w:val="clear" w:color="000000" w:fill="D9D9D9"/>
            <w:hideMark/>
          </w:tcPr>
          <w:p w14:paraId="6CA0D3C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852" w:type="pct"/>
            <w:tcBorders>
              <w:top w:val="single" w:sz="4" w:space="0" w:color="000000"/>
              <w:left w:val="nil"/>
              <w:bottom w:val="single" w:sz="4" w:space="0" w:color="000000"/>
              <w:right w:val="single" w:sz="4" w:space="0" w:color="000000"/>
            </w:tcBorders>
            <w:shd w:val="clear" w:color="000000" w:fill="D9D9D9"/>
            <w:hideMark/>
          </w:tcPr>
          <w:p w14:paraId="70EA921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Preventive care</w:t>
            </w:r>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71F3E18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34211D5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66" w:type="pct"/>
            <w:tcBorders>
              <w:top w:val="single" w:sz="4" w:space="0" w:color="000000"/>
              <w:left w:val="nil"/>
              <w:bottom w:val="single" w:sz="4" w:space="0" w:color="000000"/>
              <w:right w:val="nil"/>
            </w:tcBorders>
            <w:shd w:val="clear" w:color="000000" w:fill="D9D9D9"/>
            <w:noWrap/>
            <w:hideMark/>
          </w:tcPr>
          <w:p w14:paraId="757060B5"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33AFD7B"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16" w:type="pct"/>
            <w:tcBorders>
              <w:top w:val="single" w:sz="4" w:space="0" w:color="000000"/>
              <w:left w:val="nil"/>
              <w:bottom w:val="single" w:sz="4" w:space="0" w:color="000000"/>
              <w:right w:val="nil"/>
            </w:tcBorders>
            <w:shd w:val="clear" w:color="000000" w:fill="D9D9D9"/>
            <w:noWrap/>
            <w:hideMark/>
          </w:tcPr>
          <w:p w14:paraId="391B501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67DC7EA9"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56" w:type="pct"/>
            <w:tcBorders>
              <w:top w:val="single" w:sz="4" w:space="0" w:color="000000"/>
              <w:left w:val="nil"/>
              <w:bottom w:val="single" w:sz="4" w:space="0" w:color="000000"/>
              <w:right w:val="nil"/>
            </w:tcBorders>
            <w:shd w:val="clear" w:color="000000" w:fill="D9D9D9"/>
            <w:noWrap/>
            <w:hideMark/>
          </w:tcPr>
          <w:p w14:paraId="10F40059"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BBE1FD5"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47D835D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C96AF4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4BCE404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283F02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5AA1E42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single" w:sz="8" w:space="0" w:color="000000"/>
            </w:tcBorders>
            <w:shd w:val="clear" w:color="auto" w:fill="auto"/>
            <w:noWrap/>
            <w:hideMark/>
          </w:tcPr>
          <w:p w14:paraId="0FB9DAE0"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r>
      <w:tr w:rsidR="008E5EE2" w:rsidRPr="00EA11B3" w14:paraId="7555F958" w14:textId="77777777" w:rsidTr="008E5EE2">
        <w:trPr>
          <w:trHeight w:val="510"/>
        </w:trPr>
        <w:tc>
          <w:tcPr>
            <w:tcW w:w="316" w:type="pct"/>
            <w:tcBorders>
              <w:top w:val="nil"/>
              <w:left w:val="single" w:sz="8" w:space="0" w:color="000000"/>
              <w:bottom w:val="nil"/>
              <w:right w:val="nil"/>
            </w:tcBorders>
            <w:shd w:val="clear" w:color="auto" w:fill="auto"/>
            <w:hideMark/>
          </w:tcPr>
          <w:p w14:paraId="0D7C802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auto" w:fill="auto"/>
            <w:hideMark/>
          </w:tcPr>
          <w:p w14:paraId="7C4DDA8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HC.6.6</w:t>
            </w:r>
          </w:p>
        </w:tc>
        <w:tc>
          <w:tcPr>
            <w:tcW w:w="309" w:type="pct"/>
            <w:tcBorders>
              <w:top w:val="nil"/>
              <w:left w:val="nil"/>
              <w:bottom w:val="nil"/>
              <w:right w:val="nil"/>
            </w:tcBorders>
            <w:shd w:val="clear" w:color="auto" w:fill="auto"/>
            <w:hideMark/>
          </w:tcPr>
          <w:p w14:paraId="51C5058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auto" w:fill="auto"/>
            <w:hideMark/>
          </w:tcPr>
          <w:p w14:paraId="0E728EA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Preparing for disaster and emergency response programs</w:t>
            </w:r>
          </w:p>
        </w:tc>
        <w:tc>
          <w:tcPr>
            <w:tcW w:w="190" w:type="pct"/>
            <w:tcBorders>
              <w:top w:val="nil"/>
              <w:left w:val="nil"/>
              <w:bottom w:val="nil"/>
              <w:right w:val="single" w:sz="4" w:space="0" w:color="000000"/>
            </w:tcBorders>
            <w:shd w:val="clear" w:color="auto" w:fill="auto"/>
            <w:noWrap/>
            <w:hideMark/>
          </w:tcPr>
          <w:p w14:paraId="5BD63D8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4503671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auto" w:fill="auto"/>
            <w:noWrap/>
            <w:hideMark/>
          </w:tcPr>
          <w:p w14:paraId="2E96D1A5"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auto" w:fill="auto"/>
            <w:noWrap/>
            <w:hideMark/>
          </w:tcPr>
          <w:p w14:paraId="6AF57D2E"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0.78</w:t>
            </w:r>
          </w:p>
        </w:tc>
        <w:tc>
          <w:tcPr>
            <w:tcW w:w="216" w:type="pct"/>
            <w:tcBorders>
              <w:top w:val="nil"/>
              <w:left w:val="nil"/>
              <w:bottom w:val="nil"/>
              <w:right w:val="nil"/>
            </w:tcBorders>
            <w:shd w:val="clear" w:color="auto" w:fill="auto"/>
            <w:noWrap/>
            <w:hideMark/>
          </w:tcPr>
          <w:p w14:paraId="66D05089"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auto" w:fill="auto"/>
            <w:noWrap/>
            <w:hideMark/>
          </w:tcPr>
          <w:p w14:paraId="60AE774D"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256" w:type="pct"/>
            <w:tcBorders>
              <w:top w:val="nil"/>
              <w:left w:val="nil"/>
              <w:bottom w:val="nil"/>
              <w:right w:val="nil"/>
            </w:tcBorders>
            <w:shd w:val="clear" w:color="auto" w:fill="auto"/>
            <w:noWrap/>
            <w:hideMark/>
          </w:tcPr>
          <w:p w14:paraId="2023B584"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c>
          <w:tcPr>
            <w:tcW w:w="247" w:type="pct"/>
            <w:tcBorders>
              <w:top w:val="nil"/>
              <w:left w:val="single" w:sz="4" w:space="0" w:color="000000"/>
              <w:bottom w:val="nil"/>
              <w:right w:val="single" w:sz="4" w:space="0" w:color="000000"/>
            </w:tcBorders>
            <w:shd w:val="clear" w:color="auto" w:fill="auto"/>
            <w:noWrap/>
            <w:hideMark/>
          </w:tcPr>
          <w:p w14:paraId="14F75C0D"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7093230E"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auto" w:fill="auto"/>
            <w:noWrap/>
            <w:hideMark/>
          </w:tcPr>
          <w:p w14:paraId="57B4C31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4CAD8F6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auto" w:fill="auto"/>
            <w:noWrap/>
            <w:hideMark/>
          </w:tcPr>
          <w:p w14:paraId="3962CC1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auto" w:fill="auto"/>
            <w:noWrap/>
            <w:hideMark/>
          </w:tcPr>
          <w:p w14:paraId="1E3C634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single" w:sz="8" w:space="0" w:color="000000"/>
            </w:tcBorders>
            <w:shd w:val="clear" w:color="auto" w:fill="auto"/>
            <w:noWrap/>
            <w:hideMark/>
          </w:tcPr>
          <w:p w14:paraId="0DB86060"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0.78</w:t>
            </w:r>
          </w:p>
        </w:tc>
      </w:tr>
      <w:tr w:rsidR="008E5EE2" w:rsidRPr="00EA11B3" w14:paraId="72FA3995" w14:textId="77777777" w:rsidTr="008E5EE2">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14:paraId="7E4BA73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HC.7</w:t>
            </w:r>
          </w:p>
        </w:tc>
        <w:tc>
          <w:tcPr>
            <w:tcW w:w="394" w:type="pct"/>
            <w:tcBorders>
              <w:top w:val="single" w:sz="4" w:space="0" w:color="000000"/>
              <w:left w:val="nil"/>
              <w:bottom w:val="single" w:sz="4" w:space="0" w:color="000000"/>
              <w:right w:val="nil"/>
            </w:tcBorders>
            <w:shd w:val="clear" w:color="000000" w:fill="D9D9D9"/>
            <w:hideMark/>
          </w:tcPr>
          <w:p w14:paraId="3759F75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309" w:type="pct"/>
            <w:tcBorders>
              <w:top w:val="single" w:sz="4" w:space="0" w:color="000000"/>
              <w:left w:val="nil"/>
              <w:bottom w:val="single" w:sz="4" w:space="0" w:color="000000"/>
              <w:right w:val="nil"/>
            </w:tcBorders>
            <w:shd w:val="clear" w:color="000000" w:fill="D9D9D9"/>
            <w:hideMark/>
          </w:tcPr>
          <w:p w14:paraId="1171A34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852" w:type="pct"/>
            <w:tcBorders>
              <w:top w:val="single" w:sz="4" w:space="0" w:color="000000"/>
              <w:left w:val="nil"/>
              <w:bottom w:val="single" w:sz="4" w:space="0" w:color="000000"/>
              <w:right w:val="single" w:sz="4" w:space="0" w:color="000000"/>
            </w:tcBorders>
            <w:shd w:val="clear" w:color="000000" w:fill="D9D9D9"/>
            <w:hideMark/>
          </w:tcPr>
          <w:p w14:paraId="4F91FE9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Governance, and health system and financing administration</w:t>
            </w:r>
          </w:p>
        </w:tc>
        <w:tc>
          <w:tcPr>
            <w:tcW w:w="190" w:type="pct"/>
            <w:tcBorders>
              <w:top w:val="single" w:sz="4" w:space="0" w:color="000000"/>
              <w:left w:val="nil"/>
              <w:bottom w:val="single" w:sz="4" w:space="0" w:color="000000"/>
              <w:right w:val="single" w:sz="4" w:space="0" w:color="000000"/>
            </w:tcBorders>
            <w:shd w:val="clear" w:color="000000" w:fill="D9D9D9"/>
            <w:noWrap/>
            <w:hideMark/>
          </w:tcPr>
          <w:p w14:paraId="2EE09CE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79EF3C2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66" w:type="pct"/>
            <w:tcBorders>
              <w:top w:val="single" w:sz="4" w:space="0" w:color="000000"/>
              <w:left w:val="nil"/>
              <w:bottom w:val="single" w:sz="4" w:space="0" w:color="000000"/>
              <w:right w:val="nil"/>
            </w:tcBorders>
            <w:shd w:val="clear" w:color="000000" w:fill="D9D9D9"/>
            <w:noWrap/>
            <w:hideMark/>
          </w:tcPr>
          <w:p w14:paraId="69E38AE4"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9544E3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0.06</w:t>
            </w:r>
          </w:p>
        </w:tc>
        <w:tc>
          <w:tcPr>
            <w:tcW w:w="216" w:type="pct"/>
            <w:tcBorders>
              <w:top w:val="single" w:sz="4" w:space="0" w:color="000000"/>
              <w:left w:val="nil"/>
              <w:bottom w:val="single" w:sz="4" w:space="0" w:color="000000"/>
              <w:right w:val="nil"/>
            </w:tcBorders>
            <w:shd w:val="clear" w:color="000000" w:fill="D9D9D9"/>
            <w:noWrap/>
            <w:hideMark/>
          </w:tcPr>
          <w:p w14:paraId="1249FB8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3B428E68"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0.06</w:t>
            </w:r>
          </w:p>
        </w:tc>
        <w:tc>
          <w:tcPr>
            <w:tcW w:w="256" w:type="pct"/>
            <w:tcBorders>
              <w:top w:val="single" w:sz="4" w:space="0" w:color="000000"/>
              <w:left w:val="nil"/>
              <w:bottom w:val="single" w:sz="4" w:space="0" w:color="000000"/>
              <w:right w:val="nil"/>
            </w:tcBorders>
            <w:shd w:val="clear" w:color="000000" w:fill="D9D9D9"/>
            <w:noWrap/>
            <w:hideMark/>
          </w:tcPr>
          <w:p w14:paraId="035E0001"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0.06</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832E02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single" w:sz="4" w:space="0" w:color="000000"/>
              <w:left w:val="nil"/>
              <w:bottom w:val="single" w:sz="4" w:space="0" w:color="000000"/>
              <w:right w:val="nil"/>
            </w:tcBorders>
            <w:shd w:val="clear" w:color="000000" w:fill="D9D9D9"/>
            <w:noWrap/>
            <w:hideMark/>
          </w:tcPr>
          <w:p w14:paraId="62CD53E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A19107F"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56.28</w:t>
            </w:r>
          </w:p>
        </w:tc>
        <w:tc>
          <w:tcPr>
            <w:tcW w:w="216" w:type="pct"/>
            <w:tcBorders>
              <w:top w:val="single" w:sz="4" w:space="0" w:color="000000"/>
              <w:left w:val="nil"/>
              <w:bottom w:val="single" w:sz="4" w:space="0" w:color="000000"/>
              <w:right w:val="nil"/>
            </w:tcBorders>
            <w:shd w:val="clear" w:color="000000" w:fill="D9D9D9"/>
            <w:noWrap/>
            <w:hideMark/>
          </w:tcPr>
          <w:p w14:paraId="2E9AC5D5"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56.28</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2A4533A"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14:paraId="7519793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4" w:space="0" w:color="000000"/>
              <w:right w:val="single" w:sz="8" w:space="0" w:color="000000"/>
            </w:tcBorders>
            <w:shd w:val="clear" w:color="auto" w:fill="auto"/>
            <w:noWrap/>
            <w:hideMark/>
          </w:tcPr>
          <w:p w14:paraId="6D4B0B3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56.34</w:t>
            </w:r>
          </w:p>
        </w:tc>
      </w:tr>
      <w:tr w:rsidR="008E5EE2" w:rsidRPr="00EA11B3" w14:paraId="59CFCA91" w14:textId="77777777" w:rsidTr="008E5EE2">
        <w:trPr>
          <w:trHeight w:val="510"/>
        </w:trPr>
        <w:tc>
          <w:tcPr>
            <w:tcW w:w="316" w:type="pct"/>
            <w:tcBorders>
              <w:top w:val="nil"/>
              <w:left w:val="single" w:sz="8" w:space="0" w:color="000000"/>
              <w:bottom w:val="nil"/>
              <w:right w:val="nil"/>
            </w:tcBorders>
            <w:shd w:val="clear" w:color="auto" w:fill="auto"/>
            <w:hideMark/>
          </w:tcPr>
          <w:p w14:paraId="04800C0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auto" w:fill="auto"/>
            <w:hideMark/>
          </w:tcPr>
          <w:p w14:paraId="3F5A4EF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HC.7.1</w:t>
            </w:r>
          </w:p>
        </w:tc>
        <w:tc>
          <w:tcPr>
            <w:tcW w:w="309" w:type="pct"/>
            <w:tcBorders>
              <w:top w:val="nil"/>
              <w:left w:val="nil"/>
              <w:bottom w:val="nil"/>
              <w:right w:val="nil"/>
            </w:tcBorders>
            <w:shd w:val="clear" w:color="auto" w:fill="auto"/>
            <w:hideMark/>
          </w:tcPr>
          <w:p w14:paraId="0694658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nil"/>
              <w:right w:val="single" w:sz="4" w:space="0" w:color="000000"/>
            </w:tcBorders>
            <w:shd w:val="clear" w:color="auto" w:fill="auto"/>
            <w:hideMark/>
          </w:tcPr>
          <w:p w14:paraId="0608837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Governance and Health system administration</w:t>
            </w:r>
          </w:p>
        </w:tc>
        <w:tc>
          <w:tcPr>
            <w:tcW w:w="190" w:type="pct"/>
            <w:tcBorders>
              <w:top w:val="nil"/>
              <w:left w:val="nil"/>
              <w:bottom w:val="nil"/>
              <w:right w:val="single" w:sz="4" w:space="0" w:color="000000"/>
            </w:tcBorders>
            <w:shd w:val="clear" w:color="auto" w:fill="auto"/>
            <w:noWrap/>
            <w:hideMark/>
          </w:tcPr>
          <w:p w14:paraId="0FA7B995"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308744B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auto" w:fill="auto"/>
            <w:noWrap/>
            <w:hideMark/>
          </w:tcPr>
          <w:p w14:paraId="50634A0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auto" w:fill="auto"/>
            <w:noWrap/>
            <w:hideMark/>
          </w:tcPr>
          <w:p w14:paraId="0C1B3DC5"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0.06</w:t>
            </w:r>
          </w:p>
        </w:tc>
        <w:tc>
          <w:tcPr>
            <w:tcW w:w="216" w:type="pct"/>
            <w:tcBorders>
              <w:top w:val="nil"/>
              <w:left w:val="nil"/>
              <w:bottom w:val="nil"/>
              <w:right w:val="nil"/>
            </w:tcBorders>
            <w:shd w:val="clear" w:color="auto" w:fill="auto"/>
            <w:noWrap/>
            <w:hideMark/>
          </w:tcPr>
          <w:p w14:paraId="0C1D588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auto" w:fill="auto"/>
            <w:noWrap/>
            <w:hideMark/>
          </w:tcPr>
          <w:p w14:paraId="5CDA0217"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56" w:type="pct"/>
            <w:tcBorders>
              <w:top w:val="nil"/>
              <w:left w:val="nil"/>
              <w:bottom w:val="nil"/>
              <w:right w:val="nil"/>
            </w:tcBorders>
            <w:shd w:val="clear" w:color="auto" w:fill="auto"/>
            <w:noWrap/>
            <w:hideMark/>
          </w:tcPr>
          <w:p w14:paraId="328F1E6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47" w:type="pct"/>
            <w:tcBorders>
              <w:top w:val="nil"/>
              <w:left w:val="single" w:sz="4" w:space="0" w:color="000000"/>
              <w:bottom w:val="nil"/>
              <w:right w:val="single" w:sz="4" w:space="0" w:color="000000"/>
            </w:tcBorders>
            <w:shd w:val="clear" w:color="auto" w:fill="auto"/>
            <w:noWrap/>
            <w:hideMark/>
          </w:tcPr>
          <w:p w14:paraId="378DF41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auto" w:fill="auto"/>
            <w:noWrap/>
            <w:hideMark/>
          </w:tcPr>
          <w:p w14:paraId="5BD8EED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auto" w:fill="auto"/>
            <w:noWrap/>
            <w:hideMark/>
          </w:tcPr>
          <w:p w14:paraId="2C4E9C12"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0.61</w:t>
            </w:r>
          </w:p>
        </w:tc>
        <w:tc>
          <w:tcPr>
            <w:tcW w:w="216" w:type="pct"/>
            <w:tcBorders>
              <w:top w:val="nil"/>
              <w:left w:val="nil"/>
              <w:bottom w:val="nil"/>
              <w:right w:val="nil"/>
            </w:tcBorders>
            <w:shd w:val="clear" w:color="auto" w:fill="auto"/>
            <w:noWrap/>
            <w:hideMark/>
          </w:tcPr>
          <w:p w14:paraId="5EC637B4"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190" w:type="pct"/>
            <w:tcBorders>
              <w:top w:val="nil"/>
              <w:left w:val="single" w:sz="4" w:space="0" w:color="000000"/>
              <w:bottom w:val="nil"/>
              <w:right w:val="single" w:sz="4" w:space="0" w:color="000000"/>
            </w:tcBorders>
            <w:shd w:val="clear" w:color="auto" w:fill="auto"/>
            <w:noWrap/>
            <w:hideMark/>
          </w:tcPr>
          <w:p w14:paraId="7553D412"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auto" w:fill="auto"/>
            <w:noWrap/>
            <w:hideMark/>
          </w:tcPr>
          <w:p w14:paraId="2BFBB505"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auto" w:fill="auto"/>
            <w:noWrap/>
            <w:hideMark/>
          </w:tcPr>
          <w:p w14:paraId="725C4BAB"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0.67</w:t>
            </w:r>
          </w:p>
        </w:tc>
      </w:tr>
      <w:tr w:rsidR="008E5EE2" w:rsidRPr="00EA11B3" w14:paraId="0C4DFAE7" w14:textId="77777777" w:rsidTr="008E5EE2">
        <w:trPr>
          <w:trHeight w:val="255"/>
        </w:trPr>
        <w:tc>
          <w:tcPr>
            <w:tcW w:w="316" w:type="pct"/>
            <w:tcBorders>
              <w:top w:val="nil"/>
              <w:left w:val="single" w:sz="8" w:space="0" w:color="000000"/>
              <w:bottom w:val="nil"/>
              <w:right w:val="nil"/>
            </w:tcBorders>
            <w:shd w:val="clear" w:color="000000" w:fill="D9D9D9"/>
            <w:hideMark/>
          </w:tcPr>
          <w:p w14:paraId="139B08C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3DAD5812"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3E187BD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HC.7.1.1</w:t>
            </w:r>
          </w:p>
        </w:tc>
        <w:tc>
          <w:tcPr>
            <w:tcW w:w="852" w:type="pct"/>
            <w:tcBorders>
              <w:top w:val="nil"/>
              <w:left w:val="nil"/>
              <w:bottom w:val="nil"/>
              <w:right w:val="single" w:sz="4" w:space="0" w:color="000000"/>
            </w:tcBorders>
            <w:shd w:val="clear" w:color="000000" w:fill="D9D9D9"/>
            <w:hideMark/>
          </w:tcPr>
          <w:p w14:paraId="4C539DA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Planning &amp; Management</w:t>
            </w:r>
          </w:p>
        </w:tc>
        <w:tc>
          <w:tcPr>
            <w:tcW w:w="190" w:type="pct"/>
            <w:tcBorders>
              <w:top w:val="nil"/>
              <w:left w:val="nil"/>
              <w:bottom w:val="nil"/>
              <w:right w:val="single" w:sz="4" w:space="0" w:color="000000"/>
            </w:tcBorders>
            <w:shd w:val="clear" w:color="000000" w:fill="D9D9D9"/>
            <w:noWrap/>
            <w:hideMark/>
          </w:tcPr>
          <w:p w14:paraId="3ED3F28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40AE26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109B80D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D9D9D9"/>
            <w:noWrap/>
            <w:hideMark/>
          </w:tcPr>
          <w:p w14:paraId="38A9F37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AEE341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4F51F72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nil"/>
              <w:right w:val="nil"/>
            </w:tcBorders>
            <w:shd w:val="clear" w:color="000000" w:fill="D9D9D9"/>
            <w:noWrap/>
            <w:hideMark/>
          </w:tcPr>
          <w:p w14:paraId="168288A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nil"/>
              <w:right w:val="single" w:sz="4" w:space="0" w:color="000000"/>
            </w:tcBorders>
            <w:shd w:val="clear" w:color="000000" w:fill="D9D9D9"/>
            <w:noWrap/>
            <w:hideMark/>
          </w:tcPr>
          <w:p w14:paraId="28C0419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72A0DAB3"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1FF3029C"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0.61</w:t>
            </w:r>
          </w:p>
        </w:tc>
        <w:tc>
          <w:tcPr>
            <w:tcW w:w="216" w:type="pct"/>
            <w:tcBorders>
              <w:top w:val="nil"/>
              <w:left w:val="nil"/>
              <w:bottom w:val="nil"/>
              <w:right w:val="nil"/>
            </w:tcBorders>
            <w:shd w:val="clear" w:color="000000" w:fill="D9D9D9"/>
            <w:noWrap/>
            <w:hideMark/>
          </w:tcPr>
          <w:p w14:paraId="48B7DEA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190" w:type="pct"/>
            <w:tcBorders>
              <w:top w:val="nil"/>
              <w:left w:val="single" w:sz="4" w:space="0" w:color="000000"/>
              <w:bottom w:val="nil"/>
              <w:right w:val="single" w:sz="4" w:space="0" w:color="000000"/>
            </w:tcBorders>
            <w:shd w:val="clear" w:color="000000" w:fill="D9D9D9"/>
            <w:noWrap/>
            <w:hideMark/>
          </w:tcPr>
          <w:p w14:paraId="50E4BD0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723476A7"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61B8DEF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r>
      <w:tr w:rsidR="008E5EE2" w:rsidRPr="00EA11B3" w14:paraId="7E53F55D" w14:textId="77777777" w:rsidTr="008E5EE2">
        <w:trPr>
          <w:trHeight w:val="255"/>
        </w:trPr>
        <w:tc>
          <w:tcPr>
            <w:tcW w:w="316" w:type="pct"/>
            <w:tcBorders>
              <w:top w:val="nil"/>
              <w:left w:val="single" w:sz="8" w:space="0" w:color="000000"/>
              <w:bottom w:val="nil"/>
              <w:right w:val="nil"/>
            </w:tcBorders>
            <w:shd w:val="clear" w:color="000000" w:fill="D9D9D9"/>
            <w:hideMark/>
          </w:tcPr>
          <w:p w14:paraId="269F359A"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nil"/>
              <w:right w:val="nil"/>
            </w:tcBorders>
            <w:shd w:val="clear" w:color="000000" w:fill="D9D9D9"/>
            <w:hideMark/>
          </w:tcPr>
          <w:p w14:paraId="44D82BF0"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09" w:type="pct"/>
            <w:tcBorders>
              <w:top w:val="nil"/>
              <w:left w:val="nil"/>
              <w:bottom w:val="nil"/>
              <w:right w:val="nil"/>
            </w:tcBorders>
            <w:shd w:val="clear" w:color="000000" w:fill="D9D9D9"/>
            <w:hideMark/>
          </w:tcPr>
          <w:p w14:paraId="341A6B9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HC.7.1.3</w:t>
            </w:r>
          </w:p>
        </w:tc>
        <w:tc>
          <w:tcPr>
            <w:tcW w:w="852" w:type="pct"/>
            <w:tcBorders>
              <w:top w:val="nil"/>
              <w:left w:val="nil"/>
              <w:bottom w:val="nil"/>
              <w:right w:val="single" w:sz="4" w:space="0" w:color="000000"/>
            </w:tcBorders>
            <w:shd w:val="clear" w:color="000000" w:fill="D9D9D9"/>
            <w:hideMark/>
          </w:tcPr>
          <w:p w14:paraId="749EF5D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Procurement &amp; supply management</w:t>
            </w:r>
          </w:p>
        </w:tc>
        <w:tc>
          <w:tcPr>
            <w:tcW w:w="190" w:type="pct"/>
            <w:tcBorders>
              <w:top w:val="nil"/>
              <w:left w:val="nil"/>
              <w:bottom w:val="nil"/>
              <w:right w:val="single" w:sz="4" w:space="0" w:color="000000"/>
            </w:tcBorders>
            <w:shd w:val="clear" w:color="000000" w:fill="D9D9D9"/>
            <w:noWrap/>
            <w:hideMark/>
          </w:tcPr>
          <w:p w14:paraId="114A45D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96567E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nil"/>
              <w:right w:val="nil"/>
            </w:tcBorders>
            <w:shd w:val="clear" w:color="000000" w:fill="D9D9D9"/>
            <w:noWrap/>
            <w:hideMark/>
          </w:tcPr>
          <w:p w14:paraId="7250B26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nil"/>
              <w:right w:val="single" w:sz="4" w:space="0" w:color="000000"/>
            </w:tcBorders>
            <w:shd w:val="clear" w:color="000000" w:fill="D9D9D9"/>
            <w:noWrap/>
            <w:hideMark/>
          </w:tcPr>
          <w:p w14:paraId="1CD837CA"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0.06</w:t>
            </w:r>
          </w:p>
        </w:tc>
        <w:tc>
          <w:tcPr>
            <w:tcW w:w="216" w:type="pct"/>
            <w:tcBorders>
              <w:top w:val="nil"/>
              <w:left w:val="nil"/>
              <w:bottom w:val="nil"/>
              <w:right w:val="nil"/>
            </w:tcBorders>
            <w:shd w:val="clear" w:color="000000" w:fill="D9D9D9"/>
            <w:noWrap/>
            <w:hideMark/>
          </w:tcPr>
          <w:p w14:paraId="2DE1004C"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nil"/>
              <w:right w:val="nil"/>
            </w:tcBorders>
            <w:shd w:val="clear" w:color="000000" w:fill="D9D9D9"/>
            <w:noWrap/>
            <w:hideMark/>
          </w:tcPr>
          <w:p w14:paraId="2BD53B21"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56" w:type="pct"/>
            <w:tcBorders>
              <w:top w:val="nil"/>
              <w:left w:val="nil"/>
              <w:bottom w:val="nil"/>
              <w:right w:val="nil"/>
            </w:tcBorders>
            <w:shd w:val="clear" w:color="000000" w:fill="D9D9D9"/>
            <w:noWrap/>
            <w:hideMark/>
          </w:tcPr>
          <w:p w14:paraId="2E4A1A7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c>
          <w:tcPr>
            <w:tcW w:w="247" w:type="pct"/>
            <w:tcBorders>
              <w:top w:val="nil"/>
              <w:left w:val="single" w:sz="4" w:space="0" w:color="000000"/>
              <w:bottom w:val="nil"/>
              <w:right w:val="single" w:sz="4" w:space="0" w:color="000000"/>
            </w:tcBorders>
            <w:shd w:val="clear" w:color="000000" w:fill="D9D9D9"/>
            <w:noWrap/>
            <w:hideMark/>
          </w:tcPr>
          <w:p w14:paraId="6BE5E08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6CE4908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nil"/>
              <w:right w:val="single" w:sz="4" w:space="0" w:color="000000"/>
            </w:tcBorders>
            <w:shd w:val="clear" w:color="000000" w:fill="D9D9D9"/>
            <w:noWrap/>
            <w:hideMark/>
          </w:tcPr>
          <w:p w14:paraId="178AAA3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nil"/>
            </w:tcBorders>
            <w:shd w:val="clear" w:color="000000" w:fill="D9D9D9"/>
            <w:noWrap/>
            <w:hideMark/>
          </w:tcPr>
          <w:p w14:paraId="3DB1125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190" w:type="pct"/>
            <w:tcBorders>
              <w:top w:val="nil"/>
              <w:left w:val="single" w:sz="4" w:space="0" w:color="000000"/>
              <w:bottom w:val="nil"/>
              <w:right w:val="single" w:sz="4" w:space="0" w:color="000000"/>
            </w:tcBorders>
            <w:shd w:val="clear" w:color="000000" w:fill="D9D9D9"/>
            <w:noWrap/>
            <w:hideMark/>
          </w:tcPr>
          <w:p w14:paraId="4D187D73"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nil"/>
              <w:right w:val="single" w:sz="8" w:space="0" w:color="000000"/>
            </w:tcBorders>
            <w:shd w:val="clear" w:color="000000" w:fill="D9D9D9"/>
            <w:noWrap/>
            <w:hideMark/>
          </w:tcPr>
          <w:p w14:paraId="3F917E51"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nil"/>
              <w:right w:val="single" w:sz="8" w:space="0" w:color="000000"/>
            </w:tcBorders>
            <w:shd w:val="clear" w:color="000000" w:fill="D9D9D9"/>
            <w:noWrap/>
            <w:hideMark/>
          </w:tcPr>
          <w:p w14:paraId="4BA7C59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0.06</w:t>
            </w:r>
          </w:p>
        </w:tc>
      </w:tr>
      <w:tr w:rsidR="008E5EE2" w:rsidRPr="00EA11B3" w14:paraId="6D0E8B6B" w14:textId="77777777" w:rsidTr="008E5EE2">
        <w:trPr>
          <w:trHeight w:val="780"/>
        </w:trPr>
        <w:tc>
          <w:tcPr>
            <w:tcW w:w="316" w:type="pct"/>
            <w:tcBorders>
              <w:top w:val="nil"/>
              <w:left w:val="single" w:sz="8" w:space="0" w:color="000000"/>
              <w:bottom w:val="single" w:sz="8" w:space="0" w:color="000000"/>
              <w:right w:val="nil"/>
            </w:tcBorders>
            <w:shd w:val="clear" w:color="000000" w:fill="D9D9D9"/>
            <w:hideMark/>
          </w:tcPr>
          <w:p w14:paraId="75F8E3DF"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394" w:type="pct"/>
            <w:tcBorders>
              <w:top w:val="nil"/>
              <w:left w:val="nil"/>
              <w:bottom w:val="single" w:sz="8" w:space="0" w:color="000000"/>
              <w:right w:val="nil"/>
            </w:tcBorders>
            <w:shd w:val="clear" w:color="000000" w:fill="D9D9D9"/>
            <w:hideMark/>
          </w:tcPr>
          <w:p w14:paraId="684AE236"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HC.7.nec</w:t>
            </w:r>
          </w:p>
        </w:tc>
        <w:tc>
          <w:tcPr>
            <w:tcW w:w="309" w:type="pct"/>
            <w:tcBorders>
              <w:top w:val="nil"/>
              <w:left w:val="nil"/>
              <w:bottom w:val="single" w:sz="8" w:space="0" w:color="000000"/>
              <w:right w:val="nil"/>
            </w:tcBorders>
            <w:shd w:val="clear" w:color="000000" w:fill="D9D9D9"/>
            <w:hideMark/>
          </w:tcPr>
          <w:p w14:paraId="1BD529B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852" w:type="pct"/>
            <w:tcBorders>
              <w:top w:val="nil"/>
              <w:left w:val="nil"/>
              <w:bottom w:val="single" w:sz="8" w:space="0" w:color="000000"/>
              <w:right w:val="single" w:sz="4" w:space="0" w:color="000000"/>
            </w:tcBorders>
            <w:shd w:val="clear" w:color="000000" w:fill="D9D9D9"/>
            <w:hideMark/>
          </w:tcPr>
          <w:p w14:paraId="5BAEA4E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governance, and health system and financing administration (nec)</w:t>
            </w:r>
          </w:p>
        </w:tc>
        <w:tc>
          <w:tcPr>
            <w:tcW w:w="190" w:type="pct"/>
            <w:tcBorders>
              <w:top w:val="nil"/>
              <w:left w:val="nil"/>
              <w:bottom w:val="single" w:sz="8" w:space="0" w:color="000000"/>
              <w:right w:val="single" w:sz="4" w:space="0" w:color="000000"/>
            </w:tcBorders>
            <w:shd w:val="clear" w:color="000000" w:fill="D9D9D9"/>
            <w:noWrap/>
            <w:hideMark/>
          </w:tcPr>
          <w:p w14:paraId="55FA0890"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8" w:space="0" w:color="000000"/>
              <w:right w:val="nil"/>
            </w:tcBorders>
            <w:shd w:val="clear" w:color="000000" w:fill="D9D9D9"/>
            <w:noWrap/>
            <w:hideMark/>
          </w:tcPr>
          <w:p w14:paraId="74276ECD"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66" w:type="pct"/>
            <w:tcBorders>
              <w:top w:val="nil"/>
              <w:left w:val="nil"/>
              <w:bottom w:val="single" w:sz="8" w:space="0" w:color="000000"/>
              <w:right w:val="nil"/>
            </w:tcBorders>
            <w:shd w:val="clear" w:color="000000" w:fill="D9D9D9"/>
            <w:noWrap/>
            <w:hideMark/>
          </w:tcPr>
          <w:p w14:paraId="27D29D4B"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single" w:sz="4" w:space="0" w:color="000000"/>
              <w:bottom w:val="single" w:sz="8" w:space="0" w:color="000000"/>
              <w:right w:val="single" w:sz="4" w:space="0" w:color="000000"/>
            </w:tcBorders>
            <w:shd w:val="clear" w:color="000000" w:fill="D9D9D9"/>
            <w:noWrap/>
            <w:hideMark/>
          </w:tcPr>
          <w:p w14:paraId="55E91299"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8" w:space="0" w:color="000000"/>
              <w:right w:val="nil"/>
            </w:tcBorders>
            <w:shd w:val="clear" w:color="000000" w:fill="D9D9D9"/>
            <w:noWrap/>
            <w:hideMark/>
          </w:tcPr>
          <w:p w14:paraId="697B54F1"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16" w:type="pct"/>
            <w:tcBorders>
              <w:top w:val="nil"/>
              <w:left w:val="nil"/>
              <w:bottom w:val="single" w:sz="8" w:space="0" w:color="000000"/>
              <w:right w:val="nil"/>
            </w:tcBorders>
            <w:shd w:val="clear" w:color="000000" w:fill="D9D9D9"/>
            <w:noWrap/>
            <w:hideMark/>
          </w:tcPr>
          <w:p w14:paraId="3B7687D4"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56" w:type="pct"/>
            <w:tcBorders>
              <w:top w:val="nil"/>
              <w:left w:val="nil"/>
              <w:bottom w:val="single" w:sz="8" w:space="0" w:color="000000"/>
              <w:right w:val="nil"/>
            </w:tcBorders>
            <w:shd w:val="clear" w:color="000000" w:fill="D9D9D9"/>
            <w:noWrap/>
            <w:hideMark/>
          </w:tcPr>
          <w:p w14:paraId="4D45A788"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7" w:type="pct"/>
            <w:tcBorders>
              <w:top w:val="nil"/>
              <w:left w:val="single" w:sz="4" w:space="0" w:color="000000"/>
              <w:bottom w:val="single" w:sz="8" w:space="0" w:color="000000"/>
              <w:right w:val="single" w:sz="4" w:space="0" w:color="000000"/>
            </w:tcBorders>
            <w:shd w:val="clear" w:color="000000" w:fill="D9D9D9"/>
            <w:noWrap/>
            <w:hideMark/>
          </w:tcPr>
          <w:p w14:paraId="0438EC3E"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8" w:space="0" w:color="000000"/>
              <w:right w:val="nil"/>
            </w:tcBorders>
            <w:shd w:val="clear" w:color="000000" w:fill="D9D9D9"/>
            <w:noWrap/>
            <w:hideMark/>
          </w:tcPr>
          <w:p w14:paraId="16CBC637" w14:textId="77777777" w:rsidR="008E5EE2" w:rsidRPr="00EA11B3" w:rsidRDefault="008E5EE2" w:rsidP="008E5EE2">
            <w:pPr>
              <w:spacing w:after="0" w:line="240" w:lineRule="auto"/>
              <w:rPr>
                <w:rFonts w:ascii="Arial Unicode MS" w:eastAsia="Arial Unicode MS" w:hAnsi="Arial Unicode MS" w:cs="Arial Unicode MS"/>
                <w:sz w:val="16"/>
                <w:szCs w:val="16"/>
                <w:lang w:val="en-GB"/>
              </w:rPr>
            </w:pPr>
          </w:p>
        </w:tc>
        <w:tc>
          <w:tcPr>
            <w:tcW w:w="243" w:type="pct"/>
            <w:tcBorders>
              <w:top w:val="nil"/>
              <w:left w:val="single" w:sz="4" w:space="0" w:color="000000"/>
              <w:bottom w:val="single" w:sz="8" w:space="0" w:color="000000"/>
              <w:right w:val="single" w:sz="4" w:space="0" w:color="000000"/>
            </w:tcBorders>
            <w:shd w:val="clear" w:color="000000" w:fill="D9D9D9"/>
            <w:noWrap/>
            <w:hideMark/>
          </w:tcPr>
          <w:p w14:paraId="227FEE98" w14:textId="77777777" w:rsidR="008E5EE2" w:rsidRPr="00EA11B3" w:rsidRDefault="008E5EE2" w:rsidP="008E5EE2">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55.67</w:t>
            </w:r>
          </w:p>
        </w:tc>
        <w:tc>
          <w:tcPr>
            <w:tcW w:w="216" w:type="pct"/>
            <w:tcBorders>
              <w:top w:val="nil"/>
              <w:left w:val="nil"/>
              <w:bottom w:val="single" w:sz="8" w:space="0" w:color="000000"/>
              <w:right w:val="nil"/>
            </w:tcBorders>
            <w:shd w:val="clear" w:color="000000" w:fill="D9D9D9"/>
            <w:noWrap/>
            <w:hideMark/>
          </w:tcPr>
          <w:p w14:paraId="20F1030E"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c>
          <w:tcPr>
            <w:tcW w:w="190" w:type="pct"/>
            <w:tcBorders>
              <w:top w:val="nil"/>
              <w:left w:val="single" w:sz="4" w:space="0" w:color="000000"/>
              <w:bottom w:val="single" w:sz="8" w:space="0" w:color="000000"/>
              <w:right w:val="single" w:sz="4" w:space="0" w:color="000000"/>
            </w:tcBorders>
            <w:shd w:val="clear" w:color="000000" w:fill="D9D9D9"/>
            <w:noWrap/>
            <w:hideMark/>
          </w:tcPr>
          <w:p w14:paraId="590EEEA6"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27" w:type="pct"/>
            <w:tcBorders>
              <w:top w:val="nil"/>
              <w:left w:val="nil"/>
              <w:bottom w:val="single" w:sz="8" w:space="0" w:color="000000"/>
              <w:right w:val="single" w:sz="8" w:space="0" w:color="000000"/>
            </w:tcBorders>
            <w:shd w:val="clear" w:color="000000" w:fill="D9D9D9"/>
            <w:noWrap/>
            <w:hideMark/>
          </w:tcPr>
          <w:p w14:paraId="2CE649D8"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216" w:type="pct"/>
            <w:tcBorders>
              <w:top w:val="nil"/>
              <w:left w:val="nil"/>
              <w:bottom w:val="single" w:sz="8" w:space="0" w:color="000000"/>
              <w:right w:val="single" w:sz="8" w:space="0" w:color="000000"/>
            </w:tcBorders>
            <w:shd w:val="clear" w:color="000000" w:fill="D9D9D9"/>
            <w:noWrap/>
            <w:hideMark/>
          </w:tcPr>
          <w:p w14:paraId="19ABC0C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55.67</w:t>
            </w:r>
          </w:p>
        </w:tc>
      </w:tr>
      <w:tr w:rsidR="008E5EE2" w:rsidRPr="00EA11B3" w14:paraId="02A60D4E" w14:textId="77777777" w:rsidTr="008E5EE2">
        <w:trPr>
          <w:trHeight w:val="270"/>
        </w:trPr>
        <w:tc>
          <w:tcPr>
            <w:tcW w:w="710" w:type="pct"/>
            <w:gridSpan w:val="2"/>
            <w:tcBorders>
              <w:top w:val="single" w:sz="8" w:space="0" w:color="000000"/>
              <w:left w:val="single" w:sz="8" w:space="0" w:color="000000"/>
              <w:bottom w:val="single" w:sz="8" w:space="0" w:color="000000"/>
              <w:right w:val="nil"/>
            </w:tcBorders>
            <w:shd w:val="clear" w:color="auto" w:fill="auto"/>
            <w:noWrap/>
            <w:hideMark/>
          </w:tcPr>
          <w:p w14:paraId="620789DF"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HC</w:t>
            </w:r>
          </w:p>
        </w:tc>
        <w:tc>
          <w:tcPr>
            <w:tcW w:w="309" w:type="pct"/>
            <w:tcBorders>
              <w:top w:val="nil"/>
              <w:left w:val="nil"/>
              <w:bottom w:val="single" w:sz="8" w:space="0" w:color="000000"/>
              <w:right w:val="nil"/>
            </w:tcBorders>
            <w:shd w:val="clear" w:color="auto" w:fill="auto"/>
            <w:noWrap/>
            <w:hideMark/>
          </w:tcPr>
          <w:p w14:paraId="56410F8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852" w:type="pct"/>
            <w:tcBorders>
              <w:top w:val="nil"/>
              <w:left w:val="nil"/>
              <w:bottom w:val="single" w:sz="8" w:space="0" w:color="000000"/>
              <w:right w:val="nil"/>
            </w:tcBorders>
            <w:shd w:val="clear" w:color="auto" w:fill="auto"/>
            <w:noWrap/>
            <w:hideMark/>
          </w:tcPr>
          <w:p w14:paraId="18FE380B" w14:textId="77777777" w:rsidR="008E5EE2" w:rsidRPr="00EA11B3" w:rsidRDefault="008E5EE2" w:rsidP="008E5EE2">
            <w:pPr>
              <w:spacing w:after="0" w:line="240" w:lineRule="auto"/>
              <w:rPr>
                <w:rFonts w:ascii="Arial Unicode MS" w:eastAsia="Arial Unicode MS" w:hAnsi="Arial Unicode MS" w:cs="Arial Unicode MS"/>
                <w:b/>
                <w:bCs/>
                <w:sz w:val="16"/>
                <w:szCs w:val="16"/>
                <w:lang w:val="en-GB"/>
              </w:rPr>
            </w:pPr>
          </w:p>
        </w:tc>
        <w:tc>
          <w:tcPr>
            <w:tcW w:w="190" w:type="pct"/>
            <w:tcBorders>
              <w:top w:val="nil"/>
              <w:left w:val="single" w:sz="4" w:space="0" w:color="000000"/>
              <w:bottom w:val="single" w:sz="8" w:space="0" w:color="000000"/>
              <w:right w:val="single" w:sz="4" w:space="0" w:color="000000"/>
            </w:tcBorders>
            <w:shd w:val="clear" w:color="auto" w:fill="auto"/>
            <w:noWrap/>
            <w:hideMark/>
          </w:tcPr>
          <w:p w14:paraId="6BB8AAB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84.80</w:t>
            </w:r>
          </w:p>
        </w:tc>
        <w:tc>
          <w:tcPr>
            <w:tcW w:w="216" w:type="pct"/>
            <w:tcBorders>
              <w:top w:val="nil"/>
              <w:left w:val="nil"/>
              <w:bottom w:val="single" w:sz="8" w:space="0" w:color="000000"/>
              <w:right w:val="nil"/>
            </w:tcBorders>
            <w:shd w:val="clear" w:color="auto" w:fill="auto"/>
            <w:noWrap/>
            <w:hideMark/>
          </w:tcPr>
          <w:p w14:paraId="267A8C45"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66" w:type="pct"/>
            <w:tcBorders>
              <w:top w:val="nil"/>
              <w:left w:val="nil"/>
              <w:bottom w:val="single" w:sz="8" w:space="0" w:color="000000"/>
              <w:right w:val="single" w:sz="4" w:space="0" w:color="000000"/>
            </w:tcBorders>
            <w:shd w:val="clear" w:color="auto" w:fill="auto"/>
            <w:noWrap/>
            <w:hideMark/>
          </w:tcPr>
          <w:p w14:paraId="4663FFB8"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58.84</w:t>
            </w:r>
          </w:p>
        </w:tc>
        <w:tc>
          <w:tcPr>
            <w:tcW w:w="216" w:type="pct"/>
            <w:tcBorders>
              <w:top w:val="nil"/>
              <w:left w:val="nil"/>
              <w:bottom w:val="single" w:sz="8" w:space="0" w:color="000000"/>
              <w:right w:val="single" w:sz="4" w:space="0" w:color="000000"/>
            </w:tcBorders>
            <w:shd w:val="clear" w:color="auto" w:fill="auto"/>
            <w:noWrap/>
            <w:hideMark/>
          </w:tcPr>
          <w:p w14:paraId="055608B8"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242.21</w:t>
            </w:r>
          </w:p>
        </w:tc>
        <w:tc>
          <w:tcPr>
            <w:tcW w:w="216" w:type="pct"/>
            <w:tcBorders>
              <w:top w:val="nil"/>
              <w:left w:val="nil"/>
              <w:bottom w:val="single" w:sz="8" w:space="0" w:color="000000"/>
              <w:right w:val="nil"/>
            </w:tcBorders>
            <w:shd w:val="clear" w:color="auto" w:fill="auto"/>
            <w:noWrap/>
            <w:hideMark/>
          </w:tcPr>
          <w:p w14:paraId="50992A46"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16" w:type="pct"/>
            <w:tcBorders>
              <w:top w:val="nil"/>
              <w:left w:val="nil"/>
              <w:bottom w:val="single" w:sz="8" w:space="0" w:color="000000"/>
              <w:right w:val="nil"/>
            </w:tcBorders>
            <w:shd w:val="clear" w:color="auto" w:fill="auto"/>
            <w:noWrap/>
            <w:hideMark/>
          </w:tcPr>
          <w:p w14:paraId="1EF79872"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56" w:type="pct"/>
            <w:tcBorders>
              <w:top w:val="nil"/>
              <w:left w:val="nil"/>
              <w:bottom w:val="single" w:sz="8" w:space="0" w:color="000000"/>
              <w:right w:val="single" w:sz="4" w:space="0" w:color="000000"/>
            </w:tcBorders>
            <w:shd w:val="clear" w:color="auto" w:fill="auto"/>
            <w:noWrap/>
            <w:hideMark/>
          </w:tcPr>
          <w:p w14:paraId="1BA01F2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47" w:type="pct"/>
            <w:tcBorders>
              <w:top w:val="nil"/>
              <w:left w:val="nil"/>
              <w:bottom w:val="single" w:sz="8" w:space="0" w:color="000000"/>
              <w:right w:val="single" w:sz="4" w:space="0" w:color="000000"/>
            </w:tcBorders>
            <w:shd w:val="clear" w:color="auto" w:fill="auto"/>
            <w:noWrap/>
            <w:hideMark/>
          </w:tcPr>
          <w:p w14:paraId="68D84840"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16" w:type="pct"/>
            <w:tcBorders>
              <w:top w:val="nil"/>
              <w:left w:val="nil"/>
              <w:bottom w:val="single" w:sz="8" w:space="0" w:color="000000"/>
              <w:right w:val="single" w:sz="4" w:space="0" w:color="000000"/>
            </w:tcBorders>
            <w:shd w:val="clear" w:color="auto" w:fill="auto"/>
            <w:noWrap/>
            <w:hideMark/>
          </w:tcPr>
          <w:p w14:paraId="4C58AFB8"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43" w:type="pct"/>
            <w:tcBorders>
              <w:top w:val="nil"/>
              <w:left w:val="nil"/>
              <w:bottom w:val="single" w:sz="8" w:space="0" w:color="000000"/>
              <w:right w:val="single" w:sz="4" w:space="0" w:color="000000"/>
            </w:tcBorders>
            <w:shd w:val="clear" w:color="auto" w:fill="auto"/>
            <w:noWrap/>
            <w:hideMark/>
          </w:tcPr>
          <w:p w14:paraId="0159F1F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216" w:type="pct"/>
            <w:tcBorders>
              <w:top w:val="nil"/>
              <w:left w:val="nil"/>
              <w:bottom w:val="single" w:sz="8" w:space="0" w:color="000000"/>
              <w:right w:val="single" w:sz="4" w:space="0" w:color="000000"/>
            </w:tcBorders>
            <w:shd w:val="clear" w:color="auto" w:fill="auto"/>
            <w:noWrap/>
            <w:hideMark/>
          </w:tcPr>
          <w:p w14:paraId="72A4A5E9"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c>
          <w:tcPr>
            <w:tcW w:w="190" w:type="pct"/>
            <w:tcBorders>
              <w:top w:val="nil"/>
              <w:left w:val="nil"/>
              <w:bottom w:val="single" w:sz="8" w:space="0" w:color="000000"/>
              <w:right w:val="single" w:sz="4" w:space="0" w:color="000000"/>
            </w:tcBorders>
            <w:shd w:val="clear" w:color="auto" w:fill="auto"/>
            <w:noWrap/>
            <w:hideMark/>
          </w:tcPr>
          <w:p w14:paraId="317DCE4A"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31.87</w:t>
            </w:r>
          </w:p>
        </w:tc>
        <w:tc>
          <w:tcPr>
            <w:tcW w:w="227" w:type="pct"/>
            <w:tcBorders>
              <w:top w:val="nil"/>
              <w:left w:val="nil"/>
              <w:bottom w:val="single" w:sz="8" w:space="0" w:color="000000"/>
              <w:right w:val="nil"/>
            </w:tcBorders>
            <w:shd w:val="clear" w:color="auto" w:fill="auto"/>
            <w:noWrap/>
            <w:hideMark/>
          </w:tcPr>
          <w:p w14:paraId="425FA873"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1.74</w:t>
            </w:r>
          </w:p>
        </w:tc>
        <w:tc>
          <w:tcPr>
            <w:tcW w:w="216" w:type="pct"/>
            <w:tcBorders>
              <w:top w:val="nil"/>
              <w:left w:val="single" w:sz="8" w:space="0" w:color="000000"/>
              <w:bottom w:val="single" w:sz="8" w:space="0" w:color="000000"/>
              <w:right w:val="single" w:sz="8" w:space="0" w:color="000000"/>
            </w:tcBorders>
            <w:shd w:val="clear" w:color="auto" w:fill="auto"/>
            <w:noWrap/>
            <w:hideMark/>
          </w:tcPr>
          <w:p w14:paraId="6ACE2D20" w14:textId="77777777" w:rsidR="008E5EE2" w:rsidRPr="00EA11B3" w:rsidRDefault="008E5EE2" w:rsidP="008E5EE2">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r>
    </w:tbl>
    <w:p w14:paraId="3759135F" w14:textId="77777777" w:rsidR="008E5EE2" w:rsidRPr="00EA11B3" w:rsidRDefault="008E5EE2">
      <w:pPr>
        <w:rPr>
          <w:lang w:val="en-GB"/>
        </w:rPr>
      </w:pPr>
      <w:r w:rsidRPr="00EA11B3">
        <w:rPr>
          <w:lang w:val="en-GB"/>
        </w:rPr>
        <w:br w:type="page"/>
      </w:r>
    </w:p>
    <w:p w14:paraId="6F48F987" w14:textId="7D11A18E" w:rsidR="00895958" w:rsidRPr="00EA11B3" w:rsidRDefault="00895958" w:rsidP="00CD224A">
      <w:pPr>
        <w:pStyle w:val="Heading3"/>
        <w:rPr>
          <w:color w:val="auto"/>
          <w:lang w:val="en-GB"/>
        </w:rPr>
      </w:pPr>
      <w:r w:rsidRPr="00EA11B3">
        <w:rPr>
          <w:b/>
          <w:color w:val="auto"/>
          <w:lang w:val="en-GB"/>
        </w:rPr>
        <w:lastRenderedPageBreak/>
        <w:t>Annex 10:</w:t>
      </w:r>
      <w:r w:rsidR="006F5024">
        <w:rPr>
          <w:b/>
          <w:color w:val="auto"/>
          <w:lang w:val="en-GB"/>
        </w:rPr>
        <w:t xml:space="preserve"> </w:t>
      </w:r>
      <w:r w:rsidRPr="00EA11B3">
        <w:rPr>
          <w:color w:val="auto"/>
          <w:lang w:val="en-GB"/>
        </w:rPr>
        <w:t>Funding organizations in relation to funding schemes</w:t>
      </w:r>
    </w:p>
    <w:tbl>
      <w:tblPr>
        <w:tblW w:w="5000" w:type="pct"/>
        <w:tblLook w:val="04A0" w:firstRow="1" w:lastRow="0" w:firstColumn="1" w:lastColumn="0" w:noHBand="0" w:noVBand="1"/>
      </w:tblPr>
      <w:tblGrid>
        <w:gridCol w:w="701"/>
        <w:gridCol w:w="994"/>
        <w:gridCol w:w="1241"/>
        <w:gridCol w:w="3426"/>
        <w:gridCol w:w="706"/>
        <w:gridCol w:w="855"/>
        <w:gridCol w:w="1021"/>
        <w:gridCol w:w="1021"/>
        <w:gridCol w:w="1021"/>
        <w:gridCol w:w="919"/>
        <w:gridCol w:w="944"/>
        <w:gridCol w:w="1094"/>
        <w:gridCol w:w="919"/>
        <w:gridCol w:w="1088"/>
      </w:tblGrid>
      <w:tr w:rsidR="00895958" w:rsidRPr="00EA11B3" w14:paraId="3E89B08D" w14:textId="77777777" w:rsidTr="004F7BC6">
        <w:trPr>
          <w:trHeight w:val="270"/>
        </w:trPr>
        <w:tc>
          <w:tcPr>
            <w:tcW w:w="220" w:type="pct"/>
            <w:tcBorders>
              <w:top w:val="single" w:sz="8" w:space="0" w:color="000000"/>
              <w:left w:val="single" w:sz="8" w:space="0" w:color="000000"/>
              <w:bottom w:val="nil"/>
              <w:right w:val="nil"/>
            </w:tcBorders>
            <w:shd w:val="clear" w:color="000000" w:fill="C0C0C0"/>
            <w:noWrap/>
            <w:hideMark/>
          </w:tcPr>
          <w:p w14:paraId="5D99B4F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single" w:sz="8" w:space="0" w:color="000000"/>
              <w:left w:val="nil"/>
              <w:bottom w:val="nil"/>
              <w:right w:val="nil"/>
            </w:tcBorders>
            <w:shd w:val="clear" w:color="000000" w:fill="C0C0C0"/>
            <w:noWrap/>
            <w:hideMark/>
          </w:tcPr>
          <w:p w14:paraId="6CC04A8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single" w:sz="8" w:space="0" w:color="000000"/>
              <w:left w:val="nil"/>
              <w:bottom w:val="nil"/>
              <w:right w:val="nil"/>
            </w:tcBorders>
            <w:shd w:val="clear" w:color="000000" w:fill="C0C0C0"/>
            <w:noWrap/>
            <w:hideMark/>
          </w:tcPr>
          <w:p w14:paraId="27F9403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074" w:type="pct"/>
            <w:vMerge w:val="restart"/>
            <w:tcBorders>
              <w:top w:val="single" w:sz="8" w:space="0" w:color="000000"/>
              <w:left w:val="nil"/>
              <w:bottom w:val="nil"/>
              <w:right w:val="nil"/>
            </w:tcBorders>
            <w:shd w:val="clear" w:color="000000" w:fill="C0C0C0"/>
            <w:hideMark/>
          </w:tcPr>
          <w:p w14:paraId="2020758A"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Financing agents</w:t>
            </w:r>
          </w:p>
        </w:tc>
        <w:tc>
          <w:tcPr>
            <w:tcW w:w="221" w:type="pct"/>
            <w:tcBorders>
              <w:top w:val="single" w:sz="8" w:space="0" w:color="000000"/>
              <w:left w:val="single" w:sz="4" w:space="0" w:color="000000"/>
              <w:bottom w:val="nil"/>
              <w:right w:val="single" w:sz="4" w:space="0" w:color="000000"/>
            </w:tcBorders>
            <w:shd w:val="clear" w:color="000000" w:fill="C0C0C0"/>
            <w:hideMark/>
          </w:tcPr>
          <w:p w14:paraId="1849EB87"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FA.1</w:t>
            </w:r>
          </w:p>
        </w:tc>
        <w:tc>
          <w:tcPr>
            <w:tcW w:w="268" w:type="pct"/>
            <w:tcBorders>
              <w:top w:val="single" w:sz="8" w:space="0" w:color="000000"/>
              <w:left w:val="nil"/>
              <w:bottom w:val="nil"/>
              <w:right w:val="nil"/>
            </w:tcBorders>
            <w:shd w:val="clear" w:color="000000" w:fill="C0C0C0"/>
            <w:hideMark/>
          </w:tcPr>
          <w:p w14:paraId="66DD5CF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single" w:sz="8" w:space="0" w:color="000000"/>
              <w:left w:val="nil"/>
              <w:bottom w:val="nil"/>
              <w:right w:val="nil"/>
            </w:tcBorders>
            <w:shd w:val="clear" w:color="000000" w:fill="C0C0C0"/>
            <w:hideMark/>
          </w:tcPr>
          <w:p w14:paraId="5543DE5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single" w:sz="8" w:space="0" w:color="000000"/>
              <w:left w:val="nil"/>
              <w:bottom w:val="nil"/>
              <w:right w:val="nil"/>
            </w:tcBorders>
            <w:shd w:val="clear" w:color="000000" w:fill="C0C0C0"/>
            <w:hideMark/>
          </w:tcPr>
          <w:p w14:paraId="27B5D0C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single" w:sz="8" w:space="0" w:color="000000"/>
              <w:left w:val="nil"/>
              <w:bottom w:val="nil"/>
              <w:right w:val="nil"/>
            </w:tcBorders>
            <w:shd w:val="clear" w:color="000000" w:fill="C0C0C0"/>
            <w:hideMark/>
          </w:tcPr>
          <w:p w14:paraId="051730F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single" w:sz="8" w:space="0" w:color="000000"/>
              <w:left w:val="nil"/>
              <w:bottom w:val="nil"/>
              <w:right w:val="nil"/>
            </w:tcBorders>
            <w:shd w:val="clear" w:color="000000" w:fill="C0C0C0"/>
            <w:hideMark/>
          </w:tcPr>
          <w:p w14:paraId="65BE694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single" w:sz="8" w:space="0" w:color="000000"/>
              <w:left w:val="single" w:sz="4" w:space="0" w:color="000000"/>
              <w:bottom w:val="nil"/>
              <w:right w:val="single" w:sz="4" w:space="0" w:color="000000"/>
            </w:tcBorders>
            <w:shd w:val="clear" w:color="000000" w:fill="C0C0C0"/>
            <w:hideMark/>
          </w:tcPr>
          <w:p w14:paraId="54DA3BDC"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FA.2</w:t>
            </w:r>
          </w:p>
        </w:tc>
        <w:tc>
          <w:tcPr>
            <w:tcW w:w="343" w:type="pct"/>
            <w:tcBorders>
              <w:top w:val="single" w:sz="8" w:space="0" w:color="000000"/>
              <w:left w:val="nil"/>
              <w:bottom w:val="nil"/>
              <w:right w:val="nil"/>
            </w:tcBorders>
            <w:shd w:val="clear" w:color="000000" w:fill="C0C0C0"/>
            <w:hideMark/>
          </w:tcPr>
          <w:p w14:paraId="53374A0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single" w:sz="8" w:space="0" w:color="000000"/>
              <w:left w:val="single" w:sz="4" w:space="0" w:color="000000"/>
              <w:bottom w:val="nil"/>
              <w:right w:val="single" w:sz="8" w:space="0" w:color="000000"/>
            </w:tcBorders>
            <w:shd w:val="clear" w:color="000000" w:fill="C0C0C0"/>
            <w:hideMark/>
          </w:tcPr>
          <w:p w14:paraId="0B20BA7B"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FA.5</w:t>
            </w:r>
          </w:p>
        </w:tc>
        <w:tc>
          <w:tcPr>
            <w:tcW w:w="341" w:type="pct"/>
            <w:tcBorders>
              <w:top w:val="single" w:sz="8" w:space="0" w:color="000000"/>
              <w:left w:val="nil"/>
              <w:bottom w:val="nil"/>
              <w:right w:val="single" w:sz="8" w:space="0" w:color="000000"/>
            </w:tcBorders>
            <w:shd w:val="clear" w:color="000000" w:fill="C0C0C0"/>
            <w:noWrap/>
            <w:hideMark/>
          </w:tcPr>
          <w:p w14:paraId="019EA76D"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FA</w:t>
            </w:r>
          </w:p>
        </w:tc>
      </w:tr>
      <w:tr w:rsidR="00895958" w:rsidRPr="00EA11B3" w14:paraId="12E58F44" w14:textId="77777777" w:rsidTr="004F7BC6">
        <w:trPr>
          <w:trHeight w:val="270"/>
        </w:trPr>
        <w:tc>
          <w:tcPr>
            <w:tcW w:w="220" w:type="pct"/>
            <w:tcBorders>
              <w:top w:val="nil"/>
              <w:left w:val="single" w:sz="8" w:space="0" w:color="000000"/>
              <w:bottom w:val="nil"/>
              <w:right w:val="nil"/>
            </w:tcBorders>
            <w:shd w:val="clear" w:color="000000" w:fill="C0C0C0"/>
            <w:noWrap/>
            <w:hideMark/>
          </w:tcPr>
          <w:p w14:paraId="4346F4A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C0C0C0"/>
            <w:noWrap/>
            <w:hideMark/>
          </w:tcPr>
          <w:p w14:paraId="1424916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C0C0C0"/>
            <w:noWrap/>
            <w:hideMark/>
          </w:tcPr>
          <w:p w14:paraId="59EAAAA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074" w:type="pct"/>
            <w:vMerge/>
            <w:tcBorders>
              <w:top w:val="single" w:sz="8" w:space="0" w:color="000000"/>
              <w:left w:val="nil"/>
              <w:bottom w:val="nil"/>
              <w:right w:val="nil"/>
            </w:tcBorders>
            <w:vAlign w:val="center"/>
            <w:hideMark/>
          </w:tcPr>
          <w:p w14:paraId="1AA1B624"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21" w:type="pct"/>
            <w:tcBorders>
              <w:top w:val="nil"/>
              <w:left w:val="single" w:sz="4" w:space="0" w:color="000000"/>
              <w:bottom w:val="nil"/>
              <w:right w:val="single" w:sz="4" w:space="0" w:color="000000"/>
            </w:tcBorders>
            <w:shd w:val="clear" w:color="000000" w:fill="C0C0C0"/>
            <w:hideMark/>
          </w:tcPr>
          <w:p w14:paraId="48D54504"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000000" w:fill="C0C0C0"/>
            <w:hideMark/>
          </w:tcPr>
          <w:p w14:paraId="38C57E4C"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FA.1.1</w:t>
            </w:r>
          </w:p>
        </w:tc>
        <w:tc>
          <w:tcPr>
            <w:tcW w:w="320" w:type="pct"/>
            <w:tcBorders>
              <w:top w:val="nil"/>
              <w:left w:val="nil"/>
              <w:bottom w:val="nil"/>
              <w:right w:val="nil"/>
            </w:tcBorders>
            <w:shd w:val="clear" w:color="000000" w:fill="C0C0C0"/>
            <w:hideMark/>
          </w:tcPr>
          <w:p w14:paraId="0B8B0D4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C0C0C0"/>
            <w:hideMark/>
          </w:tcPr>
          <w:p w14:paraId="7088B381"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C0C0C0"/>
            <w:hideMark/>
          </w:tcPr>
          <w:p w14:paraId="475B58D8"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000000" w:fill="C0C0C0"/>
            <w:hideMark/>
          </w:tcPr>
          <w:p w14:paraId="166C2F6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FA.1.2</w:t>
            </w:r>
          </w:p>
        </w:tc>
        <w:tc>
          <w:tcPr>
            <w:tcW w:w="296" w:type="pct"/>
            <w:tcBorders>
              <w:top w:val="nil"/>
              <w:left w:val="single" w:sz="4" w:space="0" w:color="000000"/>
              <w:bottom w:val="nil"/>
              <w:right w:val="single" w:sz="4" w:space="0" w:color="000000"/>
            </w:tcBorders>
            <w:shd w:val="clear" w:color="000000" w:fill="C0C0C0"/>
            <w:hideMark/>
          </w:tcPr>
          <w:p w14:paraId="4F6399EC"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C0C0C0"/>
            <w:hideMark/>
          </w:tcPr>
          <w:p w14:paraId="3B14D73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FA.2.1</w:t>
            </w:r>
          </w:p>
        </w:tc>
        <w:tc>
          <w:tcPr>
            <w:tcW w:w="288" w:type="pct"/>
            <w:tcBorders>
              <w:top w:val="nil"/>
              <w:left w:val="single" w:sz="4" w:space="0" w:color="000000"/>
              <w:bottom w:val="nil"/>
              <w:right w:val="single" w:sz="8" w:space="0" w:color="000000"/>
            </w:tcBorders>
            <w:shd w:val="clear" w:color="000000" w:fill="C0C0C0"/>
            <w:hideMark/>
          </w:tcPr>
          <w:p w14:paraId="299122B6"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C0C0C0"/>
            <w:noWrap/>
            <w:hideMark/>
          </w:tcPr>
          <w:p w14:paraId="3FED6FC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r>
      <w:tr w:rsidR="00895958" w:rsidRPr="00EA11B3" w14:paraId="5F59E6D1" w14:textId="77777777" w:rsidTr="004F7BC6">
        <w:trPr>
          <w:trHeight w:val="322"/>
        </w:trPr>
        <w:tc>
          <w:tcPr>
            <w:tcW w:w="220" w:type="pct"/>
            <w:tcBorders>
              <w:top w:val="nil"/>
              <w:left w:val="single" w:sz="8" w:space="0" w:color="000000"/>
              <w:bottom w:val="nil"/>
              <w:right w:val="nil"/>
            </w:tcBorders>
            <w:shd w:val="clear" w:color="000000" w:fill="C0C0C0"/>
            <w:noWrap/>
            <w:hideMark/>
          </w:tcPr>
          <w:p w14:paraId="0BB5EE1C"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C0C0C0"/>
            <w:noWrap/>
            <w:hideMark/>
          </w:tcPr>
          <w:p w14:paraId="5D7C69C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C0C0C0"/>
            <w:noWrap/>
            <w:hideMark/>
          </w:tcPr>
          <w:p w14:paraId="08F4088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074" w:type="pct"/>
            <w:vMerge/>
            <w:tcBorders>
              <w:top w:val="single" w:sz="8" w:space="0" w:color="000000"/>
              <w:left w:val="nil"/>
              <w:bottom w:val="nil"/>
              <w:right w:val="nil"/>
            </w:tcBorders>
            <w:vAlign w:val="center"/>
            <w:hideMark/>
          </w:tcPr>
          <w:p w14:paraId="14F83D8C"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21" w:type="pct"/>
            <w:tcBorders>
              <w:top w:val="nil"/>
              <w:left w:val="single" w:sz="4" w:space="0" w:color="000000"/>
              <w:bottom w:val="nil"/>
              <w:right w:val="single" w:sz="4" w:space="0" w:color="000000"/>
            </w:tcBorders>
            <w:shd w:val="clear" w:color="000000" w:fill="C0C0C0"/>
            <w:hideMark/>
          </w:tcPr>
          <w:p w14:paraId="125DEC2B"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000000" w:fill="C0C0C0"/>
            <w:hideMark/>
          </w:tcPr>
          <w:p w14:paraId="3839EBF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C0C0C0"/>
            <w:hideMark/>
          </w:tcPr>
          <w:p w14:paraId="211E1B01"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FA.1.1.1</w:t>
            </w:r>
          </w:p>
        </w:tc>
        <w:tc>
          <w:tcPr>
            <w:tcW w:w="320" w:type="pct"/>
            <w:tcBorders>
              <w:top w:val="nil"/>
              <w:left w:val="nil"/>
              <w:bottom w:val="nil"/>
              <w:right w:val="nil"/>
            </w:tcBorders>
            <w:shd w:val="clear" w:color="000000" w:fill="C0C0C0"/>
            <w:hideMark/>
          </w:tcPr>
          <w:p w14:paraId="1AFEB8A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FA.1.1.3</w:t>
            </w:r>
          </w:p>
        </w:tc>
        <w:tc>
          <w:tcPr>
            <w:tcW w:w="320" w:type="pct"/>
            <w:tcBorders>
              <w:top w:val="nil"/>
              <w:left w:val="nil"/>
              <w:bottom w:val="nil"/>
              <w:right w:val="nil"/>
            </w:tcBorders>
            <w:shd w:val="clear" w:color="000000" w:fill="C0C0C0"/>
            <w:hideMark/>
          </w:tcPr>
          <w:p w14:paraId="38FE967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FA.1.1.4</w:t>
            </w:r>
          </w:p>
        </w:tc>
        <w:tc>
          <w:tcPr>
            <w:tcW w:w="288" w:type="pct"/>
            <w:tcBorders>
              <w:top w:val="nil"/>
              <w:left w:val="nil"/>
              <w:bottom w:val="nil"/>
              <w:right w:val="nil"/>
            </w:tcBorders>
            <w:shd w:val="clear" w:color="000000" w:fill="C0C0C0"/>
            <w:hideMark/>
          </w:tcPr>
          <w:p w14:paraId="19E01F9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000000" w:fill="C0C0C0"/>
            <w:hideMark/>
          </w:tcPr>
          <w:p w14:paraId="46299A9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C0C0C0"/>
            <w:hideMark/>
          </w:tcPr>
          <w:p w14:paraId="451C2A15"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000000" w:fill="C0C0C0"/>
            <w:hideMark/>
          </w:tcPr>
          <w:p w14:paraId="64874D4E"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C0C0C0"/>
            <w:noWrap/>
            <w:hideMark/>
          </w:tcPr>
          <w:p w14:paraId="35AD95D5"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r>
      <w:tr w:rsidR="00895958" w:rsidRPr="00EA11B3" w14:paraId="05278C02" w14:textId="77777777" w:rsidTr="004F7BC6">
        <w:trPr>
          <w:trHeight w:val="900"/>
        </w:trPr>
        <w:tc>
          <w:tcPr>
            <w:tcW w:w="921" w:type="pct"/>
            <w:gridSpan w:val="3"/>
            <w:tcBorders>
              <w:top w:val="nil"/>
              <w:left w:val="single" w:sz="8" w:space="0" w:color="000000"/>
              <w:bottom w:val="nil"/>
              <w:right w:val="nil"/>
            </w:tcBorders>
            <w:shd w:val="clear" w:color="000000" w:fill="C0C0C0"/>
            <w:vAlign w:val="bottom"/>
            <w:hideMark/>
          </w:tcPr>
          <w:p w14:paraId="16F8C2FC"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Financing schemes</w:t>
            </w:r>
          </w:p>
        </w:tc>
        <w:tc>
          <w:tcPr>
            <w:tcW w:w="1074" w:type="pct"/>
            <w:tcBorders>
              <w:top w:val="nil"/>
              <w:left w:val="nil"/>
              <w:bottom w:val="nil"/>
              <w:right w:val="nil"/>
            </w:tcBorders>
            <w:shd w:val="clear" w:color="000000" w:fill="C0C0C0"/>
            <w:vAlign w:val="center"/>
            <w:hideMark/>
          </w:tcPr>
          <w:p w14:paraId="605CF5F7" w14:textId="77777777" w:rsidR="00895958" w:rsidRPr="00EA11B3" w:rsidRDefault="00895958" w:rsidP="00895958">
            <w:pPr>
              <w:spacing w:after="0" w:line="240" w:lineRule="auto"/>
              <w:jc w:val="center"/>
              <w:rPr>
                <w:rFonts w:ascii="Arial Unicode MS" w:eastAsia="Arial Unicode MS" w:hAnsi="Arial Unicode MS" w:cs="Arial Unicode MS"/>
                <w:i/>
                <w:iCs/>
                <w:sz w:val="16"/>
                <w:szCs w:val="16"/>
                <w:lang w:val="en-GB"/>
              </w:rPr>
            </w:pPr>
            <w:r w:rsidRPr="00EA11B3">
              <w:rPr>
                <w:rFonts w:ascii="Arial Unicode MS" w:eastAsia="Arial Unicode MS" w:hAnsi="Arial Unicode MS" w:cs="Arial Unicode MS"/>
                <w:i/>
                <w:iCs/>
                <w:sz w:val="16"/>
                <w:szCs w:val="16"/>
                <w:lang w:val="en-GB"/>
              </w:rPr>
              <w:t>Euros (EUR), Million</w:t>
            </w:r>
          </w:p>
        </w:tc>
        <w:tc>
          <w:tcPr>
            <w:tcW w:w="221"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954FC50"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General government</w:t>
            </w:r>
          </w:p>
        </w:tc>
        <w:tc>
          <w:tcPr>
            <w:tcW w:w="268" w:type="pct"/>
            <w:tcBorders>
              <w:top w:val="nil"/>
              <w:left w:val="nil"/>
              <w:bottom w:val="single" w:sz="4" w:space="0" w:color="000000"/>
              <w:right w:val="nil"/>
            </w:tcBorders>
            <w:shd w:val="clear" w:color="000000" w:fill="C0C0C0"/>
            <w:textDirection w:val="btLr"/>
            <w:vAlign w:val="bottom"/>
            <w:hideMark/>
          </w:tcPr>
          <w:p w14:paraId="7C60855D"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Central government</w:t>
            </w:r>
          </w:p>
        </w:tc>
        <w:tc>
          <w:tcPr>
            <w:tcW w:w="320" w:type="pct"/>
            <w:tcBorders>
              <w:top w:val="nil"/>
              <w:left w:val="nil"/>
              <w:bottom w:val="single" w:sz="4" w:space="0" w:color="000000"/>
              <w:right w:val="nil"/>
            </w:tcBorders>
            <w:shd w:val="clear" w:color="000000" w:fill="C0C0C0"/>
            <w:textDirection w:val="btLr"/>
            <w:vAlign w:val="bottom"/>
            <w:hideMark/>
          </w:tcPr>
          <w:p w14:paraId="1DE94E1A"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Ministry of Health</w:t>
            </w:r>
          </w:p>
        </w:tc>
        <w:tc>
          <w:tcPr>
            <w:tcW w:w="320" w:type="pct"/>
            <w:tcBorders>
              <w:top w:val="nil"/>
              <w:left w:val="nil"/>
              <w:bottom w:val="single" w:sz="4" w:space="0" w:color="000000"/>
              <w:right w:val="nil"/>
            </w:tcBorders>
            <w:shd w:val="clear" w:color="000000" w:fill="C0C0C0"/>
            <w:textDirection w:val="btLr"/>
            <w:vAlign w:val="bottom"/>
            <w:hideMark/>
          </w:tcPr>
          <w:p w14:paraId="1A66051A"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National Health Service Agency</w:t>
            </w:r>
          </w:p>
        </w:tc>
        <w:tc>
          <w:tcPr>
            <w:tcW w:w="320" w:type="pct"/>
            <w:tcBorders>
              <w:top w:val="nil"/>
              <w:left w:val="nil"/>
              <w:bottom w:val="single" w:sz="4" w:space="0" w:color="000000"/>
              <w:right w:val="nil"/>
            </w:tcBorders>
            <w:shd w:val="clear" w:color="000000" w:fill="C0C0C0"/>
            <w:textDirection w:val="btLr"/>
            <w:vAlign w:val="bottom"/>
            <w:hideMark/>
          </w:tcPr>
          <w:p w14:paraId="56DE7F20"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National Health Insurance Agency</w:t>
            </w:r>
          </w:p>
        </w:tc>
        <w:tc>
          <w:tcPr>
            <w:tcW w:w="288" w:type="pct"/>
            <w:tcBorders>
              <w:top w:val="nil"/>
              <w:left w:val="nil"/>
              <w:bottom w:val="single" w:sz="4" w:space="0" w:color="000000"/>
              <w:right w:val="nil"/>
            </w:tcBorders>
            <w:shd w:val="clear" w:color="000000" w:fill="C0C0C0"/>
            <w:textDirection w:val="btLr"/>
            <w:vAlign w:val="bottom"/>
            <w:hideMark/>
          </w:tcPr>
          <w:p w14:paraId="30BFCFCF"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State/Regional/Local government</w:t>
            </w:r>
          </w:p>
        </w:tc>
        <w:tc>
          <w:tcPr>
            <w:tcW w:w="29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994023A"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Insurance corporations</w:t>
            </w:r>
          </w:p>
        </w:tc>
        <w:tc>
          <w:tcPr>
            <w:tcW w:w="343" w:type="pct"/>
            <w:tcBorders>
              <w:top w:val="nil"/>
              <w:left w:val="nil"/>
              <w:bottom w:val="single" w:sz="4" w:space="0" w:color="000000"/>
              <w:right w:val="nil"/>
            </w:tcBorders>
            <w:shd w:val="clear" w:color="000000" w:fill="C0C0C0"/>
            <w:textDirection w:val="btLr"/>
            <w:vAlign w:val="bottom"/>
            <w:hideMark/>
          </w:tcPr>
          <w:p w14:paraId="4E265698"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Commercial insurance companies</w:t>
            </w:r>
          </w:p>
        </w:tc>
        <w:tc>
          <w:tcPr>
            <w:tcW w:w="288"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14:paraId="2FD4D1CC"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Households</w:t>
            </w:r>
          </w:p>
        </w:tc>
        <w:tc>
          <w:tcPr>
            <w:tcW w:w="341" w:type="pct"/>
            <w:tcBorders>
              <w:top w:val="nil"/>
              <w:left w:val="nil"/>
              <w:bottom w:val="nil"/>
              <w:right w:val="single" w:sz="8" w:space="0" w:color="000000"/>
            </w:tcBorders>
            <w:shd w:val="clear" w:color="000000" w:fill="C0C0C0"/>
            <w:noWrap/>
            <w:hideMark/>
          </w:tcPr>
          <w:p w14:paraId="12814B0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r>
      <w:tr w:rsidR="00895958" w:rsidRPr="00EA11B3" w14:paraId="0BDA1CAB" w14:textId="77777777" w:rsidTr="004F7BC6">
        <w:trPr>
          <w:trHeight w:val="521"/>
        </w:trPr>
        <w:tc>
          <w:tcPr>
            <w:tcW w:w="220" w:type="pct"/>
            <w:tcBorders>
              <w:top w:val="single" w:sz="4" w:space="0" w:color="000000"/>
              <w:left w:val="single" w:sz="8" w:space="0" w:color="000000"/>
              <w:bottom w:val="single" w:sz="4" w:space="0" w:color="000000"/>
              <w:right w:val="nil"/>
            </w:tcBorders>
            <w:shd w:val="clear" w:color="000000" w:fill="D9D9D9"/>
            <w:hideMark/>
          </w:tcPr>
          <w:p w14:paraId="5932DB01"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HF.1</w:t>
            </w:r>
          </w:p>
        </w:tc>
        <w:tc>
          <w:tcPr>
            <w:tcW w:w="312" w:type="pct"/>
            <w:tcBorders>
              <w:top w:val="single" w:sz="4" w:space="0" w:color="000000"/>
              <w:left w:val="nil"/>
              <w:bottom w:val="single" w:sz="4" w:space="0" w:color="000000"/>
              <w:right w:val="nil"/>
            </w:tcBorders>
            <w:shd w:val="clear" w:color="000000" w:fill="D9D9D9"/>
            <w:hideMark/>
          </w:tcPr>
          <w:p w14:paraId="0F088AA3"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89" w:type="pct"/>
            <w:tcBorders>
              <w:top w:val="single" w:sz="4" w:space="0" w:color="000000"/>
              <w:left w:val="nil"/>
              <w:bottom w:val="single" w:sz="4" w:space="0" w:color="000000"/>
              <w:right w:val="nil"/>
            </w:tcBorders>
            <w:shd w:val="clear" w:color="000000" w:fill="D9D9D9"/>
            <w:hideMark/>
          </w:tcPr>
          <w:p w14:paraId="55BB3773"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1074" w:type="pct"/>
            <w:tcBorders>
              <w:top w:val="single" w:sz="4" w:space="0" w:color="000000"/>
              <w:left w:val="nil"/>
              <w:bottom w:val="single" w:sz="4" w:space="0" w:color="000000"/>
              <w:right w:val="single" w:sz="4" w:space="0" w:color="000000"/>
            </w:tcBorders>
            <w:shd w:val="clear" w:color="000000" w:fill="D9D9D9"/>
            <w:hideMark/>
          </w:tcPr>
          <w:p w14:paraId="0A4B2560"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Government schemes and compulsory contributory health care financing schemes</w:t>
            </w:r>
          </w:p>
        </w:tc>
        <w:tc>
          <w:tcPr>
            <w:tcW w:w="221" w:type="pct"/>
            <w:tcBorders>
              <w:top w:val="nil"/>
              <w:left w:val="nil"/>
              <w:bottom w:val="single" w:sz="4" w:space="0" w:color="000000"/>
              <w:right w:val="single" w:sz="4" w:space="0" w:color="000000"/>
            </w:tcBorders>
            <w:shd w:val="clear" w:color="000000" w:fill="D9D9D9"/>
            <w:noWrap/>
            <w:hideMark/>
          </w:tcPr>
          <w:p w14:paraId="7FE58B3E"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268" w:type="pct"/>
            <w:tcBorders>
              <w:top w:val="nil"/>
              <w:left w:val="nil"/>
              <w:bottom w:val="single" w:sz="4" w:space="0" w:color="000000"/>
              <w:right w:val="nil"/>
            </w:tcBorders>
            <w:shd w:val="clear" w:color="000000" w:fill="D9D9D9"/>
            <w:noWrap/>
            <w:hideMark/>
          </w:tcPr>
          <w:p w14:paraId="241BD2A5"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97.69</w:t>
            </w:r>
          </w:p>
        </w:tc>
        <w:tc>
          <w:tcPr>
            <w:tcW w:w="320" w:type="pct"/>
            <w:tcBorders>
              <w:top w:val="nil"/>
              <w:left w:val="nil"/>
              <w:bottom w:val="single" w:sz="4" w:space="0" w:color="000000"/>
              <w:right w:val="nil"/>
            </w:tcBorders>
            <w:shd w:val="clear" w:color="000000" w:fill="D9D9D9"/>
            <w:noWrap/>
            <w:hideMark/>
          </w:tcPr>
          <w:p w14:paraId="5A6CC700"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70.09</w:t>
            </w:r>
          </w:p>
        </w:tc>
        <w:tc>
          <w:tcPr>
            <w:tcW w:w="320" w:type="pct"/>
            <w:tcBorders>
              <w:top w:val="nil"/>
              <w:left w:val="nil"/>
              <w:bottom w:val="single" w:sz="4" w:space="0" w:color="000000"/>
              <w:right w:val="nil"/>
            </w:tcBorders>
            <w:shd w:val="clear" w:color="000000" w:fill="D9D9D9"/>
            <w:noWrap/>
            <w:hideMark/>
          </w:tcPr>
          <w:p w14:paraId="1A1B3AA5"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320" w:type="pct"/>
            <w:tcBorders>
              <w:top w:val="nil"/>
              <w:left w:val="nil"/>
              <w:bottom w:val="single" w:sz="4" w:space="0" w:color="000000"/>
              <w:right w:val="nil"/>
            </w:tcBorders>
            <w:shd w:val="clear" w:color="000000" w:fill="D9D9D9"/>
            <w:noWrap/>
            <w:hideMark/>
          </w:tcPr>
          <w:p w14:paraId="21A59825"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16.70</w:t>
            </w:r>
          </w:p>
        </w:tc>
        <w:tc>
          <w:tcPr>
            <w:tcW w:w="288" w:type="pct"/>
            <w:tcBorders>
              <w:top w:val="nil"/>
              <w:left w:val="nil"/>
              <w:bottom w:val="single" w:sz="4" w:space="0" w:color="000000"/>
              <w:right w:val="nil"/>
            </w:tcBorders>
            <w:shd w:val="clear" w:color="000000" w:fill="D9D9D9"/>
            <w:noWrap/>
            <w:hideMark/>
          </w:tcPr>
          <w:p w14:paraId="68CA92DD"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96" w:type="pct"/>
            <w:tcBorders>
              <w:top w:val="nil"/>
              <w:left w:val="single" w:sz="4" w:space="0" w:color="000000"/>
              <w:bottom w:val="single" w:sz="4" w:space="0" w:color="000000"/>
              <w:right w:val="single" w:sz="4" w:space="0" w:color="000000"/>
            </w:tcBorders>
            <w:shd w:val="clear" w:color="000000" w:fill="D9D9D9"/>
            <w:noWrap/>
            <w:hideMark/>
          </w:tcPr>
          <w:p w14:paraId="3E7116CE"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single" w:sz="4" w:space="0" w:color="000000"/>
              <w:right w:val="nil"/>
            </w:tcBorders>
            <w:shd w:val="clear" w:color="000000" w:fill="D9D9D9"/>
            <w:noWrap/>
            <w:hideMark/>
          </w:tcPr>
          <w:p w14:paraId="1384B39B"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88" w:type="pct"/>
            <w:tcBorders>
              <w:top w:val="nil"/>
              <w:left w:val="single" w:sz="4" w:space="0" w:color="000000"/>
              <w:bottom w:val="single" w:sz="4" w:space="0" w:color="000000"/>
              <w:right w:val="single" w:sz="8" w:space="0" w:color="000000"/>
            </w:tcBorders>
            <w:shd w:val="clear" w:color="000000" w:fill="D9D9D9"/>
            <w:noWrap/>
            <w:hideMark/>
          </w:tcPr>
          <w:p w14:paraId="64EB01D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single" w:sz="4" w:space="0" w:color="000000"/>
              <w:left w:val="nil"/>
              <w:bottom w:val="single" w:sz="4" w:space="0" w:color="000000"/>
              <w:right w:val="single" w:sz="8" w:space="0" w:color="000000"/>
            </w:tcBorders>
            <w:shd w:val="clear" w:color="000000" w:fill="D9D9D9"/>
            <w:noWrap/>
            <w:hideMark/>
          </w:tcPr>
          <w:p w14:paraId="26B1BE31"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895958" w:rsidRPr="00EA11B3" w14:paraId="5874CD23" w14:textId="77777777" w:rsidTr="004F7BC6">
        <w:trPr>
          <w:trHeight w:val="255"/>
        </w:trPr>
        <w:tc>
          <w:tcPr>
            <w:tcW w:w="220" w:type="pct"/>
            <w:tcBorders>
              <w:top w:val="nil"/>
              <w:left w:val="single" w:sz="8" w:space="0" w:color="000000"/>
              <w:bottom w:val="nil"/>
              <w:right w:val="nil"/>
            </w:tcBorders>
            <w:shd w:val="clear" w:color="auto" w:fill="auto"/>
            <w:hideMark/>
          </w:tcPr>
          <w:p w14:paraId="498A8EC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auto" w:fill="auto"/>
            <w:hideMark/>
          </w:tcPr>
          <w:p w14:paraId="63956800"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w:t>
            </w:r>
          </w:p>
        </w:tc>
        <w:tc>
          <w:tcPr>
            <w:tcW w:w="389" w:type="pct"/>
            <w:tcBorders>
              <w:top w:val="nil"/>
              <w:left w:val="nil"/>
              <w:bottom w:val="nil"/>
              <w:right w:val="nil"/>
            </w:tcBorders>
            <w:shd w:val="clear" w:color="auto" w:fill="auto"/>
            <w:hideMark/>
          </w:tcPr>
          <w:p w14:paraId="75C3A8C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074" w:type="pct"/>
            <w:tcBorders>
              <w:top w:val="nil"/>
              <w:left w:val="nil"/>
              <w:bottom w:val="nil"/>
              <w:right w:val="single" w:sz="4" w:space="0" w:color="000000"/>
            </w:tcBorders>
            <w:shd w:val="clear" w:color="auto" w:fill="auto"/>
            <w:hideMark/>
          </w:tcPr>
          <w:p w14:paraId="6E2FDAB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schemes</w:t>
            </w:r>
          </w:p>
        </w:tc>
        <w:tc>
          <w:tcPr>
            <w:tcW w:w="221" w:type="pct"/>
            <w:tcBorders>
              <w:top w:val="nil"/>
              <w:left w:val="nil"/>
              <w:bottom w:val="nil"/>
              <w:right w:val="single" w:sz="4" w:space="0" w:color="000000"/>
            </w:tcBorders>
            <w:shd w:val="clear" w:color="auto" w:fill="auto"/>
            <w:noWrap/>
            <w:hideMark/>
          </w:tcPr>
          <w:p w14:paraId="3CE7D197"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268" w:type="pct"/>
            <w:tcBorders>
              <w:top w:val="nil"/>
              <w:left w:val="nil"/>
              <w:bottom w:val="nil"/>
              <w:right w:val="nil"/>
            </w:tcBorders>
            <w:shd w:val="clear" w:color="auto" w:fill="auto"/>
            <w:noWrap/>
            <w:hideMark/>
          </w:tcPr>
          <w:p w14:paraId="24605F9B"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320" w:type="pct"/>
            <w:tcBorders>
              <w:top w:val="nil"/>
              <w:left w:val="nil"/>
              <w:bottom w:val="nil"/>
              <w:right w:val="nil"/>
            </w:tcBorders>
            <w:shd w:val="clear" w:color="auto" w:fill="auto"/>
            <w:noWrap/>
            <w:hideMark/>
          </w:tcPr>
          <w:p w14:paraId="2040774E"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70.09</w:t>
            </w:r>
          </w:p>
        </w:tc>
        <w:tc>
          <w:tcPr>
            <w:tcW w:w="320" w:type="pct"/>
            <w:tcBorders>
              <w:top w:val="nil"/>
              <w:left w:val="nil"/>
              <w:bottom w:val="nil"/>
              <w:right w:val="nil"/>
            </w:tcBorders>
            <w:shd w:val="clear" w:color="auto" w:fill="auto"/>
            <w:noWrap/>
            <w:hideMark/>
          </w:tcPr>
          <w:p w14:paraId="642DB570"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0" w:type="pct"/>
            <w:tcBorders>
              <w:top w:val="nil"/>
              <w:left w:val="nil"/>
              <w:bottom w:val="nil"/>
              <w:right w:val="nil"/>
            </w:tcBorders>
            <w:shd w:val="clear" w:color="auto" w:fill="auto"/>
            <w:noWrap/>
            <w:hideMark/>
          </w:tcPr>
          <w:p w14:paraId="48967C2D"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16.70</w:t>
            </w:r>
          </w:p>
        </w:tc>
        <w:tc>
          <w:tcPr>
            <w:tcW w:w="288" w:type="pct"/>
            <w:tcBorders>
              <w:top w:val="nil"/>
              <w:left w:val="nil"/>
              <w:bottom w:val="nil"/>
              <w:right w:val="nil"/>
            </w:tcBorders>
            <w:shd w:val="clear" w:color="auto" w:fill="auto"/>
            <w:noWrap/>
            <w:hideMark/>
          </w:tcPr>
          <w:p w14:paraId="5026B92A"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96" w:type="pct"/>
            <w:tcBorders>
              <w:top w:val="nil"/>
              <w:left w:val="single" w:sz="4" w:space="0" w:color="000000"/>
              <w:bottom w:val="nil"/>
              <w:right w:val="single" w:sz="4" w:space="0" w:color="000000"/>
            </w:tcBorders>
            <w:shd w:val="clear" w:color="auto" w:fill="auto"/>
            <w:noWrap/>
            <w:hideMark/>
          </w:tcPr>
          <w:p w14:paraId="789A72E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auto" w:fill="auto"/>
            <w:noWrap/>
            <w:hideMark/>
          </w:tcPr>
          <w:p w14:paraId="5836B7F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auto" w:fill="auto"/>
            <w:noWrap/>
            <w:hideMark/>
          </w:tcPr>
          <w:p w14:paraId="463BA963"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auto" w:fill="auto"/>
            <w:noWrap/>
            <w:hideMark/>
          </w:tcPr>
          <w:p w14:paraId="79DE1912"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895958" w:rsidRPr="00EA11B3" w14:paraId="152FF1AE" w14:textId="77777777" w:rsidTr="004F7BC6">
        <w:trPr>
          <w:trHeight w:val="255"/>
        </w:trPr>
        <w:tc>
          <w:tcPr>
            <w:tcW w:w="220" w:type="pct"/>
            <w:tcBorders>
              <w:top w:val="nil"/>
              <w:left w:val="single" w:sz="8" w:space="0" w:color="000000"/>
              <w:bottom w:val="nil"/>
              <w:right w:val="nil"/>
            </w:tcBorders>
            <w:shd w:val="clear" w:color="000000" w:fill="D9D9D9"/>
            <w:hideMark/>
          </w:tcPr>
          <w:p w14:paraId="13EE8C7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D9D9D9"/>
            <w:hideMark/>
          </w:tcPr>
          <w:p w14:paraId="418F4F0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D9D9D9"/>
            <w:hideMark/>
          </w:tcPr>
          <w:p w14:paraId="31D88AC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HF.1.1.1</w:t>
            </w:r>
          </w:p>
        </w:tc>
        <w:tc>
          <w:tcPr>
            <w:tcW w:w="1074" w:type="pct"/>
            <w:tcBorders>
              <w:top w:val="nil"/>
              <w:left w:val="nil"/>
              <w:bottom w:val="nil"/>
              <w:right w:val="single" w:sz="4" w:space="0" w:color="000000"/>
            </w:tcBorders>
            <w:shd w:val="clear" w:color="000000" w:fill="D9D9D9"/>
            <w:hideMark/>
          </w:tcPr>
          <w:p w14:paraId="5B51B59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Central government schemes</w:t>
            </w:r>
          </w:p>
        </w:tc>
        <w:tc>
          <w:tcPr>
            <w:tcW w:w="221" w:type="pct"/>
            <w:tcBorders>
              <w:top w:val="nil"/>
              <w:left w:val="nil"/>
              <w:bottom w:val="nil"/>
              <w:right w:val="single" w:sz="4" w:space="0" w:color="000000"/>
            </w:tcBorders>
            <w:shd w:val="clear" w:color="000000" w:fill="D9D9D9"/>
            <w:noWrap/>
            <w:hideMark/>
          </w:tcPr>
          <w:p w14:paraId="68B01089"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97.69</w:t>
            </w:r>
          </w:p>
        </w:tc>
        <w:tc>
          <w:tcPr>
            <w:tcW w:w="268" w:type="pct"/>
            <w:tcBorders>
              <w:top w:val="nil"/>
              <w:left w:val="nil"/>
              <w:bottom w:val="nil"/>
              <w:right w:val="nil"/>
            </w:tcBorders>
            <w:shd w:val="clear" w:color="000000" w:fill="D9D9D9"/>
            <w:noWrap/>
            <w:hideMark/>
          </w:tcPr>
          <w:p w14:paraId="457737D4"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320" w:type="pct"/>
            <w:tcBorders>
              <w:top w:val="nil"/>
              <w:left w:val="nil"/>
              <w:bottom w:val="nil"/>
              <w:right w:val="nil"/>
            </w:tcBorders>
            <w:shd w:val="clear" w:color="000000" w:fill="D9D9D9"/>
            <w:noWrap/>
            <w:hideMark/>
          </w:tcPr>
          <w:p w14:paraId="09A5949D"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70.09</w:t>
            </w:r>
          </w:p>
        </w:tc>
        <w:tc>
          <w:tcPr>
            <w:tcW w:w="320" w:type="pct"/>
            <w:tcBorders>
              <w:top w:val="nil"/>
              <w:left w:val="nil"/>
              <w:bottom w:val="nil"/>
              <w:right w:val="nil"/>
            </w:tcBorders>
            <w:shd w:val="clear" w:color="000000" w:fill="D9D9D9"/>
            <w:noWrap/>
            <w:hideMark/>
          </w:tcPr>
          <w:p w14:paraId="30430149"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0" w:type="pct"/>
            <w:tcBorders>
              <w:top w:val="nil"/>
              <w:left w:val="nil"/>
              <w:bottom w:val="nil"/>
              <w:right w:val="nil"/>
            </w:tcBorders>
            <w:shd w:val="clear" w:color="000000" w:fill="D9D9D9"/>
            <w:noWrap/>
            <w:hideMark/>
          </w:tcPr>
          <w:p w14:paraId="1595147B"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16.70</w:t>
            </w:r>
          </w:p>
        </w:tc>
        <w:tc>
          <w:tcPr>
            <w:tcW w:w="288" w:type="pct"/>
            <w:tcBorders>
              <w:top w:val="nil"/>
              <w:left w:val="nil"/>
              <w:bottom w:val="nil"/>
              <w:right w:val="nil"/>
            </w:tcBorders>
            <w:shd w:val="clear" w:color="000000" w:fill="D9D9D9"/>
            <w:noWrap/>
            <w:hideMark/>
          </w:tcPr>
          <w:p w14:paraId="133F66B0"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000000" w:fill="D9D9D9"/>
            <w:noWrap/>
            <w:hideMark/>
          </w:tcPr>
          <w:p w14:paraId="025323AA"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D9D9D9"/>
            <w:noWrap/>
            <w:hideMark/>
          </w:tcPr>
          <w:p w14:paraId="4A8BED4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000000" w:fill="D9D9D9"/>
            <w:noWrap/>
            <w:hideMark/>
          </w:tcPr>
          <w:p w14:paraId="751B73D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D9D9D9"/>
            <w:noWrap/>
            <w:hideMark/>
          </w:tcPr>
          <w:p w14:paraId="39372FC2"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r>
      <w:tr w:rsidR="00895958" w:rsidRPr="00EA11B3" w14:paraId="2CD22F4F" w14:textId="77777777" w:rsidTr="004F7BC6">
        <w:trPr>
          <w:trHeight w:val="255"/>
        </w:trPr>
        <w:tc>
          <w:tcPr>
            <w:tcW w:w="220" w:type="pct"/>
            <w:tcBorders>
              <w:top w:val="nil"/>
              <w:left w:val="single" w:sz="8" w:space="0" w:color="000000"/>
              <w:bottom w:val="nil"/>
              <w:right w:val="nil"/>
            </w:tcBorders>
            <w:shd w:val="clear" w:color="000000" w:fill="D9D9D9"/>
            <w:hideMark/>
          </w:tcPr>
          <w:p w14:paraId="6B576FA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D9D9D9"/>
            <w:hideMark/>
          </w:tcPr>
          <w:p w14:paraId="14628860"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D9D9D9"/>
            <w:hideMark/>
          </w:tcPr>
          <w:p w14:paraId="23167B5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HF.1.1.2</w:t>
            </w:r>
          </w:p>
        </w:tc>
        <w:tc>
          <w:tcPr>
            <w:tcW w:w="1074" w:type="pct"/>
            <w:tcBorders>
              <w:top w:val="nil"/>
              <w:left w:val="nil"/>
              <w:bottom w:val="nil"/>
              <w:right w:val="single" w:sz="4" w:space="0" w:color="000000"/>
            </w:tcBorders>
            <w:shd w:val="clear" w:color="000000" w:fill="D9D9D9"/>
            <w:hideMark/>
          </w:tcPr>
          <w:p w14:paraId="3087198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State/regional/local government schemes</w:t>
            </w:r>
          </w:p>
        </w:tc>
        <w:tc>
          <w:tcPr>
            <w:tcW w:w="221" w:type="pct"/>
            <w:tcBorders>
              <w:top w:val="nil"/>
              <w:left w:val="nil"/>
              <w:bottom w:val="nil"/>
              <w:right w:val="single" w:sz="4" w:space="0" w:color="000000"/>
            </w:tcBorders>
            <w:shd w:val="clear" w:color="000000" w:fill="D9D9D9"/>
            <w:noWrap/>
            <w:hideMark/>
          </w:tcPr>
          <w:p w14:paraId="49EBA7E9"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232.25</w:t>
            </w:r>
          </w:p>
        </w:tc>
        <w:tc>
          <w:tcPr>
            <w:tcW w:w="268" w:type="pct"/>
            <w:tcBorders>
              <w:top w:val="nil"/>
              <w:left w:val="nil"/>
              <w:bottom w:val="nil"/>
              <w:right w:val="nil"/>
            </w:tcBorders>
            <w:shd w:val="clear" w:color="000000" w:fill="D9D9D9"/>
            <w:noWrap/>
            <w:hideMark/>
          </w:tcPr>
          <w:p w14:paraId="70957B3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31A6056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492A922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013558B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000000" w:fill="D9D9D9"/>
            <w:noWrap/>
            <w:hideMark/>
          </w:tcPr>
          <w:p w14:paraId="7699B5C1"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96" w:type="pct"/>
            <w:tcBorders>
              <w:top w:val="nil"/>
              <w:left w:val="single" w:sz="4" w:space="0" w:color="000000"/>
              <w:bottom w:val="nil"/>
              <w:right w:val="single" w:sz="4" w:space="0" w:color="000000"/>
            </w:tcBorders>
            <w:shd w:val="clear" w:color="000000" w:fill="D9D9D9"/>
            <w:noWrap/>
            <w:hideMark/>
          </w:tcPr>
          <w:p w14:paraId="01DE935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D9D9D9"/>
            <w:noWrap/>
            <w:hideMark/>
          </w:tcPr>
          <w:p w14:paraId="52C66683"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000000" w:fill="D9D9D9"/>
            <w:noWrap/>
            <w:hideMark/>
          </w:tcPr>
          <w:p w14:paraId="20579280"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single" w:sz="4" w:space="0" w:color="000000"/>
              <w:right w:val="single" w:sz="8" w:space="0" w:color="000000"/>
            </w:tcBorders>
            <w:shd w:val="clear" w:color="000000" w:fill="D9D9D9"/>
            <w:noWrap/>
            <w:hideMark/>
          </w:tcPr>
          <w:p w14:paraId="5A9BF9FC"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r>
      <w:tr w:rsidR="00895958" w:rsidRPr="00EA11B3" w14:paraId="084D6254" w14:textId="77777777" w:rsidTr="004F7BC6">
        <w:trPr>
          <w:trHeight w:val="269"/>
        </w:trPr>
        <w:tc>
          <w:tcPr>
            <w:tcW w:w="220" w:type="pct"/>
            <w:tcBorders>
              <w:top w:val="single" w:sz="4" w:space="0" w:color="000000"/>
              <w:left w:val="single" w:sz="8" w:space="0" w:color="000000"/>
              <w:bottom w:val="single" w:sz="4" w:space="0" w:color="000000"/>
              <w:right w:val="nil"/>
            </w:tcBorders>
            <w:shd w:val="clear" w:color="000000" w:fill="D9D9D9"/>
            <w:hideMark/>
          </w:tcPr>
          <w:p w14:paraId="166DBFB8"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HF.2</w:t>
            </w:r>
          </w:p>
        </w:tc>
        <w:tc>
          <w:tcPr>
            <w:tcW w:w="312" w:type="pct"/>
            <w:tcBorders>
              <w:top w:val="single" w:sz="4" w:space="0" w:color="000000"/>
              <w:left w:val="nil"/>
              <w:bottom w:val="single" w:sz="4" w:space="0" w:color="000000"/>
              <w:right w:val="nil"/>
            </w:tcBorders>
            <w:shd w:val="clear" w:color="000000" w:fill="D9D9D9"/>
            <w:hideMark/>
          </w:tcPr>
          <w:p w14:paraId="0B60BD67"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89" w:type="pct"/>
            <w:tcBorders>
              <w:top w:val="single" w:sz="4" w:space="0" w:color="000000"/>
              <w:left w:val="nil"/>
              <w:bottom w:val="single" w:sz="4" w:space="0" w:color="000000"/>
              <w:right w:val="nil"/>
            </w:tcBorders>
            <w:shd w:val="clear" w:color="000000" w:fill="D9D9D9"/>
            <w:hideMark/>
          </w:tcPr>
          <w:p w14:paraId="194EDDCE"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1074" w:type="pct"/>
            <w:tcBorders>
              <w:top w:val="single" w:sz="4" w:space="0" w:color="000000"/>
              <w:left w:val="nil"/>
              <w:bottom w:val="single" w:sz="4" w:space="0" w:color="000000"/>
              <w:right w:val="single" w:sz="4" w:space="0" w:color="000000"/>
            </w:tcBorders>
            <w:shd w:val="clear" w:color="000000" w:fill="D9D9D9"/>
            <w:hideMark/>
          </w:tcPr>
          <w:p w14:paraId="019FE2F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Voluntary health care payment schemes</w:t>
            </w:r>
          </w:p>
        </w:tc>
        <w:tc>
          <w:tcPr>
            <w:tcW w:w="221" w:type="pct"/>
            <w:tcBorders>
              <w:top w:val="single" w:sz="4" w:space="0" w:color="000000"/>
              <w:left w:val="nil"/>
              <w:bottom w:val="single" w:sz="4" w:space="0" w:color="000000"/>
              <w:right w:val="single" w:sz="4" w:space="0" w:color="000000"/>
            </w:tcBorders>
            <w:shd w:val="clear" w:color="000000" w:fill="D9D9D9"/>
            <w:noWrap/>
            <w:hideMark/>
          </w:tcPr>
          <w:p w14:paraId="6DD2908A"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single" w:sz="4" w:space="0" w:color="000000"/>
              <w:left w:val="nil"/>
              <w:bottom w:val="single" w:sz="4" w:space="0" w:color="000000"/>
              <w:right w:val="nil"/>
            </w:tcBorders>
            <w:shd w:val="clear" w:color="000000" w:fill="D9D9D9"/>
            <w:noWrap/>
            <w:hideMark/>
          </w:tcPr>
          <w:p w14:paraId="41FFFF89"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20" w:type="pct"/>
            <w:tcBorders>
              <w:top w:val="single" w:sz="4" w:space="0" w:color="000000"/>
              <w:left w:val="nil"/>
              <w:bottom w:val="single" w:sz="4" w:space="0" w:color="000000"/>
              <w:right w:val="nil"/>
            </w:tcBorders>
            <w:shd w:val="clear" w:color="000000" w:fill="D9D9D9"/>
            <w:noWrap/>
            <w:hideMark/>
          </w:tcPr>
          <w:p w14:paraId="14FB0476"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20" w:type="pct"/>
            <w:tcBorders>
              <w:top w:val="single" w:sz="4" w:space="0" w:color="000000"/>
              <w:left w:val="nil"/>
              <w:bottom w:val="single" w:sz="4" w:space="0" w:color="000000"/>
              <w:right w:val="nil"/>
            </w:tcBorders>
            <w:shd w:val="clear" w:color="000000" w:fill="D9D9D9"/>
            <w:noWrap/>
            <w:hideMark/>
          </w:tcPr>
          <w:p w14:paraId="7CE6E699"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20" w:type="pct"/>
            <w:tcBorders>
              <w:top w:val="single" w:sz="4" w:space="0" w:color="000000"/>
              <w:left w:val="nil"/>
              <w:bottom w:val="single" w:sz="4" w:space="0" w:color="000000"/>
              <w:right w:val="nil"/>
            </w:tcBorders>
            <w:shd w:val="clear" w:color="000000" w:fill="D9D9D9"/>
            <w:noWrap/>
            <w:hideMark/>
          </w:tcPr>
          <w:p w14:paraId="41298394"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88" w:type="pct"/>
            <w:tcBorders>
              <w:top w:val="single" w:sz="4" w:space="0" w:color="000000"/>
              <w:left w:val="nil"/>
              <w:bottom w:val="single" w:sz="4" w:space="0" w:color="000000"/>
              <w:right w:val="nil"/>
            </w:tcBorders>
            <w:shd w:val="clear" w:color="000000" w:fill="D9D9D9"/>
            <w:noWrap/>
            <w:hideMark/>
          </w:tcPr>
          <w:p w14:paraId="70A99250"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45F0731"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single" w:sz="4" w:space="0" w:color="000000"/>
              <w:left w:val="nil"/>
              <w:bottom w:val="single" w:sz="4" w:space="0" w:color="000000"/>
              <w:right w:val="nil"/>
            </w:tcBorders>
            <w:shd w:val="clear" w:color="000000" w:fill="D9D9D9"/>
            <w:noWrap/>
            <w:hideMark/>
          </w:tcPr>
          <w:p w14:paraId="3CA3ADA8"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6E49CB1D"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single" w:sz="4" w:space="0" w:color="000000"/>
              <w:right w:val="single" w:sz="8" w:space="0" w:color="000000"/>
            </w:tcBorders>
            <w:shd w:val="clear" w:color="auto" w:fill="auto"/>
            <w:noWrap/>
            <w:hideMark/>
          </w:tcPr>
          <w:p w14:paraId="20020382"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895958" w:rsidRPr="00EA11B3" w14:paraId="65639846" w14:textId="77777777" w:rsidTr="004F7BC6">
        <w:trPr>
          <w:trHeight w:val="255"/>
        </w:trPr>
        <w:tc>
          <w:tcPr>
            <w:tcW w:w="220" w:type="pct"/>
            <w:tcBorders>
              <w:top w:val="nil"/>
              <w:left w:val="single" w:sz="8" w:space="0" w:color="000000"/>
              <w:bottom w:val="nil"/>
              <w:right w:val="nil"/>
            </w:tcBorders>
            <w:shd w:val="clear" w:color="auto" w:fill="auto"/>
            <w:hideMark/>
          </w:tcPr>
          <w:p w14:paraId="1BC1EAA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auto" w:fill="auto"/>
            <w:hideMark/>
          </w:tcPr>
          <w:p w14:paraId="79542D6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w:t>
            </w:r>
          </w:p>
        </w:tc>
        <w:tc>
          <w:tcPr>
            <w:tcW w:w="389" w:type="pct"/>
            <w:tcBorders>
              <w:top w:val="nil"/>
              <w:left w:val="nil"/>
              <w:bottom w:val="nil"/>
              <w:right w:val="nil"/>
            </w:tcBorders>
            <w:shd w:val="clear" w:color="auto" w:fill="auto"/>
            <w:hideMark/>
          </w:tcPr>
          <w:p w14:paraId="2D5FE593"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074" w:type="pct"/>
            <w:tcBorders>
              <w:top w:val="nil"/>
              <w:left w:val="nil"/>
              <w:bottom w:val="nil"/>
              <w:right w:val="single" w:sz="4" w:space="0" w:color="000000"/>
            </w:tcBorders>
            <w:shd w:val="clear" w:color="auto" w:fill="auto"/>
            <w:hideMark/>
          </w:tcPr>
          <w:p w14:paraId="52F701C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w:t>
            </w:r>
          </w:p>
        </w:tc>
        <w:tc>
          <w:tcPr>
            <w:tcW w:w="221" w:type="pct"/>
            <w:tcBorders>
              <w:top w:val="nil"/>
              <w:left w:val="nil"/>
              <w:bottom w:val="nil"/>
              <w:right w:val="single" w:sz="4" w:space="0" w:color="000000"/>
            </w:tcBorders>
            <w:shd w:val="clear" w:color="auto" w:fill="auto"/>
            <w:noWrap/>
            <w:hideMark/>
          </w:tcPr>
          <w:p w14:paraId="690B42A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auto" w:fill="auto"/>
            <w:noWrap/>
            <w:hideMark/>
          </w:tcPr>
          <w:p w14:paraId="7008A59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auto" w:fill="auto"/>
            <w:noWrap/>
            <w:hideMark/>
          </w:tcPr>
          <w:p w14:paraId="16C61A35"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auto" w:fill="auto"/>
            <w:noWrap/>
            <w:hideMark/>
          </w:tcPr>
          <w:p w14:paraId="48E81023"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auto" w:fill="auto"/>
            <w:noWrap/>
            <w:hideMark/>
          </w:tcPr>
          <w:p w14:paraId="09BFE0F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auto" w:fill="auto"/>
            <w:noWrap/>
            <w:hideMark/>
          </w:tcPr>
          <w:p w14:paraId="21270E5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auto" w:fill="auto"/>
            <w:noWrap/>
            <w:hideMark/>
          </w:tcPr>
          <w:p w14:paraId="725D3368"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nil"/>
              <w:left w:val="nil"/>
              <w:bottom w:val="nil"/>
              <w:right w:val="nil"/>
            </w:tcBorders>
            <w:shd w:val="clear" w:color="auto" w:fill="auto"/>
            <w:noWrap/>
            <w:hideMark/>
          </w:tcPr>
          <w:p w14:paraId="7C8A11E4"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8" w:type="pct"/>
            <w:tcBorders>
              <w:top w:val="nil"/>
              <w:left w:val="single" w:sz="4" w:space="0" w:color="000000"/>
              <w:bottom w:val="nil"/>
              <w:right w:val="single" w:sz="8" w:space="0" w:color="000000"/>
            </w:tcBorders>
            <w:shd w:val="clear" w:color="auto" w:fill="auto"/>
            <w:noWrap/>
            <w:hideMark/>
          </w:tcPr>
          <w:p w14:paraId="57DD546F"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auto" w:fill="auto"/>
            <w:noWrap/>
            <w:hideMark/>
          </w:tcPr>
          <w:p w14:paraId="60FD02DC"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895958" w:rsidRPr="00EA11B3" w14:paraId="462A6A67" w14:textId="77777777" w:rsidTr="004F7BC6">
        <w:trPr>
          <w:trHeight w:val="510"/>
        </w:trPr>
        <w:tc>
          <w:tcPr>
            <w:tcW w:w="220" w:type="pct"/>
            <w:tcBorders>
              <w:top w:val="nil"/>
              <w:left w:val="single" w:sz="8" w:space="0" w:color="000000"/>
              <w:bottom w:val="nil"/>
              <w:right w:val="nil"/>
            </w:tcBorders>
            <w:shd w:val="clear" w:color="000000" w:fill="D9D9D9"/>
            <w:hideMark/>
          </w:tcPr>
          <w:p w14:paraId="38D593E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D9D9D9"/>
            <w:hideMark/>
          </w:tcPr>
          <w:p w14:paraId="749853B8"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D9D9D9"/>
            <w:hideMark/>
          </w:tcPr>
          <w:p w14:paraId="12D0A04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HF.2.1.nec</w:t>
            </w:r>
          </w:p>
        </w:tc>
        <w:tc>
          <w:tcPr>
            <w:tcW w:w="1074" w:type="pct"/>
            <w:tcBorders>
              <w:top w:val="nil"/>
              <w:left w:val="nil"/>
              <w:bottom w:val="nil"/>
              <w:right w:val="single" w:sz="4" w:space="0" w:color="000000"/>
            </w:tcBorders>
            <w:shd w:val="clear" w:color="000000" w:fill="D9D9D9"/>
            <w:hideMark/>
          </w:tcPr>
          <w:p w14:paraId="68A15C98"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voluntary health insurance schemes (nec)</w:t>
            </w:r>
          </w:p>
        </w:tc>
        <w:tc>
          <w:tcPr>
            <w:tcW w:w="221" w:type="pct"/>
            <w:tcBorders>
              <w:top w:val="nil"/>
              <w:left w:val="nil"/>
              <w:bottom w:val="nil"/>
              <w:right w:val="single" w:sz="4" w:space="0" w:color="000000"/>
            </w:tcBorders>
            <w:shd w:val="clear" w:color="000000" w:fill="D9D9D9"/>
            <w:noWrap/>
            <w:hideMark/>
          </w:tcPr>
          <w:p w14:paraId="116A11C8"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000000" w:fill="D9D9D9"/>
            <w:noWrap/>
            <w:hideMark/>
          </w:tcPr>
          <w:p w14:paraId="2D38E1F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7A41EFC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4E97F1A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361F014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000000" w:fill="D9D9D9"/>
            <w:noWrap/>
            <w:hideMark/>
          </w:tcPr>
          <w:p w14:paraId="5E8066D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000000" w:fill="D9D9D9"/>
            <w:noWrap/>
            <w:hideMark/>
          </w:tcPr>
          <w:p w14:paraId="7EF73254"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nil"/>
              <w:left w:val="nil"/>
              <w:bottom w:val="nil"/>
              <w:right w:val="nil"/>
            </w:tcBorders>
            <w:shd w:val="clear" w:color="000000" w:fill="D9D9D9"/>
            <w:noWrap/>
            <w:hideMark/>
          </w:tcPr>
          <w:p w14:paraId="6C52BEFE"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8" w:type="pct"/>
            <w:tcBorders>
              <w:top w:val="nil"/>
              <w:left w:val="single" w:sz="4" w:space="0" w:color="000000"/>
              <w:bottom w:val="nil"/>
              <w:right w:val="single" w:sz="8" w:space="0" w:color="000000"/>
            </w:tcBorders>
            <w:shd w:val="clear" w:color="000000" w:fill="D9D9D9"/>
            <w:noWrap/>
            <w:hideMark/>
          </w:tcPr>
          <w:p w14:paraId="3D76077E"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single" w:sz="4" w:space="0" w:color="000000"/>
              <w:right w:val="single" w:sz="8" w:space="0" w:color="000000"/>
            </w:tcBorders>
            <w:shd w:val="clear" w:color="000000" w:fill="D9D9D9"/>
            <w:noWrap/>
            <w:hideMark/>
          </w:tcPr>
          <w:p w14:paraId="740A31EE"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895958" w:rsidRPr="00EA11B3" w14:paraId="03C9DDC1" w14:textId="77777777" w:rsidTr="004F7BC6">
        <w:trPr>
          <w:trHeight w:val="255"/>
        </w:trPr>
        <w:tc>
          <w:tcPr>
            <w:tcW w:w="220" w:type="pct"/>
            <w:tcBorders>
              <w:top w:val="single" w:sz="4" w:space="0" w:color="000000"/>
              <w:left w:val="single" w:sz="8" w:space="0" w:color="000000"/>
              <w:bottom w:val="single" w:sz="4" w:space="0" w:color="000000"/>
              <w:right w:val="nil"/>
            </w:tcBorders>
            <w:shd w:val="clear" w:color="000000" w:fill="D9D9D9"/>
            <w:hideMark/>
          </w:tcPr>
          <w:p w14:paraId="6440BD78"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HF.3</w:t>
            </w:r>
          </w:p>
        </w:tc>
        <w:tc>
          <w:tcPr>
            <w:tcW w:w="312" w:type="pct"/>
            <w:tcBorders>
              <w:top w:val="single" w:sz="4" w:space="0" w:color="000000"/>
              <w:left w:val="nil"/>
              <w:bottom w:val="single" w:sz="4" w:space="0" w:color="000000"/>
              <w:right w:val="nil"/>
            </w:tcBorders>
            <w:shd w:val="clear" w:color="000000" w:fill="D9D9D9"/>
            <w:hideMark/>
          </w:tcPr>
          <w:p w14:paraId="22B18C7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89" w:type="pct"/>
            <w:tcBorders>
              <w:top w:val="single" w:sz="4" w:space="0" w:color="000000"/>
              <w:left w:val="nil"/>
              <w:bottom w:val="single" w:sz="4" w:space="0" w:color="000000"/>
              <w:right w:val="nil"/>
            </w:tcBorders>
            <w:shd w:val="clear" w:color="000000" w:fill="D9D9D9"/>
            <w:hideMark/>
          </w:tcPr>
          <w:p w14:paraId="1065C1D1"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1074" w:type="pct"/>
            <w:tcBorders>
              <w:top w:val="single" w:sz="4" w:space="0" w:color="000000"/>
              <w:left w:val="nil"/>
              <w:bottom w:val="single" w:sz="4" w:space="0" w:color="000000"/>
              <w:right w:val="single" w:sz="4" w:space="0" w:color="000000"/>
            </w:tcBorders>
            <w:shd w:val="clear" w:color="000000" w:fill="D9D9D9"/>
            <w:hideMark/>
          </w:tcPr>
          <w:p w14:paraId="2AC91E9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Household out-of-pocket payment</w:t>
            </w:r>
          </w:p>
        </w:tc>
        <w:tc>
          <w:tcPr>
            <w:tcW w:w="221" w:type="pct"/>
            <w:tcBorders>
              <w:top w:val="single" w:sz="4" w:space="0" w:color="000000"/>
              <w:left w:val="nil"/>
              <w:bottom w:val="single" w:sz="4" w:space="0" w:color="000000"/>
              <w:right w:val="single" w:sz="4" w:space="0" w:color="000000"/>
            </w:tcBorders>
            <w:shd w:val="clear" w:color="000000" w:fill="D9D9D9"/>
            <w:noWrap/>
            <w:hideMark/>
          </w:tcPr>
          <w:p w14:paraId="00A701B1"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single" w:sz="4" w:space="0" w:color="000000"/>
              <w:left w:val="nil"/>
              <w:bottom w:val="single" w:sz="4" w:space="0" w:color="000000"/>
              <w:right w:val="nil"/>
            </w:tcBorders>
            <w:shd w:val="clear" w:color="000000" w:fill="D9D9D9"/>
            <w:noWrap/>
            <w:hideMark/>
          </w:tcPr>
          <w:p w14:paraId="21F88253"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20" w:type="pct"/>
            <w:tcBorders>
              <w:top w:val="single" w:sz="4" w:space="0" w:color="000000"/>
              <w:left w:val="nil"/>
              <w:bottom w:val="single" w:sz="4" w:space="0" w:color="000000"/>
              <w:right w:val="nil"/>
            </w:tcBorders>
            <w:shd w:val="clear" w:color="000000" w:fill="D9D9D9"/>
            <w:noWrap/>
            <w:hideMark/>
          </w:tcPr>
          <w:p w14:paraId="55AC654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20" w:type="pct"/>
            <w:tcBorders>
              <w:top w:val="single" w:sz="4" w:space="0" w:color="000000"/>
              <w:left w:val="nil"/>
              <w:bottom w:val="single" w:sz="4" w:space="0" w:color="000000"/>
              <w:right w:val="nil"/>
            </w:tcBorders>
            <w:shd w:val="clear" w:color="000000" w:fill="D9D9D9"/>
            <w:noWrap/>
            <w:hideMark/>
          </w:tcPr>
          <w:p w14:paraId="51B5F978"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20" w:type="pct"/>
            <w:tcBorders>
              <w:top w:val="single" w:sz="4" w:space="0" w:color="000000"/>
              <w:left w:val="nil"/>
              <w:bottom w:val="single" w:sz="4" w:space="0" w:color="000000"/>
              <w:right w:val="nil"/>
            </w:tcBorders>
            <w:shd w:val="clear" w:color="000000" w:fill="D9D9D9"/>
            <w:noWrap/>
            <w:hideMark/>
          </w:tcPr>
          <w:p w14:paraId="4D305A3E"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88" w:type="pct"/>
            <w:tcBorders>
              <w:top w:val="single" w:sz="4" w:space="0" w:color="000000"/>
              <w:left w:val="nil"/>
              <w:bottom w:val="single" w:sz="4" w:space="0" w:color="000000"/>
              <w:right w:val="nil"/>
            </w:tcBorders>
            <w:shd w:val="clear" w:color="000000" w:fill="D9D9D9"/>
            <w:noWrap/>
            <w:hideMark/>
          </w:tcPr>
          <w:p w14:paraId="5302DAB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F8D37F5"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single" w:sz="4" w:space="0" w:color="000000"/>
              <w:left w:val="nil"/>
              <w:bottom w:val="single" w:sz="4" w:space="0" w:color="000000"/>
              <w:right w:val="nil"/>
            </w:tcBorders>
            <w:shd w:val="clear" w:color="000000" w:fill="D9D9D9"/>
            <w:noWrap/>
            <w:hideMark/>
          </w:tcPr>
          <w:p w14:paraId="57A8828D"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76A53F2D"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41" w:type="pct"/>
            <w:tcBorders>
              <w:top w:val="nil"/>
              <w:left w:val="nil"/>
              <w:bottom w:val="single" w:sz="4" w:space="0" w:color="000000"/>
              <w:right w:val="single" w:sz="8" w:space="0" w:color="000000"/>
            </w:tcBorders>
            <w:shd w:val="clear" w:color="auto" w:fill="auto"/>
            <w:noWrap/>
            <w:hideMark/>
          </w:tcPr>
          <w:p w14:paraId="3C758707"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r>
      <w:tr w:rsidR="00895958" w:rsidRPr="00EA11B3" w14:paraId="75DC490F" w14:textId="77777777" w:rsidTr="004F7BC6">
        <w:trPr>
          <w:trHeight w:val="270"/>
        </w:trPr>
        <w:tc>
          <w:tcPr>
            <w:tcW w:w="220" w:type="pct"/>
            <w:tcBorders>
              <w:top w:val="nil"/>
              <w:left w:val="single" w:sz="8" w:space="0" w:color="000000"/>
              <w:bottom w:val="nil"/>
              <w:right w:val="nil"/>
            </w:tcBorders>
            <w:shd w:val="clear" w:color="auto" w:fill="auto"/>
            <w:hideMark/>
          </w:tcPr>
          <w:p w14:paraId="724CF02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auto" w:fill="auto"/>
            <w:hideMark/>
          </w:tcPr>
          <w:p w14:paraId="0CA60D78"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HF.3.1</w:t>
            </w:r>
          </w:p>
        </w:tc>
        <w:tc>
          <w:tcPr>
            <w:tcW w:w="389" w:type="pct"/>
            <w:tcBorders>
              <w:top w:val="nil"/>
              <w:left w:val="nil"/>
              <w:bottom w:val="nil"/>
              <w:right w:val="nil"/>
            </w:tcBorders>
            <w:shd w:val="clear" w:color="auto" w:fill="auto"/>
            <w:hideMark/>
          </w:tcPr>
          <w:p w14:paraId="595F6D7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074" w:type="pct"/>
            <w:tcBorders>
              <w:top w:val="nil"/>
              <w:left w:val="nil"/>
              <w:bottom w:val="nil"/>
              <w:right w:val="single" w:sz="4" w:space="0" w:color="000000"/>
            </w:tcBorders>
            <w:shd w:val="clear" w:color="auto" w:fill="auto"/>
            <w:hideMark/>
          </w:tcPr>
          <w:p w14:paraId="3CF742E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Out-of-pocket excluding cost-sharing</w:t>
            </w:r>
          </w:p>
        </w:tc>
        <w:tc>
          <w:tcPr>
            <w:tcW w:w="221" w:type="pct"/>
            <w:tcBorders>
              <w:top w:val="nil"/>
              <w:left w:val="nil"/>
              <w:bottom w:val="nil"/>
              <w:right w:val="single" w:sz="4" w:space="0" w:color="000000"/>
            </w:tcBorders>
            <w:shd w:val="clear" w:color="auto" w:fill="auto"/>
            <w:noWrap/>
            <w:hideMark/>
          </w:tcPr>
          <w:p w14:paraId="74CE552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auto" w:fill="auto"/>
            <w:noWrap/>
            <w:hideMark/>
          </w:tcPr>
          <w:p w14:paraId="2AA4E28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auto" w:fill="auto"/>
            <w:noWrap/>
            <w:hideMark/>
          </w:tcPr>
          <w:p w14:paraId="129415F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auto" w:fill="auto"/>
            <w:noWrap/>
            <w:hideMark/>
          </w:tcPr>
          <w:p w14:paraId="561B56E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auto" w:fill="auto"/>
            <w:noWrap/>
            <w:hideMark/>
          </w:tcPr>
          <w:p w14:paraId="71E2DD1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auto" w:fill="auto"/>
            <w:noWrap/>
            <w:hideMark/>
          </w:tcPr>
          <w:p w14:paraId="2749E75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auto" w:fill="auto"/>
            <w:noWrap/>
            <w:hideMark/>
          </w:tcPr>
          <w:p w14:paraId="593D0930"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auto" w:fill="auto"/>
            <w:noWrap/>
            <w:hideMark/>
          </w:tcPr>
          <w:p w14:paraId="159657B3"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auto" w:fill="auto"/>
            <w:noWrap/>
            <w:hideMark/>
          </w:tcPr>
          <w:p w14:paraId="43AF18A9"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41" w:type="pct"/>
            <w:tcBorders>
              <w:top w:val="nil"/>
              <w:left w:val="nil"/>
              <w:bottom w:val="single" w:sz="8" w:space="0" w:color="000000"/>
              <w:right w:val="single" w:sz="8" w:space="0" w:color="000000"/>
            </w:tcBorders>
            <w:shd w:val="clear" w:color="auto" w:fill="auto"/>
            <w:noWrap/>
            <w:hideMark/>
          </w:tcPr>
          <w:p w14:paraId="2F51F2CC"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r>
      <w:tr w:rsidR="00895958" w:rsidRPr="00EA11B3" w14:paraId="49B7A3BA" w14:textId="77777777" w:rsidTr="004F7BC6">
        <w:trPr>
          <w:trHeight w:val="270"/>
        </w:trPr>
        <w:tc>
          <w:tcPr>
            <w:tcW w:w="19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14:paraId="1EEBB33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HF</w:t>
            </w:r>
          </w:p>
        </w:tc>
        <w:tc>
          <w:tcPr>
            <w:tcW w:w="221" w:type="pct"/>
            <w:tcBorders>
              <w:top w:val="single" w:sz="8" w:space="0" w:color="000000"/>
              <w:left w:val="nil"/>
              <w:bottom w:val="single" w:sz="8" w:space="0" w:color="000000"/>
              <w:right w:val="single" w:sz="4" w:space="0" w:color="000000"/>
            </w:tcBorders>
            <w:shd w:val="clear" w:color="auto" w:fill="auto"/>
            <w:noWrap/>
            <w:hideMark/>
          </w:tcPr>
          <w:p w14:paraId="53464A9F"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268" w:type="pct"/>
            <w:tcBorders>
              <w:top w:val="single" w:sz="8" w:space="0" w:color="000000"/>
              <w:left w:val="nil"/>
              <w:bottom w:val="single" w:sz="8" w:space="0" w:color="000000"/>
              <w:right w:val="nil"/>
            </w:tcBorders>
            <w:shd w:val="clear" w:color="auto" w:fill="auto"/>
            <w:noWrap/>
            <w:hideMark/>
          </w:tcPr>
          <w:p w14:paraId="4AA99E36"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320" w:type="pct"/>
            <w:tcBorders>
              <w:top w:val="single" w:sz="8" w:space="0" w:color="000000"/>
              <w:left w:val="nil"/>
              <w:bottom w:val="single" w:sz="8" w:space="0" w:color="000000"/>
              <w:right w:val="nil"/>
            </w:tcBorders>
            <w:shd w:val="clear" w:color="auto" w:fill="auto"/>
            <w:noWrap/>
            <w:hideMark/>
          </w:tcPr>
          <w:p w14:paraId="68275F65"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70.09</w:t>
            </w:r>
          </w:p>
        </w:tc>
        <w:tc>
          <w:tcPr>
            <w:tcW w:w="320" w:type="pct"/>
            <w:tcBorders>
              <w:top w:val="single" w:sz="8" w:space="0" w:color="000000"/>
              <w:left w:val="nil"/>
              <w:bottom w:val="single" w:sz="8" w:space="0" w:color="000000"/>
              <w:right w:val="nil"/>
            </w:tcBorders>
            <w:shd w:val="clear" w:color="auto" w:fill="auto"/>
            <w:noWrap/>
            <w:hideMark/>
          </w:tcPr>
          <w:p w14:paraId="4983A778"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0" w:type="pct"/>
            <w:tcBorders>
              <w:top w:val="single" w:sz="8" w:space="0" w:color="000000"/>
              <w:left w:val="nil"/>
              <w:bottom w:val="single" w:sz="8" w:space="0" w:color="000000"/>
              <w:right w:val="nil"/>
            </w:tcBorders>
            <w:shd w:val="clear" w:color="auto" w:fill="auto"/>
            <w:noWrap/>
            <w:hideMark/>
          </w:tcPr>
          <w:p w14:paraId="5ABC7125"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16.70</w:t>
            </w:r>
          </w:p>
        </w:tc>
        <w:tc>
          <w:tcPr>
            <w:tcW w:w="288" w:type="pct"/>
            <w:tcBorders>
              <w:top w:val="single" w:sz="8" w:space="0" w:color="000000"/>
              <w:left w:val="nil"/>
              <w:bottom w:val="single" w:sz="8" w:space="0" w:color="000000"/>
              <w:right w:val="nil"/>
            </w:tcBorders>
            <w:shd w:val="clear" w:color="auto" w:fill="auto"/>
            <w:noWrap/>
            <w:hideMark/>
          </w:tcPr>
          <w:p w14:paraId="0A4D8E62"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96" w:type="pct"/>
            <w:tcBorders>
              <w:top w:val="single" w:sz="8" w:space="0" w:color="000000"/>
              <w:left w:val="single" w:sz="4" w:space="0" w:color="000000"/>
              <w:bottom w:val="single" w:sz="8" w:space="0" w:color="000000"/>
              <w:right w:val="single" w:sz="4" w:space="0" w:color="000000"/>
            </w:tcBorders>
            <w:shd w:val="clear" w:color="auto" w:fill="auto"/>
            <w:noWrap/>
            <w:hideMark/>
          </w:tcPr>
          <w:p w14:paraId="5C5BF554"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single" w:sz="8" w:space="0" w:color="000000"/>
              <w:left w:val="nil"/>
              <w:bottom w:val="single" w:sz="8" w:space="0" w:color="000000"/>
              <w:right w:val="nil"/>
            </w:tcBorders>
            <w:shd w:val="clear" w:color="auto" w:fill="auto"/>
            <w:noWrap/>
            <w:hideMark/>
          </w:tcPr>
          <w:p w14:paraId="4EDF8C67"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8" w:type="pct"/>
            <w:tcBorders>
              <w:top w:val="single" w:sz="8" w:space="0" w:color="000000"/>
              <w:left w:val="single" w:sz="4" w:space="0" w:color="000000"/>
              <w:bottom w:val="single" w:sz="8" w:space="0" w:color="000000"/>
              <w:right w:val="single" w:sz="8" w:space="0" w:color="000000"/>
            </w:tcBorders>
            <w:shd w:val="clear" w:color="auto" w:fill="auto"/>
            <w:noWrap/>
            <w:hideMark/>
          </w:tcPr>
          <w:p w14:paraId="711A330B"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41" w:type="pct"/>
            <w:tcBorders>
              <w:top w:val="nil"/>
              <w:left w:val="nil"/>
              <w:bottom w:val="single" w:sz="8" w:space="0" w:color="000000"/>
              <w:right w:val="single" w:sz="8" w:space="0" w:color="000000"/>
            </w:tcBorders>
            <w:shd w:val="clear" w:color="auto" w:fill="auto"/>
            <w:noWrap/>
            <w:hideMark/>
          </w:tcPr>
          <w:p w14:paraId="15250EDB"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r>
      <w:tr w:rsidR="00895958" w:rsidRPr="00EA11B3" w14:paraId="5B031AB8" w14:textId="77777777" w:rsidTr="004F7BC6">
        <w:trPr>
          <w:trHeight w:val="255"/>
        </w:trPr>
        <w:tc>
          <w:tcPr>
            <w:tcW w:w="1994" w:type="pct"/>
            <w:gridSpan w:val="4"/>
            <w:tcBorders>
              <w:top w:val="nil"/>
              <w:left w:val="single" w:sz="8" w:space="0" w:color="000000"/>
              <w:bottom w:val="nil"/>
              <w:right w:val="single" w:sz="4" w:space="0" w:color="000000"/>
            </w:tcBorders>
            <w:shd w:val="clear" w:color="000000" w:fill="D9D9D9"/>
            <w:hideMark/>
          </w:tcPr>
          <w:p w14:paraId="2510EAF1" w14:textId="77777777" w:rsidR="00895958" w:rsidRPr="00EA11B3" w:rsidRDefault="00895958" w:rsidP="00895958">
            <w:pPr>
              <w:spacing w:after="0" w:line="240" w:lineRule="auto"/>
              <w:rPr>
                <w:rFonts w:ascii="Arial Unicode MS" w:eastAsia="Arial Unicode MS" w:hAnsi="Arial Unicode MS" w:cs="Arial Unicode MS"/>
                <w:b/>
                <w:bCs/>
                <w:sz w:val="16"/>
                <w:szCs w:val="16"/>
                <w:u w:val="single"/>
                <w:lang w:val="en-GB"/>
              </w:rPr>
            </w:pPr>
            <w:r w:rsidRPr="00EA11B3">
              <w:rPr>
                <w:rFonts w:ascii="Arial Unicode MS" w:eastAsia="Arial Unicode MS" w:hAnsi="Arial Unicode MS" w:cs="Arial Unicode MS"/>
                <w:b/>
                <w:bCs/>
                <w:sz w:val="16"/>
                <w:szCs w:val="16"/>
                <w:u w:val="single"/>
                <w:lang w:val="en-GB"/>
              </w:rPr>
              <w:t>Memorandum items</w:t>
            </w:r>
          </w:p>
        </w:tc>
        <w:tc>
          <w:tcPr>
            <w:tcW w:w="221" w:type="pct"/>
            <w:tcBorders>
              <w:top w:val="nil"/>
              <w:left w:val="nil"/>
              <w:bottom w:val="nil"/>
              <w:right w:val="single" w:sz="4" w:space="0" w:color="000000"/>
            </w:tcBorders>
            <w:shd w:val="clear" w:color="000000" w:fill="D9D9D9"/>
            <w:noWrap/>
            <w:hideMark/>
          </w:tcPr>
          <w:p w14:paraId="1511E743"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000000" w:fill="D9D9D9"/>
            <w:noWrap/>
            <w:hideMark/>
          </w:tcPr>
          <w:p w14:paraId="6AE1A24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6D1C16D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69A5698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09CF6DF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000000" w:fill="D9D9D9"/>
            <w:noWrap/>
            <w:hideMark/>
          </w:tcPr>
          <w:p w14:paraId="75BB50FC"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000000" w:fill="D9D9D9"/>
            <w:noWrap/>
            <w:hideMark/>
          </w:tcPr>
          <w:p w14:paraId="2E1EB7BA"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D9D9D9"/>
            <w:noWrap/>
            <w:hideMark/>
          </w:tcPr>
          <w:p w14:paraId="6B7B2ED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000000" w:fill="D9D9D9"/>
            <w:noWrap/>
            <w:hideMark/>
          </w:tcPr>
          <w:p w14:paraId="6FC1BB6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D9D9D9"/>
            <w:noWrap/>
            <w:hideMark/>
          </w:tcPr>
          <w:p w14:paraId="763E9C6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r>
      <w:tr w:rsidR="00895958" w:rsidRPr="00EA11B3" w14:paraId="17CA601C" w14:textId="77777777" w:rsidTr="004F7BC6">
        <w:trPr>
          <w:trHeight w:val="255"/>
        </w:trPr>
        <w:tc>
          <w:tcPr>
            <w:tcW w:w="220" w:type="pct"/>
            <w:tcBorders>
              <w:top w:val="nil"/>
              <w:left w:val="single" w:sz="8" w:space="0" w:color="000000"/>
              <w:bottom w:val="nil"/>
              <w:right w:val="nil"/>
            </w:tcBorders>
            <w:shd w:val="clear" w:color="auto" w:fill="auto"/>
            <w:hideMark/>
          </w:tcPr>
          <w:p w14:paraId="2124F610"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775" w:type="pct"/>
            <w:gridSpan w:val="3"/>
            <w:tcBorders>
              <w:top w:val="nil"/>
              <w:left w:val="nil"/>
              <w:bottom w:val="nil"/>
              <w:right w:val="single" w:sz="4" w:space="0" w:color="000000"/>
            </w:tcBorders>
            <w:shd w:val="clear" w:color="auto" w:fill="auto"/>
            <w:hideMark/>
          </w:tcPr>
          <w:p w14:paraId="220088E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agents managing the financing schemes</w:t>
            </w:r>
          </w:p>
        </w:tc>
        <w:tc>
          <w:tcPr>
            <w:tcW w:w="221" w:type="pct"/>
            <w:tcBorders>
              <w:top w:val="nil"/>
              <w:left w:val="nil"/>
              <w:bottom w:val="nil"/>
              <w:right w:val="single" w:sz="4" w:space="0" w:color="000000"/>
            </w:tcBorders>
            <w:shd w:val="clear" w:color="auto" w:fill="auto"/>
            <w:noWrap/>
            <w:hideMark/>
          </w:tcPr>
          <w:p w14:paraId="0990A52B"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268" w:type="pct"/>
            <w:tcBorders>
              <w:top w:val="nil"/>
              <w:left w:val="nil"/>
              <w:bottom w:val="nil"/>
              <w:right w:val="nil"/>
            </w:tcBorders>
            <w:shd w:val="clear" w:color="auto" w:fill="auto"/>
            <w:noWrap/>
            <w:hideMark/>
          </w:tcPr>
          <w:p w14:paraId="0D1D0C49"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320" w:type="pct"/>
            <w:tcBorders>
              <w:top w:val="nil"/>
              <w:left w:val="nil"/>
              <w:bottom w:val="nil"/>
              <w:right w:val="nil"/>
            </w:tcBorders>
            <w:shd w:val="clear" w:color="auto" w:fill="auto"/>
            <w:noWrap/>
            <w:hideMark/>
          </w:tcPr>
          <w:p w14:paraId="2E6CFFB2"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70.09</w:t>
            </w:r>
          </w:p>
        </w:tc>
        <w:tc>
          <w:tcPr>
            <w:tcW w:w="320" w:type="pct"/>
            <w:tcBorders>
              <w:top w:val="nil"/>
              <w:left w:val="nil"/>
              <w:bottom w:val="nil"/>
              <w:right w:val="nil"/>
            </w:tcBorders>
            <w:shd w:val="clear" w:color="auto" w:fill="auto"/>
            <w:noWrap/>
            <w:hideMark/>
          </w:tcPr>
          <w:p w14:paraId="269A2BD4"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0" w:type="pct"/>
            <w:tcBorders>
              <w:top w:val="nil"/>
              <w:left w:val="nil"/>
              <w:bottom w:val="nil"/>
              <w:right w:val="nil"/>
            </w:tcBorders>
            <w:shd w:val="clear" w:color="auto" w:fill="auto"/>
            <w:noWrap/>
            <w:hideMark/>
          </w:tcPr>
          <w:p w14:paraId="03902788"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16.70</w:t>
            </w:r>
          </w:p>
        </w:tc>
        <w:tc>
          <w:tcPr>
            <w:tcW w:w="288" w:type="pct"/>
            <w:tcBorders>
              <w:top w:val="nil"/>
              <w:left w:val="nil"/>
              <w:bottom w:val="nil"/>
              <w:right w:val="nil"/>
            </w:tcBorders>
            <w:shd w:val="clear" w:color="auto" w:fill="auto"/>
            <w:noWrap/>
            <w:hideMark/>
          </w:tcPr>
          <w:p w14:paraId="4C4932C5"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96" w:type="pct"/>
            <w:tcBorders>
              <w:top w:val="nil"/>
              <w:left w:val="single" w:sz="4" w:space="0" w:color="000000"/>
              <w:bottom w:val="nil"/>
              <w:right w:val="single" w:sz="4" w:space="0" w:color="000000"/>
            </w:tcBorders>
            <w:shd w:val="clear" w:color="auto" w:fill="auto"/>
            <w:noWrap/>
            <w:hideMark/>
          </w:tcPr>
          <w:p w14:paraId="2F2D8968"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nil"/>
              <w:left w:val="nil"/>
              <w:bottom w:val="nil"/>
              <w:right w:val="nil"/>
            </w:tcBorders>
            <w:shd w:val="clear" w:color="auto" w:fill="auto"/>
            <w:noWrap/>
            <w:hideMark/>
          </w:tcPr>
          <w:p w14:paraId="00FD2C75"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8" w:type="pct"/>
            <w:tcBorders>
              <w:top w:val="nil"/>
              <w:left w:val="single" w:sz="4" w:space="0" w:color="000000"/>
              <w:bottom w:val="nil"/>
              <w:right w:val="single" w:sz="8" w:space="0" w:color="000000"/>
            </w:tcBorders>
            <w:shd w:val="clear" w:color="auto" w:fill="auto"/>
            <w:noWrap/>
            <w:hideMark/>
          </w:tcPr>
          <w:p w14:paraId="0B9F3789"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41" w:type="pct"/>
            <w:tcBorders>
              <w:top w:val="nil"/>
              <w:left w:val="nil"/>
              <w:bottom w:val="nil"/>
              <w:right w:val="single" w:sz="8" w:space="0" w:color="000000"/>
            </w:tcBorders>
            <w:shd w:val="clear" w:color="000000" w:fill="D9D9D9"/>
            <w:noWrap/>
            <w:hideMark/>
          </w:tcPr>
          <w:p w14:paraId="76222AA1"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r>
      <w:tr w:rsidR="00895958" w:rsidRPr="00EA11B3" w14:paraId="27C84EC3" w14:textId="77777777" w:rsidTr="004F7BC6">
        <w:trPr>
          <w:trHeight w:val="255"/>
        </w:trPr>
        <w:tc>
          <w:tcPr>
            <w:tcW w:w="220" w:type="pct"/>
            <w:tcBorders>
              <w:top w:val="nil"/>
              <w:left w:val="single" w:sz="8" w:space="0" w:color="000000"/>
              <w:bottom w:val="nil"/>
              <w:right w:val="nil"/>
            </w:tcBorders>
            <w:shd w:val="clear" w:color="000000" w:fill="D9D9D9"/>
            <w:hideMark/>
          </w:tcPr>
          <w:p w14:paraId="49D5C68C"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D9D9D9"/>
            <w:hideMark/>
          </w:tcPr>
          <w:p w14:paraId="292EC16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D9D9D9"/>
            <w:hideMark/>
          </w:tcPr>
          <w:p w14:paraId="01BF40E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HF.RI.1.1</w:t>
            </w:r>
          </w:p>
        </w:tc>
        <w:tc>
          <w:tcPr>
            <w:tcW w:w="1074" w:type="pct"/>
            <w:tcBorders>
              <w:top w:val="nil"/>
              <w:left w:val="nil"/>
              <w:bottom w:val="nil"/>
              <w:right w:val="single" w:sz="4" w:space="0" w:color="000000"/>
            </w:tcBorders>
            <w:shd w:val="clear" w:color="000000" w:fill="D9D9D9"/>
            <w:hideMark/>
          </w:tcPr>
          <w:p w14:paraId="21298A47"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(FA.1 General government)</w:t>
            </w:r>
          </w:p>
        </w:tc>
        <w:tc>
          <w:tcPr>
            <w:tcW w:w="221" w:type="pct"/>
            <w:tcBorders>
              <w:top w:val="nil"/>
              <w:left w:val="nil"/>
              <w:bottom w:val="nil"/>
              <w:right w:val="single" w:sz="4" w:space="0" w:color="000000"/>
            </w:tcBorders>
            <w:shd w:val="clear" w:color="000000" w:fill="D9D9D9"/>
            <w:noWrap/>
            <w:hideMark/>
          </w:tcPr>
          <w:p w14:paraId="51AA8DA7"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268" w:type="pct"/>
            <w:tcBorders>
              <w:top w:val="nil"/>
              <w:left w:val="nil"/>
              <w:bottom w:val="nil"/>
              <w:right w:val="nil"/>
            </w:tcBorders>
            <w:shd w:val="clear" w:color="000000" w:fill="D9D9D9"/>
            <w:noWrap/>
            <w:hideMark/>
          </w:tcPr>
          <w:p w14:paraId="17091191"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320" w:type="pct"/>
            <w:tcBorders>
              <w:top w:val="nil"/>
              <w:left w:val="nil"/>
              <w:bottom w:val="nil"/>
              <w:right w:val="nil"/>
            </w:tcBorders>
            <w:shd w:val="clear" w:color="000000" w:fill="D9D9D9"/>
            <w:noWrap/>
            <w:hideMark/>
          </w:tcPr>
          <w:p w14:paraId="51F3AF9B"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70.09</w:t>
            </w:r>
          </w:p>
        </w:tc>
        <w:tc>
          <w:tcPr>
            <w:tcW w:w="320" w:type="pct"/>
            <w:tcBorders>
              <w:top w:val="nil"/>
              <w:left w:val="nil"/>
              <w:bottom w:val="nil"/>
              <w:right w:val="nil"/>
            </w:tcBorders>
            <w:shd w:val="clear" w:color="000000" w:fill="D9D9D9"/>
            <w:noWrap/>
            <w:hideMark/>
          </w:tcPr>
          <w:p w14:paraId="0CA4B58A"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0" w:type="pct"/>
            <w:tcBorders>
              <w:top w:val="nil"/>
              <w:left w:val="nil"/>
              <w:bottom w:val="nil"/>
              <w:right w:val="nil"/>
            </w:tcBorders>
            <w:shd w:val="clear" w:color="000000" w:fill="D9D9D9"/>
            <w:noWrap/>
            <w:hideMark/>
          </w:tcPr>
          <w:p w14:paraId="25D515A6"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16.70</w:t>
            </w:r>
          </w:p>
        </w:tc>
        <w:tc>
          <w:tcPr>
            <w:tcW w:w="288" w:type="pct"/>
            <w:tcBorders>
              <w:top w:val="nil"/>
              <w:left w:val="nil"/>
              <w:bottom w:val="nil"/>
              <w:right w:val="nil"/>
            </w:tcBorders>
            <w:shd w:val="clear" w:color="000000" w:fill="D9D9D9"/>
            <w:noWrap/>
            <w:hideMark/>
          </w:tcPr>
          <w:p w14:paraId="7AAC42B7"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96" w:type="pct"/>
            <w:tcBorders>
              <w:top w:val="nil"/>
              <w:left w:val="single" w:sz="4" w:space="0" w:color="000000"/>
              <w:bottom w:val="nil"/>
              <w:right w:val="single" w:sz="4" w:space="0" w:color="000000"/>
            </w:tcBorders>
            <w:shd w:val="clear" w:color="000000" w:fill="D9D9D9"/>
            <w:noWrap/>
            <w:hideMark/>
          </w:tcPr>
          <w:p w14:paraId="3D885646"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D9D9D9"/>
            <w:noWrap/>
            <w:hideMark/>
          </w:tcPr>
          <w:p w14:paraId="3262959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000000" w:fill="D9D9D9"/>
            <w:noWrap/>
            <w:hideMark/>
          </w:tcPr>
          <w:p w14:paraId="0B10C939"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D9D9D9"/>
            <w:noWrap/>
            <w:hideMark/>
          </w:tcPr>
          <w:p w14:paraId="1E04589D"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895958" w:rsidRPr="00EA11B3" w14:paraId="594CA51F" w14:textId="77777777" w:rsidTr="004F7BC6">
        <w:trPr>
          <w:trHeight w:val="510"/>
        </w:trPr>
        <w:tc>
          <w:tcPr>
            <w:tcW w:w="220" w:type="pct"/>
            <w:tcBorders>
              <w:top w:val="nil"/>
              <w:left w:val="single" w:sz="8" w:space="0" w:color="000000"/>
              <w:bottom w:val="nil"/>
              <w:right w:val="nil"/>
            </w:tcBorders>
            <w:shd w:val="clear" w:color="000000" w:fill="D9D9D9"/>
            <w:hideMark/>
          </w:tcPr>
          <w:p w14:paraId="4A824C81"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D9D9D9"/>
            <w:hideMark/>
          </w:tcPr>
          <w:p w14:paraId="03BDDD83"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D9D9D9"/>
            <w:hideMark/>
          </w:tcPr>
          <w:p w14:paraId="25E7AC9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HF.RI.1.2</w:t>
            </w:r>
          </w:p>
        </w:tc>
        <w:tc>
          <w:tcPr>
            <w:tcW w:w="1074" w:type="pct"/>
            <w:tcBorders>
              <w:top w:val="nil"/>
              <w:left w:val="nil"/>
              <w:bottom w:val="nil"/>
              <w:right w:val="single" w:sz="4" w:space="0" w:color="000000"/>
            </w:tcBorders>
            <w:shd w:val="clear" w:color="000000" w:fill="D9D9D9"/>
            <w:hideMark/>
          </w:tcPr>
          <w:p w14:paraId="43D56AC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Corporations (FA.2 Insurance + FA.3 Corporations)</w:t>
            </w:r>
          </w:p>
        </w:tc>
        <w:tc>
          <w:tcPr>
            <w:tcW w:w="221" w:type="pct"/>
            <w:tcBorders>
              <w:top w:val="nil"/>
              <w:left w:val="nil"/>
              <w:bottom w:val="nil"/>
              <w:right w:val="single" w:sz="4" w:space="0" w:color="000000"/>
            </w:tcBorders>
            <w:shd w:val="clear" w:color="000000" w:fill="D9D9D9"/>
            <w:noWrap/>
            <w:hideMark/>
          </w:tcPr>
          <w:p w14:paraId="6D6D7402"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000000" w:fill="D9D9D9"/>
            <w:noWrap/>
            <w:hideMark/>
          </w:tcPr>
          <w:p w14:paraId="1B086145"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2B886750"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2AF03A5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5CFAB9A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000000" w:fill="D9D9D9"/>
            <w:noWrap/>
            <w:hideMark/>
          </w:tcPr>
          <w:p w14:paraId="19B10F4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000000" w:fill="D9D9D9"/>
            <w:noWrap/>
            <w:hideMark/>
          </w:tcPr>
          <w:p w14:paraId="38A458A2"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nil"/>
              <w:left w:val="nil"/>
              <w:bottom w:val="nil"/>
              <w:right w:val="nil"/>
            </w:tcBorders>
            <w:shd w:val="clear" w:color="000000" w:fill="D9D9D9"/>
            <w:noWrap/>
            <w:hideMark/>
          </w:tcPr>
          <w:p w14:paraId="13E91506"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8" w:type="pct"/>
            <w:tcBorders>
              <w:top w:val="nil"/>
              <w:left w:val="single" w:sz="4" w:space="0" w:color="000000"/>
              <w:bottom w:val="nil"/>
              <w:right w:val="single" w:sz="8" w:space="0" w:color="000000"/>
            </w:tcBorders>
            <w:shd w:val="clear" w:color="000000" w:fill="D9D9D9"/>
            <w:noWrap/>
            <w:hideMark/>
          </w:tcPr>
          <w:p w14:paraId="6FD8364F"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D9D9D9"/>
            <w:noWrap/>
            <w:hideMark/>
          </w:tcPr>
          <w:p w14:paraId="54A85834"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895958" w:rsidRPr="00EA11B3" w14:paraId="6E7E9CDE" w14:textId="77777777" w:rsidTr="004F7BC6">
        <w:trPr>
          <w:trHeight w:val="255"/>
        </w:trPr>
        <w:tc>
          <w:tcPr>
            <w:tcW w:w="220" w:type="pct"/>
            <w:tcBorders>
              <w:top w:val="nil"/>
              <w:left w:val="single" w:sz="8" w:space="0" w:color="000000"/>
              <w:bottom w:val="nil"/>
              <w:right w:val="nil"/>
            </w:tcBorders>
            <w:shd w:val="clear" w:color="000000" w:fill="D9D9D9"/>
            <w:hideMark/>
          </w:tcPr>
          <w:p w14:paraId="6C67751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D9D9D9"/>
            <w:hideMark/>
          </w:tcPr>
          <w:p w14:paraId="5804FE7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D9D9D9"/>
            <w:hideMark/>
          </w:tcPr>
          <w:p w14:paraId="52A27A0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HF.RI.1.3</w:t>
            </w:r>
          </w:p>
        </w:tc>
        <w:tc>
          <w:tcPr>
            <w:tcW w:w="1074" w:type="pct"/>
            <w:tcBorders>
              <w:top w:val="nil"/>
              <w:left w:val="nil"/>
              <w:bottom w:val="nil"/>
              <w:right w:val="single" w:sz="4" w:space="0" w:color="000000"/>
            </w:tcBorders>
            <w:shd w:val="clear" w:color="000000" w:fill="D9D9D9"/>
            <w:hideMark/>
          </w:tcPr>
          <w:p w14:paraId="3E309990"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Households (FA.5 Households)</w:t>
            </w:r>
          </w:p>
        </w:tc>
        <w:tc>
          <w:tcPr>
            <w:tcW w:w="221" w:type="pct"/>
            <w:tcBorders>
              <w:top w:val="nil"/>
              <w:left w:val="nil"/>
              <w:bottom w:val="nil"/>
              <w:right w:val="single" w:sz="4" w:space="0" w:color="000000"/>
            </w:tcBorders>
            <w:shd w:val="clear" w:color="000000" w:fill="D9D9D9"/>
            <w:noWrap/>
            <w:hideMark/>
          </w:tcPr>
          <w:p w14:paraId="69801189"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nil"/>
              <w:right w:val="nil"/>
            </w:tcBorders>
            <w:shd w:val="clear" w:color="000000" w:fill="D9D9D9"/>
            <w:noWrap/>
            <w:hideMark/>
          </w:tcPr>
          <w:p w14:paraId="712DA802"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7F933C80"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4E84EA5E"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nil"/>
              <w:right w:val="nil"/>
            </w:tcBorders>
            <w:shd w:val="clear" w:color="000000" w:fill="D9D9D9"/>
            <w:noWrap/>
            <w:hideMark/>
          </w:tcPr>
          <w:p w14:paraId="5C1FF954"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nil"/>
              <w:right w:val="nil"/>
            </w:tcBorders>
            <w:shd w:val="clear" w:color="000000" w:fill="D9D9D9"/>
            <w:noWrap/>
            <w:hideMark/>
          </w:tcPr>
          <w:p w14:paraId="51ACFBE8"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nil"/>
              <w:right w:val="single" w:sz="4" w:space="0" w:color="000000"/>
            </w:tcBorders>
            <w:shd w:val="clear" w:color="000000" w:fill="D9D9D9"/>
            <w:noWrap/>
            <w:hideMark/>
          </w:tcPr>
          <w:p w14:paraId="7448DECD"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D9D9D9"/>
            <w:noWrap/>
            <w:hideMark/>
          </w:tcPr>
          <w:p w14:paraId="2A98516A"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000000" w:fill="D9D9D9"/>
            <w:noWrap/>
            <w:hideMark/>
          </w:tcPr>
          <w:p w14:paraId="30781B90"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250.90</w:t>
            </w:r>
          </w:p>
        </w:tc>
        <w:tc>
          <w:tcPr>
            <w:tcW w:w="341" w:type="pct"/>
            <w:tcBorders>
              <w:top w:val="nil"/>
              <w:left w:val="nil"/>
              <w:bottom w:val="nil"/>
              <w:right w:val="single" w:sz="8" w:space="0" w:color="000000"/>
            </w:tcBorders>
            <w:shd w:val="clear" w:color="000000" w:fill="D9D9D9"/>
            <w:noWrap/>
            <w:hideMark/>
          </w:tcPr>
          <w:p w14:paraId="0AC624CE"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r>
      <w:tr w:rsidR="00895958" w:rsidRPr="00EA11B3" w14:paraId="19DC603C" w14:textId="77777777" w:rsidTr="004F7BC6">
        <w:trPr>
          <w:trHeight w:val="255"/>
        </w:trPr>
        <w:tc>
          <w:tcPr>
            <w:tcW w:w="220" w:type="pct"/>
            <w:tcBorders>
              <w:top w:val="nil"/>
              <w:left w:val="single" w:sz="8" w:space="0" w:color="000000"/>
              <w:bottom w:val="nil"/>
              <w:right w:val="nil"/>
            </w:tcBorders>
            <w:shd w:val="clear" w:color="000000" w:fill="D9D9D9"/>
            <w:hideMark/>
          </w:tcPr>
          <w:p w14:paraId="0A54ED08"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1775" w:type="pct"/>
            <w:gridSpan w:val="3"/>
            <w:tcBorders>
              <w:top w:val="nil"/>
              <w:left w:val="nil"/>
              <w:bottom w:val="nil"/>
              <w:right w:val="single" w:sz="4" w:space="0" w:color="000000"/>
            </w:tcBorders>
            <w:shd w:val="clear" w:color="auto" w:fill="auto"/>
            <w:hideMark/>
          </w:tcPr>
          <w:p w14:paraId="7716137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Financing schemes and the related cost-sharing together</w:t>
            </w:r>
          </w:p>
        </w:tc>
        <w:tc>
          <w:tcPr>
            <w:tcW w:w="221" w:type="pct"/>
            <w:tcBorders>
              <w:top w:val="nil"/>
              <w:left w:val="nil"/>
              <w:bottom w:val="nil"/>
              <w:right w:val="single" w:sz="4" w:space="0" w:color="000000"/>
            </w:tcBorders>
            <w:shd w:val="clear" w:color="000000" w:fill="D9D9D9"/>
            <w:noWrap/>
            <w:hideMark/>
          </w:tcPr>
          <w:p w14:paraId="24F5819E"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268" w:type="pct"/>
            <w:tcBorders>
              <w:top w:val="nil"/>
              <w:left w:val="nil"/>
              <w:bottom w:val="nil"/>
              <w:right w:val="nil"/>
            </w:tcBorders>
            <w:shd w:val="clear" w:color="000000" w:fill="D9D9D9"/>
            <w:noWrap/>
            <w:hideMark/>
          </w:tcPr>
          <w:p w14:paraId="797A45AA"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320" w:type="pct"/>
            <w:tcBorders>
              <w:top w:val="nil"/>
              <w:left w:val="nil"/>
              <w:bottom w:val="nil"/>
              <w:right w:val="nil"/>
            </w:tcBorders>
            <w:shd w:val="clear" w:color="000000" w:fill="D9D9D9"/>
            <w:noWrap/>
            <w:hideMark/>
          </w:tcPr>
          <w:p w14:paraId="62CF7E98"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70.09</w:t>
            </w:r>
          </w:p>
        </w:tc>
        <w:tc>
          <w:tcPr>
            <w:tcW w:w="320" w:type="pct"/>
            <w:tcBorders>
              <w:top w:val="nil"/>
              <w:left w:val="nil"/>
              <w:bottom w:val="nil"/>
              <w:right w:val="nil"/>
            </w:tcBorders>
            <w:shd w:val="clear" w:color="000000" w:fill="D9D9D9"/>
            <w:noWrap/>
            <w:hideMark/>
          </w:tcPr>
          <w:p w14:paraId="4D388687"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0" w:type="pct"/>
            <w:tcBorders>
              <w:top w:val="nil"/>
              <w:left w:val="nil"/>
              <w:bottom w:val="nil"/>
              <w:right w:val="nil"/>
            </w:tcBorders>
            <w:shd w:val="clear" w:color="000000" w:fill="D9D9D9"/>
            <w:noWrap/>
            <w:hideMark/>
          </w:tcPr>
          <w:p w14:paraId="0C8DC5CF"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16.70</w:t>
            </w:r>
          </w:p>
        </w:tc>
        <w:tc>
          <w:tcPr>
            <w:tcW w:w="288" w:type="pct"/>
            <w:tcBorders>
              <w:top w:val="nil"/>
              <w:left w:val="nil"/>
              <w:bottom w:val="nil"/>
              <w:right w:val="nil"/>
            </w:tcBorders>
            <w:shd w:val="clear" w:color="000000" w:fill="D9D9D9"/>
            <w:noWrap/>
            <w:hideMark/>
          </w:tcPr>
          <w:p w14:paraId="35EA44BB"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96" w:type="pct"/>
            <w:tcBorders>
              <w:top w:val="nil"/>
              <w:left w:val="single" w:sz="4" w:space="0" w:color="000000"/>
              <w:bottom w:val="nil"/>
              <w:right w:val="single" w:sz="4" w:space="0" w:color="000000"/>
            </w:tcBorders>
            <w:shd w:val="clear" w:color="000000" w:fill="D9D9D9"/>
            <w:noWrap/>
            <w:hideMark/>
          </w:tcPr>
          <w:p w14:paraId="775B8C0D"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nil"/>
              <w:left w:val="nil"/>
              <w:bottom w:val="nil"/>
              <w:right w:val="nil"/>
            </w:tcBorders>
            <w:shd w:val="clear" w:color="000000" w:fill="D9D9D9"/>
            <w:noWrap/>
            <w:hideMark/>
          </w:tcPr>
          <w:p w14:paraId="0E18D1ED"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8" w:type="pct"/>
            <w:tcBorders>
              <w:top w:val="nil"/>
              <w:left w:val="single" w:sz="4" w:space="0" w:color="000000"/>
              <w:bottom w:val="nil"/>
              <w:right w:val="single" w:sz="8" w:space="0" w:color="000000"/>
            </w:tcBorders>
            <w:shd w:val="clear" w:color="000000" w:fill="D9D9D9"/>
            <w:noWrap/>
            <w:hideMark/>
          </w:tcPr>
          <w:p w14:paraId="693A26AB"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D9D9D9"/>
            <w:noWrap/>
            <w:hideMark/>
          </w:tcPr>
          <w:p w14:paraId="76EA6973"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355.89</w:t>
            </w:r>
          </w:p>
        </w:tc>
      </w:tr>
      <w:tr w:rsidR="00895958" w:rsidRPr="00EA11B3" w14:paraId="51D04188" w14:textId="77777777" w:rsidTr="004F7BC6">
        <w:trPr>
          <w:trHeight w:val="783"/>
        </w:trPr>
        <w:tc>
          <w:tcPr>
            <w:tcW w:w="220" w:type="pct"/>
            <w:tcBorders>
              <w:top w:val="nil"/>
              <w:left w:val="single" w:sz="8" w:space="0" w:color="000000"/>
              <w:bottom w:val="nil"/>
              <w:right w:val="nil"/>
            </w:tcBorders>
            <w:shd w:val="clear" w:color="000000" w:fill="D9D9D9"/>
            <w:hideMark/>
          </w:tcPr>
          <w:p w14:paraId="3664903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nil"/>
              <w:right w:val="nil"/>
            </w:tcBorders>
            <w:shd w:val="clear" w:color="000000" w:fill="D9D9D9"/>
            <w:hideMark/>
          </w:tcPr>
          <w:p w14:paraId="4AFDBDE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nil"/>
              <w:right w:val="nil"/>
            </w:tcBorders>
            <w:shd w:val="clear" w:color="000000" w:fill="D9D9D9"/>
            <w:hideMark/>
          </w:tcPr>
          <w:p w14:paraId="036B805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HF.RI.2</w:t>
            </w:r>
          </w:p>
        </w:tc>
        <w:tc>
          <w:tcPr>
            <w:tcW w:w="1074" w:type="pct"/>
            <w:tcBorders>
              <w:top w:val="nil"/>
              <w:left w:val="nil"/>
              <w:bottom w:val="nil"/>
              <w:right w:val="single" w:sz="4" w:space="0" w:color="000000"/>
            </w:tcBorders>
            <w:shd w:val="clear" w:color="000000" w:fill="D9D9D9"/>
            <w:hideMark/>
          </w:tcPr>
          <w:p w14:paraId="4E285F21"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Governmental schemes and compulsory contributory health insurance schemes together with cost sharing (HF.1 + HF.3.2.1)</w:t>
            </w:r>
          </w:p>
        </w:tc>
        <w:tc>
          <w:tcPr>
            <w:tcW w:w="221" w:type="pct"/>
            <w:tcBorders>
              <w:top w:val="nil"/>
              <w:left w:val="nil"/>
              <w:bottom w:val="nil"/>
              <w:right w:val="single" w:sz="4" w:space="0" w:color="000000"/>
            </w:tcBorders>
            <w:shd w:val="clear" w:color="000000" w:fill="D9D9D9"/>
            <w:noWrap/>
            <w:hideMark/>
          </w:tcPr>
          <w:p w14:paraId="7DD64BAD"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329.93</w:t>
            </w:r>
          </w:p>
        </w:tc>
        <w:tc>
          <w:tcPr>
            <w:tcW w:w="268" w:type="pct"/>
            <w:tcBorders>
              <w:top w:val="nil"/>
              <w:left w:val="nil"/>
              <w:bottom w:val="nil"/>
              <w:right w:val="nil"/>
            </w:tcBorders>
            <w:shd w:val="clear" w:color="000000" w:fill="D9D9D9"/>
            <w:noWrap/>
            <w:hideMark/>
          </w:tcPr>
          <w:p w14:paraId="2122321F"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97.69</w:t>
            </w:r>
          </w:p>
        </w:tc>
        <w:tc>
          <w:tcPr>
            <w:tcW w:w="320" w:type="pct"/>
            <w:tcBorders>
              <w:top w:val="nil"/>
              <w:left w:val="nil"/>
              <w:bottom w:val="nil"/>
              <w:right w:val="nil"/>
            </w:tcBorders>
            <w:shd w:val="clear" w:color="000000" w:fill="D9D9D9"/>
            <w:noWrap/>
            <w:hideMark/>
          </w:tcPr>
          <w:p w14:paraId="37E995EB"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70.09</w:t>
            </w:r>
          </w:p>
        </w:tc>
        <w:tc>
          <w:tcPr>
            <w:tcW w:w="320" w:type="pct"/>
            <w:tcBorders>
              <w:top w:val="nil"/>
              <w:left w:val="nil"/>
              <w:bottom w:val="nil"/>
              <w:right w:val="nil"/>
            </w:tcBorders>
            <w:shd w:val="clear" w:color="000000" w:fill="D9D9D9"/>
            <w:noWrap/>
            <w:hideMark/>
          </w:tcPr>
          <w:p w14:paraId="17293D3A"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0" w:type="pct"/>
            <w:tcBorders>
              <w:top w:val="nil"/>
              <w:left w:val="nil"/>
              <w:bottom w:val="nil"/>
              <w:right w:val="nil"/>
            </w:tcBorders>
            <w:shd w:val="clear" w:color="000000" w:fill="D9D9D9"/>
            <w:noWrap/>
            <w:hideMark/>
          </w:tcPr>
          <w:p w14:paraId="241EA048"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16.70</w:t>
            </w:r>
          </w:p>
        </w:tc>
        <w:tc>
          <w:tcPr>
            <w:tcW w:w="288" w:type="pct"/>
            <w:tcBorders>
              <w:top w:val="nil"/>
              <w:left w:val="nil"/>
              <w:bottom w:val="nil"/>
              <w:right w:val="nil"/>
            </w:tcBorders>
            <w:shd w:val="clear" w:color="000000" w:fill="D9D9D9"/>
            <w:noWrap/>
            <w:hideMark/>
          </w:tcPr>
          <w:p w14:paraId="45F7A533"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c>
          <w:tcPr>
            <w:tcW w:w="296" w:type="pct"/>
            <w:tcBorders>
              <w:top w:val="nil"/>
              <w:left w:val="single" w:sz="4" w:space="0" w:color="000000"/>
              <w:bottom w:val="nil"/>
              <w:right w:val="single" w:sz="4" w:space="0" w:color="000000"/>
            </w:tcBorders>
            <w:shd w:val="clear" w:color="000000" w:fill="D9D9D9"/>
            <w:noWrap/>
            <w:hideMark/>
          </w:tcPr>
          <w:p w14:paraId="48897476"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3" w:type="pct"/>
            <w:tcBorders>
              <w:top w:val="nil"/>
              <w:left w:val="nil"/>
              <w:bottom w:val="nil"/>
              <w:right w:val="nil"/>
            </w:tcBorders>
            <w:shd w:val="clear" w:color="000000" w:fill="D9D9D9"/>
            <w:noWrap/>
            <w:hideMark/>
          </w:tcPr>
          <w:p w14:paraId="5C45B20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single" w:sz="4" w:space="0" w:color="000000"/>
              <w:bottom w:val="nil"/>
              <w:right w:val="single" w:sz="8" w:space="0" w:color="000000"/>
            </w:tcBorders>
            <w:shd w:val="clear" w:color="000000" w:fill="D9D9D9"/>
            <w:noWrap/>
            <w:hideMark/>
          </w:tcPr>
          <w:p w14:paraId="78CB843E"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nil"/>
              <w:right w:val="single" w:sz="8" w:space="0" w:color="000000"/>
            </w:tcBorders>
            <w:shd w:val="clear" w:color="000000" w:fill="D9D9D9"/>
            <w:noWrap/>
            <w:hideMark/>
          </w:tcPr>
          <w:p w14:paraId="329D263A"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329.93</w:t>
            </w:r>
          </w:p>
        </w:tc>
      </w:tr>
      <w:tr w:rsidR="00895958" w:rsidRPr="00EA11B3" w14:paraId="7A5C2B93" w14:textId="77777777" w:rsidTr="004F7BC6">
        <w:trPr>
          <w:trHeight w:val="477"/>
        </w:trPr>
        <w:tc>
          <w:tcPr>
            <w:tcW w:w="220" w:type="pct"/>
            <w:tcBorders>
              <w:top w:val="nil"/>
              <w:left w:val="single" w:sz="8" w:space="0" w:color="000000"/>
              <w:bottom w:val="single" w:sz="8" w:space="0" w:color="000000"/>
              <w:right w:val="nil"/>
            </w:tcBorders>
            <w:shd w:val="clear" w:color="000000" w:fill="D9D9D9"/>
            <w:hideMark/>
          </w:tcPr>
          <w:p w14:paraId="3D6EDCAB"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12" w:type="pct"/>
            <w:tcBorders>
              <w:top w:val="nil"/>
              <w:left w:val="nil"/>
              <w:bottom w:val="single" w:sz="8" w:space="0" w:color="000000"/>
              <w:right w:val="nil"/>
            </w:tcBorders>
            <w:shd w:val="clear" w:color="000000" w:fill="D9D9D9"/>
            <w:hideMark/>
          </w:tcPr>
          <w:p w14:paraId="611452ED"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89" w:type="pct"/>
            <w:tcBorders>
              <w:top w:val="nil"/>
              <w:left w:val="nil"/>
              <w:bottom w:val="single" w:sz="8" w:space="0" w:color="000000"/>
              <w:right w:val="nil"/>
            </w:tcBorders>
            <w:shd w:val="clear" w:color="000000" w:fill="D9D9D9"/>
            <w:hideMark/>
          </w:tcPr>
          <w:p w14:paraId="63BE40E3"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HF.RI.3</w:t>
            </w:r>
          </w:p>
        </w:tc>
        <w:tc>
          <w:tcPr>
            <w:tcW w:w="1074" w:type="pct"/>
            <w:tcBorders>
              <w:top w:val="nil"/>
              <w:left w:val="nil"/>
              <w:bottom w:val="single" w:sz="8" w:space="0" w:color="000000"/>
              <w:right w:val="single" w:sz="4" w:space="0" w:color="000000"/>
            </w:tcBorders>
            <w:shd w:val="clear" w:color="000000" w:fill="D9D9D9"/>
            <w:hideMark/>
          </w:tcPr>
          <w:p w14:paraId="14CC28CC"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Voluntary health insurance schemes together with cost sharing (HF.2.1+HF.3.2.2)</w:t>
            </w:r>
          </w:p>
        </w:tc>
        <w:tc>
          <w:tcPr>
            <w:tcW w:w="221" w:type="pct"/>
            <w:tcBorders>
              <w:top w:val="nil"/>
              <w:left w:val="nil"/>
              <w:bottom w:val="single" w:sz="8" w:space="0" w:color="000000"/>
              <w:right w:val="single" w:sz="4" w:space="0" w:color="000000"/>
            </w:tcBorders>
            <w:shd w:val="clear" w:color="000000" w:fill="D9D9D9"/>
            <w:noWrap/>
            <w:hideMark/>
          </w:tcPr>
          <w:p w14:paraId="7745D5E6"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268" w:type="pct"/>
            <w:tcBorders>
              <w:top w:val="nil"/>
              <w:left w:val="nil"/>
              <w:bottom w:val="single" w:sz="8" w:space="0" w:color="000000"/>
              <w:right w:val="nil"/>
            </w:tcBorders>
            <w:shd w:val="clear" w:color="000000" w:fill="D9D9D9"/>
            <w:noWrap/>
            <w:hideMark/>
          </w:tcPr>
          <w:p w14:paraId="4D2BD6CF"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single" w:sz="8" w:space="0" w:color="000000"/>
              <w:right w:val="nil"/>
            </w:tcBorders>
            <w:shd w:val="clear" w:color="000000" w:fill="D9D9D9"/>
            <w:noWrap/>
            <w:hideMark/>
          </w:tcPr>
          <w:p w14:paraId="25DC9F96"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single" w:sz="8" w:space="0" w:color="000000"/>
              <w:right w:val="nil"/>
            </w:tcBorders>
            <w:shd w:val="clear" w:color="000000" w:fill="D9D9D9"/>
            <w:noWrap/>
            <w:hideMark/>
          </w:tcPr>
          <w:p w14:paraId="1BE315E9"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320" w:type="pct"/>
            <w:tcBorders>
              <w:top w:val="nil"/>
              <w:left w:val="nil"/>
              <w:bottom w:val="single" w:sz="8" w:space="0" w:color="000000"/>
              <w:right w:val="nil"/>
            </w:tcBorders>
            <w:shd w:val="clear" w:color="000000" w:fill="D9D9D9"/>
            <w:noWrap/>
            <w:hideMark/>
          </w:tcPr>
          <w:p w14:paraId="71CC4C01"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88" w:type="pct"/>
            <w:tcBorders>
              <w:top w:val="nil"/>
              <w:left w:val="nil"/>
              <w:bottom w:val="single" w:sz="8" w:space="0" w:color="000000"/>
              <w:right w:val="nil"/>
            </w:tcBorders>
            <w:shd w:val="clear" w:color="000000" w:fill="D9D9D9"/>
            <w:noWrap/>
            <w:hideMark/>
          </w:tcPr>
          <w:p w14:paraId="458CC3B1" w14:textId="77777777" w:rsidR="00895958" w:rsidRPr="00EA11B3" w:rsidRDefault="00895958" w:rsidP="00895958">
            <w:pPr>
              <w:spacing w:after="0" w:line="240" w:lineRule="auto"/>
              <w:rPr>
                <w:rFonts w:ascii="Arial Unicode MS" w:eastAsia="Arial Unicode MS" w:hAnsi="Arial Unicode MS" w:cs="Arial Unicode MS"/>
                <w:sz w:val="16"/>
                <w:szCs w:val="16"/>
                <w:lang w:val="en-GB"/>
              </w:rPr>
            </w:pPr>
          </w:p>
        </w:tc>
        <w:tc>
          <w:tcPr>
            <w:tcW w:w="296" w:type="pct"/>
            <w:tcBorders>
              <w:top w:val="nil"/>
              <w:left w:val="single" w:sz="4" w:space="0" w:color="000000"/>
              <w:bottom w:val="single" w:sz="8" w:space="0" w:color="000000"/>
              <w:right w:val="single" w:sz="4" w:space="0" w:color="000000"/>
            </w:tcBorders>
            <w:shd w:val="clear" w:color="000000" w:fill="D9D9D9"/>
            <w:noWrap/>
            <w:hideMark/>
          </w:tcPr>
          <w:p w14:paraId="443C248F" w14:textId="77777777" w:rsidR="00895958" w:rsidRPr="00EA11B3" w:rsidRDefault="00895958" w:rsidP="00895958">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343" w:type="pct"/>
            <w:tcBorders>
              <w:top w:val="nil"/>
              <w:left w:val="nil"/>
              <w:bottom w:val="single" w:sz="8" w:space="0" w:color="000000"/>
              <w:right w:val="nil"/>
            </w:tcBorders>
            <w:shd w:val="clear" w:color="000000" w:fill="D9D9D9"/>
            <w:noWrap/>
            <w:hideMark/>
          </w:tcPr>
          <w:p w14:paraId="525351D2"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8" w:type="pct"/>
            <w:tcBorders>
              <w:top w:val="nil"/>
              <w:left w:val="single" w:sz="4" w:space="0" w:color="000000"/>
              <w:bottom w:val="single" w:sz="8" w:space="0" w:color="000000"/>
              <w:right w:val="single" w:sz="8" w:space="0" w:color="000000"/>
            </w:tcBorders>
            <w:shd w:val="clear" w:color="000000" w:fill="D9D9D9"/>
            <w:noWrap/>
            <w:hideMark/>
          </w:tcPr>
          <w:p w14:paraId="6176D741" w14:textId="77777777" w:rsidR="00895958" w:rsidRPr="00EA11B3" w:rsidRDefault="00895958" w:rsidP="00895958">
            <w:pPr>
              <w:spacing w:after="0" w:line="240" w:lineRule="auto"/>
              <w:rPr>
                <w:rFonts w:ascii="Arial Unicode MS" w:eastAsia="Arial Unicode MS" w:hAnsi="Arial Unicode MS" w:cs="Arial Unicode MS"/>
                <w:b/>
                <w:bCs/>
                <w:sz w:val="16"/>
                <w:szCs w:val="16"/>
                <w:lang w:val="en-GB"/>
              </w:rPr>
            </w:pPr>
          </w:p>
        </w:tc>
        <w:tc>
          <w:tcPr>
            <w:tcW w:w="341" w:type="pct"/>
            <w:tcBorders>
              <w:top w:val="nil"/>
              <w:left w:val="nil"/>
              <w:bottom w:val="single" w:sz="8" w:space="0" w:color="000000"/>
              <w:right w:val="single" w:sz="8" w:space="0" w:color="000000"/>
            </w:tcBorders>
            <w:shd w:val="clear" w:color="000000" w:fill="D9D9D9"/>
            <w:noWrap/>
            <w:hideMark/>
          </w:tcPr>
          <w:p w14:paraId="272CBD05" w14:textId="77777777" w:rsidR="00895958" w:rsidRPr="00EA11B3" w:rsidRDefault="00895958" w:rsidP="00895958">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bl>
    <w:p w14:paraId="3D00A089" w14:textId="77777777" w:rsidR="004F7BC6" w:rsidRPr="00EA11B3" w:rsidRDefault="004F7BC6">
      <w:pPr>
        <w:rPr>
          <w:lang w:val="en-GB"/>
        </w:rPr>
      </w:pPr>
      <w:r w:rsidRPr="00EA11B3">
        <w:rPr>
          <w:lang w:val="en-GB"/>
        </w:rPr>
        <w:br w:type="page"/>
      </w:r>
    </w:p>
    <w:p w14:paraId="5C1B849B" w14:textId="0C410AB8" w:rsidR="007A7DA0" w:rsidRPr="00EA11B3" w:rsidRDefault="007A7DA0" w:rsidP="00CD224A">
      <w:pPr>
        <w:pStyle w:val="Heading3"/>
        <w:rPr>
          <w:color w:val="auto"/>
          <w:lang w:val="en-GB"/>
        </w:rPr>
      </w:pPr>
      <w:r w:rsidRPr="00EA11B3">
        <w:rPr>
          <w:b/>
          <w:color w:val="auto"/>
          <w:lang w:val="en-GB"/>
        </w:rPr>
        <w:lastRenderedPageBreak/>
        <w:t>Annex 11:</w:t>
      </w:r>
      <w:r w:rsidR="006F5024">
        <w:rPr>
          <w:b/>
          <w:color w:val="auto"/>
          <w:lang w:val="en-GB"/>
        </w:rPr>
        <w:t xml:space="preserve"> </w:t>
      </w:r>
      <w:r w:rsidRPr="00EA11B3">
        <w:rPr>
          <w:color w:val="auto"/>
          <w:lang w:val="en-GB"/>
        </w:rPr>
        <w:t xml:space="preserve">Health care </w:t>
      </w:r>
      <w:r w:rsidR="006F5024">
        <w:rPr>
          <w:color w:val="auto"/>
          <w:lang w:val="en-GB"/>
        </w:rPr>
        <w:t>provision</w:t>
      </w:r>
      <w:r w:rsidRPr="00EA11B3">
        <w:rPr>
          <w:color w:val="auto"/>
          <w:lang w:val="en-GB"/>
        </w:rPr>
        <w:t xml:space="preserve"> factors in relation to health care providers</w:t>
      </w:r>
    </w:p>
    <w:tbl>
      <w:tblPr>
        <w:tblW w:w="5000" w:type="pct"/>
        <w:tblLayout w:type="fixed"/>
        <w:tblLook w:val="04A0" w:firstRow="1" w:lastRow="0" w:firstColumn="1" w:lastColumn="0" w:noHBand="0" w:noVBand="1"/>
      </w:tblPr>
      <w:tblGrid>
        <w:gridCol w:w="687"/>
        <w:gridCol w:w="808"/>
        <w:gridCol w:w="479"/>
        <w:gridCol w:w="1410"/>
        <w:gridCol w:w="657"/>
        <w:gridCol w:w="638"/>
        <w:gridCol w:w="657"/>
        <w:gridCol w:w="657"/>
        <w:gridCol w:w="638"/>
        <w:gridCol w:w="909"/>
        <w:gridCol w:w="657"/>
        <w:gridCol w:w="759"/>
        <w:gridCol w:w="1030"/>
        <w:gridCol w:w="759"/>
        <w:gridCol w:w="1030"/>
        <w:gridCol w:w="638"/>
        <w:gridCol w:w="759"/>
        <w:gridCol w:w="909"/>
        <w:gridCol w:w="638"/>
        <w:gridCol w:w="577"/>
        <w:gridCol w:w="654"/>
      </w:tblGrid>
      <w:tr w:rsidR="002A4C7F" w:rsidRPr="00EA11B3" w14:paraId="587F2636" w14:textId="77777777" w:rsidTr="002A4C7F">
        <w:trPr>
          <w:trHeight w:val="270"/>
        </w:trPr>
        <w:tc>
          <w:tcPr>
            <w:tcW w:w="215" w:type="pct"/>
            <w:tcBorders>
              <w:top w:val="single" w:sz="8" w:space="0" w:color="000000"/>
              <w:left w:val="single" w:sz="8" w:space="0" w:color="000000"/>
              <w:bottom w:val="nil"/>
              <w:right w:val="nil"/>
            </w:tcBorders>
            <w:shd w:val="clear" w:color="000000" w:fill="C0C0C0"/>
            <w:noWrap/>
            <w:hideMark/>
          </w:tcPr>
          <w:p w14:paraId="26BB0A2C"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single" w:sz="8" w:space="0" w:color="000000"/>
              <w:left w:val="nil"/>
              <w:bottom w:val="nil"/>
              <w:right w:val="nil"/>
            </w:tcBorders>
            <w:shd w:val="clear" w:color="000000" w:fill="C0C0C0"/>
            <w:noWrap/>
            <w:hideMark/>
          </w:tcPr>
          <w:p w14:paraId="708207F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50" w:type="pct"/>
            <w:tcBorders>
              <w:top w:val="single" w:sz="8" w:space="0" w:color="000000"/>
              <w:left w:val="nil"/>
              <w:bottom w:val="nil"/>
              <w:right w:val="nil"/>
            </w:tcBorders>
            <w:shd w:val="clear" w:color="000000" w:fill="C0C0C0"/>
            <w:noWrap/>
            <w:hideMark/>
          </w:tcPr>
          <w:p w14:paraId="47792BC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vMerge w:val="restart"/>
            <w:tcBorders>
              <w:top w:val="single" w:sz="8" w:space="0" w:color="000000"/>
              <w:left w:val="nil"/>
              <w:bottom w:val="nil"/>
              <w:right w:val="nil"/>
            </w:tcBorders>
            <w:shd w:val="clear" w:color="000000" w:fill="C0C0C0"/>
            <w:hideMark/>
          </w:tcPr>
          <w:p w14:paraId="0E9089D2"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Factors of health care provision</w:t>
            </w:r>
          </w:p>
        </w:tc>
        <w:tc>
          <w:tcPr>
            <w:tcW w:w="206" w:type="pct"/>
            <w:tcBorders>
              <w:top w:val="single" w:sz="8" w:space="0" w:color="000000"/>
              <w:left w:val="single" w:sz="4" w:space="0" w:color="000000"/>
              <w:bottom w:val="nil"/>
              <w:right w:val="single" w:sz="4" w:space="0" w:color="000000"/>
            </w:tcBorders>
            <w:shd w:val="clear" w:color="000000" w:fill="C0C0C0"/>
            <w:hideMark/>
          </w:tcPr>
          <w:p w14:paraId="5A03F6AF"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FP.1</w:t>
            </w:r>
          </w:p>
        </w:tc>
        <w:tc>
          <w:tcPr>
            <w:tcW w:w="200" w:type="pct"/>
            <w:tcBorders>
              <w:top w:val="single" w:sz="8" w:space="0" w:color="000000"/>
              <w:left w:val="nil"/>
              <w:bottom w:val="nil"/>
              <w:right w:val="nil"/>
            </w:tcBorders>
            <w:shd w:val="clear" w:color="000000" w:fill="C0C0C0"/>
            <w:hideMark/>
          </w:tcPr>
          <w:p w14:paraId="651B76A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single" w:sz="8" w:space="0" w:color="000000"/>
              <w:left w:val="nil"/>
              <w:bottom w:val="nil"/>
              <w:right w:val="nil"/>
            </w:tcBorders>
            <w:shd w:val="clear" w:color="000000" w:fill="C0C0C0"/>
            <w:hideMark/>
          </w:tcPr>
          <w:p w14:paraId="69A3F820"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single" w:sz="8" w:space="0" w:color="000000"/>
              <w:left w:val="single" w:sz="4" w:space="0" w:color="000000"/>
              <w:bottom w:val="nil"/>
              <w:right w:val="single" w:sz="4" w:space="0" w:color="000000"/>
            </w:tcBorders>
            <w:shd w:val="clear" w:color="000000" w:fill="C0C0C0"/>
            <w:hideMark/>
          </w:tcPr>
          <w:p w14:paraId="5272CF72"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FP.3</w:t>
            </w:r>
          </w:p>
        </w:tc>
        <w:tc>
          <w:tcPr>
            <w:tcW w:w="200" w:type="pct"/>
            <w:tcBorders>
              <w:top w:val="single" w:sz="8" w:space="0" w:color="000000"/>
              <w:left w:val="nil"/>
              <w:bottom w:val="nil"/>
              <w:right w:val="nil"/>
            </w:tcBorders>
            <w:shd w:val="clear" w:color="000000" w:fill="C0C0C0"/>
            <w:hideMark/>
          </w:tcPr>
          <w:p w14:paraId="198D30DE"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single" w:sz="8" w:space="0" w:color="000000"/>
              <w:left w:val="nil"/>
              <w:bottom w:val="nil"/>
              <w:right w:val="nil"/>
            </w:tcBorders>
            <w:shd w:val="clear" w:color="000000" w:fill="C0C0C0"/>
            <w:hideMark/>
          </w:tcPr>
          <w:p w14:paraId="58987011"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single" w:sz="8" w:space="0" w:color="000000"/>
              <w:left w:val="nil"/>
              <w:bottom w:val="nil"/>
              <w:right w:val="nil"/>
            </w:tcBorders>
            <w:shd w:val="clear" w:color="000000" w:fill="C0C0C0"/>
            <w:hideMark/>
          </w:tcPr>
          <w:p w14:paraId="6B10179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single" w:sz="8" w:space="0" w:color="000000"/>
              <w:left w:val="nil"/>
              <w:bottom w:val="nil"/>
              <w:right w:val="nil"/>
            </w:tcBorders>
            <w:shd w:val="clear" w:color="000000" w:fill="C0C0C0"/>
            <w:hideMark/>
          </w:tcPr>
          <w:p w14:paraId="6365C66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single" w:sz="8" w:space="0" w:color="000000"/>
              <w:left w:val="nil"/>
              <w:bottom w:val="nil"/>
              <w:right w:val="nil"/>
            </w:tcBorders>
            <w:shd w:val="clear" w:color="000000" w:fill="C0C0C0"/>
            <w:hideMark/>
          </w:tcPr>
          <w:p w14:paraId="527979C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single" w:sz="8" w:space="0" w:color="000000"/>
              <w:left w:val="nil"/>
              <w:bottom w:val="nil"/>
              <w:right w:val="nil"/>
            </w:tcBorders>
            <w:shd w:val="clear" w:color="000000" w:fill="C0C0C0"/>
            <w:hideMark/>
          </w:tcPr>
          <w:p w14:paraId="19423DC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single" w:sz="8" w:space="0" w:color="000000"/>
              <w:left w:val="nil"/>
              <w:bottom w:val="nil"/>
              <w:right w:val="nil"/>
            </w:tcBorders>
            <w:shd w:val="clear" w:color="000000" w:fill="C0C0C0"/>
            <w:hideMark/>
          </w:tcPr>
          <w:p w14:paraId="1D49F89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single" w:sz="8" w:space="0" w:color="000000"/>
              <w:left w:val="nil"/>
              <w:bottom w:val="nil"/>
              <w:right w:val="nil"/>
            </w:tcBorders>
            <w:shd w:val="clear" w:color="000000" w:fill="C0C0C0"/>
            <w:hideMark/>
          </w:tcPr>
          <w:p w14:paraId="39D313F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single" w:sz="8" w:space="0" w:color="000000"/>
              <w:left w:val="nil"/>
              <w:bottom w:val="nil"/>
              <w:right w:val="nil"/>
            </w:tcBorders>
            <w:shd w:val="clear" w:color="000000" w:fill="C0C0C0"/>
            <w:hideMark/>
          </w:tcPr>
          <w:p w14:paraId="71B1093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single" w:sz="8" w:space="0" w:color="000000"/>
              <w:left w:val="nil"/>
              <w:bottom w:val="nil"/>
              <w:right w:val="nil"/>
            </w:tcBorders>
            <w:shd w:val="clear" w:color="000000" w:fill="C0C0C0"/>
            <w:hideMark/>
          </w:tcPr>
          <w:p w14:paraId="2FBCAA0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single" w:sz="8" w:space="0" w:color="000000"/>
              <w:left w:val="nil"/>
              <w:bottom w:val="nil"/>
              <w:right w:val="nil"/>
            </w:tcBorders>
            <w:shd w:val="clear" w:color="000000" w:fill="C0C0C0"/>
            <w:hideMark/>
          </w:tcPr>
          <w:p w14:paraId="73D396F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single" w:sz="8" w:space="0" w:color="000000"/>
              <w:left w:val="single" w:sz="4" w:space="0" w:color="000000"/>
              <w:bottom w:val="nil"/>
              <w:right w:val="single" w:sz="8" w:space="0" w:color="000000"/>
            </w:tcBorders>
            <w:shd w:val="clear" w:color="000000" w:fill="C0C0C0"/>
            <w:hideMark/>
          </w:tcPr>
          <w:p w14:paraId="1754A748"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FP.4</w:t>
            </w:r>
          </w:p>
        </w:tc>
        <w:tc>
          <w:tcPr>
            <w:tcW w:w="206" w:type="pct"/>
            <w:tcBorders>
              <w:top w:val="single" w:sz="8" w:space="0" w:color="000000"/>
              <w:left w:val="nil"/>
              <w:bottom w:val="nil"/>
              <w:right w:val="single" w:sz="8" w:space="0" w:color="000000"/>
            </w:tcBorders>
            <w:shd w:val="clear" w:color="000000" w:fill="C0C0C0"/>
            <w:noWrap/>
            <w:hideMark/>
          </w:tcPr>
          <w:p w14:paraId="25A2255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FP</w:t>
            </w:r>
          </w:p>
        </w:tc>
      </w:tr>
      <w:tr w:rsidR="002A4C7F" w:rsidRPr="00EA11B3" w14:paraId="78ECB9D8" w14:textId="77777777" w:rsidTr="002A4C7F">
        <w:trPr>
          <w:trHeight w:val="210"/>
        </w:trPr>
        <w:tc>
          <w:tcPr>
            <w:tcW w:w="215" w:type="pct"/>
            <w:tcBorders>
              <w:top w:val="nil"/>
              <w:left w:val="single" w:sz="8" w:space="0" w:color="000000"/>
              <w:bottom w:val="nil"/>
              <w:right w:val="nil"/>
            </w:tcBorders>
            <w:shd w:val="clear" w:color="000000" w:fill="C0C0C0"/>
            <w:noWrap/>
            <w:hideMark/>
          </w:tcPr>
          <w:p w14:paraId="20E9DAE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000000" w:fill="C0C0C0"/>
            <w:noWrap/>
            <w:hideMark/>
          </w:tcPr>
          <w:p w14:paraId="467ECDD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50" w:type="pct"/>
            <w:tcBorders>
              <w:top w:val="nil"/>
              <w:left w:val="nil"/>
              <w:bottom w:val="nil"/>
              <w:right w:val="nil"/>
            </w:tcBorders>
            <w:shd w:val="clear" w:color="000000" w:fill="C0C0C0"/>
            <w:noWrap/>
            <w:hideMark/>
          </w:tcPr>
          <w:p w14:paraId="09ABA4B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vMerge/>
            <w:tcBorders>
              <w:top w:val="single" w:sz="8" w:space="0" w:color="000000"/>
              <w:left w:val="nil"/>
              <w:bottom w:val="nil"/>
              <w:right w:val="nil"/>
            </w:tcBorders>
            <w:vAlign w:val="center"/>
            <w:hideMark/>
          </w:tcPr>
          <w:p w14:paraId="18DB0B1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single" w:sz="4" w:space="0" w:color="000000"/>
              <w:bottom w:val="nil"/>
              <w:right w:val="single" w:sz="4" w:space="0" w:color="000000"/>
            </w:tcBorders>
            <w:shd w:val="clear" w:color="000000" w:fill="C0C0C0"/>
            <w:hideMark/>
          </w:tcPr>
          <w:p w14:paraId="2645994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5715C814"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FP.1.1</w:t>
            </w:r>
          </w:p>
        </w:tc>
        <w:tc>
          <w:tcPr>
            <w:tcW w:w="206" w:type="pct"/>
            <w:tcBorders>
              <w:top w:val="nil"/>
              <w:left w:val="nil"/>
              <w:bottom w:val="nil"/>
              <w:right w:val="nil"/>
            </w:tcBorders>
            <w:shd w:val="clear" w:color="000000" w:fill="C0C0C0"/>
            <w:hideMark/>
          </w:tcPr>
          <w:p w14:paraId="79A9833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FP.1.2</w:t>
            </w:r>
          </w:p>
        </w:tc>
        <w:tc>
          <w:tcPr>
            <w:tcW w:w="206" w:type="pct"/>
            <w:tcBorders>
              <w:top w:val="nil"/>
              <w:left w:val="single" w:sz="4" w:space="0" w:color="000000"/>
              <w:bottom w:val="nil"/>
              <w:right w:val="single" w:sz="4" w:space="0" w:color="000000"/>
            </w:tcBorders>
            <w:shd w:val="clear" w:color="000000" w:fill="C0C0C0"/>
            <w:hideMark/>
          </w:tcPr>
          <w:p w14:paraId="771B36DB"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6A146F2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FP.3.1</w:t>
            </w:r>
          </w:p>
        </w:tc>
        <w:tc>
          <w:tcPr>
            <w:tcW w:w="285" w:type="pct"/>
            <w:tcBorders>
              <w:top w:val="nil"/>
              <w:left w:val="nil"/>
              <w:bottom w:val="nil"/>
              <w:right w:val="nil"/>
            </w:tcBorders>
            <w:shd w:val="clear" w:color="000000" w:fill="C0C0C0"/>
            <w:hideMark/>
          </w:tcPr>
          <w:p w14:paraId="2CF95E9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C0C0C0"/>
            <w:hideMark/>
          </w:tcPr>
          <w:p w14:paraId="75AFD4B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FP.3.2</w:t>
            </w:r>
          </w:p>
        </w:tc>
        <w:tc>
          <w:tcPr>
            <w:tcW w:w="238" w:type="pct"/>
            <w:tcBorders>
              <w:top w:val="nil"/>
              <w:left w:val="nil"/>
              <w:bottom w:val="nil"/>
              <w:right w:val="nil"/>
            </w:tcBorders>
            <w:shd w:val="clear" w:color="000000" w:fill="C0C0C0"/>
            <w:hideMark/>
          </w:tcPr>
          <w:p w14:paraId="7580AAA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000000" w:fill="C0C0C0"/>
            <w:hideMark/>
          </w:tcPr>
          <w:p w14:paraId="6420973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C0C0C0"/>
            <w:hideMark/>
          </w:tcPr>
          <w:p w14:paraId="5156409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000000" w:fill="C0C0C0"/>
            <w:hideMark/>
          </w:tcPr>
          <w:p w14:paraId="74F8EDB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000000" w:fill="C0C0C0"/>
            <w:hideMark/>
          </w:tcPr>
          <w:p w14:paraId="0CC49845"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FP.3.3</w:t>
            </w:r>
          </w:p>
        </w:tc>
        <w:tc>
          <w:tcPr>
            <w:tcW w:w="238" w:type="pct"/>
            <w:tcBorders>
              <w:top w:val="nil"/>
              <w:left w:val="nil"/>
              <w:bottom w:val="nil"/>
              <w:right w:val="nil"/>
            </w:tcBorders>
            <w:shd w:val="clear" w:color="000000" w:fill="C0C0C0"/>
            <w:hideMark/>
          </w:tcPr>
          <w:p w14:paraId="6D123C3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C0C0C0"/>
            <w:hideMark/>
          </w:tcPr>
          <w:p w14:paraId="6F9E2B0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000000" w:fill="C0C0C0"/>
            <w:hideMark/>
          </w:tcPr>
          <w:p w14:paraId="21E5AC5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FP.3.4</w:t>
            </w:r>
          </w:p>
        </w:tc>
        <w:tc>
          <w:tcPr>
            <w:tcW w:w="181" w:type="pct"/>
            <w:tcBorders>
              <w:top w:val="nil"/>
              <w:left w:val="single" w:sz="4" w:space="0" w:color="000000"/>
              <w:bottom w:val="nil"/>
              <w:right w:val="single" w:sz="8" w:space="0" w:color="000000"/>
            </w:tcBorders>
            <w:shd w:val="clear" w:color="000000" w:fill="C0C0C0"/>
            <w:hideMark/>
          </w:tcPr>
          <w:p w14:paraId="03118F1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nil"/>
              <w:right w:val="single" w:sz="8" w:space="0" w:color="000000"/>
            </w:tcBorders>
            <w:shd w:val="clear" w:color="000000" w:fill="C0C0C0"/>
            <w:noWrap/>
            <w:hideMark/>
          </w:tcPr>
          <w:p w14:paraId="53AB97D5"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r>
      <w:tr w:rsidR="002A4C7F" w:rsidRPr="00EA11B3" w14:paraId="38EB1C42" w14:textId="77777777" w:rsidTr="002A4C7F">
        <w:trPr>
          <w:trHeight w:val="555"/>
        </w:trPr>
        <w:tc>
          <w:tcPr>
            <w:tcW w:w="215" w:type="pct"/>
            <w:tcBorders>
              <w:top w:val="nil"/>
              <w:left w:val="single" w:sz="8" w:space="0" w:color="000000"/>
              <w:bottom w:val="nil"/>
              <w:right w:val="nil"/>
            </w:tcBorders>
            <w:shd w:val="clear" w:color="000000" w:fill="C0C0C0"/>
            <w:noWrap/>
            <w:hideMark/>
          </w:tcPr>
          <w:p w14:paraId="2CA280C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000000" w:fill="C0C0C0"/>
            <w:noWrap/>
            <w:hideMark/>
          </w:tcPr>
          <w:p w14:paraId="71339FD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50" w:type="pct"/>
            <w:tcBorders>
              <w:top w:val="nil"/>
              <w:left w:val="nil"/>
              <w:bottom w:val="nil"/>
              <w:right w:val="nil"/>
            </w:tcBorders>
            <w:shd w:val="clear" w:color="000000" w:fill="C0C0C0"/>
            <w:noWrap/>
            <w:hideMark/>
          </w:tcPr>
          <w:p w14:paraId="64871E5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vMerge/>
            <w:tcBorders>
              <w:top w:val="single" w:sz="8" w:space="0" w:color="000000"/>
              <w:left w:val="nil"/>
              <w:bottom w:val="nil"/>
              <w:right w:val="nil"/>
            </w:tcBorders>
            <w:vAlign w:val="center"/>
            <w:hideMark/>
          </w:tcPr>
          <w:p w14:paraId="2EA3F4E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single" w:sz="4" w:space="0" w:color="000000"/>
              <w:bottom w:val="nil"/>
              <w:right w:val="single" w:sz="4" w:space="0" w:color="000000"/>
            </w:tcBorders>
            <w:shd w:val="clear" w:color="000000" w:fill="C0C0C0"/>
            <w:hideMark/>
          </w:tcPr>
          <w:p w14:paraId="62F72113"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3DBCC9F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C0C0C0"/>
            <w:hideMark/>
          </w:tcPr>
          <w:p w14:paraId="0E9CF06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single" w:sz="4" w:space="0" w:color="000000"/>
              <w:bottom w:val="nil"/>
              <w:right w:val="single" w:sz="4" w:space="0" w:color="000000"/>
            </w:tcBorders>
            <w:shd w:val="clear" w:color="000000" w:fill="C0C0C0"/>
            <w:hideMark/>
          </w:tcPr>
          <w:p w14:paraId="35C094C9"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3818C14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C0C0C0"/>
            <w:hideMark/>
          </w:tcPr>
          <w:p w14:paraId="28BBADF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FP.3.1.nec</w:t>
            </w:r>
          </w:p>
        </w:tc>
        <w:tc>
          <w:tcPr>
            <w:tcW w:w="206" w:type="pct"/>
            <w:tcBorders>
              <w:top w:val="nil"/>
              <w:left w:val="nil"/>
              <w:bottom w:val="nil"/>
              <w:right w:val="nil"/>
            </w:tcBorders>
            <w:shd w:val="clear" w:color="000000" w:fill="C0C0C0"/>
            <w:hideMark/>
          </w:tcPr>
          <w:p w14:paraId="430DA92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C0C0C0"/>
            <w:hideMark/>
          </w:tcPr>
          <w:p w14:paraId="7E1F47D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FP.3.2.1</w:t>
            </w:r>
          </w:p>
        </w:tc>
        <w:tc>
          <w:tcPr>
            <w:tcW w:w="323" w:type="pct"/>
            <w:tcBorders>
              <w:top w:val="nil"/>
              <w:left w:val="nil"/>
              <w:bottom w:val="nil"/>
              <w:right w:val="nil"/>
            </w:tcBorders>
            <w:shd w:val="clear" w:color="000000" w:fill="C0C0C0"/>
            <w:hideMark/>
          </w:tcPr>
          <w:p w14:paraId="1114A515"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C0C0C0"/>
            <w:hideMark/>
          </w:tcPr>
          <w:p w14:paraId="600DC84E"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FP.3.2.2</w:t>
            </w:r>
          </w:p>
        </w:tc>
        <w:tc>
          <w:tcPr>
            <w:tcW w:w="323" w:type="pct"/>
            <w:tcBorders>
              <w:top w:val="nil"/>
              <w:left w:val="nil"/>
              <w:bottom w:val="nil"/>
              <w:right w:val="nil"/>
            </w:tcBorders>
            <w:shd w:val="clear" w:color="000000" w:fill="C0C0C0"/>
            <w:hideMark/>
          </w:tcPr>
          <w:p w14:paraId="0BCA429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000000" w:fill="C0C0C0"/>
            <w:hideMark/>
          </w:tcPr>
          <w:p w14:paraId="69693DB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C0C0C0"/>
            <w:hideMark/>
          </w:tcPr>
          <w:p w14:paraId="0570C144"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FP.3.3.1</w:t>
            </w:r>
          </w:p>
        </w:tc>
        <w:tc>
          <w:tcPr>
            <w:tcW w:w="285" w:type="pct"/>
            <w:tcBorders>
              <w:top w:val="nil"/>
              <w:left w:val="nil"/>
              <w:bottom w:val="nil"/>
              <w:right w:val="nil"/>
            </w:tcBorders>
            <w:shd w:val="clear" w:color="000000" w:fill="C0C0C0"/>
            <w:hideMark/>
          </w:tcPr>
          <w:p w14:paraId="51B2FAE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FP.3.3.nec</w:t>
            </w:r>
          </w:p>
        </w:tc>
        <w:tc>
          <w:tcPr>
            <w:tcW w:w="200" w:type="pct"/>
            <w:tcBorders>
              <w:top w:val="nil"/>
              <w:left w:val="nil"/>
              <w:bottom w:val="nil"/>
              <w:right w:val="nil"/>
            </w:tcBorders>
            <w:shd w:val="clear" w:color="000000" w:fill="C0C0C0"/>
            <w:hideMark/>
          </w:tcPr>
          <w:p w14:paraId="5A4F9E3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000000" w:fill="C0C0C0"/>
            <w:hideMark/>
          </w:tcPr>
          <w:p w14:paraId="3B76B12D"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nil"/>
              <w:right w:val="single" w:sz="8" w:space="0" w:color="000000"/>
            </w:tcBorders>
            <w:shd w:val="clear" w:color="000000" w:fill="C0C0C0"/>
            <w:noWrap/>
            <w:hideMark/>
          </w:tcPr>
          <w:p w14:paraId="5377E07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r>
      <w:tr w:rsidR="002A4C7F" w:rsidRPr="00EA11B3" w14:paraId="2BB995A2" w14:textId="77777777" w:rsidTr="002A4C7F">
        <w:trPr>
          <w:trHeight w:val="495"/>
        </w:trPr>
        <w:tc>
          <w:tcPr>
            <w:tcW w:w="215" w:type="pct"/>
            <w:tcBorders>
              <w:top w:val="nil"/>
              <w:left w:val="single" w:sz="8" w:space="0" w:color="000000"/>
              <w:bottom w:val="nil"/>
              <w:right w:val="nil"/>
            </w:tcBorders>
            <w:shd w:val="clear" w:color="000000" w:fill="C0C0C0"/>
            <w:noWrap/>
            <w:hideMark/>
          </w:tcPr>
          <w:p w14:paraId="2EA7E07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000000" w:fill="C0C0C0"/>
            <w:noWrap/>
            <w:hideMark/>
          </w:tcPr>
          <w:p w14:paraId="795A78C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50" w:type="pct"/>
            <w:tcBorders>
              <w:top w:val="nil"/>
              <w:left w:val="nil"/>
              <w:bottom w:val="nil"/>
              <w:right w:val="nil"/>
            </w:tcBorders>
            <w:shd w:val="clear" w:color="000000" w:fill="C0C0C0"/>
            <w:noWrap/>
            <w:hideMark/>
          </w:tcPr>
          <w:p w14:paraId="1ED7BAA4"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vMerge/>
            <w:tcBorders>
              <w:top w:val="single" w:sz="8" w:space="0" w:color="000000"/>
              <w:left w:val="nil"/>
              <w:bottom w:val="nil"/>
              <w:right w:val="nil"/>
            </w:tcBorders>
            <w:vAlign w:val="center"/>
            <w:hideMark/>
          </w:tcPr>
          <w:p w14:paraId="551FEB5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single" w:sz="4" w:space="0" w:color="000000"/>
              <w:bottom w:val="nil"/>
              <w:right w:val="single" w:sz="4" w:space="0" w:color="000000"/>
            </w:tcBorders>
            <w:shd w:val="clear" w:color="000000" w:fill="C0C0C0"/>
            <w:hideMark/>
          </w:tcPr>
          <w:p w14:paraId="44942034"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01A43C31"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C0C0C0"/>
            <w:hideMark/>
          </w:tcPr>
          <w:p w14:paraId="14A5DA5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single" w:sz="4" w:space="0" w:color="000000"/>
              <w:bottom w:val="nil"/>
              <w:right w:val="single" w:sz="4" w:space="0" w:color="000000"/>
            </w:tcBorders>
            <w:shd w:val="clear" w:color="000000" w:fill="C0C0C0"/>
            <w:hideMark/>
          </w:tcPr>
          <w:p w14:paraId="39B66B2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C0C0C0"/>
            <w:hideMark/>
          </w:tcPr>
          <w:p w14:paraId="2639FFA4"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C0C0C0"/>
            <w:hideMark/>
          </w:tcPr>
          <w:p w14:paraId="1A10FC6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C0C0C0"/>
            <w:hideMark/>
          </w:tcPr>
          <w:p w14:paraId="18B02D1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C0C0C0"/>
            <w:hideMark/>
          </w:tcPr>
          <w:p w14:paraId="39BDFF14"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000000" w:fill="C0C0C0"/>
            <w:hideMark/>
          </w:tcPr>
          <w:p w14:paraId="48EF7F8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FP.3.2.1.nec</w:t>
            </w:r>
          </w:p>
        </w:tc>
        <w:tc>
          <w:tcPr>
            <w:tcW w:w="238" w:type="pct"/>
            <w:tcBorders>
              <w:top w:val="nil"/>
              <w:left w:val="nil"/>
              <w:bottom w:val="nil"/>
              <w:right w:val="nil"/>
            </w:tcBorders>
            <w:shd w:val="clear" w:color="000000" w:fill="C0C0C0"/>
            <w:hideMark/>
          </w:tcPr>
          <w:p w14:paraId="26FD238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000000" w:fill="C0C0C0"/>
            <w:hideMark/>
          </w:tcPr>
          <w:p w14:paraId="5848F40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FP.3.2.2.nec</w:t>
            </w:r>
          </w:p>
        </w:tc>
        <w:tc>
          <w:tcPr>
            <w:tcW w:w="200" w:type="pct"/>
            <w:tcBorders>
              <w:top w:val="nil"/>
              <w:left w:val="nil"/>
              <w:bottom w:val="nil"/>
              <w:right w:val="nil"/>
            </w:tcBorders>
            <w:shd w:val="clear" w:color="000000" w:fill="C0C0C0"/>
            <w:hideMark/>
          </w:tcPr>
          <w:p w14:paraId="01C72975"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C0C0C0"/>
            <w:hideMark/>
          </w:tcPr>
          <w:p w14:paraId="508E30B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C0C0C0"/>
            <w:hideMark/>
          </w:tcPr>
          <w:p w14:paraId="79EFB3B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000000" w:fill="C0C0C0"/>
            <w:hideMark/>
          </w:tcPr>
          <w:p w14:paraId="7BCDB4F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000000" w:fill="C0C0C0"/>
            <w:hideMark/>
          </w:tcPr>
          <w:p w14:paraId="1DA53B88"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nil"/>
              <w:right w:val="single" w:sz="8" w:space="0" w:color="000000"/>
            </w:tcBorders>
            <w:shd w:val="clear" w:color="000000" w:fill="C0C0C0"/>
            <w:noWrap/>
            <w:hideMark/>
          </w:tcPr>
          <w:p w14:paraId="66E9A05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r>
      <w:tr w:rsidR="00A40A2A" w:rsidRPr="00EA11B3" w14:paraId="7D144FFE" w14:textId="77777777" w:rsidTr="002A4C7F">
        <w:trPr>
          <w:trHeight w:val="1152"/>
        </w:trPr>
        <w:tc>
          <w:tcPr>
            <w:tcW w:w="618" w:type="pct"/>
            <w:gridSpan w:val="3"/>
            <w:tcBorders>
              <w:top w:val="nil"/>
              <w:left w:val="single" w:sz="8" w:space="0" w:color="000000"/>
              <w:bottom w:val="nil"/>
              <w:right w:val="nil"/>
            </w:tcBorders>
            <w:shd w:val="clear" w:color="000000" w:fill="C0C0C0"/>
            <w:vAlign w:val="bottom"/>
            <w:hideMark/>
          </w:tcPr>
          <w:p w14:paraId="09AE21C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Health care providers</w:t>
            </w:r>
          </w:p>
        </w:tc>
        <w:tc>
          <w:tcPr>
            <w:tcW w:w="442" w:type="pct"/>
            <w:tcBorders>
              <w:top w:val="nil"/>
              <w:left w:val="nil"/>
              <w:bottom w:val="nil"/>
              <w:right w:val="nil"/>
            </w:tcBorders>
            <w:shd w:val="clear" w:color="000000" w:fill="C0C0C0"/>
            <w:vAlign w:val="center"/>
            <w:hideMark/>
          </w:tcPr>
          <w:p w14:paraId="78526C10" w14:textId="77777777" w:rsidR="00A40A2A" w:rsidRPr="00EA11B3" w:rsidRDefault="00A40A2A" w:rsidP="00A40A2A">
            <w:pPr>
              <w:spacing w:after="0" w:line="240" w:lineRule="auto"/>
              <w:jc w:val="center"/>
              <w:rPr>
                <w:rFonts w:ascii="Arial Unicode MS" w:eastAsia="Arial Unicode MS" w:hAnsi="Arial Unicode MS" w:cs="Arial Unicode MS"/>
                <w:i/>
                <w:iCs/>
                <w:sz w:val="16"/>
                <w:szCs w:val="16"/>
                <w:lang w:val="en-GB"/>
              </w:rPr>
            </w:pPr>
            <w:r w:rsidRPr="00EA11B3">
              <w:rPr>
                <w:rFonts w:ascii="Arial Unicode MS" w:eastAsia="Arial Unicode MS" w:hAnsi="Arial Unicode MS" w:cs="Arial Unicode MS"/>
                <w:i/>
                <w:iCs/>
                <w:sz w:val="16"/>
                <w:szCs w:val="16"/>
                <w:lang w:val="en-GB"/>
              </w:rPr>
              <w:t>Euros (EUR), Million</w:t>
            </w:r>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D08986D"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Compensation of employees</w:t>
            </w:r>
          </w:p>
        </w:tc>
        <w:tc>
          <w:tcPr>
            <w:tcW w:w="200" w:type="pct"/>
            <w:tcBorders>
              <w:top w:val="nil"/>
              <w:left w:val="nil"/>
              <w:bottom w:val="single" w:sz="4" w:space="0" w:color="000000"/>
              <w:right w:val="nil"/>
            </w:tcBorders>
            <w:shd w:val="clear" w:color="000000" w:fill="C0C0C0"/>
            <w:textDirection w:val="btLr"/>
            <w:vAlign w:val="bottom"/>
            <w:hideMark/>
          </w:tcPr>
          <w:p w14:paraId="1DCC55C2"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Wages and salaries</w:t>
            </w:r>
          </w:p>
        </w:tc>
        <w:tc>
          <w:tcPr>
            <w:tcW w:w="206" w:type="pct"/>
            <w:tcBorders>
              <w:top w:val="nil"/>
              <w:left w:val="nil"/>
              <w:bottom w:val="single" w:sz="4" w:space="0" w:color="000000"/>
              <w:right w:val="nil"/>
            </w:tcBorders>
            <w:shd w:val="clear" w:color="000000" w:fill="C0C0C0"/>
            <w:textDirection w:val="btLr"/>
            <w:vAlign w:val="bottom"/>
            <w:hideMark/>
          </w:tcPr>
          <w:p w14:paraId="4302A3E1"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Social contributions</w:t>
            </w:r>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755D59D"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Materials and services used</w:t>
            </w:r>
          </w:p>
        </w:tc>
        <w:tc>
          <w:tcPr>
            <w:tcW w:w="200" w:type="pct"/>
            <w:tcBorders>
              <w:top w:val="nil"/>
              <w:left w:val="nil"/>
              <w:bottom w:val="single" w:sz="4" w:space="0" w:color="000000"/>
              <w:right w:val="nil"/>
            </w:tcBorders>
            <w:shd w:val="clear" w:color="000000" w:fill="C0C0C0"/>
            <w:textDirection w:val="btLr"/>
            <w:vAlign w:val="bottom"/>
            <w:hideMark/>
          </w:tcPr>
          <w:p w14:paraId="12F0D0F0"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Health care services</w:t>
            </w:r>
          </w:p>
        </w:tc>
        <w:tc>
          <w:tcPr>
            <w:tcW w:w="285" w:type="pct"/>
            <w:tcBorders>
              <w:top w:val="nil"/>
              <w:left w:val="nil"/>
              <w:bottom w:val="single" w:sz="4" w:space="0" w:color="000000"/>
              <w:right w:val="nil"/>
            </w:tcBorders>
            <w:shd w:val="clear" w:color="000000" w:fill="C0C0C0"/>
            <w:textDirection w:val="btLr"/>
            <w:vAlign w:val="bottom"/>
            <w:hideMark/>
          </w:tcPr>
          <w:p w14:paraId="3B8C460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health care services (nec)</w:t>
            </w:r>
          </w:p>
        </w:tc>
        <w:tc>
          <w:tcPr>
            <w:tcW w:w="206" w:type="pct"/>
            <w:tcBorders>
              <w:top w:val="nil"/>
              <w:left w:val="nil"/>
              <w:bottom w:val="single" w:sz="4" w:space="0" w:color="000000"/>
              <w:right w:val="nil"/>
            </w:tcBorders>
            <w:shd w:val="clear" w:color="000000" w:fill="C0C0C0"/>
            <w:textDirection w:val="btLr"/>
            <w:vAlign w:val="bottom"/>
            <w:hideMark/>
          </w:tcPr>
          <w:p w14:paraId="0F6849C7"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Health care goods</w:t>
            </w:r>
          </w:p>
        </w:tc>
        <w:tc>
          <w:tcPr>
            <w:tcW w:w="238" w:type="pct"/>
            <w:tcBorders>
              <w:top w:val="nil"/>
              <w:left w:val="nil"/>
              <w:bottom w:val="single" w:sz="4" w:space="0" w:color="000000"/>
              <w:right w:val="nil"/>
            </w:tcBorders>
            <w:shd w:val="clear" w:color="000000" w:fill="C0C0C0"/>
            <w:textDirection w:val="btLr"/>
            <w:vAlign w:val="bottom"/>
            <w:hideMark/>
          </w:tcPr>
          <w:p w14:paraId="2EE2FDBC"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Pharmaceuticals</w:t>
            </w:r>
          </w:p>
        </w:tc>
        <w:tc>
          <w:tcPr>
            <w:tcW w:w="323" w:type="pct"/>
            <w:tcBorders>
              <w:top w:val="nil"/>
              <w:left w:val="nil"/>
              <w:bottom w:val="single" w:sz="4" w:space="0" w:color="000000"/>
              <w:right w:val="nil"/>
            </w:tcBorders>
            <w:shd w:val="clear" w:color="000000" w:fill="C0C0C0"/>
            <w:textDirection w:val="btLr"/>
            <w:vAlign w:val="bottom"/>
            <w:hideMark/>
          </w:tcPr>
          <w:p w14:paraId="552CCFB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pharmaceuticals (nec)</w:t>
            </w:r>
          </w:p>
        </w:tc>
        <w:tc>
          <w:tcPr>
            <w:tcW w:w="238" w:type="pct"/>
            <w:tcBorders>
              <w:top w:val="nil"/>
              <w:left w:val="nil"/>
              <w:bottom w:val="single" w:sz="4" w:space="0" w:color="000000"/>
              <w:right w:val="nil"/>
            </w:tcBorders>
            <w:shd w:val="clear" w:color="000000" w:fill="C0C0C0"/>
            <w:textDirection w:val="btLr"/>
            <w:vAlign w:val="bottom"/>
            <w:hideMark/>
          </w:tcPr>
          <w:p w14:paraId="332A799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health care goods</w:t>
            </w:r>
          </w:p>
        </w:tc>
        <w:tc>
          <w:tcPr>
            <w:tcW w:w="323" w:type="pct"/>
            <w:tcBorders>
              <w:top w:val="nil"/>
              <w:left w:val="nil"/>
              <w:bottom w:val="single" w:sz="4" w:space="0" w:color="000000"/>
              <w:right w:val="nil"/>
            </w:tcBorders>
            <w:shd w:val="clear" w:color="000000" w:fill="C0C0C0"/>
            <w:textDirection w:val="btLr"/>
            <w:vAlign w:val="bottom"/>
            <w:hideMark/>
          </w:tcPr>
          <w:p w14:paraId="7F86D62A"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and unspecified health care goods (nec)</w:t>
            </w:r>
          </w:p>
        </w:tc>
        <w:tc>
          <w:tcPr>
            <w:tcW w:w="200" w:type="pct"/>
            <w:tcBorders>
              <w:top w:val="nil"/>
              <w:left w:val="nil"/>
              <w:bottom w:val="single" w:sz="4" w:space="0" w:color="000000"/>
              <w:right w:val="nil"/>
            </w:tcBorders>
            <w:shd w:val="clear" w:color="000000" w:fill="C0C0C0"/>
            <w:textDirection w:val="btLr"/>
            <w:vAlign w:val="bottom"/>
            <w:hideMark/>
          </w:tcPr>
          <w:p w14:paraId="72D2FA52"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Non-health care services</w:t>
            </w:r>
          </w:p>
        </w:tc>
        <w:tc>
          <w:tcPr>
            <w:tcW w:w="238" w:type="pct"/>
            <w:tcBorders>
              <w:top w:val="nil"/>
              <w:left w:val="nil"/>
              <w:bottom w:val="single" w:sz="4" w:space="0" w:color="000000"/>
              <w:right w:val="nil"/>
            </w:tcBorders>
            <w:shd w:val="clear" w:color="000000" w:fill="C0C0C0"/>
            <w:textDirection w:val="btLr"/>
            <w:vAlign w:val="bottom"/>
            <w:hideMark/>
          </w:tcPr>
          <w:p w14:paraId="22DA1FB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Training</w:t>
            </w:r>
          </w:p>
        </w:tc>
        <w:tc>
          <w:tcPr>
            <w:tcW w:w="285" w:type="pct"/>
            <w:tcBorders>
              <w:top w:val="nil"/>
              <w:left w:val="nil"/>
              <w:bottom w:val="single" w:sz="4" w:space="0" w:color="000000"/>
              <w:right w:val="nil"/>
            </w:tcBorders>
            <w:shd w:val="clear" w:color="000000" w:fill="C0C0C0"/>
            <w:textDirection w:val="btLr"/>
            <w:vAlign w:val="bottom"/>
            <w:hideMark/>
          </w:tcPr>
          <w:p w14:paraId="25006A8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Other non-health care services (nec)</w:t>
            </w:r>
          </w:p>
        </w:tc>
        <w:tc>
          <w:tcPr>
            <w:tcW w:w="200" w:type="pct"/>
            <w:tcBorders>
              <w:top w:val="nil"/>
              <w:left w:val="nil"/>
              <w:bottom w:val="single" w:sz="4" w:space="0" w:color="000000"/>
              <w:right w:val="nil"/>
            </w:tcBorders>
            <w:shd w:val="clear" w:color="000000" w:fill="C0C0C0"/>
            <w:textDirection w:val="btLr"/>
            <w:vAlign w:val="bottom"/>
            <w:hideMark/>
          </w:tcPr>
          <w:p w14:paraId="1C049BB6"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Non-health care goods</w:t>
            </w:r>
          </w:p>
        </w:tc>
        <w:tc>
          <w:tcPr>
            <w:tcW w:w="181"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14:paraId="77D64B96"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Consumption of fixed capital</w:t>
            </w:r>
          </w:p>
        </w:tc>
        <w:tc>
          <w:tcPr>
            <w:tcW w:w="206" w:type="pct"/>
            <w:tcBorders>
              <w:top w:val="nil"/>
              <w:left w:val="nil"/>
              <w:bottom w:val="nil"/>
              <w:right w:val="single" w:sz="8" w:space="0" w:color="000000"/>
            </w:tcBorders>
            <w:shd w:val="clear" w:color="000000" w:fill="C0C0C0"/>
            <w:noWrap/>
            <w:hideMark/>
          </w:tcPr>
          <w:p w14:paraId="731EBBB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r>
      <w:tr w:rsidR="002A4C7F" w:rsidRPr="00EA11B3" w14:paraId="628F2673" w14:textId="77777777" w:rsidTr="002A4C7F">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14:paraId="0F4DAE80"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HP.1</w:t>
            </w:r>
          </w:p>
        </w:tc>
        <w:tc>
          <w:tcPr>
            <w:tcW w:w="253" w:type="pct"/>
            <w:tcBorders>
              <w:top w:val="single" w:sz="4" w:space="0" w:color="000000"/>
              <w:left w:val="nil"/>
              <w:bottom w:val="single" w:sz="4" w:space="0" w:color="000000"/>
              <w:right w:val="nil"/>
            </w:tcBorders>
            <w:shd w:val="clear" w:color="000000" w:fill="D9D9D9"/>
            <w:hideMark/>
          </w:tcPr>
          <w:p w14:paraId="322C1548"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50" w:type="pct"/>
            <w:tcBorders>
              <w:top w:val="single" w:sz="4" w:space="0" w:color="000000"/>
              <w:left w:val="nil"/>
              <w:bottom w:val="single" w:sz="4" w:space="0" w:color="000000"/>
              <w:right w:val="nil"/>
            </w:tcBorders>
            <w:shd w:val="clear" w:color="000000" w:fill="D9D9D9"/>
            <w:hideMark/>
          </w:tcPr>
          <w:p w14:paraId="60392825"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442" w:type="pct"/>
            <w:tcBorders>
              <w:top w:val="single" w:sz="4" w:space="0" w:color="000000"/>
              <w:left w:val="nil"/>
              <w:bottom w:val="single" w:sz="4" w:space="0" w:color="000000"/>
              <w:right w:val="single" w:sz="4" w:space="0" w:color="000000"/>
            </w:tcBorders>
            <w:shd w:val="clear" w:color="000000" w:fill="D9D9D9"/>
            <w:hideMark/>
          </w:tcPr>
          <w:p w14:paraId="0BC60E1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Hospitals</w:t>
            </w:r>
          </w:p>
        </w:tc>
        <w:tc>
          <w:tcPr>
            <w:tcW w:w="206" w:type="pct"/>
            <w:tcBorders>
              <w:top w:val="nil"/>
              <w:left w:val="nil"/>
              <w:bottom w:val="single" w:sz="4" w:space="0" w:color="000000"/>
              <w:right w:val="single" w:sz="4" w:space="0" w:color="000000"/>
            </w:tcBorders>
            <w:shd w:val="clear" w:color="000000" w:fill="D9D9D9"/>
            <w:noWrap/>
            <w:hideMark/>
          </w:tcPr>
          <w:p w14:paraId="4817BC2F"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single" w:sz="4" w:space="0" w:color="000000"/>
              <w:right w:val="nil"/>
            </w:tcBorders>
            <w:shd w:val="clear" w:color="000000" w:fill="D9D9D9"/>
            <w:noWrap/>
            <w:hideMark/>
          </w:tcPr>
          <w:p w14:paraId="519B2E84"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4" w:space="0" w:color="000000"/>
              <w:right w:val="nil"/>
            </w:tcBorders>
            <w:shd w:val="clear" w:color="000000" w:fill="D9D9D9"/>
            <w:noWrap/>
            <w:hideMark/>
          </w:tcPr>
          <w:p w14:paraId="495456D1"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single" w:sz="4" w:space="0" w:color="000000"/>
              <w:bottom w:val="single" w:sz="4" w:space="0" w:color="000000"/>
              <w:right w:val="single" w:sz="4" w:space="0" w:color="000000"/>
            </w:tcBorders>
            <w:shd w:val="clear" w:color="000000" w:fill="D9D9D9"/>
            <w:noWrap/>
            <w:hideMark/>
          </w:tcPr>
          <w:p w14:paraId="43937A19"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84.80</w:t>
            </w:r>
          </w:p>
        </w:tc>
        <w:tc>
          <w:tcPr>
            <w:tcW w:w="200" w:type="pct"/>
            <w:tcBorders>
              <w:top w:val="nil"/>
              <w:left w:val="nil"/>
              <w:bottom w:val="single" w:sz="4" w:space="0" w:color="000000"/>
              <w:right w:val="nil"/>
            </w:tcBorders>
            <w:shd w:val="clear" w:color="000000" w:fill="D9D9D9"/>
            <w:noWrap/>
            <w:hideMark/>
          </w:tcPr>
          <w:p w14:paraId="0BBFF9AF"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85" w:type="pct"/>
            <w:tcBorders>
              <w:top w:val="nil"/>
              <w:left w:val="nil"/>
              <w:bottom w:val="single" w:sz="4" w:space="0" w:color="000000"/>
              <w:right w:val="nil"/>
            </w:tcBorders>
            <w:shd w:val="clear" w:color="000000" w:fill="D9D9D9"/>
            <w:noWrap/>
            <w:hideMark/>
          </w:tcPr>
          <w:p w14:paraId="5EDA77ED"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06" w:type="pct"/>
            <w:tcBorders>
              <w:top w:val="nil"/>
              <w:left w:val="nil"/>
              <w:bottom w:val="single" w:sz="4" w:space="0" w:color="000000"/>
              <w:right w:val="nil"/>
            </w:tcBorders>
            <w:shd w:val="clear" w:color="000000" w:fill="D9D9D9"/>
            <w:noWrap/>
            <w:hideMark/>
          </w:tcPr>
          <w:p w14:paraId="7E37B8A1"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58.84</w:t>
            </w:r>
          </w:p>
        </w:tc>
        <w:tc>
          <w:tcPr>
            <w:tcW w:w="238" w:type="pct"/>
            <w:tcBorders>
              <w:top w:val="nil"/>
              <w:left w:val="nil"/>
              <w:bottom w:val="single" w:sz="4" w:space="0" w:color="000000"/>
              <w:right w:val="nil"/>
            </w:tcBorders>
            <w:shd w:val="clear" w:color="000000" w:fill="D9D9D9"/>
            <w:noWrap/>
            <w:hideMark/>
          </w:tcPr>
          <w:p w14:paraId="3AB2EA28"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47.94</w:t>
            </w:r>
          </w:p>
        </w:tc>
        <w:tc>
          <w:tcPr>
            <w:tcW w:w="323" w:type="pct"/>
            <w:tcBorders>
              <w:top w:val="nil"/>
              <w:left w:val="nil"/>
              <w:bottom w:val="single" w:sz="4" w:space="0" w:color="000000"/>
              <w:right w:val="nil"/>
            </w:tcBorders>
            <w:shd w:val="clear" w:color="000000" w:fill="D9D9D9"/>
            <w:noWrap/>
            <w:hideMark/>
          </w:tcPr>
          <w:p w14:paraId="7CCDC922"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47.94</w:t>
            </w:r>
          </w:p>
        </w:tc>
        <w:tc>
          <w:tcPr>
            <w:tcW w:w="238" w:type="pct"/>
            <w:tcBorders>
              <w:top w:val="nil"/>
              <w:left w:val="nil"/>
              <w:bottom w:val="single" w:sz="4" w:space="0" w:color="000000"/>
              <w:right w:val="nil"/>
            </w:tcBorders>
            <w:shd w:val="clear" w:color="000000" w:fill="D9D9D9"/>
            <w:noWrap/>
            <w:hideMark/>
          </w:tcPr>
          <w:p w14:paraId="7DAA1DED"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323" w:type="pct"/>
            <w:tcBorders>
              <w:top w:val="nil"/>
              <w:left w:val="nil"/>
              <w:bottom w:val="single" w:sz="4" w:space="0" w:color="000000"/>
              <w:right w:val="nil"/>
            </w:tcBorders>
            <w:shd w:val="clear" w:color="000000" w:fill="D9D9D9"/>
            <w:noWrap/>
            <w:hideMark/>
          </w:tcPr>
          <w:p w14:paraId="024B019E"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10.90</w:t>
            </w:r>
          </w:p>
        </w:tc>
        <w:tc>
          <w:tcPr>
            <w:tcW w:w="200" w:type="pct"/>
            <w:tcBorders>
              <w:top w:val="nil"/>
              <w:left w:val="nil"/>
              <w:bottom w:val="single" w:sz="4" w:space="0" w:color="000000"/>
              <w:right w:val="nil"/>
            </w:tcBorders>
            <w:shd w:val="clear" w:color="000000" w:fill="D9D9D9"/>
            <w:noWrap/>
            <w:hideMark/>
          </w:tcPr>
          <w:p w14:paraId="1289A8E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38" w:type="pct"/>
            <w:tcBorders>
              <w:top w:val="nil"/>
              <w:left w:val="nil"/>
              <w:bottom w:val="single" w:sz="4" w:space="0" w:color="000000"/>
              <w:right w:val="nil"/>
            </w:tcBorders>
            <w:shd w:val="clear" w:color="000000" w:fill="D9D9D9"/>
            <w:noWrap/>
            <w:hideMark/>
          </w:tcPr>
          <w:p w14:paraId="46213043"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nil"/>
              <w:left w:val="nil"/>
              <w:bottom w:val="single" w:sz="4" w:space="0" w:color="000000"/>
              <w:right w:val="nil"/>
            </w:tcBorders>
            <w:shd w:val="clear" w:color="000000" w:fill="D9D9D9"/>
            <w:noWrap/>
            <w:hideMark/>
          </w:tcPr>
          <w:p w14:paraId="0245475F"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single" w:sz="4" w:space="0" w:color="000000"/>
              <w:right w:val="nil"/>
            </w:tcBorders>
            <w:shd w:val="clear" w:color="000000" w:fill="D9D9D9"/>
            <w:noWrap/>
            <w:hideMark/>
          </w:tcPr>
          <w:p w14:paraId="36CFB080"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81" w:type="pct"/>
            <w:tcBorders>
              <w:top w:val="nil"/>
              <w:left w:val="single" w:sz="4" w:space="0" w:color="000000"/>
              <w:bottom w:val="single" w:sz="4" w:space="0" w:color="000000"/>
              <w:right w:val="single" w:sz="8" w:space="0" w:color="000000"/>
            </w:tcBorders>
            <w:shd w:val="clear" w:color="000000" w:fill="D9D9D9"/>
            <w:noWrap/>
            <w:hideMark/>
          </w:tcPr>
          <w:p w14:paraId="58B2DFB0"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single" w:sz="8" w:space="0" w:color="000000"/>
            </w:tcBorders>
            <w:shd w:val="clear" w:color="000000" w:fill="D9D9D9"/>
            <w:noWrap/>
            <w:hideMark/>
          </w:tcPr>
          <w:p w14:paraId="613C54D4"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84.80</w:t>
            </w:r>
          </w:p>
        </w:tc>
      </w:tr>
      <w:tr w:rsidR="002A4C7F" w:rsidRPr="00EA11B3" w14:paraId="2AA7D0DB" w14:textId="77777777" w:rsidTr="002A4C7F">
        <w:trPr>
          <w:trHeight w:val="255"/>
        </w:trPr>
        <w:tc>
          <w:tcPr>
            <w:tcW w:w="215" w:type="pct"/>
            <w:tcBorders>
              <w:top w:val="nil"/>
              <w:left w:val="single" w:sz="8" w:space="0" w:color="000000"/>
              <w:bottom w:val="nil"/>
              <w:right w:val="nil"/>
            </w:tcBorders>
            <w:shd w:val="clear" w:color="auto" w:fill="auto"/>
            <w:hideMark/>
          </w:tcPr>
          <w:p w14:paraId="28C2F70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auto" w:fill="auto"/>
            <w:hideMark/>
          </w:tcPr>
          <w:p w14:paraId="5A8B749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HP.1.1</w:t>
            </w:r>
          </w:p>
        </w:tc>
        <w:tc>
          <w:tcPr>
            <w:tcW w:w="150" w:type="pct"/>
            <w:tcBorders>
              <w:top w:val="nil"/>
              <w:left w:val="nil"/>
              <w:bottom w:val="nil"/>
              <w:right w:val="nil"/>
            </w:tcBorders>
            <w:shd w:val="clear" w:color="auto" w:fill="auto"/>
            <w:hideMark/>
          </w:tcPr>
          <w:p w14:paraId="33040B9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tcBorders>
              <w:top w:val="nil"/>
              <w:left w:val="nil"/>
              <w:bottom w:val="nil"/>
              <w:right w:val="single" w:sz="4" w:space="0" w:color="000000"/>
            </w:tcBorders>
            <w:shd w:val="clear" w:color="auto" w:fill="auto"/>
            <w:hideMark/>
          </w:tcPr>
          <w:p w14:paraId="3D3E4234"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General hospitals</w:t>
            </w:r>
          </w:p>
        </w:tc>
        <w:tc>
          <w:tcPr>
            <w:tcW w:w="206" w:type="pct"/>
            <w:tcBorders>
              <w:top w:val="nil"/>
              <w:left w:val="nil"/>
              <w:bottom w:val="nil"/>
              <w:right w:val="single" w:sz="4" w:space="0" w:color="000000"/>
            </w:tcBorders>
            <w:shd w:val="clear" w:color="auto" w:fill="auto"/>
            <w:noWrap/>
            <w:hideMark/>
          </w:tcPr>
          <w:p w14:paraId="187E9943"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auto" w:fill="auto"/>
            <w:noWrap/>
            <w:hideMark/>
          </w:tcPr>
          <w:p w14:paraId="4BCA670C"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auto" w:fill="auto"/>
            <w:noWrap/>
            <w:hideMark/>
          </w:tcPr>
          <w:p w14:paraId="2EE00AAE"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single" w:sz="4" w:space="0" w:color="000000"/>
              <w:bottom w:val="nil"/>
              <w:right w:val="single" w:sz="4" w:space="0" w:color="000000"/>
            </w:tcBorders>
            <w:shd w:val="clear" w:color="auto" w:fill="auto"/>
            <w:noWrap/>
            <w:hideMark/>
          </w:tcPr>
          <w:p w14:paraId="64068E73"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25.96</w:t>
            </w:r>
          </w:p>
        </w:tc>
        <w:tc>
          <w:tcPr>
            <w:tcW w:w="200" w:type="pct"/>
            <w:tcBorders>
              <w:top w:val="nil"/>
              <w:left w:val="nil"/>
              <w:bottom w:val="nil"/>
              <w:right w:val="nil"/>
            </w:tcBorders>
            <w:shd w:val="clear" w:color="auto" w:fill="auto"/>
            <w:noWrap/>
            <w:hideMark/>
          </w:tcPr>
          <w:p w14:paraId="6A93B86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85" w:type="pct"/>
            <w:tcBorders>
              <w:top w:val="nil"/>
              <w:left w:val="nil"/>
              <w:bottom w:val="nil"/>
              <w:right w:val="nil"/>
            </w:tcBorders>
            <w:shd w:val="clear" w:color="auto" w:fill="auto"/>
            <w:noWrap/>
            <w:hideMark/>
          </w:tcPr>
          <w:p w14:paraId="401727F5"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c>
          <w:tcPr>
            <w:tcW w:w="206" w:type="pct"/>
            <w:tcBorders>
              <w:top w:val="nil"/>
              <w:left w:val="nil"/>
              <w:bottom w:val="nil"/>
              <w:right w:val="nil"/>
            </w:tcBorders>
            <w:shd w:val="clear" w:color="auto" w:fill="auto"/>
            <w:noWrap/>
            <w:hideMark/>
          </w:tcPr>
          <w:p w14:paraId="5364AD3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auto" w:fill="auto"/>
            <w:noWrap/>
            <w:hideMark/>
          </w:tcPr>
          <w:p w14:paraId="5856985C"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auto" w:fill="auto"/>
            <w:noWrap/>
            <w:hideMark/>
          </w:tcPr>
          <w:p w14:paraId="0D1FD8C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auto" w:fill="auto"/>
            <w:noWrap/>
            <w:hideMark/>
          </w:tcPr>
          <w:p w14:paraId="19CC8F4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auto" w:fill="auto"/>
            <w:noWrap/>
            <w:hideMark/>
          </w:tcPr>
          <w:p w14:paraId="57A1851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auto" w:fill="auto"/>
            <w:noWrap/>
            <w:hideMark/>
          </w:tcPr>
          <w:p w14:paraId="6A7B853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auto" w:fill="auto"/>
            <w:noWrap/>
            <w:hideMark/>
          </w:tcPr>
          <w:p w14:paraId="1FB2823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auto" w:fill="auto"/>
            <w:noWrap/>
            <w:hideMark/>
          </w:tcPr>
          <w:p w14:paraId="1E3A861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auto" w:fill="auto"/>
            <w:noWrap/>
            <w:hideMark/>
          </w:tcPr>
          <w:p w14:paraId="46381CB1"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auto" w:fill="auto"/>
            <w:noWrap/>
            <w:hideMark/>
          </w:tcPr>
          <w:p w14:paraId="71B18C70"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nil"/>
              <w:right w:val="single" w:sz="8" w:space="0" w:color="000000"/>
            </w:tcBorders>
            <w:shd w:val="clear" w:color="auto" w:fill="auto"/>
            <w:noWrap/>
            <w:hideMark/>
          </w:tcPr>
          <w:p w14:paraId="4365923C"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25.96</w:t>
            </w:r>
          </w:p>
        </w:tc>
      </w:tr>
      <w:tr w:rsidR="002A4C7F" w:rsidRPr="00EA11B3" w14:paraId="32C212B1" w14:textId="77777777" w:rsidTr="002A4C7F">
        <w:trPr>
          <w:trHeight w:val="255"/>
        </w:trPr>
        <w:tc>
          <w:tcPr>
            <w:tcW w:w="215" w:type="pct"/>
            <w:tcBorders>
              <w:top w:val="nil"/>
              <w:left w:val="single" w:sz="8" w:space="0" w:color="000000"/>
              <w:bottom w:val="nil"/>
              <w:right w:val="nil"/>
            </w:tcBorders>
            <w:shd w:val="clear" w:color="000000" w:fill="D9D9D9"/>
            <w:hideMark/>
          </w:tcPr>
          <w:p w14:paraId="030418DC"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000000" w:fill="D9D9D9"/>
            <w:hideMark/>
          </w:tcPr>
          <w:p w14:paraId="4F3A655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HP.1.nec</w:t>
            </w:r>
          </w:p>
        </w:tc>
        <w:tc>
          <w:tcPr>
            <w:tcW w:w="150" w:type="pct"/>
            <w:tcBorders>
              <w:top w:val="nil"/>
              <w:left w:val="nil"/>
              <w:bottom w:val="nil"/>
              <w:right w:val="nil"/>
            </w:tcBorders>
            <w:shd w:val="clear" w:color="000000" w:fill="D9D9D9"/>
            <w:hideMark/>
          </w:tcPr>
          <w:p w14:paraId="0E4ECE5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tcBorders>
              <w:top w:val="nil"/>
              <w:left w:val="nil"/>
              <w:bottom w:val="nil"/>
              <w:right w:val="single" w:sz="4" w:space="0" w:color="000000"/>
            </w:tcBorders>
            <w:shd w:val="clear" w:color="000000" w:fill="D9D9D9"/>
            <w:hideMark/>
          </w:tcPr>
          <w:p w14:paraId="004FBE20"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Unspecified hospitals (nec)</w:t>
            </w:r>
          </w:p>
        </w:tc>
        <w:tc>
          <w:tcPr>
            <w:tcW w:w="206" w:type="pct"/>
            <w:tcBorders>
              <w:top w:val="nil"/>
              <w:left w:val="nil"/>
              <w:bottom w:val="nil"/>
              <w:right w:val="single" w:sz="4" w:space="0" w:color="000000"/>
            </w:tcBorders>
            <w:shd w:val="clear" w:color="000000" w:fill="D9D9D9"/>
            <w:noWrap/>
            <w:hideMark/>
          </w:tcPr>
          <w:p w14:paraId="0E3D7A2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000000" w:fill="D9D9D9"/>
            <w:noWrap/>
            <w:hideMark/>
          </w:tcPr>
          <w:p w14:paraId="67845B00"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noWrap/>
            <w:hideMark/>
          </w:tcPr>
          <w:p w14:paraId="5BA3EA9E"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single" w:sz="4" w:space="0" w:color="000000"/>
              <w:bottom w:val="nil"/>
              <w:right w:val="single" w:sz="4" w:space="0" w:color="000000"/>
            </w:tcBorders>
            <w:shd w:val="clear" w:color="000000" w:fill="D9D9D9"/>
            <w:noWrap/>
            <w:hideMark/>
          </w:tcPr>
          <w:p w14:paraId="3A6C96BA"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58.84</w:t>
            </w:r>
          </w:p>
        </w:tc>
        <w:tc>
          <w:tcPr>
            <w:tcW w:w="200" w:type="pct"/>
            <w:tcBorders>
              <w:top w:val="nil"/>
              <w:left w:val="nil"/>
              <w:bottom w:val="nil"/>
              <w:right w:val="nil"/>
            </w:tcBorders>
            <w:shd w:val="clear" w:color="000000" w:fill="D9D9D9"/>
            <w:noWrap/>
            <w:hideMark/>
          </w:tcPr>
          <w:p w14:paraId="72DF238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D9D9D9"/>
            <w:noWrap/>
            <w:hideMark/>
          </w:tcPr>
          <w:p w14:paraId="7563CB1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000000" w:fill="D9D9D9"/>
            <w:noWrap/>
            <w:hideMark/>
          </w:tcPr>
          <w:p w14:paraId="1072F65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58.84</w:t>
            </w:r>
          </w:p>
        </w:tc>
        <w:tc>
          <w:tcPr>
            <w:tcW w:w="238" w:type="pct"/>
            <w:tcBorders>
              <w:top w:val="nil"/>
              <w:left w:val="nil"/>
              <w:bottom w:val="nil"/>
              <w:right w:val="nil"/>
            </w:tcBorders>
            <w:shd w:val="clear" w:color="000000" w:fill="D9D9D9"/>
            <w:noWrap/>
            <w:hideMark/>
          </w:tcPr>
          <w:p w14:paraId="256232D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47.94</w:t>
            </w:r>
          </w:p>
        </w:tc>
        <w:tc>
          <w:tcPr>
            <w:tcW w:w="323" w:type="pct"/>
            <w:tcBorders>
              <w:top w:val="nil"/>
              <w:left w:val="nil"/>
              <w:bottom w:val="nil"/>
              <w:right w:val="nil"/>
            </w:tcBorders>
            <w:shd w:val="clear" w:color="000000" w:fill="D9D9D9"/>
            <w:noWrap/>
            <w:hideMark/>
          </w:tcPr>
          <w:p w14:paraId="43462366"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47.94</w:t>
            </w:r>
          </w:p>
        </w:tc>
        <w:tc>
          <w:tcPr>
            <w:tcW w:w="238" w:type="pct"/>
            <w:tcBorders>
              <w:top w:val="nil"/>
              <w:left w:val="nil"/>
              <w:bottom w:val="nil"/>
              <w:right w:val="nil"/>
            </w:tcBorders>
            <w:shd w:val="clear" w:color="000000" w:fill="D9D9D9"/>
            <w:noWrap/>
            <w:hideMark/>
          </w:tcPr>
          <w:p w14:paraId="74C8D518"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323" w:type="pct"/>
            <w:tcBorders>
              <w:top w:val="nil"/>
              <w:left w:val="nil"/>
              <w:bottom w:val="nil"/>
              <w:right w:val="nil"/>
            </w:tcBorders>
            <w:shd w:val="clear" w:color="000000" w:fill="D9D9D9"/>
            <w:noWrap/>
            <w:hideMark/>
          </w:tcPr>
          <w:p w14:paraId="57A40024"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10.90</w:t>
            </w:r>
          </w:p>
        </w:tc>
        <w:tc>
          <w:tcPr>
            <w:tcW w:w="200" w:type="pct"/>
            <w:tcBorders>
              <w:top w:val="nil"/>
              <w:left w:val="nil"/>
              <w:bottom w:val="nil"/>
              <w:right w:val="nil"/>
            </w:tcBorders>
            <w:shd w:val="clear" w:color="000000" w:fill="D9D9D9"/>
            <w:noWrap/>
            <w:hideMark/>
          </w:tcPr>
          <w:p w14:paraId="49A639D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D9D9D9"/>
            <w:noWrap/>
            <w:hideMark/>
          </w:tcPr>
          <w:p w14:paraId="090517D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D9D9D9"/>
            <w:noWrap/>
            <w:hideMark/>
          </w:tcPr>
          <w:p w14:paraId="237051D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000000" w:fill="D9D9D9"/>
            <w:noWrap/>
            <w:hideMark/>
          </w:tcPr>
          <w:p w14:paraId="26FFC06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000000" w:fill="D9D9D9"/>
            <w:noWrap/>
            <w:hideMark/>
          </w:tcPr>
          <w:p w14:paraId="3C85047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4" w:space="0" w:color="000000"/>
              <w:right w:val="single" w:sz="8" w:space="0" w:color="000000"/>
            </w:tcBorders>
            <w:shd w:val="clear" w:color="000000" w:fill="D9D9D9"/>
            <w:noWrap/>
            <w:hideMark/>
          </w:tcPr>
          <w:p w14:paraId="560902E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58.84</w:t>
            </w:r>
          </w:p>
        </w:tc>
      </w:tr>
      <w:tr w:rsidR="002A4C7F" w:rsidRPr="00EA11B3" w14:paraId="3E7A3F0F" w14:textId="77777777"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14:paraId="5A53ECE9"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HP.3</w:t>
            </w:r>
          </w:p>
        </w:tc>
        <w:tc>
          <w:tcPr>
            <w:tcW w:w="253" w:type="pct"/>
            <w:tcBorders>
              <w:top w:val="single" w:sz="4" w:space="0" w:color="000000"/>
              <w:left w:val="nil"/>
              <w:bottom w:val="single" w:sz="4" w:space="0" w:color="000000"/>
              <w:right w:val="nil"/>
            </w:tcBorders>
            <w:shd w:val="clear" w:color="000000" w:fill="D9D9D9"/>
            <w:hideMark/>
          </w:tcPr>
          <w:p w14:paraId="60B493F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50" w:type="pct"/>
            <w:tcBorders>
              <w:top w:val="single" w:sz="4" w:space="0" w:color="000000"/>
              <w:left w:val="nil"/>
              <w:bottom w:val="single" w:sz="4" w:space="0" w:color="000000"/>
              <w:right w:val="nil"/>
            </w:tcBorders>
            <w:shd w:val="clear" w:color="000000" w:fill="D9D9D9"/>
            <w:hideMark/>
          </w:tcPr>
          <w:p w14:paraId="0A9D4519"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442" w:type="pct"/>
            <w:tcBorders>
              <w:top w:val="single" w:sz="4" w:space="0" w:color="000000"/>
              <w:left w:val="nil"/>
              <w:bottom w:val="single" w:sz="4" w:space="0" w:color="000000"/>
              <w:right w:val="single" w:sz="4" w:space="0" w:color="000000"/>
            </w:tcBorders>
            <w:shd w:val="clear" w:color="000000" w:fill="D9D9D9"/>
            <w:hideMark/>
          </w:tcPr>
          <w:p w14:paraId="4E7085CE"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Providers of ambulatory health care</w:t>
            </w:r>
          </w:p>
        </w:tc>
        <w:tc>
          <w:tcPr>
            <w:tcW w:w="206" w:type="pct"/>
            <w:tcBorders>
              <w:top w:val="single" w:sz="4" w:space="0" w:color="000000"/>
              <w:left w:val="nil"/>
              <w:bottom w:val="single" w:sz="4" w:space="0" w:color="000000"/>
              <w:right w:val="single" w:sz="4" w:space="0" w:color="000000"/>
            </w:tcBorders>
            <w:shd w:val="clear" w:color="auto" w:fill="auto"/>
            <w:noWrap/>
            <w:hideMark/>
          </w:tcPr>
          <w:p w14:paraId="4DCA12BE"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137.08</w:t>
            </w:r>
          </w:p>
        </w:tc>
        <w:tc>
          <w:tcPr>
            <w:tcW w:w="200" w:type="pct"/>
            <w:tcBorders>
              <w:top w:val="single" w:sz="4" w:space="0" w:color="000000"/>
              <w:left w:val="nil"/>
              <w:bottom w:val="single" w:sz="4" w:space="0" w:color="000000"/>
              <w:right w:val="nil"/>
            </w:tcBorders>
            <w:shd w:val="clear" w:color="auto" w:fill="auto"/>
            <w:noWrap/>
            <w:hideMark/>
          </w:tcPr>
          <w:p w14:paraId="5C3DD3DF"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14.83</w:t>
            </w:r>
          </w:p>
        </w:tc>
        <w:tc>
          <w:tcPr>
            <w:tcW w:w="206" w:type="pct"/>
            <w:tcBorders>
              <w:top w:val="single" w:sz="4" w:space="0" w:color="000000"/>
              <w:left w:val="nil"/>
              <w:bottom w:val="single" w:sz="4" w:space="0" w:color="000000"/>
              <w:right w:val="nil"/>
            </w:tcBorders>
            <w:shd w:val="clear" w:color="auto" w:fill="auto"/>
            <w:noWrap/>
            <w:hideMark/>
          </w:tcPr>
          <w:p w14:paraId="4AF5EB7A"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122.24</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57577C83"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98.16</w:t>
            </w:r>
          </w:p>
        </w:tc>
        <w:tc>
          <w:tcPr>
            <w:tcW w:w="200" w:type="pct"/>
            <w:tcBorders>
              <w:top w:val="single" w:sz="4" w:space="0" w:color="000000"/>
              <w:left w:val="nil"/>
              <w:bottom w:val="single" w:sz="4" w:space="0" w:color="000000"/>
              <w:right w:val="nil"/>
            </w:tcBorders>
            <w:shd w:val="clear" w:color="auto" w:fill="auto"/>
            <w:noWrap/>
            <w:hideMark/>
          </w:tcPr>
          <w:p w14:paraId="52509B95"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0.59</w:t>
            </w:r>
          </w:p>
        </w:tc>
        <w:tc>
          <w:tcPr>
            <w:tcW w:w="285" w:type="pct"/>
            <w:tcBorders>
              <w:top w:val="single" w:sz="4" w:space="0" w:color="000000"/>
              <w:left w:val="nil"/>
              <w:bottom w:val="single" w:sz="4" w:space="0" w:color="000000"/>
              <w:right w:val="nil"/>
            </w:tcBorders>
            <w:shd w:val="clear" w:color="auto" w:fill="auto"/>
            <w:noWrap/>
            <w:hideMark/>
          </w:tcPr>
          <w:p w14:paraId="796D95D7"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0.59</w:t>
            </w:r>
          </w:p>
        </w:tc>
        <w:tc>
          <w:tcPr>
            <w:tcW w:w="206" w:type="pct"/>
            <w:tcBorders>
              <w:top w:val="single" w:sz="4" w:space="0" w:color="000000"/>
              <w:left w:val="nil"/>
              <w:bottom w:val="single" w:sz="4" w:space="0" w:color="000000"/>
              <w:right w:val="nil"/>
            </w:tcBorders>
            <w:shd w:val="clear" w:color="auto" w:fill="auto"/>
            <w:noWrap/>
            <w:hideMark/>
          </w:tcPr>
          <w:p w14:paraId="7C1A5CD3"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28.34</w:t>
            </w:r>
          </w:p>
        </w:tc>
        <w:tc>
          <w:tcPr>
            <w:tcW w:w="238" w:type="pct"/>
            <w:tcBorders>
              <w:top w:val="single" w:sz="4" w:space="0" w:color="000000"/>
              <w:left w:val="nil"/>
              <w:bottom w:val="single" w:sz="4" w:space="0" w:color="000000"/>
              <w:right w:val="nil"/>
            </w:tcBorders>
            <w:shd w:val="clear" w:color="auto" w:fill="auto"/>
            <w:noWrap/>
            <w:hideMark/>
          </w:tcPr>
          <w:p w14:paraId="1A681772"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323" w:type="pct"/>
            <w:tcBorders>
              <w:top w:val="single" w:sz="4" w:space="0" w:color="000000"/>
              <w:left w:val="nil"/>
              <w:bottom w:val="single" w:sz="4" w:space="0" w:color="000000"/>
              <w:right w:val="nil"/>
            </w:tcBorders>
            <w:shd w:val="clear" w:color="auto" w:fill="auto"/>
            <w:noWrap/>
            <w:hideMark/>
          </w:tcPr>
          <w:p w14:paraId="26582F95"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38" w:type="pct"/>
            <w:tcBorders>
              <w:top w:val="single" w:sz="4" w:space="0" w:color="000000"/>
              <w:left w:val="nil"/>
              <w:bottom w:val="single" w:sz="4" w:space="0" w:color="000000"/>
              <w:right w:val="nil"/>
            </w:tcBorders>
            <w:shd w:val="clear" w:color="auto" w:fill="auto"/>
            <w:noWrap/>
            <w:hideMark/>
          </w:tcPr>
          <w:p w14:paraId="20261F54"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18.38</w:t>
            </w:r>
          </w:p>
        </w:tc>
        <w:tc>
          <w:tcPr>
            <w:tcW w:w="323" w:type="pct"/>
            <w:tcBorders>
              <w:top w:val="single" w:sz="4" w:space="0" w:color="000000"/>
              <w:left w:val="nil"/>
              <w:bottom w:val="single" w:sz="4" w:space="0" w:color="000000"/>
              <w:right w:val="nil"/>
            </w:tcBorders>
            <w:shd w:val="clear" w:color="auto" w:fill="auto"/>
            <w:noWrap/>
            <w:hideMark/>
          </w:tcPr>
          <w:p w14:paraId="718C95D5"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18.38</w:t>
            </w:r>
          </w:p>
        </w:tc>
        <w:tc>
          <w:tcPr>
            <w:tcW w:w="200" w:type="pct"/>
            <w:tcBorders>
              <w:top w:val="single" w:sz="4" w:space="0" w:color="000000"/>
              <w:left w:val="nil"/>
              <w:bottom w:val="single" w:sz="4" w:space="0" w:color="000000"/>
              <w:right w:val="nil"/>
            </w:tcBorders>
            <w:shd w:val="clear" w:color="auto" w:fill="auto"/>
            <w:noWrap/>
            <w:hideMark/>
          </w:tcPr>
          <w:p w14:paraId="395CEEB0"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69.23</w:t>
            </w:r>
          </w:p>
        </w:tc>
        <w:tc>
          <w:tcPr>
            <w:tcW w:w="238" w:type="pct"/>
            <w:tcBorders>
              <w:top w:val="single" w:sz="4" w:space="0" w:color="000000"/>
              <w:left w:val="nil"/>
              <w:bottom w:val="single" w:sz="4" w:space="0" w:color="000000"/>
              <w:right w:val="nil"/>
            </w:tcBorders>
            <w:shd w:val="clear" w:color="auto" w:fill="auto"/>
            <w:noWrap/>
            <w:hideMark/>
          </w:tcPr>
          <w:p w14:paraId="3D3D956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single" w:sz="4" w:space="0" w:color="000000"/>
              <w:left w:val="nil"/>
              <w:bottom w:val="single" w:sz="4" w:space="0" w:color="000000"/>
              <w:right w:val="nil"/>
            </w:tcBorders>
            <w:shd w:val="clear" w:color="auto" w:fill="auto"/>
            <w:noWrap/>
            <w:hideMark/>
          </w:tcPr>
          <w:p w14:paraId="7E99647C"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69.23</w:t>
            </w:r>
          </w:p>
        </w:tc>
        <w:tc>
          <w:tcPr>
            <w:tcW w:w="200" w:type="pct"/>
            <w:tcBorders>
              <w:top w:val="single" w:sz="4" w:space="0" w:color="000000"/>
              <w:left w:val="nil"/>
              <w:bottom w:val="single" w:sz="4" w:space="0" w:color="000000"/>
              <w:right w:val="nil"/>
            </w:tcBorders>
            <w:shd w:val="clear" w:color="auto" w:fill="auto"/>
            <w:noWrap/>
            <w:hideMark/>
          </w:tcPr>
          <w:p w14:paraId="5DB0E19B"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65CBDB30"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6.97</w:t>
            </w:r>
          </w:p>
        </w:tc>
        <w:tc>
          <w:tcPr>
            <w:tcW w:w="206" w:type="pct"/>
            <w:tcBorders>
              <w:top w:val="nil"/>
              <w:left w:val="nil"/>
              <w:bottom w:val="single" w:sz="4" w:space="0" w:color="000000"/>
              <w:right w:val="single" w:sz="8" w:space="0" w:color="000000"/>
            </w:tcBorders>
            <w:shd w:val="clear" w:color="auto" w:fill="auto"/>
            <w:noWrap/>
            <w:hideMark/>
          </w:tcPr>
          <w:p w14:paraId="58A49F25"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242.21</w:t>
            </w:r>
          </w:p>
        </w:tc>
      </w:tr>
      <w:tr w:rsidR="002A4C7F" w:rsidRPr="00EA11B3" w14:paraId="24EDAA2A" w14:textId="77777777" w:rsidTr="002A4C7F">
        <w:trPr>
          <w:trHeight w:val="255"/>
        </w:trPr>
        <w:tc>
          <w:tcPr>
            <w:tcW w:w="215" w:type="pct"/>
            <w:tcBorders>
              <w:top w:val="nil"/>
              <w:left w:val="single" w:sz="8" w:space="0" w:color="000000"/>
              <w:bottom w:val="nil"/>
              <w:right w:val="nil"/>
            </w:tcBorders>
            <w:shd w:val="clear" w:color="auto" w:fill="auto"/>
            <w:hideMark/>
          </w:tcPr>
          <w:p w14:paraId="72D1FC8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auto" w:fill="auto"/>
            <w:hideMark/>
          </w:tcPr>
          <w:p w14:paraId="7CD1142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HP.3.2</w:t>
            </w:r>
          </w:p>
        </w:tc>
        <w:tc>
          <w:tcPr>
            <w:tcW w:w="150" w:type="pct"/>
            <w:tcBorders>
              <w:top w:val="nil"/>
              <w:left w:val="nil"/>
              <w:bottom w:val="nil"/>
              <w:right w:val="nil"/>
            </w:tcBorders>
            <w:shd w:val="clear" w:color="auto" w:fill="auto"/>
            <w:hideMark/>
          </w:tcPr>
          <w:p w14:paraId="7BFF82B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tcBorders>
              <w:top w:val="nil"/>
              <w:left w:val="nil"/>
              <w:bottom w:val="nil"/>
              <w:right w:val="single" w:sz="4" w:space="0" w:color="000000"/>
            </w:tcBorders>
            <w:shd w:val="clear" w:color="auto" w:fill="auto"/>
            <w:hideMark/>
          </w:tcPr>
          <w:p w14:paraId="1446C99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Dental practice</w:t>
            </w:r>
          </w:p>
        </w:tc>
        <w:tc>
          <w:tcPr>
            <w:tcW w:w="206" w:type="pct"/>
            <w:tcBorders>
              <w:top w:val="nil"/>
              <w:left w:val="nil"/>
              <w:bottom w:val="nil"/>
              <w:right w:val="single" w:sz="4" w:space="0" w:color="000000"/>
            </w:tcBorders>
            <w:shd w:val="clear" w:color="auto" w:fill="auto"/>
            <w:noWrap/>
            <w:hideMark/>
          </w:tcPr>
          <w:p w14:paraId="7AB0DD0D"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auto" w:fill="auto"/>
            <w:noWrap/>
            <w:hideMark/>
          </w:tcPr>
          <w:p w14:paraId="6E1D403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auto" w:fill="auto"/>
            <w:noWrap/>
            <w:hideMark/>
          </w:tcPr>
          <w:p w14:paraId="73349D65"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single" w:sz="4" w:space="0" w:color="000000"/>
              <w:bottom w:val="nil"/>
              <w:right w:val="single" w:sz="4" w:space="0" w:color="000000"/>
            </w:tcBorders>
            <w:shd w:val="clear" w:color="auto" w:fill="auto"/>
            <w:noWrap/>
            <w:hideMark/>
          </w:tcPr>
          <w:p w14:paraId="448726CC"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9.96</w:t>
            </w:r>
          </w:p>
        </w:tc>
        <w:tc>
          <w:tcPr>
            <w:tcW w:w="200" w:type="pct"/>
            <w:tcBorders>
              <w:top w:val="nil"/>
              <w:left w:val="nil"/>
              <w:bottom w:val="nil"/>
              <w:right w:val="nil"/>
            </w:tcBorders>
            <w:shd w:val="clear" w:color="auto" w:fill="auto"/>
            <w:noWrap/>
            <w:hideMark/>
          </w:tcPr>
          <w:p w14:paraId="0FE84ABC"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auto" w:fill="auto"/>
            <w:noWrap/>
            <w:hideMark/>
          </w:tcPr>
          <w:p w14:paraId="5D87D3FB"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auto" w:fill="auto"/>
            <w:noWrap/>
            <w:hideMark/>
          </w:tcPr>
          <w:p w14:paraId="3EDC1B2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38" w:type="pct"/>
            <w:tcBorders>
              <w:top w:val="nil"/>
              <w:left w:val="nil"/>
              <w:bottom w:val="nil"/>
              <w:right w:val="nil"/>
            </w:tcBorders>
            <w:shd w:val="clear" w:color="auto" w:fill="auto"/>
            <w:noWrap/>
            <w:hideMark/>
          </w:tcPr>
          <w:p w14:paraId="1D0B62C5"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323" w:type="pct"/>
            <w:tcBorders>
              <w:top w:val="nil"/>
              <w:left w:val="nil"/>
              <w:bottom w:val="nil"/>
              <w:right w:val="nil"/>
            </w:tcBorders>
            <w:shd w:val="clear" w:color="auto" w:fill="auto"/>
            <w:noWrap/>
            <w:hideMark/>
          </w:tcPr>
          <w:p w14:paraId="58D8D5B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c>
          <w:tcPr>
            <w:tcW w:w="238" w:type="pct"/>
            <w:tcBorders>
              <w:top w:val="nil"/>
              <w:left w:val="nil"/>
              <w:bottom w:val="nil"/>
              <w:right w:val="nil"/>
            </w:tcBorders>
            <w:shd w:val="clear" w:color="auto" w:fill="auto"/>
            <w:noWrap/>
            <w:hideMark/>
          </w:tcPr>
          <w:p w14:paraId="118C9A04"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auto" w:fill="auto"/>
            <w:noWrap/>
            <w:hideMark/>
          </w:tcPr>
          <w:p w14:paraId="59FD439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auto" w:fill="auto"/>
            <w:noWrap/>
            <w:hideMark/>
          </w:tcPr>
          <w:p w14:paraId="64163A1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auto" w:fill="auto"/>
            <w:noWrap/>
            <w:hideMark/>
          </w:tcPr>
          <w:p w14:paraId="43C050F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auto" w:fill="auto"/>
            <w:noWrap/>
            <w:hideMark/>
          </w:tcPr>
          <w:p w14:paraId="43EED2D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auto" w:fill="auto"/>
            <w:noWrap/>
            <w:hideMark/>
          </w:tcPr>
          <w:p w14:paraId="3C1A99E1"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auto" w:fill="auto"/>
            <w:noWrap/>
            <w:hideMark/>
          </w:tcPr>
          <w:p w14:paraId="638E338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nil"/>
              <w:right w:val="single" w:sz="8" w:space="0" w:color="000000"/>
            </w:tcBorders>
            <w:shd w:val="clear" w:color="auto" w:fill="auto"/>
            <w:noWrap/>
            <w:hideMark/>
          </w:tcPr>
          <w:p w14:paraId="615C1710"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9.96</w:t>
            </w:r>
          </w:p>
        </w:tc>
      </w:tr>
      <w:tr w:rsidR="002A4C7F" w:rsidRPr="00EA11B3" w14:paraId="3AA0445D" w14:textId="77777777" w:rsidTr="002A4C7F">
        <w:trPr>
          <w:trHeight w:val="255"/>
        </w:trPr>
        <w:tc>
          <w:tcPr>
            <w:tcW w:w="215" w:type="pct"/>
            <w:tcBorders>
              <w:top w:val="nil"/>
              <w:left w:val="single" w:sz="8" w:space="0" w:color="000000"/>
              <w:bottom w:val="nil"/>
              <w:right w:val="nil"/>
            </w:tcBorders>
            <w:shd w:val="clear" w:color="000000" w:fill="D9D9D9"/>
            <w:hideMark/>
          </w:tcPr>
          <w:p w14:paraId="4CA5CF9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000000" w:fill="D9D9D9"/>
            <w:hideMark/>
          </w:tcPr>
          <w:p w14:paraId="1018E45E"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HP.3.4</w:t>
            </w:r>
          </w:p>
        </w:tc>
        <w:tc>
          <w:tcPr>
            <w:tcW w:w="150" w:type="pct"/>
            <w:tcBorders>
              <w:top w:val="nil"/>
              <w:left w:val="nil"/>
              <w:bottom w:val="nil"/>
              <w:right w:val="nil"/>
            </w:tcBorders>
            <w:shd w:val="clear" w:color="000000" w:fill="D9D9D9"/>
            <w:hideMark/>
          </w:tcPr>
          <w:p w14:paraId="25FD92D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tcBorders>
              <w:top w:val="nil"/>
              <w:left w:val="nil"/>
              <w:bottom w:val="nil"/>
              <w:right w:val="single" w:sz="4" w:space="0" w:color="000000"/>
            </w:tcBorders>
            <w:shd w:val="clear" w:color="000000" w:fill="D9D9D9"/>
            <w:hideMark/>
          </w:tcPr>
          <w:p w14:paraId="0BF6E76C"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Ambulatory health care centers</w:t>
            </w:r>
          </w:p>
        </w:tc>
        <w:tc>
          <w:tcPr>
            <w:tcW w:w="206" w:type="pct"/>
            <w:tcBorders>
              <w:top w:val="nil"/>
              <w:left w:val="nil"/>
              <w:bottom w:val="nil"/>
              <w:right w:val="single" w:sz="4" w:space="0" w:color="000000"/>
            </w:tcBorders>
            <w:shd w:val="clear" w:color="000000" w:fill="D9D9D9"/>
            <w:noWrap/>
            <w:hideMark/>
          </w:tcPr>
          <w:p w14:paraId="1A18DF3F"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137.08</w:t>
            </w:r>
          </w:p>
        </w:tc>
        <w:tc>
          <w:tcPr>
            <w:tcW w:w="200" w:type="pct"/>
            <w:tcBorders>
              <w:top w:val="nil"/>
              <w:left w:val="nil"/>
              <w:bottom w:val="nil"/>
              <w:right w:val="nil"/>
            </w:tcBorders>
            <w:shd w:val="clear" w:color="000000" w:fill="D9D9D9"/>
            <w:noWrap/>
            <w:hideMark/>
          </w:tcPr>
          <w:p w14:paraId="47393287"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14.83</w:t>
            </w:r>
          </w:p>
        </w:tc>
        <w:tc>
          <w:tcPr>
            <w:tcW w:w="206" w:type="pct"/>
            <w:tcBorders>
              <w:top w:val="nil"/>
              <w:left w:val="nil"/>
              <w:bottom w:val="nil"/>
              <w:right w:val="nil"/>
            </w:tcBorders>
            <w:shd w:val="clear" w:color="000000" w:fill="D9D9D9"/>
            <w:noWrap/>
            <w:hideMark/>
          </w:tcPr>
          <w:p w14:paraId="7854392F"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122.24</w:t>
            </w:r>
          </w:p>
        </w:tc>
        <w:tc>
          <w:tcPr>
            <w:tcW w:w="206" w:type="pct"/>
            <w:tcBorders>
              <w:top w:val="nil"/>
              <w:left w:val="single" w:sz="4" w:space="0" w:color="000000"/>
              <w:bottom w:val="nil"/>
              <w:right w:val="single" w:sz="4" w:space="0" w:color="000000"/>
            </w:tcBorders>
            <w:shd w:val="clear" w:color="000000" w:fill="D9D9D9"/>
            <w:noWrap/>
            <w:hideMark/>
          </w:tcPr>
          <w:p w14:paraId="5222BF9A"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88.20</w:t>
            </w:r>
          </w:p>
        </w:tc>
        <w:tc>
          <w:tcPr>
            <w:tcW w:w="200" w:type="pct"/>
            <w:tcBorders>
              <w:top w:val="nil"/>
              <w:left w:val="nil"/>
              <w:bottom w:val="nil"/>
              <w:right w:val="nil"/>
            </w:tcBorders>
            <w:shd w:val="clear" w:color="000000" w:fill="D9D9D9"/>
            <w:noWrap/>
            <w:hideMark/>
          </w:tcPr>
          <w:p w14:paraId="1A1D56C8"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85" w:type="pct"/>
            <w:tcBorders>
              <w:top w:val="nil"/>
              <w:left w:val="nil"/>
              <w:bottom w:val="nil"/>
              <w:right w:val="nil"/>
            </w:tcBorders>
            <w:shd w:val="clear" w:color="000000" w:fill="D9D9D9"/>
            <w:noWrap/>
            <w:hideMark/>
          </w:tcPr>
          <w:p w14:paraId="7296F658"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06" w:type="pct"/>
            <w:tcBorders>
              <w:top w:val="nil"/>
              <w:left w:val="nil"/>
              <w:bottom w:val="nil"/>
              <w:right w:val="nil"/>
            </w:tcBorders>
            <w:shd w:val="clear" w:color="000000" w:fill="D9D9D9"/>
            <w:noWrap/>
            <w:hideMark/>
          </w:tcPr>
          <w:p w14:paraId="247576F2"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18.38</w:t>
            </w:r>
          </w:p>
        </w:tc>
        <w:tc>
          <w:tcPr>
            <w:tcW w:w="238" w:type="pct"/>
            <w:tcBorders>
              <w:top w:val="nil"/>
              <w:left w:val="nil"/>
              <w:bottom w:val="nil"/>
              <w:right w:val="nil"/>
            </w:tcBorders>
            <w:shd w:val="clear" w:color="000000" w:fill="D9D9D9"/>
            <w:noWrap/>
            <w:hideMark/>
          </w:tcPr>
          <w:p w14:paraId="4960E7D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000000" w:fill="D9D9D9"/>
            <w:noWrap/>
            <w:hideMark/>
          </w:tcPr>
          <w:p w14:paraId="25AA4F30"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D9D9D9"/>
            <w:noWrap/>
            <w:hideMark/>
          </w:tcPr>
          <w:p w14:paraId="11ACAD7F"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18.38</w:t>
            </w:r>
          </w:p>
        </w:tc>
        <w:tc>
          <w:tcPr>
            <w:tcW w:w="323" w:type="pct"/>
            <w:tcBorders>
              <w:top w:val="nil"/>
              <w:left w:val="nil"/>
              <w:bottom w:val="nil"/>
              <w:right w:val="nil"/>
            </w:tcBorders>
            <w:shd w:val="clear" w:color="000000" w:fill="D9D9D9"/>
            <w:noWrap/>
            <w:hideMark/>
          </w:tcPr>
          <w:p w14:paraId="28889870"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18.38</w:t>
            </w:r>
          </w:p>
        </w:tc>
        <w:tc>
          <w:tcPr>
            <w:tcW w:w="200" w:type="pct"/>
            <w:tcBorders>
              <w:top w:val="nil"/>
              <w:left w:val="nil"/>
              <w:bottom w:val="nil"/>
              <w:right w:val="nil"/>
            </w:tcBorders>
            <w:shd w:val="clear" w:color="000000" w:fill="D9D9D9"/>
            <w:noWrap/>
            <w:hideMark/>
          </w:tcPr>
          <w:p w14:paraId="1B4CB61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69.23</w:t>
            </w:r>
          </w:p>
        </w:tc>
        <w:tc>
          <w:tcPr>
            <w:tcW w:w="238" w:type="pct"/>
            <w:tcBorders>
              <w:top w:val="nil"/>
              <w:left w:val="nil"/>
              <w:bottom w:val="nil"/>
              <w:right w:val="nil"/>
            </w:tcBorders>
            <w:shd w:val="clear" w:color="000000" w:fill="D9D9D9"/>
            <w:noWrap/>
            <w:hideMark/>
          </w:tcPr>
          <w:p w14:paraId="68F33D91"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D9D9D9"/>
            <w:noWrap/>
            <w:hideMark/>
          </w:tcPr>
          <w:p w14:paraId="568DC502"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69.23</w:t>
            </w:r>
          </w:p>
        </w:tc>
        <w:tc>
          <w:tcPr>
            <w:tcW w:w="200" w:type="pct"/>
            <w:tcBorders>
              <w:top w:val="nil"/>
              <w:left w:val="nil"/>
              <w:bottom w:val="nil"/>
              <w:right w:val="nil"/>
            </w:tcBorders>
            <w:shd w:val="clear" w:color="000000" w:fill="D9D9D9"/>
            <w:noWrap/>
            <w:hideMark/>
          </w:tcPr>
          <w:p w14:paraId="17CBB5B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000000" w:fill="D9D9D9"/>
            <w:noWrap/>
            <w:hideMark/>
          </w:tcPr>
          <w:p w14:paraId="7D062A94"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6.97</w:t>
            </w:r>
          </w:p>
        </w:tc>
        <w:tc>
          <w:tcPr>
            <w:tcW w:w="206" w:type="pct"/>
            <w:tcBorders>
              <w:top w:val="nil"/>
              <w:left w:val="nil"/>
              <w:bottom w:val="nil"/>
              <w:right w:val="single" w:sz="8" w:space="0" w:color="000000"/>
            </w:tcBorders>
            <w:shd w:val="clear" w:color="000000" w:fill="D9D9D9"/>
            <w:noWrap/>
            <w:hideMark/>
          </w:tcPr>
          <w:p w14:paraId="709C6374"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r>
      <w:tr w:rsidR="002A4C7F" w:rsidRPr="00EA11B3" w14:paraId="2AC8D5A9" w14:textId="77777777" w:rsidTr="002A4C7F">
        <w:trPr>
          <w:trHeight w:val="510"/>
        </w:trPr>
        <w:tc>
          <w:tcPr>
            <w:tcW w:w="215" w:type="pct"/>
            <w:tcBorders>
              <w:top w:val="nil"/>
              <w:left w:val="single" w:sz="8" w:space="0" w:color="000000"/>
              <w:bottom w:val="nil"/>
              <w:right w:val="nil"/>
            </w:tcBorders>
            <w:shd w:val="clear" w:color="000000" w:fill="D9D9D9"/>
            <w:hideMark/>
          </w:tcPr>
          <w:p w14:paraId="316B7AEE"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000000" w:fill="D9D9D9"/>
            <w:hideMark/>
          </w:tcPr>
          <w:p w14:paraId="0357B975"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50" w:type="pct"/>
            <w:tcBorders>
              <w:top w:val="nil"/>
              <w:left w:val="nil"/>
              <w:bottom w:val="nil"/>
              <w:right w:val="nil"/>
            </w:tcBorders>
            <w:shd w:val="clear" w:color="000000" w:fill="D9D9D9"/>
            <w:hideMark/>
          </w:tcPr>
          <w:p w14:paraId="57726B6F"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HP.3.4.5</w:t>
            </w:r>
          </w:p>
        </w:tc>
        <w:tc>
          <w:tcPr>
            <w:tcW w:w="442" w:type="pct"/>
            <w:tcBorders>
              <w:top w:val="nil"/>
              <w:left w:val="nil"/>
              <w:bottom w:val="nil"/>
              <w:right w:val="single" w:sz="4" w:space="0" w:color="000000"/>
            </w:tcBorders>
            <w:shd w:val="clear" w:color="000000" w:fill="D9D9D9"/>
            <w:hideMark/>
          </w:tcPr>
          <w:p w14:paraId="5B90686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Non-specialized ambulatory health care centers</w:t>
            </w:r>
          </w:p>
        </w:tc>
        <w:tc>
          <w:tcPr>
            <w:tcW w:w="206" w:type="pct"/>
            <w:tcBorders>
              <w:top w:val="nil"/>
              <w:left w:val="nil"/>
              <w:bottom w:val="nil"/>
              <w:right w:val="single" w:sz="4" w:space="0" w:color="000000"/>
            </w:tcBorders>
            <w:shd w:val="clear" w:color="000000" w:fill="D9D9D9"/>
            <w:noWrap/>
            <w:hideMark/>
          </w:tcPr>
          <w:p w14:paraId="4E02F50A"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137.08</w:t>
            </w:r>
          </w:p>
        </w:tc>
        <w:tc>
          <w:tcPr>
            <w:tcW w:w="200" w:type="pct"/>
            <w:tcBorders>
              <w:top w:val="nil"/>
              <w:left w:val="nil"/>
              <w:bottom w:val="nil"/>
              <w:right w:val="nil"/>
            </w:tcBorders>
            <w:shd w:val="clear" w:color="000000" w:fill="D9D9D9"/>
            <w:noWrap/>
            <w:hideMark/>
          </w:tcPr>
          <w:p w14:paraId="627F597F"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14.83</w:t>
            </w:r>
          </w:p>
        </w:tc>
        <w:tc>
          <w:tcPr>
            <w:tcW w:w="206" w:type="pct"/>
            <w:tcBorders>
              <w:top w:val="nil"/>
              <w:left w:val="nil"/>
              <w:bottom w:val="nil"/>
              <w:right w:val="nil"/>
            </w:tcBorders>
            <w:shd w:val="clear" w:color="000000" w:fill="D9D9D9"/>
            <w:noWrap/>
            <w:hideMark/>
          </w:tcPr>
          <w:p w14:paraId="4A99474F"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122.24</w:t>
            </w:r>
          </w:p>
        </w:tc>
        <w:tc>
          <w:tcPr>
            <w:tcW w:w="206" w:type="pct"/>
            <w:tcBorders>
              <w:top w:val="nil"/>
              <w:left w:val="single" w:sz="4" w:space="0" w:color="000000"/>
              <w:bottom w:val="nil"/>
              <w:right w:val="single" w:sz="4" w:space="0" w:color="000000"/>
            </w:tcBorders>
            <w:shd w:val="clear" w:color="000000" w:fill="D9D9D9"/>
            <w:noWrap/>
            <w:hideMark/>
          </w:tcPr>
          <w:p w14:paraId="75518A4C"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88.20</w:t>
            </w:r>
          </w:p>
        </w:tc>
        <w:tc>
          <w:tcPr>
            <w:tcW w:w="200" w:type="pct"/>
            <w:tcBorders>
              <w:top w:val="nil"/>
              <w:left w:val="nil"/>
              <w:bottom w:val="nil"/>
              <w:right w:val="nil"/>
            </w:tcBorders>
            <w:shd w:val="clear" w:color="000000" w:fill="D9D9D9"/>
            <w:noWrap/>
            <w:hideMark/>
          </w:tcPr>
          <w:p w14:paraId="54337554"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85" w:type="pct"/>
            <w:tcBorders>
              <w:top w:val="nil"/>
              <w:left w:val="nil"/>
              <w:bottom w:val="nil"/>
              <w:right w:val="nil"/>
            </w:tcBorders>
            <w:shd w:val="clear" w:color="000000" w:fill="D9D9D9"/>
            <w:noWrap/>
            <w:hideMark/>
          </w:tcPr>
          <w:p w14:paraId="5528EAC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0.59</w:t>
            </w:r>
          </w:p>
        </w:tc>
        <w:tc>
          <w:tcPr>
            <w:tcW w:w="206" w:type="pct"/>
            <w:tcBorders>
              <w:top w:val="nil"/>
              <w:left w:val="nil"/>
              <w:bottom w:val="nil"/>
              <w:right w:val="nil"/>
            </w:tcBorders>
            <w:shd w:val="clear" w:color="000000" w:fill="D9D9D9"/>
            <w:noWrap/>
            <w:hideMark/>
          </w:tcPr>
          <w:p w14:paraId="1DC30D1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18.38</w:t>
            </w:r>
          </w:p>
        </w:tc>
        <w:tc>
          <w:tcPr>
            <w:tcW w:w="238" w:type="pct"/>
            <w:tcBorders>
              <w:top w:val="nil"/>
              <w:left w:val="nil"/>
              <w:bottom w:val="nil"/>
              <w:right w:val="nil"/>
            </w:tcBorders>
            <w:shd w:val="clear" w:color="000000" w:fill="D9D9D9"/>
            <w:noWrap/>
            <w:hideMark/>
          </w:tcPr>
          <w:p w14:paraId="5EDAD5F1"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000000" w:fill="D9D9D9"/>
            <w:noWrap/>
            <w:hideMark/>
          </w:tcPr>
          <w:p w14:paraId="0C4E788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000000" w:fill="D9D9D9"/>
            <w:noWrap/>
            <w:hideMark/>
          </w:tcPr>
          <w:p w14:paraId="3972EE85"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18.38</w:t>
            </w:r>
          </w:p>
        </w:tc>
        <w:tc>
          <w:tcPr>
            <w:tcW w:w="323" w:type="pct"/>
            <w:tcBorders>
              <w:top w:val="nil"/>
              <w:left w:val="nil"/>
              <w:bottom w:val="nil"/>
              <w:right w:val="nil"/>
            </w:tcBorders>
            <w:shd w:val="clear" w:color="000000" w:fill="D9D9D9"/>
            <w:noWrap/>
            <w:hideMark/>
          </w:tcPr>
          <w:p w14:paraId="09353A7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18.38</w:t>
            </w:r>
          </w:p>
        </w:tc>
        <w:tc>
          <w:tcPr>
            <w:tcW w:w="200" w:type="pct"/>
            <w:tcBorders>
              <w:top w:val="nil"/>
              <w:left w:val="nil"/>
              <w:bottom w:val="nil"/>
              <w:right w:val="nil"/>
            </w:tcBorders>
            <w:shd w:val="clear" w:color="000000" w:fill="D9D9D9"/>
            <w:noWrap/>
            <w:hideMark/>
          </w:tcPr>
          <w:p w14:paraId="5A117C8A"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69.23</w:t>
            </w:r>
          </w:p>
        </w:tc>
        <w:tc>
          <w:tcPr>
            <w:tcW w:w="238" w:type="pct"/>
            <w:tcBorders>
              <w:top w:val="nil"/>
              <w:left w:val="nil"/>
              <w:bottom w:val="nil"/>
              <w:right w:val="nil"/>
            </w:tcBorders>
            <w:shd w:val="clear" w:color="000000" w:fill="D9D9D9"/>
            <w:noWrap/>
            <w:hideMark/>
          </w:tcPr>
          <w:p w14:paraId="6BE39DA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000000" w:fill="D9D9D9"/>
            <w:noWrap/>
            <w:hideMark/>
          </w:tcPr>
          <w:p w14:paraId="1623587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69.23</w:t>
            </w:r>
          </w:p>
        </w:tc>
        <w:tc>
          <w:tcPr>
            <w:tcW w:w="200" w:type="pct"/>
            <w:tcBorders>
              <w:top w:val="nil"/>
              <w:left w:val="nil"/>
              <w:bottom w:val="nil"/>
              <w:right w:val="nil"/>
            </w:tcBorders>
            <w:shd w:val="clear" w:color="000000" w:fill="D9D9D9"/>
            <w:noWrap/>
            <w:hideMark/>
          </w:tcPr>
          <w:p w14:paraId="6504EC5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000000" w:fill="D9D9D9"/>
            <w:noWrap/>
            <w:hideMark/>
          </w:tcPr>
          <w:p w14:paraId="08EBF17F"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6.97</w:t>
            </w:r>
          </w:p>
        </w:tc>
        <w:tc>
          <w:tcPr>
            <w:tcW w:w="206" w:type="pct"/>
            <w:tcBorders>
              <w:top w:val="nil"/>
              <w:left w:val="nil"/>
              <w:bottom w:val="single" w:sz="4" w:space="0" w:color="000000"/>
              <w:right w:val="single" w:sz="8" w:space="0" w:color="000000"/>
            </w:tcBorders>
            <w:shd w:val="clear" w:color="000000" w:fill="D9D9D9"/>
            <w:noWrap/>
            <w:hideMark/>
          </w:tcPr>
          <w:p w14:paraId="5E9C3C79"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232.25</w:t>
            </w:r>
          </w:p>
        </w:tc>
      </w:tr>
      <w:tr w:rsidR="002A4C7F" w:rsidRPr="00EA11B3" w14:paraId="1D4AD9F8" w14:textId="77777777"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14:paraId="75B976D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HP.5</w:t>
            </w:r>
          </w:p>
        </w:tc>
        <w:tc>
          <w:tcPr>
            <w:tcW w:w="253" w:type="pct"/>
            <w:tcBorders>
              <w:top w:val="single" w:sz="4" w:space="0" w:color="000000"/>
              <w:left w:val="nil"/>
              <w:bottom w:val="single" w:sz="4" w:space="0" w:color="000000"/>
              <w:right w:val="nil"/>
            </w:tcBorders>
            <w:shd w:val="clear" w:color="000000" w:fill="D9D9D9"/>
            <w:hideMark/>
          </w:tcPr>
          <w:p w14:paraId="67118DD1"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50" w:type="pct"/>
            <w:tcBorders>
              <w:top w:val="single" w:sz="4" w:space="0" w:color="000000"/>
              <w:left w:val="nil"/>
              <w:bottom w:val="single" w:sz="4" w:space="0" w:color="000000"/>
              <w:right w:val="nil"/>
            </w:tcBorders>
            <w:shd w:val="clear" w:color="000000" w:fill="D9D9D9"/>
            <w:hideMark/>
          </w:tcPr>
          <w:p w14:paraId="277A783F"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442" w:type="pct"/>
            <w:tcBorders>
              <w:top w:val="single" w:sz="4" w:space="0" w:color="000000"/>
              <w:left w:val="nil"/>
              <w:bottom w:val="single" w:sz="4" w:space="0" w:color="000000"/>
              <w:right w:val="single" w:sz="4" w:space="0" w:color="000000"/>
            </w:tcBorders>
            <w:shd w:val="clear" w:color="000000" w:fill="D9D9D9"/>
            <w:hideMark/>
          </w:tcPr>
          <w:p w14:paraId="2063E341"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Retailers and Other providers of medical goods</w:t>
            </w:r>
          </w:p>
        </w:tc>
        <w:tc>
          <w:tcPr>
            <w:tcW w:w="206" w:type="pct"/>
            <w:tcBorders>
              <w:top w:val="single" w:sz="4" w:space="0" w:color="000000"/>
              <w:left w:val="nil"/>
              <w:bottom w:val="single" w:sz="4" w:space="0" w:color="000000"/>
              <w:right w:val="single" w:sz="4" w:space="0" w:color="000000"/>
            </w:tcBorders>
            <w:shd w:val="clear" w:color="auto" w:fill="auto"/>
            <w:noWrap/>
            <w:hideMark/>
          </w:tcPr>
          <w:p w14:paraId="3311EA5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noWrap/>
            <w:hideMark/>
          </w:tcPr>
          <w:p w14:paraId="5157C82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auto" w:fill="auto"/>
            <w:noWrap/>
            <w:hideMark/>
          </w:tcPr>
          <w:p w14:paraId="2FA62AA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4BF2223"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0" w:type="pct"/>
            <w:tcBorders>
              <w:top w:val="single" w:sz="4" w:space="0" w:color="000000"/>
              <w:left w:val="nil"/>
              <w:bottom w:val="single" w:sz="4" w:space="0" w:color="000000"/>
              <w:right w:val="nil"/>
            </w:tcBorders>
            <w:shd w:val="clear" w:color="auto" w:fill="auto"/>
            <w:noWrap/>
            <w:hideMark/>
          </w:tcPr>
          <w:p w14:paraId="038D478D"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single" w:sz="4" w:space="0" w:color="000000"/>
              <w:left w:val="nil"/>
              <w:bottom w:val="single" w:sz="4" w:space="0" w:color="000000"/>
              <w:right w:val="nil"/>
            </w:tcBorders>
            <w:shd w:val="clear" w:color="auto" w:fill="auto"/>
            <w:noWrap/>
            <w:hideMark/>
          </w:tcPr>
          <w:p w14:paraId="5DFE8D7D"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auto" w:fill="auto"/>
            <w:noWrap/>
            <w:hideMark/>
          </w:tcPr>
          <w:p w14:paraId="0986E721"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38" w:type="pct"/>
            <w:tcBorders>
              <w:top w:val="single" w:sz="4" w:space="0" w:color="000000"/>
              <w:left w:val="nil"/>
              <w:bottom w:val="single" w:sz="4" w:space="0" w:color="000000"/>
              <w:right w:val="nil"/>
            </w:tcBorders>
            <w:shd w:val="clear" w:color="auto" w:fill="auto"/>
            <w:noWrap/>
            <w:hideMark/>
          </w:tcPr>
          <w:p w14:paraId="175D93FD"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323" w:type="pct"/>
            <w:tcBorders>
              <w:top w:val="single" w:sz="4" w:space="0" w:color="000000"/>
              <w:left w:val="nil"/>
              <w:bottom w:val="single" w:sz="4" w:space="0" w:color="000000"/>
              <w:right w:val="nil"/>
            </w:tcBorders>
            <w:shd w:val="clear" w:color="auto" w:fill="auto"/>
            <w:noWrap/>
            <w:hideMark/>
          </w:tcPr>
          <w:p w14:paraId="7C0310D2"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38" w:type="pct"/>
            <w:tcBorders>
              <w:top w:val="single" w:sz="4" w:space="0" w:color="000000"/>
              <w:left w:val="nil"/>
              <w:bottom w:val="single" w:sz="4" w:space="0" w:color="000000"/>
              <w:right w:val="nil"/>
            </w:tcBorders>
            <w:shd w:val="clear" w:color="auto" w:fill="auto"/>
            <w:noWrap/>
            <w:hideMark/>
          </w:tcPr>
          <w:p w14:paraId="1CA9462C"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323" w:type="pct"/>
            <w:tcBorders>
              <w:top w:val="single" w:sz="4" w:space="0" w:color="000000"/>
              <w:left w:val="nil"/>
              <w:bottom w:val="single" w:sz="4" w:space="0" w:color="000000"/>
              <w:right w:val="nil"/>
            </w:tcBorders>
            <w:shd w:val="clear" w:color="auto" w:fill="auto"/>
            <w:noWrap/>
            <w:hideMark/>
          </w:tcPr>
          <w:p w14:paraId="24F5BF75"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noWrap/>
            <w:hideMark/>
          </w:tcPr>
          <w:p w14:paraId="02BEAB32"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38" w:type="pct"/>
            <w:tcBorders>
              <w:top w:val="single" w:sz="4" w:space="0" w:color="000000"/>
              <w:left w:val="nil"/>
              <w:bottom w:val="single" w:sz="4" w:space="0" w:color="000000"/>
              <w:right w:val="nil"/>
            </w:tcBorders>
            <w:shd w:val="clear" w:color="auto" w:fill="auto"/>
            <w:noWrap/>
            <w:hideMark/>
          </w:tcPr>
          <w:p w14:paraId="67BA5FC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single" w:sz="4" w:space="0" w:color="000000"/>
              <w:left w:val="nil"/>
              <w:bottom w:val="single" w:sz="4" w:space="0" w:color="000000"/>
              <w:right w:val="nil"/>
            </w:tcBorders>
            <w:shd w:val="clear" w:color="auto" w:fill="auto"/>
            <w:noWrap/>
            <w:hideMark/>
          </w:tcPr>
          <w:p w14:paraId="73F91B20"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noWrap/>
            <w:hideMark/>
          </w:tcPr>
          <w:p w14:paraId="3692968F"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30A6B03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4" w:space="0" w:color="000000"/>
              <w:right w:val="single" w:sz="8" w:space="0" w:color="000000"/>
            </w:tcBorders>
            <w:shd w:val="clear" w:color="auto" w:fill="auto"/>
            <w:noWrap/>
            <w:hideMark/>
          </w:tcPr>
          <w:p w14:paraId="05C2CD4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r>
      <w:tr w:rsidR="002A4C7F" w:rsidRPr="00EA11B3" w14:paraId="5E88B22B" w14:textId="77777777" w:rsidTr="002A4C7F">
        <w:trPr>
          <w:trHeight w:val="255"/>
        </w:trPr>
        <w:tc>
          <w:tcPr>
            <w:tcW w:w="215" w:type="pct"/>
            <w:tcBorders>
              <w:top w:val="nil"/>
              <w:left w:val="single" w:sz="8" w:space="0" w:color="000000"/>
              <w:bottom w:val="nil"/>
              <w:right w:val="nil"/>
            </w:tcBorders>
            <w:shd w:val="clear" w:color="auto" w:fill="auto"/>
            <w:hideMark/>
          </w:tcPr>
          <w:p w14:paraId="5B98AE2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auto" w:fill="auto"/>
            <w:hideMark/>
          </w:tcPr>
          <w:p w14:paraId="0B5DC458"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HP.5.1</w:t>
            </w:r>
          </w:p>
        </w:tc>
        <w:tc>
          <w:tcPr>
            <w:tcW w:w="150" w:type="pct"/>
            <w:tcBorders>
              <w:top w:val="nil"/>
              <w:left w:val="nil"/>
              <w:bottom w:val="nil"/>
              <w:right w:val="nil"/>
            </w:tcBorders>
            <w:shd w:val="clear" w:color="auto" w:fill="auto"/>
            <w:hideMark/>
          </w:tcPr>
          <w:p w14:paraId="274223F6"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tcBorders>
              <w:top w:val="nil"/>
              <w:left w:val="nil"/>
              <w:bottom w:val="nil"/>
              <w:right w:val="single" w:sz="4" w:space="0" w:color="000000"/>
            </w:tcBorders>
            <w:shd w:val="clear" w:color="auto" w:fill="auto"/>
            <w:hideMark/>
          </w:tcPr>
          <w:p w14:paraId="2F6A4C7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Pharmacies</w:t>
            </w:r>
          </w:p>
        </w:tc>
        <w:tc>
          <w:tcPr>
            <w:tcW w:w="206" w:type="pct"/>
            <w:tcBorders>
              <w:top w:val="nil"/>
              <w:left w:val="nil"/>
              <w:bottom w:val="nil"/>
              <w:right w:val="single" w:sz="4" w:space="0" w:color="000000"/>
            </w:tcBorders>
            <w:shd w:val="clear" w:color="auto" w:fill="auto"/>
            <w:noWrap/>
            <w:hideMark/>
          </w:tcPr>
          <w:p w14:paraId="1C053320"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auto" w:fill="auto"/>
            <w:noWrap/>
            <w:hideMark/>
          </w:tcPr>
          <w:p w14:paraId="0E8712B1"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auto" w:fill="auto"/>
            <w:noWrap/>
            <w:hideMark/>
          </w:tcPr>
          <w:p w14:paraId="6EE4CF6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single" w:sz="4" w:space="0" w:color="000000"/>
              <w:bottom w:val="nil"/>
              <w:right w:val="single" w:sz="4" w:space="0" w:color="000000"/>
            </w:tcBorders>
            <w:shd w:val="clear" w:color="auto" w:fill="auto"/>
            <w:noWrap/>
            <w:hideMark/>
          </w:tcPr>
          <w:p w14:paraId="5AF506EB"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175.71</w:t>
            </w:r>
          </w:p>
        </w:tc>
        <w:tc>
          <w:tcPr>
            <w:tcW w:w="200" w:type="pct"/>
            <w:tcBorders>
              <w:top w:val="nil"/>
              <w:left w:val="nil"/>
              <w:bottom w:val="nil"/>
              <w:right w:val="nil"/>
            </w:tcBorders>
            <w:shd w:val="clear" w:color="auto" w:fill="auto"/>
            <w:noWrap/>
            <w:hideMark/>
          </w:tcPr>
          <w:p w14:paraId="05174C40"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auto" w:fill="auto"/>
            <w:noWrap/>
            <w:hideMark/>
          </w:tcPr>
          <w:p w14:paraId="69D4F5C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auto" w:fill="auto"/>
            <w:noWrap/>
            <w:hideMark/>
          </w:tcPr>
          <w:p w14:paraId="29E60540"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38" w:type="pct"/>
            <w:tcBorders>
              <w:top w:val="nil"/>
              <w:left w:val="nil"/>
              <w:bottom w:val="nil"/>
              <w:right w:val="nil"/>
            </w:tcBorders>
            <w:shd w:val="clear" w:color="auto" w:fill="auto"/>
            <w:noWrap/>
            <w:hideMark/>
          </w:tcPr>
          <w:p w14:paraId="78642AEF"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323" w:type="pct"/>
            <w:tcBorders>
              <w:top w:val="nil"/>
              <w:left w:val="nil"/>
              <w:bottom w:val="nil"/>
              <w:right w:val="nil"/>
            </w:tcBorders>
            <w:shd w:val="clear" w:color="auto" w:fill="auto"/>
            <w:noWrap/>
            <w:hideMark/>
          </w:tcPr>
          <w:p w14:paraId="35D005F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c>
          <w:tcPr>
            <w:tcW w:w="238" w:type="pct"/>
            <w:tcBorders>
              <w:top w:val="nil"/>
              <w:left w:val="nil"/>
              <w:bottom w:val="nil"/>
              <w:right w:val="nil"/>
            </w:tcBorders>
            <w:shd w:val="clear" w:color="auto" w:fill="auto"/>
            <w:noWrap/>
            <w:hideMark/>
          </w:tcPr>
          <w:p w14:paraId="08829BCC"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auto" w:fill="auto"/>
            <w:noWrap/>
            <w:hideMark/>
          </w:tcPr>
          <w:p w14:paraId="159F8F45"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auto" w:fill="auto"/>
            <w:noWrap/>
            <w:hideMark/>
          </w:tcPr>
          <w:p w14:paraId="2547F95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auto" w:fill="auto"/>
            <w:noWrap/>
            <w:hideMark/>
          </w:tcPr>
          <w:p w14:paraId="5535966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85" w:type="pct"/>
            <w:tcBorders>
              <w:top w:val="nil"/>
              <w:left w:val="nil"/>
              <w:bottom w:val="nil"/>
              <w:right w:val="nil"/>
            </w:tcBorders>
            <w:shd w:val="clear" w:color="auto" w:fill="auto"/>
            <w:noWrap/>
            <w:hideMark/>
          </w:tcPr>
          <w:p w14:paraId="03D8142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0" w:type="pct"/>
            <w:tcBorders>
              <w:top w:val="nil"/>
              <w:left w:val="nil"/>
              <w:bottom w:val="nil"/>
              <w:right w:val="nil"/>
            </w:tcBorders>
            <w:shd w:val="clear" w:color="auto" w:fill="auto"/>
            <w:noWrap/>
            <w:hideMark/>
          </w:tcPr>
          <w:p w14:paraId="13893BF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181" w:type="pct"/>
            <w:tcBorders>
              <w:top w:val="nil"/>
              <w:left w:val="single" w:sz="4" w:space="0" w:color="000000"/>
              <w:bottom w:val="nil"/>
              <w:right w:val="single" w:sz="8" w:space="0" w:color="000000"/>
            </w:tcBorders>
            <w:shd w:val="clear" w:color="auto" w:fill="auto"/>
            <w:noWrap/>
            <w:hideMark/>
          </w:tcPr>
          <w:p w14:paraId="12CE1D85"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4" w:space="0" w:color="000000"/>
              <w:right w:val="single" w:sz="8" w:space="0" w:color="000000"/>
            </w:tcBorders>
            <w:shd w:val="clear" w:color="auto" w:fill="auto"/>
            <w:noWrap/>
            <w:hideMark/>
          </w:tcPr>
          <w:p w14:paraId="084F1FE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175.71</w:t>
            </w:r>
          </w:p>
        </w:tc>
      </w:tr>
      <w:tr w:rsidR="002A4C7F" w:rsidRPr="00EA11B3" w14:paraId="7A2938F0" w14:textId="77777777" w:rsidTr="002A4C7F">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14:paraId="3D280B1D"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lastRenderedPageBreak/>
              <w:t>HP.7</w:t>
            </w:r>
          </w:p>
        </w:tc>
        <w:tc>
          <w:tcPr>
            <w:tcW w:w="253" w:type="pct"/>
            <w:tcBorders>
              <w:top w:val="single" w:sz="4" w:space="0" w:color="000000"/>
              <w:left w:val="nil"/>
              <w:bottom w:val="single" w:sz="4" w:space="0" w:color="000000"/>
              <w:right w:val="nil"/>
            </w:tcBorders>
            <w:shd w:val="clear" w:color="000000" w:fill="D9D9D9"/>
            <w:hideMark/>
          </w:tcPr>
          <w:p w14:paraId="443F3C2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50" w:type="pct"/>
            <w:tcBorders>
              <w:top w:val="single" w:sz="4" w:space="0" w:color="000000"/>
              <w:left w:val="nil"/>
              <w:bottom w:val="single" w:sz="4" w:space="0" w:color="000000"/>
              <w:right w:val="nil"/>
            </w:tcBorders>
            <w:shd w:val="clear" w:color="000000" w:fill="D9D9D9"/>
            <w:hideMark/>
          </w:tcPr>
          <w:p w14:paraId="48F3EEEC"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442" w:type="pct"/>
            <w:tcBorders>
              <w:top w:val="single" w:sz="4" w:space="0" w:color="000000"/>
              <w:left w:val="nil"/>
              <w:bottom w:val="single" w:sz="4" w:space="0" w:color="000000"/>
              <w:right w:val="single" w:sz="4" w:space="0" w:color="000000"/>
            </w:tcBorders>
            <w:shd w:val="clear" w:color="000000" w:fill="D9D9D9"/>
            <w:hideMark/>
          </w:tcPr>
          <w:p w14:paraId="5121C181"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Providers of health care system administration and financing</w:t>
            </w:r>
          </w:p>
        </w:tc>
        <w:tc>
          <w:tcPr>
            <w:tcW w:w="206" w:type="pct"/>
            <w:tcBorders>
              <w:top w:val="single" w:sz="4" w:space="0" w:color="000000"/>
              <w:left w:val="nil"/>
              <w:bottom w:val="single" w:sz="4" w:space="0" w:color="000000"/>
              <w:right w:val="single" w:sz="4" w:space="0" w:color="000000"/>
            </w:tcBorders>
            <w:shd w:val="clear" w:color="auto" w:fill="auto"/>
            <w:noWrap/>
            <w:hideMark/>
          </w:tcPr>
          <w:p w14:paraId="17094FAD"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noWrap/>
            <w:hideMark/>
          </w:tcPr>
          <w:p w14:paraId="5B426335"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auto" w:fill="auto"/>
            <w:noWrap/>
            <w:hideMark/>
          </w:tcPr>
          <w:p w14:paraId="1CE4CD69"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10A8F0DE"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56.28</w:t>
            </w:r>
          </w:p>
        </w:tc>
        <w:tc>
          <w:tcPr>
            <w:tcW w:w="200" w:type="pct"/>
            <w:tcBorders>
              <w:top w:val="single" w:sz="4" w:space="0" w:color="000000"/>
              <w:left w:val="nil"/>
              <w:bottom w:val="single" w:sz="4" w:space="0" w:color="000000"/>
              <w:right w:val="nil"/>
            </w:tcBorders>
            <w:shd w:val="clear" w:color="auto" w:fill="auto"/>
            <w:noWrap/>
            <w:hideMark/>
          </w:tcPr>
          <w:p w14:paraId="3C2D1F35"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0.61</w:t>
            </w:r>
          </w:p>
        </w:tc>
        <w:tc>
          <w:tcPr>
            <w:tcW w:w="285" w:type="pct"/>
            <w:tcBorders>
              <w:top w:val="single" w:sz="4" w:space="0" w:color="000000"/>
              <w:left w:val="nil"/>
              <w:bottom w:val="single" w:sz="4" w:space="0" w:color="000000"/>
              <w:right w:val="nil"/>
            </w:tcBorders>
            <w:shd w:val="clear" w:color="auto" w:fill="auto"/>
            <w:noWrap/>
            <w:hideMark/>
          </w:tcPr>
          <w:p w14:paraId="2A1314B0"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0.61</w:t>
            </w:r>
          </w:p>
        </w:tc>
        <w:tc>
          <w:tcPr>
            <w:tcW w:w="206" w:type="pct"/>
            <w:tcBorders>
              <w:top w:val="single" w:sz="4" w:space="0" w:color="000000"/>
              <w:left w:val="nil"/>
              <w:bottom w:val="single" w:sz="4" w:space="0" w:color="000000"/>
              <w:right w:val="nil"/>
            </w:tcBorders>
            <w:shd w:val="clear" w:color="auto" w:fill="auto"/>
            <w:noWrap/>
            <w:hideMark/>
          </w:tcPr>
          <w:p w14:paraId="390D7503"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0.57</w:t>
            </w:r>
          </w:p>
        </w:tc>
        <w:tc>
          <w:tcPr>
            <w:tcW w:w="238" w:type="pct"/>
            <w:tcBorders>
              <w:top w:val="single" w:sz="4" w:space="0" w:color="000000"/>
              <w:left w:val="nil"/>
              <w:bottom w:val="single" w:sz="4" w:space="0" w:color="000000"/>
              <w:right w:val="nil"/>
            </w:tcBorders>
            <w:shd w:val="clear" w:color="auto" w:fill="auto"/>
            <w:noWrap/>
            <w:hideMark/>
          </w:tcPr>
          <w:p w14:paraId="544EBC18"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323" w:type="pct"/>
            <w:tcBorders>
              <w:top w:val="single" w:sz="4" w:space="0" w:color="000000"/>
              <w:left w:val="nil"/>
              <w:bottom w:val="single" w:sz="4" w:space="0" w:color="000000"/>
              <w:right w:val="nil"/>
            </w:tcBorders>
            <w:shd w:val="clear" w:color="auto" w:fill="auto"/>
            <w:noWrap/>
            <w:hideMark/>
          </w:tcPr>
          <w:p w14:paraId="6B92D3E9"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38" w:type="pct"/>
            <w:tcBorders>
              <w:top w:val="single" w:sz="4" w:space="0" w:color="000000"/>
              <w:left w:val="nil"/>
              <w:bottom w:val="single" w:sz="4" w:space="0" w:color="000000"/>
              <w:right w:val="nil"/>
            </w:tcBorders>
            <w:shd w:val="clear" w:color="auto" w:fill="auto"/>
            <w:noWrap/>
            <w:hideMark/>
          </w:tcPr>
          <w:p w14:paraId="7AD880C3"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0.57</w:t>
            </w:r>
          </w:p>
        </w:tc>
        <w:tc>
          <w:tcPr>
            <w:tcW w:w="323" w:type="pct"/>
            <w:tcBorders>
              <w:top w:val="single" w:sz="4" w:space="0" w:color="000000"/>
              <w:left w:val="nil"/>
              <w:bottom w:val="single" w:sz="4" w:space="0" w:color="000000"/>
              <w:right w:val="nil"/>
            </w:tcBorders>
            <w:shd w:val="clear" w:color="auto" w:fill="auto"/>
            <w:noWrap/>
            <w:hideMark/>
          </w:tcPr>
          <w:p w14:paraId="5ED0A110"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0.57</w:t>
            </w:r>
          </w:p>
        </w:tc>
        <w:tc>
          <w:tcPr>
            <w:tcW w:w="200" w:type="pct"/>
            <w:tcBorders>
              <w:top w:val="single" w:sz="4" w:space="0" w:color="000000"/>
              <w:left w:val="nil"/>
              <w:bottom w:val="single" w:sz="4" w:space="0" w:color="000000"/>
              <w:right w:val="nil"/>
            </w:tcBorders>
            <w:shd w:val="clear" w:color="auto" w:fill="auto"/>
            <w:noWrap/>
            <w:hideMark/>
          </w:tcPr>
          <w:p w14:paraId="04BFD622"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20.46</w:t>
            </w:r>
          </w:p>
        </w:tc>
        <w:tc>
          <w:tcPr>
            <w:tcW w:w="238" w:type="pct"/>
            <w:tcBorders>
              <w:top w:val="single" w:sz="4" w:space="0" w:color="000000"/>
              <w:left w:val="nil"/>
              <w:bottom w:val="single" w:sz="4" w:space="0" w:color="000000"/>
              <w:right w:val="nil"/>
            </w:tcBorders>
            <w:shd w:val="clear" w:color="auto" w:fill="auto"/>
            <w:noWrap/>
            <w:hideMark/>
          </w:tcPr>
          <w:p w14:paraId="4E86785E"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0.75</w:t>
            </w:r>
          </w:p>
        </w:tc>
        <w:tc>
          <w:tcPr>
            <w:tcW w:w="285" w:type="pct"/>
            <w:tcBorders>
              <w:top w:val="single" w:sz="4" w:space="0" w:color="000000"/>
              <w:left w:val="nil"/>
              <w:bottom w:val="single" w:sz="4" w:space="0" w:color="000000"/>
              <w:right w:val="nil"/>
            </w:tcBorders>
            <w:shd w:val="clear" w:color="auto" w:fill="auto"/>
            <w:noWrap/>
            <w:hideMark/>
          </w:tcPr>
          <w:p w14:paraId="17C499D3"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19.71</w:t>
            </w:r>
          </w:p>
        </w:tc>
        <w:tc>
          <w:tcPr>
            <w:tcW w:w="200" w:type="pct"/>
            <w:tcBorders>
              <w:top w:val="single" w:sz="4" w:space="0" w:color="000000"/>
              <w:left w:val="nil"/>
              <w:bottom w:val="single" w:sz="4" w:space="0" w:color="000000"/>
              <w:right w:val="nil"/>
            </w:tcBorders>
            <w:shd w:val="clear" w:color="auto" w:fill="auto"/>
            <w:noWrap/>
            <w:hideMark/>
          </w:tcPr>
          <w:p w14:paraId="6C4DE7CD"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34.64</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03C28D80"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14.19</w:t>
            </w:r>
          </w:p>
        </w:tc>
        <w:tc>
          <w:tcPr>
            <w:tcW w:w="206" w:type="pct"/>
            <w:tcBorders>
              <w:top w:val="nil"/>
              <w:left w:val="nil"/>
              <w:bottom w:val="single" w:sz="4" w:space="0" w:color="000000"/>
              <w:right w:val="single" w:sz="8" w:space="0" w:color="000000"/>
            </w:tcBorders>
            <w:shd w:val="clear" w:color="auto" w:fill="auto"/>
            <w:noWrap/>
            <w:hideMark/>
          </w:tcPr>
          <w:p w14:paraId="59BB1BE0"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r>
      <w:tr w:rsidR="002A4C7F" w:rsidRPr="00EA11B3" w14:paraId="74BE32CF" w14:textId="77777777" w:rsidTr="002A4C7F">
        <w:trPr>
          <w:trHeight w:val="510"/>
        </w:trPr>
        <w:tc>
          <w:tcPr>
            <w:tcW w:w="215" w:type="pct"/>
            <w:tcBorders>
              <w:top w:val="nil"/>
              <w:left w:val="single" w:sz="8" w:space="0" w:color="000000"/>
              <w:bottom w:val="nil"/>
              <w:right w:val="nil"/>
            </w:tcBorders>
            <w:shd w:val="clear" w:color="auto" w:fill="auto"/>
            <w:hideMark/>
          </w:tcPr>
          <w:p w14:paraId="1A7A43D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53" w:type="pct"/>
            <w:tcBorders>
              <w:top w:val="nil"/>
              <w:left w:val="nil"/>
              <w:bottom w:val="nil"/>
              <w:right w:val="nil"/>
            </w:tcBorders>
            <w:shd w:val="clear" w:color="auto" w:fill="auto"/>
            <w:hideMark/>
          </w:tcPr>
          <w:p w14:paraId="5F89D4FD"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HP.7.1</w:t>
            </w:r>
          </w:p>
        </w:tc>
        <w:tc>
          <w:tcPr>
            <w:tcW w:w="150" w:type="pct"/>
            <w:tcBorders>
              <w:top w:val="nil"/>
              <w:left w:val="nil"/>
              <w:bottom w:val="nil"/>
              <w:right w:val="nil"/>
            </w:tcBorders>
            <w:shd w:val="clear" w:color="auto" w:fill="auto"/>
            <w:hideMark/>
          </w:tcPr>
          <w:p w14:paraId="45BCE319"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442" w:type="pct"/>
            <w:tcBorders>
              <w:top w:val="nil"/>
              <w:left w:val="nil"/>
              <w:bottom w:val="nil"/>
              <w:right w:val="single" w:sz="4" w:space="0" w:color="000000"/>
            </w:tcBorders>
            <w:shd w:val="clear" w:color="auto" w:fill="auto"/>
            <w:hideMark/>
          </w:tcPr>
          <w:p w14:paraId="7A611337"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Government health administration agencies</w:t>
            </w:r>
          </w:p>
        </w:tc>
        <w:tc>
          <w:tcPr>
            <w:tcW w:w="206" w:type="pct"/>
            <w:tcBorders>
              <w:top w:val="nil"/>
              <w:left w:val="nil"/>
              <w:bottom w:val="nil"/>
              <w:right w:val="single" w:sz="4" w:space="0" w:color="000000"/>
            </w:tcBorders>
            <w:shd w:val="clear" w:color="auto" w:fill="auto"/>
            <w:noWrap/>
            <w:hideMark/>
          </w:tcPr>
          <w:p w14:paraId="792B1CB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nil"/>
              <w:right w:val="nil"/>
            </w:tcBorders>
            <w:shd w:val="clear" w:color="auto" w:fill="auto"/>
            <w:noWrap/>
            <w:hideMark/>
          </w:tcPr>
          <w:p w14:paraId="05F97C8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nil"/>
              <w:bottom w:val="nil"/>
              <w:right w:val="nil"/>
            </w:tcBorders>
            <w:shd w:val="clear" w:color="auto" w:fill="auto"/>
            <w:noWrap/>
            <w:hideMark/>
          </w:tcPr>
          <w:p w14:paraId="4F2A73F2"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06" w:type="pct"/>
            <w:tcBorders>
              <w:top w:val="nil"/>
              <w:left w:val="single" w:sz="4" w:space="0" w:color="000000"/>
              <w:bottom w:val="nil"/>
              <w:right w:val="single" w:sz="4" w:space="0" w:color="000000"/>
            </w:tcBorders>
            <w:shd w:val="clear" w:color="auto" w:fill="auto"/>
            <w:noWrap/>
            <w:hideMark/>
          </w:tcPr>
          <w:p w14:paraId="2AAEFA42"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56.28</w:t>
            </w:r>
          </w:p>
        </w:tc>
        <w:tc>
          <w:tcPr>
            <w:tcW w:w="200" w:type="pct"/>
            <w:tcBorders>
              <w:top w:val="nil"/>
              <w:left w:val="nil"/>
              <w:bottom w:val="nil"/>
              <w:right w:val="nil"/>
            </w:tcBorders>
            <w:shd w:val="clear" w:color="auto" w:fill="auto"/>
            <w:noWrap/>
            <w:hideMark/>
          </w:tcPr>
          <w:p w14:paraId="15C38CAC"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85" w:type="pct"/>
            <w:tcBorders>
              <w:top w:val="nil"/>
              <w:left w:val="nil"/>
              <w:bottom w:val="nil"/>
              <w:right w:val="nil"/>
            </w:tcBorders>
            <w:shd w:val="clear" w:color="auto" w:fill="auto"/>
            <w:noWrap/>
            <w:hideMark/>
          </w:tcPr>
          <w:p w14:paraId="09F85C08"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0.61</w:t>
            </w:r>
          </w:p>
        </w:tc>
        <w:tc>
          <w:tcPr>
            <w:tcW w:w="206" w:type="pct"/>
            <w:tcBorders>
              <w:top w:val="nil"/>
              <w:left w:val="nil"/>
              <w:bottom w:val="nil"/>
              <w:right w:val="nil"/>
            </w:tcBorders>
            <w:shd w:val="clear" w:color="auto" w:fill="auto"/>
            <w:noWrap/>
            <w:hideMark/>
          </w:tcPr>
          <w:p w14:paraId="17EF6591"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0.57</w:t>
            </w:r>
          </w:p>
        </w:tc>
        <w:tc>
          <w:tcPr>
            <w:tcW w:w="238" w:type="pct"/>
            <w:tcBorders>
              <w:top w:val="nil"/>
              <w:left w:val="nil"/>
              <w:bottom w:val="nil"/>
              <w:right w:val="nil"/>
            </w:tcBorders>
            <w:shd w:val="clear" w:color="auto" w:fill="auto"/>
            <w:noWrap/>
            <w:hideMark/>
          </w:tcPr>
          <w:p w14:paraId="56182A2A"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323" w:type="pct"/>
            <w:tcBorders>
              <w:top w:val="nil"/>
              <w:left w:val="nil"/>
              <w:bottom w:val="nil"/>
              <w:right w:val="nil"/>
            </w:tcBorders>
            <w:shd w:val="clear" w:color="auto" w:fill="auto"/>
            <w:noWrap/>
            <w:hideMark/>
          </w:tcPr>
          <w:p w14:paraId="781679D3" w14:textId="77777777" w:rsidR="00A40A2A" w:rsidRPr="00EA11B3" w:rsidRDefault="00A40A2A" w:rsidP="00A40A2A">
            <w:pPr>
              <w:spacing w:after="0" w:line="240" w:lineRule="auto"/>
              <w:rPr>
                <w:rFonts w:ascii="Arial Unicode MS" w:eastAsia="Arial Unicode MS" w:hAnsi="Arial Unicode MS" w:cs="Arial Unicode MS"/>
                <w:sz w:val="16"/>
                <w:szCs w:val="16"/>
                <w:lang w:val="en-GB"/>
              </w:rPr>
            </w:pPr>
          </w:p>
        </w:tc>
        <w:tc>
          <w:tcPr>
            <w:tcW w:w="238" w:type="pct"/>
            <w:tcBorders>
              <w:top w:val="nil"/>
              <w:left w:val="nil"/>
              <w:bottom w:val="nil"/>
              <w:right w:val="nil"/>
            </w:tcBorders>
            <w:shd w:val="clear" w:color="auto" w:fill="auto"/>
            <w:noWrap/>
            <w:hideMark/>
          </w:tcPr>
          <w:p w14:paraId="114C9B6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0.57</w:t>
            </w:r>
          </w:p>
        </w:tc>
        <w:tc>
          <w:tcPr>
            <w:tcW w:w="323" w:type="pct"/>
            <w:tcBorders>
              <w:top w:val="nil"/>
              <w:left w:val="nil"/>
              <w:bottom w:val="nil"/>
              <w:right w:val="nil"/>
            </w:tcBorders>
            <w:shd w:val="clear" w:color="auto" w:fill="auto"/>
            <w:noWrap/>
            <w:hideMark/>
          </w:tcPr>
          <w:p w14:paraId="42F35D2B"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0.57</w:t>
            </w:r>
          </w:p>
        </w:tc>
        <w:tc>
          <w:tcPr>
            <w:tcW w:w="200" w:type="pct"/>
            <w:tcBorders>
              <w:top w:val="nil"/>
              <w:left w:val="nil"/>
              <w:bottom w:val="nil"/>
              <w:right w:val="nil"/>
            </w:tcBorders>
            <w:shd w:val="clear" w:color="auto" w:fill="auto"/>
            <w:noWrap/>
            <w:hideMark/>
          </w:tcPr>
          <w:p w14:paraId="0D4A19C9"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20.46</w:t>
            </w:r>
          </w:p>
        </w:tc>
        <w:tc>
          <w:tcPr>
            <w:tcW w:w="238" w:type="pct"/>
            <w:tcBorders>
              <w:top w:val="nil"/>
              <w:left w:val="nil"/>
              <w:bottom w:val="nil"/>
              <w:right w:val="nil"/>
            </w:tcBorders>
            <w:shd w:val="clear" w:color="auto" w:fill="auto"/>
            <w:noWrap/>
            <w:hideMark/>
          </w:tcPr>
          <w:p w14:paraId="6ECBDB5B"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0.75</w:t>
            </w:r>
          </w:p>
        </w:tc>
        <w:tc>
          <w:tcPr>
            <w:tcW w:w="285" w:type="pct"/>
            <w:tcBorders>
              <w:top w:val="nil"/>
              <w:left w:val="nil"/>
              <w:bottom w:val="nil"/>
              <w:right w:val="nil"/>
            </w:tcBorders>
            <w:shd w:val="clear" w:color="auto" w:fill="auto"/>
            <w:noWrap/>
            <w:hideMark/>
          </w:tcPr>
          <w:p w14:paraId="1DAB19C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19.71</w:t>
            </w:r>
          </w:p>
        </w:tc>
        <w:tc>
          <w:tcPr>
            <w:tcW w:w="200" w:type="pct"/>
            <w:tcBorders>
              <w:top w:val="nil"/>
              <w:left w:val="nil"/>
              <w:bottom w:val="nil"/>
              <w:right w:val="nil"/>
            </w:tcBorders>
            <w:shd w:val="clear" w:color="auto" w:fill="auto"/>
            <w:noWrap/>
            <w:hideMark/>
          </w:tcPr>
          <w:p w14:paraId="4808104D"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34.64</w:t>
            </w:r>
          </w:p>
        </w:tc>
        <w:tc>
          <w:tcPr>
            <w:tcW w:w="181" w:type="pct"/>
            <w:tcBorders>
              <w:top w:val="nil"/>
              <w:left w:val="single" w:sz="4" w:space="0" w:color="000000"/>
              <w:bottom w:val="nil"/>
              <w:right w:val="single" w:sz="8" w:space="0" w:color="000000"/>
            </w:tcBorders>
            <w:shd w:val="clear" w:color="auto" w:fill="auto"/>
            <w:noWrap/>
            <w:hideMark/>
          </w:tcPr>
          <w:p w14:paraId="7866383B"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14.19</w:t>
            </w:r>
          </w:p>
        </w:tc>
        <w:tc>
          <w:tcPr>
            <w:tcW w:w="206" w:type="pct"/>
            <w:tcBorders>
              <w:top w:val="nil"/>
              <w:left w:val="nil"/>
              <w:bottom w:val="single" w:sz="4" w:space="0" w:color="000000"/>
              <w:right w:val="single" w:sz="8" w:space="0" w:color="000000"/>
            </w:tcBorders>
            <w:shd w:val="clear" w:color="auto" w:fill="auto"/>
            <w:noWrap/>
            <w:hideMark/>
          </w:tcPr>
          <w:p w14:paraId="04881C9C"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70.47</w:t>
            </w:r>
          </w:p>
        </w:tc>
      </w:tr>
      <w:tr w:rsidR="002A4C7F" w:rsidRPr="00EA11B3" w14:paraId="5AEFE6B9" w14:textId="77777777" w:rsidTr="002A4C7F">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14:paraId="3FB01A7F"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HP.9</w:t>
            </w:r>
          </w:p>
        </w:tc>
        <w:tc>
          <w:tcPr>
            <w:tcW w:w="253" w:type="pct"/>
            <w:tcBorders>
              <w:top w:val="single" w:sz="4" w:space="0" w:color="000000"/>
              <w:left w:val="nil"/>
              <w:bottom w:val="single" w:sz="4" w:space="0" w:color="000000"/>
              <w:right w:val="nil"/>
            </w:tcBorders>
            <w:shd w:val="clear" w:color="000000" w:fill="D9D9D9"/>
            <w:hideMark/>
          </w:tcPr>
          <w:p w14:paraId="61F5582C"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50" w:type="pct"/>
            <w:tcBorders>
              <w:top w:val="single" w:sz="4" w:space="0" w:color="000000"/>
              <w:left w:val="nil"/>
              <w:bottom w:val="single" w:sz="4" w:space="0" w:color="000000"/>
              <w:right w:val="nil"/>
            </w:tcBorders>
            <w:shd w:val="clear" w:color="000000" w:fill="D9D9D9"/>
            <w:hideMark/>
          </w:tcPr>
          <w:p w14:paraId="1C446841"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442" w:type="pct"/>
            <w:tcBorders>
              <w:top w:val="single" w:sz="4" w:space="0" w:color="000000"/>
              <w:left w:val="nil"/>
              <w:bottom w:val="single" w:sz="4" w:space="0" w:color="000000"/>
              <w:right w:val="single" w:sz="4" w:space="0" w:color="000000"/>
            </w:tcBorders>
            <w:shd w:val="clear" w:color="000000" w:fill="D9D9D9"/>
            <w:hideMark/>
          </w:tcPr>
          <w:p w14:paraId="0760380B"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Rest of the world</w:t>
            </w:r>
          </w:p>
        </w:tc>
        <w:tc>
          <w:tcPr>
            <w:tcW w:w="206" w:type="pct"/>
            <w:tcBorders>
              <w:top w:val="single" w:sz="4" w:space="0" w:color="000000"/>
              <w:left w:val="nil"/>
              <w:bottom w:val="single" w:sz="4" w:space="0" w:color="000000"/>
              <w:right w:val="single" w:sz="4" w:space="0" w:color="000000"/>
            </w:tcBorders>
            <w:shd w:val="clear" w:color="auto" w:fill="auto"/>
            <w:noWrap/>
            <w:hideMark/>
          </w:tcPr>
          <w:p w14:paraId="1152BAD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noWrap/>
            <w:hideMark/>
          </w:tcPr>
          <w:p w14:paraId="2DD6907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auto" w:fill="auto"/>
            <w:noWrap/>
            <w:hideMark/>
          </w:tcPr>
          <w:p w14:paraId="1B70EE3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14:paraId="566F644F"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31.87</w:t>
            </w:r>
          </w:p>
        </w:tc>
        <w:tc>
          <w:tcPr>
            <w:tcW w:w="200" w:type="pct"/>
            <w:tcBorders>
              <w:top w:val="single" w:sz="4" w:space="0" w:color="000000"/>
              <w:left w:val="nil"/>
              <w:bottom w:val="single" w:sz="4" w:space="0" w:color="000000"/>
              <w:right w:val="nil"/>
            </w:tcBorders>
            <w:shd w:val="clear" w:color="auto" w:fill="auto"/>
            <w:noWrap/>
            <w:hideMark/>
          </w:tcPr>
          <w:p w14:paraId="0A680A9C"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single" w:sz="4" w:space="0" w:color="000000"/>
              <w:left w:val="nil"/>
              <w:bottom w:val="single" w:sz="4" w:space="0" w:color="000000"/>
              <w:right w:val="nil"/>
            </w:tcBorders>
            <w:shd w:val="clear" w:color="auto" w:fill="auto"/>
            <w:noWrap/>
            <w:hideMark/>
          </w:tcPr>
          <w:p w14:paraId="546BC954"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single" w:sz="4" w:space="0" w:color="000000"/>
              <w:left w:val="nil"/>
              <w:bottom w:val="single" w:sz="4" w:space="0" w:color="000000"/>
              <w:right w:val="nil"/>
            </w:tcBorders>
            <w:shd w:val="clear" w:color="auto" w:fill="auto"/>
            <w:noWrap/>
            <w:hideMark/>
          </w:tcPr>
          <w:p w14:paraId="4617805E"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31.67</w:t>
            </w:r>
          </w:p>
        </w:tc>
        <w:tc>
          <w:tcPr>
            <w:tcW w:w="238" w:type="pct"/>
            <w:tcBorders>
              <w:top w:val="single" w:sz="4" w:space="0" w:color="000000"/>
              <w:left w:val="nil"/>
              <w:bottom w:val="single" w:sz="4" w:space="0" w:color="000000"/>
              <w:right w:val="nil"/>
            </w:tcBorders>
            <w:shd w:val="clear" w:color="auto" w:fill="auto"/>
            <w:noWrap/>
            <w:hideMark/>
          </w:tcPr>
          <w:p w14:paraId="0EA482B9"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15.56</w:t>
            </w:r>
          </w:p>
        </w:tc>
        <w:tc>
          <w:tcPr>
            <w:tcW w:w="323" w:type="pct"/>
            <w:tcBorders>
              <w:top w:val="single" w:sz="4" w:space="0" w:color="000000"/>
              <w:left w:val="nil"/>
              <w:bottom w:val="single" w:sz="4" w:space="0" w:color="000000"/>
              <w:right w:val="nil"/>
            </w:tcBorders>
            <w:shd w:val="clear" w:color="auto" w:fill="auto"/>
            <w:noWrap/>
            <w:hideMark/>
          </w:tcPr>
          <w:p w14:paraId="5837AE40"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15.56</w:t>
            </w:r>
          </w:p>
        </w:tc>
        <w:tc>
          <w:tcPr>
            <w:tcW w:w="238" w:type="pct"/>
            <w:tcBorders>
              <w:top w:val="single" w:sz="4" w:space="0" w:color="000000"/>
              <w:left w:val="nil"/>
              <w:bottom w:val="single" w:sz="4" w:space="0" w:color="000000"/>
              <w:right w:val="nil"/>
            </w:tcBorders>
            <w:shd w:val="clear" w:color="auto" w:fill="auto"/>
            <w:noWrap/>
            <w:hideMark/>
          </w:tcPr>
          <w:p w14:paraId="6B24AC2F"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16.11</w:t>
            </w:r>
          </w:p>
        </w:tc>
        <w:tc>
          <w:tcPr>
            <w:tcW w:w="323" w:type="pct"/>
            <w:tcBorders>
              <w:top w:val="single" w:sz="4" w:space="0" w:color="000000"/>
              <w:left w:val="nil"/>
              <w:bottom w:val="single" w:sz="4" w:space="0" w:color="000000"/>
              <w:right w:val="nil"/>
            </w:tcBorders>
            <w:shd w:val="clear" w:color="auto" w:fill="auto"/>
            <w:noWrap/>
            <w:hideMark/>
          </w:tcPr>
          <w:p w14:paraId="78EE663B"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16.11</w:t>
            </w:r>
          </w:p>
        </w:tc>
        <w:tc>
          <w:tcPr>
            <w:tcW w:w="200" w:type="pct"/>
            <w:tcBorders>
              <w:top w:val="single" w:sz="4" w:space="0" w:color="000000"/>
              <w:left w:val="nil"/>
              <w:bottom w:val="single" w:sz="4" w:space="0" w:color="000000"/>
              <w:right w:val="nil"/>
            </w:tcBorders>
            <w:shd w:val="clear" w:color="auto" w:fill="auto"/>
            <w:noWrap/>
            <w:hideMark/>
          </w:tcPr>
          <w:p w14:paraId="6CD4D9A5"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38" w:type="pct"/>
            <w:tcBorders>
              <w:top w:val="single" w:sz="4" w:space="0" w:color="000000"/>
              <w:left w:val="nil"/>
              <w:bottom w:val="single" w:sz="4" w:space="0" w:color="000000"/>
              <w:right w:val="nil"/>
            </w:tcBorders>
            <w:shd w:val="clear" w:color="auto" w:fill="auto"/>
            <w:noWrap/>
            <w:hideMark/>
          </w:tcPr>
          <w:p w14:paraId="3CAE84A7"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single" w:sz="4" w:space="0" w:color="000000"/>
              <w:left w:val="nil"/>
              <w:bottom w:val="single" w:sz="4" w:space="0" w:color="000000"/>
              <w:right w:val="nil"/>
            </w:tcBorders>
            <w:shd w:val="clear" w:color="auto" w:fill="auto"/>
            <w:noWrap/>
            <w:hideMark/>
          </w:tcPr>
          <w:p w14:paraId="0E23E24C"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single" w:sz="4" w:space="0" w:color="000000"/>
              <w:left w:val="nil"/>
              <w:bottom w:val="single" w:sz="4" w:space="0" w:color="000000"/>
              <w:right w:val="nil"/>
            </w:tcBorders>
            <w:shd w:val="clear" w:color="auto" w:fill="auto"/>
            <w:noWrap/>
            <w:hideMark/>
          </w:tcPr>
          <w:p w14:paraId="11AD391B"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0.20</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14:paraId="3D747CD4"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4" w:space="0" w:color="000000"/>
              <w:right w:val="single" w:sz="8" w:space="0" w:color="000000"/>
            </w:tcBorders>
            <w:shd w:val="clear" w:color="auto" w:fill="auto"/>
            <w:noWrap/>
            <w:hideMark/>
          </w:tcPr>
          <w:p w14:paraId="38E5977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31.87</w:t>
            </w:r>
          </w:p>
        </w:tc>
      </w:tr>
      <w:tr w:rsidR="002A4C7F" w:rsidRPr="00EA11B3" w14:paraId="6606B27D" w14:textId="77777777" w:rsidTr="002A4C7F">
        <w:trPr>
          <w:trHeight w:val="525"/>
        </w:trPr>
        <w:tc>
          <w:tcPr>
            <w:tcW w:w="215" w:type="pct"/>
            <w:tcBorders>
              <w:top w:val="nil"/>
              <w:left w:val="single" w:sz="8" w:space="0" w:color="000000"/>
              <w:bottom w:val="single" w:sz="8" w:space="0" w:color="000000"/>
              <w:right w:val="nil"/>
            </w:tcBorders>
            <w:shd w:val="clear" w:color="000000" w:fill="D9D9D9"/>
            <w:hideMark/>
          </w:tcPr>
          <w:p w14:paraId="40734024"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HP.nec</w:t>
            </w:r>
          </w:p>
        </w:tc>
        <w:tc>
          <w:tcPr>
            <w:tcW w:w="253" w:type="pct"/>
            <w:tcBorders>
              <w:top w:val="nil"/>
              <w:left w:val="nil"/>
              <w:bottom w:val="single" w:sz="8" w:space="0" w:color="000000"/>
              <w:right w:val="nil"/>
            </w:tcBorders>
            <w:shd w:val="clear" w:color="000000" w:fill="D9D9D9"/>
            <w:hideMark/>
          </w:tcPr>
          <w:p w14:paraId="2070855D"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50" w:type="pct"/>
            <w:tcBorders>
              <w:top w:val="nil"/>
              <w:left w:val="nil"/>
              <w:bottom w:val="single" w:sz="8" w:space="0" w:color="000000"/>
              <w:right w:val="nil"/>
            </w:tcBorders>
            <w:shd w:val="clear" w:color="000000" w:fill="D9D9D9"/>
            <w:hideMark/>
          </w:tcPr>
          <w:p w14:paraId="17B903EC"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442" w:type="pct"/>
            <w:tcBorders>
              <w:top w:val="nil"/>
              <w:left w:val="nil"/>
              <w:bottom w:val="single" w:sz="8" w:space="0" w:color="000000"/>
              <w:right w:val="single" w:sz="4" w:space="0" w:color="000000"/>
            </w:tcBorders>
            <w:shd w:val="clear" w:color="000000" w:fill="D9D9D9"/>
            <w:hideMark/>
          </w:tcPr>
          <w:p w14:paraId="2FD844FC"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Unspecified health care providers (nec)</w:t>
            </w:r>
          </w:p>
        </w:tc>
        <w:tc>
          <w:tcPr>
            <w:tcW w:w="206" w:type="pct"/>
            <w:tcBorders>
              <w:top w:val="nil"/>
              <w:left w:val="nil"/>
              <w:bottom w:val="single" w:sz="8" w:space="0" w:color="000000"/>
              <w:right w:val="single" w:sz="4" w:space="0" w:color="000000"/>
            </w:tcBorders>
            <w:shd w:val="clear" w:color="000000" w:fill="D9D9D9"/>
            <w:noWrap/>
            <w:hideMark/>
          </w:tcPr>
          <w:p w14:paraId="16DB3FA1"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single" w:sz="8" w:space="0" w:color="000000"/>
              <w:right w:val="nil"/>
            </w:tcBorders>
            <w:shd w:val="clear" w:color="000000" w:fill="D9D9D9"/>
            <w:noWrap/>
            <w:hideMark/>
          </w:tcPr>
          <w:p w14:paraId="7424D349"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8" w:space="0" w:color="000000"/>
              <w:right w:val="nil"/>
            </w:tcBorders>
            <w:shd w:val="clear" w:color="000000" w:fill="D9D9D9"/>
            <w:noWrap/>
            <w:hideMark/>
          </w:tcPr>
          <w:p w14:paraId="43CA8284"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single" w:sz="4" w:space="0" w:color="000000"/>
              <w:bottom w:val="single" w:sz="8" w:space="0" w:color="000000"/>
              <w:right w:val="single" w:sz="4" w:space="0" w:color="000000"/>
            </w:tcBorders>
            <w:shd w:val="clear" w:color="000000" w:fill="D9D9D9"/>
            <w:noWrap/>
            <w:hideMark/>
          </w:tcPr>
          <w:p w14:paraId="4AFDEA7A"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00" w:type="pct"/>
            <w:tcBorders>
              <w:top w:val="nil"/>
              <w:left w:val="nil"/>
              <w:bottom w:val="single" w:sz="8" w:space="0" w:color="000000"/>
              <w:right w:val="nil"/>
            </w:tcBorders>
            <w:shd w:val="clear" w:color="000000" w:fill="D9D9D9"/>
            <w:noWrap/>
            <w:hideMark/>
          </w:tcPr>
          <w:p w14:paraId="0A193313"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nil"/>
              <w:left w:val="nil"/>
              <w:bottom w:val="single" w:sz="8" w:space="0" w:color="000000"/>
              <w:right w:val="nil"/>
            </w:tcBorders>
            <w:shd w:val="clear" w:color="000000" w:fill="D9D9D9"/>
            <w:noWrap/>
            <w:hideMark/>
          </w:tcPr>
          <w:p w14:paraId="03C910D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8" w:space="0" w:color="000000"/>
              <w:right w:val="nil"/>
            </w:tcBorders>
            <w:shd w:val="clear" w:color="000000" w:fill="D9D9D9"/>
            <w:noWrap/>
            <w:hideMark/>
          </w:tcPr>
          <w:p w14:paraId="5397864E"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38" w:type="pct"/>
            <w:tcBorders>
              <w:top w:val="nil"/>
              <w:left w:val="nil"/>
              <w:bottom w:val="single" w:sz="8" w:space="0" w:color="000000"/>
              <w:right w:val="nil"/>
            </w:tcBorders>
            <w:shd w:val="clear" w:color="000000" w:fill="D9D9D9"/>
            <w:noWrap/>
            <w:hideMark/>
          </w:tcPr>
          <w:p w14:paraId="770850C0"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323" w:type="pct"/>
            <w:tcBorders>
              <w:top w:val="nil"/>
              <w:left w:val="nil"/>
              <w:bottom w:val="single" w:sz="8" w:space="0" w:color="000000"/>
              <w:right w:val="nil"/>
            </w:tcBorders>
            <w:shd w:val="clear" w:color="000000" w:fill="D9D9D9"/>
            <w:noWrap/>
            <w:hideMark/>
          </w:tcPr>
          <w:p w14:paraId="150EBD9B" w14:textId="77777777" w:rsidR="00A40A2A" w:rsidRPr="00EA11B3" w:rsidRDefault="00A40A2A" w:rsidP="00A40A2A">
            <w:pPr>
              <w:spacing w:after="0" w:line="240" w:lineRule="auto"/>
              <w:jc w:val="right"/>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1.74</w:t>
            </w:r>
          </w:p>
        </w:tc>
        <w:tc>
          <w:tcPr>
            <w:tcW w:w="238" w:type="pct"/>
            <w:tcBorders>
              <w:top w:val="nil"/>
              <w:left w:val="nil"/>
              <w:bottom w:val="single" w:sz="8" w:space="0" w:color="000000"/>
              <w:right w:val="nil"/>
            </w:tcBorders>
            <w:shd w:val="clear" w:color="000000" w:fill="D9D9D9"/>
            <w:noWrap/>
            <w:hideMark/>
          </w:tcPr>
          <w:p w14:paraId="718C8D7E"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323" w:type="pct"/>
            <w:tcBorders>
              <w:top w:val="nil"/>
              <w:left w:val="nil"/>
              <w:bottom w:val="single" w:sz="8" w:space="0" w:color="000000"/>
              <w:right w:val="nil"/>
            </w:tcBorders>
            <w:shd w:val="clear" w:color="000000" w:fill="D9D9D9"/>
            <w:noWrap/>
            <w:hideMark/>
          </w:tcPr>
          <w:p w14:paraId="381CFEBB"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single" w:sz="8" w:space="0" w:color="000000"/>
              <w:right w:val="nil"/>
            </w:tcBorders>
            <w:shd w:val="clear" w:color="000000" w:fill="D9D9D9"/>
            <w:noWrap/>
            <w:hideMark/>
          </w:tcPr>
          <w:p w14:paraId="4B650B66"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38" w:type="pct"/>
            <w:tcBorders>
              <w:top w:val="nil"/>
              <w:left w:val="nil"/>
              <w:bottom w:val="single" w:sz="8" w:space="0" w:color="000000"/>
              <w:right w:val="nil"/>
            </w:tcBorders>
            <w:shd w:val="clear" w:color="000000" w:fill="D9D9D9"/>
            <w:noWrap/>
            <w:hideMark/>
          </w:tcPr>
          <w:p w14:paraId="7E731C1F"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85" w:type="pct"/>
            <w:tcBorders>
              <w:top w:val="nil"/>
              <w:left w:val="nil"/>
              <w:bottom w:val="single" w:sz="8" w:space="0" w:color="000000"/>
              <w:right w:val="nil"/>
            </w:tcBorders>
            <w:shd w:val="clear" w:color="000000" w:fill="D9D9D9"/>
            <w:noWrap/>
            <w:hideMark/>
          </w:tcPr>
          <w:p w14:paraId="210AC9D3"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0" w:type="pct"/>
            <w:tcBorders>
              <w:top w:val="nil"/>
              <w:left w:val="nil"/>
              <w:bottom w:val="single" w:sz="8" w:space="0" w:color="000000"/>
              <w:right w:val="nil"/>
            </w:tcBorders>
            <w:shd w:val="clear" w:color="000000" w:fill="D9D9D9"/>
            <w:noWrap/>
            <w:hideMark/>
          </w:tcPr>
          <w:p w14:paraId="35ED612B"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181" w:type="pct"/>
            <w:tcBorders>
              <w:top w:val="nil"/>
              <w:left w:val="single" w:sz="4" w:space="0" w:color="000000"/>
              <w:bottom w:val="single" w:sz="8" w:space="0" w:color="000000"/>
              <w:right w:val="single" w:sz="8" w:space="0" w:color="000000"/>
            </w:tcBorders>
            <w:shd w:val="clear" w:color="000000" w:fill="D9D9D9"/>
            <w:noWrap/>
            <w:hideMark/>
          </w:tcPr>
          <w:p w14:paraId="6EB58D54"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nil"/>
              <w:bottom w:val="single" w:sz="8" w:space="0" w:color="000000"/>
              <w:right w:val="single" w:sz="8" w:space="0" w:color="000000"/>
            </w:tcBorders>
            <w:shd w:val="clear" w:color="auto" w:fill="auto"/>
            <w:noWrap/>
            <w:hideMark/>
          </w:tcPr>
          <w:p w14:paraId="45FBC022"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1.74</w:t>
            </w:r>
          </w:p>
        </w:tc>
      </w:tr>
      <w:tr w:rsidR="002A4C7F" w:rsidRPr="00EA11B3" w14:paraId="56FA0241" w14:textId="77777777" w:rsidTr="002A4C7F">
        <w:trPr>
          <w:trHeight w:val="270"/>
        </w:trPr>
        <w:tc>
          <w:tcPr>
            <w:tcW w:w="468" w:type="pct"/>
            <w:gridSpan w:val="2"/>
            <w:tcBorders>
              <w:top w:val="single" w:sz="8" w:space="0" w:color="000000"/>
              <w:left w:val="single" w:sz="8" w:space="0" w:color="000000"/>
              <w:bottom w:val="single" w:sz="8" w:space="0" w:color="000000"/>
              <w:right w:val="nil"/>
            </w:tcBorders>
            <w:shd w:val="clear" w:color="auto" w:fill="auto"/>
            <w:noWrap/>
            <w:hideMark/>
          </w:tcPr>
          <w:p w14:paraId="29FA52F5"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r w:rsidRPr="00EA11B3">
              <w:rPr>
                <w:rFonts w:ascii="Arial Unicode MS" w:eastAsia="Arial Unicode MS" w:hAnsi="Arial Unicode MS" w:cs="Arial Unicode MS"/>
                <w:b/>
                <w:bCs/>
                <w:sz w:val="16"/>
                <w:szCs w:val="16"/>
                <w:lang w:val="en-GB"/>
              </w:rPr>
              <w:t>All HP</w:t>
            </w:r>
          </w:p>
        </w:tc>
        <w:tc>
          <w:tcPr>
            <w:tcW w:w="150" w:type="pct"/>
            <w:tcBorders>
              <w:top w:val="nil"/>
              <w:left w:val="nil"/>
              <w:bottom w:val="single" w:sz="8" w:space="0" w:color="000000"/>
              <w:right w:val="nil"/>
            </w:tcBorders>
            <w:shd w:val="clear" w:color="auto" w:fill="auto"/>
            <w:noWrap/>
            <w:hideMark/>
          </w:tcPr>
          <w:p w14:paraId="034D49EA"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442" w:type="pct"/>
            <w:tcBorders>
              <w:top w:val="nil"/>
              <w:left w:val="nil"/>
              <w:bottom w:val="single" w:sz="8" w:space="0" w:color="000000"/>
              <w:right w:val="nil"/>
            </w:tcBorders>
            <w:shd w:val="clear" w:color="auto" w:fill="auto"/>
            <w:noWrap/>
            <w:hideMark/>
          </w:tcPr>
          <w:p w14:paraId="47193F5E" w14:textId="77777777" w:rsidR="00A40A2A" w:rsidRPr="00EA11B3" w:rsidRDefault="00A40A2A" w:rsidP="00A40A2A">
            <w:pPr>
              <w:spacing w:after="0" w:line="240" w:lineRule="auto"/>
              <w:rPr>
                <w:rFonts w:ascii="Arial Unicode MS" w:eastAsia="Arial Unicode MS" w:hAnsi="Arial Unicode MS" w:cs="Arial Unicode MS"/>
                <w:b/>
                <w:bCs/>
                <w:sz w:val="16"/>
                <w:szCs w:val="16"/>
                <w:lang w:val="en-GB"/>
              </w:rPr>
            </w:pPr>
          </w:p>
        </w:tc>
        <w:tc>
          <w:tcPr>
            <w:tcW w:w="206" w:type="pct"/>
            <w:tcBorders>
              <w:top w:val="nil"/>
              <w:left w:val="single" w:sz="4" w:space="0" w:color="000000"/>
              <w:bottom w:val="single" w:sz="8" w:space="0" w:color="000000"/>
              <w:right w:val="single" w:sz="4" w:space="0" w:color="000000"/>
            </w:tcBorders>
            <w:shd w:val="clear" w:color="auto" w:fill="auto"/>
            <w:noWrap/>
            <w:hideMark/>
          </w:tcPr>
          <w:p w14:paraId="2EA0DD2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137.08</w:t>
            </w:r>
          </w:p>
        </w:tc>
        <w:tc>
          <w:tcPr>
            <w:tcW w:w="200" w:type="pct"/>
            <w:tcBorders>
              <w:top w:val="nil"/>
              <w:left w:val="nil"/>
              <w:bottom w:val="single" w:sz="8" w:space="0" w:color="000000"/>
              <w:right w:val="nil"/>
            </w:tcBorders>
            <w:shd w:val="clear" w:color="auto" w:fill="auto"/>
            <w:noWrap/>
            <w:hideMark/>
          </w:tcPr>
          <w:p w14:paraId="6C520AFF"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14.83</w:t>
            </w:r>
          </w:p>
        </w:tc>
        <w:tc>
          <w:tcPr>
            <w:tcW w:w="206" w:type="pct"/>
            <w:tcBorders>
              <w:top w:val="nil"/>
              <w:left w:val="nil"/>
              <w:bottom w:val="single" w:sz="8" w:space="0" w:color="000000"/>
              <w:right w:val="single" w:sz="4" w:space="0" w:color="000000"/>
            </w:tcBorders>
            <w:shd w:val="clear" w:color="auto" w:fill="auto"/>
            <w:noWrap/>
            <w:hideMark/>
          </w:tcPr>
          <w:p w14:paraId="227CB7F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122.24</w:t>
            </w:r>
          </w:p>
        </w:tc>
        <w:tc>
          <w:tcPr>
            <w:tcW w:w="206" w:type="pct"/>
            <w:tcBorders>
              <w:top w:val="nil"/>
              <w:left w:val="nil"/>
              <w:bottom w:val="single" w:sz="8" w:space="0" w:color="000000"/>
              <w:right w:val="single" w:sz="4" w:space="0" w:color="000000"/>
            </w:tcBorders>
            <w:shd w:val="clear" w:color="auto" w:fill="auto"/>
            <w:noWrap/>
            <w:hideMark/>
          </w:tcPr>
          <w:p w14:paraId="25A99A8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448.55</w:t>
            </w:r>
          </w:p>
        </w:tc>
        <w:tc>
          <w:tcPr>
            <w:tcW w:w="200" w:type="pct"/>
            <w:tcBorders>
              <w:top w:val="nil"/>
              <w:left w:val="nil"/>
              <w:bottom w:val="single" w:sz="8" w:space="0" w:color="000000"/>
              <w:right w:val="nil"/>
            </w:tcBorders>
            <w:shd w:val="clear" w:color="auto" w:fill="auto"/>
            <w:noWrap/>
            <w:hideMark/>
          </w:tcPr>
          <w:p w14:paraId="769AF2A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27.16</w:t>
            </w:r>
          </w:p>
        </w:tc>
        <w:tc>
          <w:tcPr>
            <w:tcW w:w="285" w:type="pct"/>
            <w:tcBorders>
              <w:top w:val="nil"/>
              <w:left w:val="nil"/>
              <w:bottom w:val="single" w:sz="8" w:space="0" w:color="000000"/>
              <w:right w:val="nil"/>
            </w:tcBorders>
            <w:shd w:val="clear" w:color="auto" w:fill="auto"/>
            <w:noWrap/>
            <w:hideMark/>
          </w:tcPr>
          <w:p w14:paraId="315CE6C9"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27.16</w:t>
            </w:r>
          </w:p>
        </w:tc>
        <w:tc>
          <w:tcPr>
            <w:tcW w:w="206" w:type="pct"/>
            <w:tcBorders>
              <w:top w:val="nil"/>
              <w:left w:val="nil"/>
              <w:bottom w:val="single" w:sz="8" w:space="0" w:color="000000"/>
              <w:right w:val="nil"/>
            </w:tcBorders>
            <w:shd w:val="clear" w:color="auto" w:fill="auto"/>
            <w:noWrap/>
            <w:hideMark/>
          </w:tcPr>
          <w:p w14:paraId="540E844F"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296.86</w:t>
            </w:r>
          </w:p>
        </w:tc>
        <w:tc>
          <w:tcPr>
            <w:tcW w:w="238" w:type="pct"/>
            <w:tcBorders>
              <w:top w:val="nil"/>
              <w:left w:val="nil"/>
              <w:bottom w:val="single" w:sz="8" w:space="0" w:color="000000"/>
              <w:right w:val="nil"/>
            </w:tcBorders>
            <w:shd w:val="clear" w:color="auto" w:fill="auto"/>
            <w:noWrap/>
            <w:hideMark/>
          </w:tcPr>
          <w:p w14:paraId="4BF6BBFE"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323" w:type="pct"/>
            <w:tcBorders>
              <w:top w:val="nil"/>
              <w:left w:val="nil"/>
              <w:bottom w:val="single" w:sz="8" w:space="0" w:color="000000"/>
              <w:right w:val="nil"/>
            </w:tcBorders>
            <w:shd w:val="clear" w:color="auto" w:fill="auto"/>
            <w:noWrap/>
            <w:hideMark/>
          </w:tcPr>
          <w:p w14:paraId="5396CB5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250.90</w:t>
            </w:r>
          </w:p>
        </w:tc>
        <w:tc>
          <w:tcPr>
            <w:tcW w:w="238" w:type="pct"/>
            <w:tcBorders>
              <w:top w:val="nil"/>
              <w:left w:val="nil"/>
              <w:bottom w:val="single" w:sz="8" w:space="0" w:color="000000"/>
              <w:right w:val="nil"/>
            </w:tcBorders>
            <w:shd w:val="clear" w:color="auto" w:fill="auto"/>
            <w:noWrap/>
            <w:hideMark/>
          </w:tcPr>
          <w:p w14:paraId="5B031700"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45.96</w:t>
            </w:r>
          </w:p>
        </w:tc>
        <w:tc>
          <w:tcPr>
            <w:tcW w:w="323" w:type="pct"/>
            <w:tcBorders>
              <w:top w:val="nil"/>
              <w:left w:val="nil"/>
              <w:bottom w:val="single" w:sz="8" w:space="0" w:color="000000"/>
              <w:right w:val="nil"/>
            </w:tcBorders>
            <w:shd w:val="clear" w:color="auto" w:fill="auto"/>
            <w:noWrap/>
            <w:hideMark/>
          </w:tcPr>
          <w:p w14:paraId="209651C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45.96</w:t>
            </w:r>
          </w:p>
        </w:tc>
        <w:tc>
          <w:tcPr>
            <w:tcW w:w="200" w:type="pct"/>
            <w:tcBorders>
              <w:top w:val="nil"/>
              <w:left w:val="nil"/>
              <w:bottom w:val="single" w:sz="8" w:space="0" w:color="000000"/>
              <w:right w:val="nil"/>
            </w:tcBorders>
            <w:shd w:val="clear" w:color="auto" w:fill="auto"/>
            <w:noWrap/>
            <w:hideMark/>
          </w:tcPr>
          <w:p w14:paraId="41CB7BDC"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89.69</w:t>
            </w:r>
          </w:p>
        </w:tc>
        <w:tc>
          <w:tcPr>
            <w:tcW w:w="238" w:type="pct"/>
            <w:tcBorders>
              <w:top w:val="nil"/>
              <w:left w:val="nil"/>
              <w:bottom w:val="single" w:sz="8" w:space="0" w:color="000000"/>
              <w:right w:val="nil"/>
            </w:tcBorders>
            <w:shd w:val="clear" w:color="auto" w:fill="auto"/>
            <w:noWrap/>
            <w:hideMark/>
          </w:tcPr>
          <w:p w14:paraId="365B6E7B"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0.75</w:t>
            </w:r>
          </w:p>
        </w:tc>
        <w:tc>
          <w:tcPr>
            <w:tcW w:w="285" w:type="pct"/>
            <w:tcBorders>
              <w:top w:val="nil"/>
              <w:left w:val="nil"/>
              <w:bottom w:val="single" w:sz="8" w:space="0" w:color="000000"/>
              <w:right w:val="nil"/>
            </w:tcBorders>
            <w:shd w:val="clear" w:color="auto" w:fill="auto"/>
            <w:noWrap/>
            <w:hideMark/>
          </w:tcPr>
          <w:p w14:paraId="6CAA2A11"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88.94</w:t>
            </w:r>
          </w:p>
        </w:tc>
        <w:tc>
          <w:tcPr>
            <w:tcW w:w="200" w:type="pct"/>
            <w:tcBorders>
              <w:top w:val="nil"/>
              <w:left w:val="nil"/>
              <w:bottom w:val="single" w:sz="8" w:space="0" w:color="000000"/>
              <w:right w:val="single" w:sz="4" w:space="0" w:color="000000"/>
            </w:tcBorders>
            <w:shd w:val="clear" w:color="auto" w:fill="auto"/>
            <w:noWrap/>
            <w:hideMark/>
          </w:tcPr>
          <w:p w14:paraId="571CAFA8"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34.84</w:t>
            </w:r>
          </w:p>
        </w:tc>
        <w:tc>
          <w:tcPr>
            <w:tcW w:w="181" w:type="pct"/>
            <w:tcBorders>
              <w:top w:val="nil"/>
              <w:left w:val="nil"/>
              <w:bottom w:val="single" w:sz="8" w:space="0" w:color="000000"/>
              <w:right w:val="nil"/>
            </w:tcBorders>
            <w:shd w:val="clear" w:color="auto" w:fill="auto"/>
            <w:noWrap/>
            <w:hideMark/>
          </w:tcPr>
          <w:p w14:paraId="028BA603"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21.16</w:t>
            </w:r>
          </w:p>
        </w:tc>
        <w:tc>
          <w:tcPr>
            <w:tcW w:w="206" w:type="pct"/>
            <w:tcBorders>
              <w:top w:val="nil"/>
              <w:left w:val="single" w:sz="8" w:space="0" w:color="000000"/>
              <w:bottom w:val="single" w:sz="8" w:space="0" w:color="000000"/>
              <w:right w:val="single" w:sz="8" w:space="0" w:color="000000"/>
            </w:tcBorders>
            <w:shd w:val="clear" w:color="auto" w:fill="auto"/>
            <w:noWrap/>
            <w:hideMark/>
          </w:tcPr>
          <w:p w14:paraId="426C7CBC" w14:textId="77777777" w:rsidR="00A40A2A" w:rsidRPr="00EA11B3" w:rsidRDefault="00A40A2A" w:rsidP="00A40A2A">
            <w:pPr>
              <w:spacing w:after="0" w:line="240" w:lineRule="auto"/>
              <w:jc w:val="right"/>
              <w:rPr>
                <w:rFonts w:ascii="Arial Unicode MS" w:eastAsia="Arial Unicode MS" w:hAnsi="Arial Unicode MS" w:cs="Arial Unicode MS"/>
                <w:sz w:val="16"/>
                <w:szCs w:val="16"/>
                <w:lang w:val="en-GB"/>
              </w:rPr>
            </w:pPr>
            <w:r w:rsidRPr="00EA11B3">
              <w:rPr>
                <w:rFonts w:ascii="Arial Unicode MS" w:eastAsia="Arial Unicode MS" w:hAnsi="Arial Unicode MS" w:cs="Arial Unicode MS"/>
                <w:sz w:val="16"/>
                <w:szCs w:val="16"/>
                <w:lang w:val="en-GB"/>
              </w:rPr>
              <w:t>606.79</w:t>
            </w:r>
          </w:p>
        </w:tc>
      </w:tr>
    </w:tbl>
    <w:p w14:paraId="50354CCE" w14:textId="77777777" w:rsidR="0092322C" w:rsidRPr="00EA11B3" w:rsidRDefault="0092322C" w:rsidP="007A7DA0">
      <w:pPr>
        <w:spacing w:after="0" w:line="240" w:lineRule="auto"/>
        <w:rPr>
          <w:rFonts w:ascii="Book Antiqua" w:hAnsi="Book Antiqua"/>
          <w:sz w:val="24"/>
          <w:szCs w:val="24"/>
          <w:lang w:val="en-GB"/>
        </w:rPr>
      </w:pPr>
    </w:p>
    <w:p w14:paraId="27D068D5" w14:textId="77777777" w:rsidR="00E560C9" w:rsidRPr="00EA11B3" w:rsidRDefault="00E560C9">
      <w:pPr>
        <w:rPr>
          <w:lang w:val="en-GB"/>
        </w:rPr>
      </w:pPr>
    </w:p>
    <w:sectPr w:rsidR="00E560C9" w:rsidRPr="00EA11B3" w:rsidSect="004F7BC6">
      <w:pgSz w:w="16834" w:h="11909" w:orient="landscape" w:code="9"/>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73026" w14:textId="77777777" w:rsidR="00E8537B" w:rsidRDefault="00E8537B" w:rsidP="00F07C46">
      <w:pPr>
        <w:spacing w:after="0" w:line="240" w:lineRule="auto"/>
      </w:pPr>
      <w:r>
        <w:separator/>
      </w:r>
    </w:p>
  </w:endnote>
  <w:endnote w:type="continuationSeparator" w:id="0">
    <w:p w14:paraId="2055F173" w14:textId="77777777" w:rsidR="00E8537B" w:rsidRDefault="00E8537B" w:rsidP="00F07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624022"/>
      <w:docPartObj>
        <w:docPartGallery w:val="Page Numbers (Bottom of Page)"/>
        <w:docPartUnique/>
      </w:docPartObj>
    </w:sdtPr>
    <w:sdtEndPr>
      <w:rPr>
        <w:noProof/>
      </w:rPr>
    </w:sdtEndPr>
    <w:sdtContent>
      <w:p w14:paraId="55550413" w14:textId="77777777" w:rsidR="00F73497" w:rsidRDefault="00F73497">
        <w:pPr>
          <w:pStyle w:val="Footer"/>
          <w:jc w:val="right"/>
        </w:pPr>
        <w:r>
          <w:fldChar w:fldCharType="begin"/>
        </w:r>
        <w:r>
          <w:instrText xml:space="preserve"> PAGE   \* MERGEFORMAT </w:instrText>
        </w:r>
        <w:r>
          <w:fldChar w:fldCharType="separate"/>
        </w:r>
        <w:r w:rsidR="007C7DD2">
          <w:rPr>
            <w:noProof/>
          </w:rPr>
          <w:t>45</w:t>
        </w:r>
        <w:r>
          <w:rPr>
            <w:noProof/>
          </w:rPr>
          <w:fldChar w:fldCharType="end"/>
        </w:r>
      </w:p>
    </w:sdtContent>
  </w:sdt>
  <w:p w14:paraId="398A1D3A" w14:textId="77777777" w:rsidR="00F73497" w:rsidRDefault="00F734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CC025" w14:textId="77777777" w:rsidR="00E8537B" w:rsidRDefault="00E8537B" w:rsidP="00F07C46">
      <w:pPr>
        <w:spacing w:after="0" w:line="240" w:lineRule="auto"/>
      </w:pPr>
      <w:r>
        <w:separator/>
      </w:r>
    </w:p>
  </w:footnote>
  <w:footnote w:type="continuationSeparator" w:id="0">
    <w:p w14:paraId="7AE69072" w14:textId="77777777" w:rsidR="00E8537B" w:rsidRDefault="00E8537B" w:rsidP="00F07C46">
      <w:pPr>
        <w:spacing w:after="0" w:line="240" w:lineRule="auto"/>
      </w:pPr>
      <w:r>
        <w:continuationSeparator/>
      </w:r>
    </w:p>
  </w:footnote>
  <w:footnote w:id="1">
    <w:p w14:paraId="6AA60526" w14:textId="77777777" w:rsidR="00291EE2" w:rsidRDefault="00291EE2" w:rsidP="00291EE2">
      <w:pPr>
        <w:pStyle w:val="FootnoteText"/>
        <w:rPr>
          <w:rFonts w:ascii="Arial" w:hAnsi="Arial" w:cs="Arial"/>
          <w:lang w:val="en-GB"/>
        </w:rPr>
      </w:pPr>
      <w:r>
        <w:rPr>
          <w:rStyle w:val="FootnoteReference"/>
          <w:rFonts w:ascii="Arial" w:hAnsi="Arial" w:cs="Arial"/>
          <w:sz w:val="16"/>
          <w:lang w:val="en-GB"/>
        </w:rPr>
        <w:footnoteRef/>
      </w:r>
      <w:r>
        <w:rPr>
          <w:rFonts w:ascii="Arial" w:hAnsi="Arial" w:cs="Arial"/>
          <w:sz w:val="16"/>
          <w:lang w:val="en-GB"/>
        </w:rPr>
        <w:t>System of Health Accounts according to WHO: https://score.tools.who.int/fileadmin/uploads/score/Documents/Optimize_Health_Service_Data/SHA2011/System%20of%20Health%20Accounts_2017.pdf</w:t>
      </w:r>
    </w:p>
  </w:footnote>
  <w:footnote w:id="2">
    <w:p w14:paraId="7E207A50" w14:textId="77777777" w:rsidR="00291EE2" w:rsidRDefault="00291EE2" w:rsidP="00291EE2">
      <w:pPr>
        <w:pStyle w:val="FootnoteText"/>
        <w:rPr>
          <w:rFonts w:ascii="Book Antiqua" w:hAnsi="Book Antiqua"/>
          <w:lang w:val="en-GB"/>
        </w:rPr>
      </w:pPr>
      <w:r>
        <w:rPr>
          <w:rStyle w:val="FootnoteReference"/>
          <w:rFonts w:ascii="Book Antiqua" w:hAnsi="Book Antiqua"/>
          <w:lang w:val="en-GB"/>
        </w:rPr>
        <w:footnoteRef/>
      </w:r>
      <w:r>
        <w:rPr>
          <w:rFonts w:ascii="Book Antiqua" w:hAnsi="Book Antiqua"/>
          <w:lang w:val="en-GB"/>
        </w:rPr>
        <w:t>Work report of HUCSK 2021</w:t>
      </w:r>
    </w:p>
  </w:footnote>
  <w:footnote w:id="3">
    <w:p w14:paraId="3F014467" w14:textId="77777777" w:rsidR="00291EE2" w:rsidRDefault="00291EE2" w:rsidP="00291EE2">
      <w:pPr>
        <w:pStyle w:val="FootnoteText"/>
        <w:jc w:val="both"/>
        <w:rPr>
          <w:lang w:val="en-GB"/>
        </w:rPr>
      </w:pPr>
      <w:r>
        <w:rPr>
          <w:rStyle w:val="FootnoteReference"/>
          <w:lang w:val="en-GB"/>
        </w:rPr>
        <w:footnoteRef/>
      </w:r>
      <w:r>
        <w:rPr>
          <w:lang w:val="en-GB"/>
        </w:rPr>
        <w:t>This Planning/Spending will be reworked accurately and in future reports will be placed in the HAPT tables.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37792" w14:textId="77777777" w:rsidR="00F73497" w:rsidRDefault="00F73497">
    <w:pPr>
      <w:pStyle w:val="Header"/>
    </w:pPr>
    <w:r>
      <w:rPr>
        <w:noProof/>
        <w:lang w:val="en-US"/>
      </w:rPr>
      <mc:AlternateContent>
        <mc:Choice Requires="wps">
          <w:drawing>
            <wp:anchor distT="0" distB="0" distL="114300" distR="114300" simplePos="0" relativeHeight="251659264" behindDoc="1" locked="0" layoutInCell="0" allowOverlap="1" wp14:anchorId="17E2A391" wp14:editId="6CA9A0F4">
              <wp:simplePos x="0" y="0"/>
              <wp:positionH relativeFrom="margin">
                <wp:align>center</wp:align>
              </wp:positionH>
              <wp:positionV relativeFrom="margin">
                <wp:align>center</wp:align>
              </wp:positionV>
              <wp:extent cx="7555230" cy="527050"/>
              <wp:effectExtent l="0" t="2524125" r="0" b="24733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55230"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AD5CB2" w14:textId="77777777" w:rsidR="00F73497" w:rsidRDefault="00F73497" w:rsidP="00F07C46">
                          <w:pPr>
                            <w:pStyle w:val="NormalWeb"/>
                            <w:jc w:val="center"/>
                          </w:pPr>
                          <w:r>
                            <w:rPr>
                              <w:rFonts w:ascii="Calibri" w:hAnsi="Calibri" w:cs="Calibri"/>
                              <w:color w:val="C0C0C0"/>
                              <w:sz w:val="2"/>
                              <w:szCs w:val="2"/>
                              <w14:textFill>
                                <w14:solidFill>
                                  <w14:srgbClr w14:val="C0C0C0">
                                    <w14:alpha w14:val="50000"/>
                                  </w14:srgbClr>
                                </w14:solidFill>
                              </w14:textFill>
                            </w:rPr>
                            <w:t>DRAFT - NHA Report 2020 - Version 1.4 - June 02,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E0EBF3" id="_x0000_t202" coordsize="21600,21600" o:spt="202" path="m,l,21600r21600,l21600,xe">
              <v:stroke joinstyle="miter"/>
              <v:path gradientshapeok="t" o:connecttype="rect"/>
            </v:shapetype>
            <v:shape id="Text Box 4" o:spid="_x0000_s1053" type="#_x0000_t202" style="position:absolute;margin-left:0;margin-top:0;width:594.9pt;height:41.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" o:allowincell="f" filled="f" stroked="f">
              <v:stroke joinstyle="round"/>
              <o:lock v:ext="edit" shapetype="t"/>
              <v:textbox style="mso-fit-shape-to-text:t">
                <w:txbxContent>
                  <w:p w:rsidR="00F73497" w:rsidRDefault="00F73497" w:rsidP="00F07C46">
                    <w:pPr>
                      <w:pStyle w:val="NormalWeb"/>
                      <w:jc w:val="center"/>
                    </w:pPr>
                    <w:r>
                      <w:rPr>
                        <w:rFonts w:ascii="Calibri" w:hAnsi="Calibri" w:cs="Calibri"/>
                        <w:color w:val="C0C0C0"/>
                        <w:sz w:val="2"/>
                        <w:szCs w:val="2"/>
                        <w14:textFill>
                          <w14:solidFill>
                            <w14:srgbClr w14:val="C0C0C0">
                              <w14:alpha w14:val="50000"/>
                            </w14:srgbClr>
                          </w14:solidFill>
                        </w14:textFill>
                      </w:rPr>
                      <w:t>DRAFT - NHA Report 2020 - Version 1.4 - June 02, 2022</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CD40A" w14:textId="77777777" w:rsidR="00F73497" w:rsidRPr="002F4CAA" w:rsidRDefault="00F73497" w:rsidP="00FD3C35">
    <w:pPr>
      <w:pStyle w:val="Header"/>
      <w:jc w:val="right"/>
      <w:rPr>
        <w:rFonts w:ascii="Arial Narrow" w:hAnsi="Arial Narrow"/>
        <w:sz w:val="18"/>
        <w:szCs w:val="18"/>
      </w:rPr>
    </w:pPr>
    <w:r w:rsidRPr="002F4CAA">
      <w:rPr>
        <w:rFonts w:ascii="Arial Narrow" w:hAnsi="Arial Narrow"/>
        <w:sz w:val="18"/>
        <w:szCs w:val="18"/>
      </w:rPr>
      <w:t>Ministry of Health: National Health Accounts Report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43BB"/>
    <w:multiLevelType w:val="hybridMultilevel"/>
    <w:tmpl w:val="2EEEC814"/>
    <w:lvl w:ilvl="0" w:tplc="2570C1C2">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3F03491"/>
    <w:multiLevelType w:val="hybridMultilevel"/>
    <w:tmpl w:val="21DEC4EE"/>
    <w:lvl w:ilvl="0" w:tplc="73CCD0B4">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37378"/>
    <w:multiLevelType w:val="hybridMultilevel"/>
    <w:tmpl w:val="36F25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1952E67"/>
    <w:multiLevelType w:val="hybridMultilevel"/>
    <w:tmpl w:val="DA70BD46"/>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C05004"/>
    <w:multiLevelType w:val="hybridMultilevel"/>
    <w:tmpl w:val="FC76BF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11D1CAB"/>
    <w:multiLevelType w:val="hybridMultilevel"/>
    <w:tmpl w:val="460242C6"/>
    <w:lvl w:ilvl="0" w:tplc="C89E1386">
      <w:start w:val="3"/>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nsid w:val="21AF7938"/>
    <w:multiLevelType w:val="hybridMultilevel"/>
    <w:tmpl w:val="7024A1D4"/>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AA6FC4"/>
    <w:multiLevelType w:val="hybridMultilevel"/>
    <w:tmpl w:val="0314844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287D055C"/>
    <w:multiLevelType w:val="multilevel"/>
    <w:tmpl w:val="BACE2A8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6E2E1D"/>
    <w:multiLevelType w:val="hybridMultilevel"/>
    <w:tmpl w:val="5FD6F97A"/>
    <w:lvl w:ilvl="0" w:tplc="7E2C0244">
      <w:numFmt w:val="bullet"/>
      <w:lvlText w:val="-"/>
      <w:lvlJc w:val="left"/>
      <w:pPr>
        <w:ind w:left="720" w:hanging="360"/>
      </w:pPr>
      <w:rPr>
        <w:rFonts w:ascii="Book Antiqua" w:eastAsiaTheme="minorHAnsi" w:hAnsi="Book Antiqua"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B4F41"/>
    <w:multiLevelType w:val="hybridMultilevel"/>
    <w:tmpl w:val="8EF03454"/>
    <w:lvl w:ilvl="0" w:tplc="041C000B">
      <w:start w:val="1"/>
      <w:numFmt w:val="bullet"/>
      <w:lvlText w:val=""/>
      <w:lvlJc w:val="left"/>
      <w:pPr>
        <w:ind w:left="720" w:hanging="360"/>
      </w:pPr>
      <w:rPr>
        <w:rFonts w:ascii="Wingdings" w:hAnsi="Wingdings"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2EEF440F"/>
    <w:multiLevelType w:val="hybridMultilevel"/>
    <w:tmpl w:val="86642F50"/>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360" w:hanging="360"/>
      </w:pPr>
      <w:rPr>
        <w:rFonts w:ascii="Symbol" w:hAnsi="Symbol" w:hint="default"/>
      </w:rPr>
    </w:lvl>
    <w:lvl w:ilvl="2" w:tplc="04090003">
      <w:start w:val="1"/>
      <w:numFmt w:val="bullet"/>
      <w:lvlText w:val="o"/>
      <w:lvlJc w:val="left"/>
      <w:pPr>
        <w:ind w:left="99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07A2C"/>
    <w:multiLevelType w:val="hybridMultilevel"/>
    <w:tmpl w:val="5ED0A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904214"/>
    <w:multiLevelType w:val="hybridMultilevel"/>
    <w:tmpl w:val="754E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CE7B2F"/>
    <w:multiLevelType w:val="hybridMultilevel"/>
    <w:tmpl w:val="BDE48BD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333B0DDB"/>
    <w:multiLevelType w:val="hybridMultilevel"/>
    <w:tmpl w:val="7C1E1CD8"/>
    <w:lvl w:ilvl="0" w:tplc="6770A230">
      <w:start w:val="5"/>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F15E79"/>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957C60"/>
    <w:multiLevelType w:val="hybridMultilevel"/>
    <w:tmpl w:val="3AB45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C4481F"/>
    <w:multiLevelType w:val="hybridMultilevel"/>
    <w:tmpl w:val="375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3D267D"/>
    <w:multiLevelType w:val="hybridMultilevel"/>
    <w:tmpl w:val="96665CA4"/>
    <w:lvl w:ilvl="0" w:tplc="6770A230">
      <w:start w:val="5"/>
      <w:numFmt w:val="bullet"/>
      <w:lvlText w:val="-"/>
      <w:lvlJc w:val="left"/>
      <w:pPr>
        <w:ind w:left="720" w:hanging="360"/>
      </w:pPr>
      <w:rPr>
        <w:rFonts w:ascii="Book Antiqua" w:eastAsiaTheme="minorHAnsi" w:hAnsi="Book Antiqua"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3E172BAD"/>
    <w:multiLevelType w:val="hybridMultilevel"/>
    <w:tmpl w:val="8C02C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871142"/>
    <w:multiLevelType w:val="hybridMultilevel"/>
    <w:tmpl w:val="E750B0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D58E8"/>
    <w:multiLevelType w:val="hybridMultilevel"/>
    <w:tmpl w:val="28B0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273154"/>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1BA39E6"/>
    <w:multiLevelType w:val="hybridMultilevel"/>
    <w:tmpl w:val="F6E6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F1495"/>
    <w:multiLevelType w:val="hybridMultilevel"/>
    <w:tmpl w:val="A85E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AF65A5"/>
    <w:multiLevelType w:val="hybridMultilevel"/>
    <w:tmpl w:val="8EAA9F6E"/>
    <w:lvl w:ilvl="0" w:tplc="6770A230">
      <w:start w:val="5"/>
      <w:numFmt w:val="bullet"/>
      <w:lvlText w:val="-"/>
      <w:lvlJc w:val="left"/>
      <w:pPr>
        <w:ind w:left="360" w:hanging="360"/>
      </w:pPr>
      <w:rPr>
        <w:rFonts w:ascii="Book Antiqua" w:eastAsiaTheme="minorHAnsi" w:hAnsi="Book Antiqua" w:cs="Aria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
    <w:nsid w:val="4D212EE8"/>
    <w:multiLevelType w:val="hybridMultilevel"/>
    <w:tmpl w:val="8BF6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CA1DB6"/>
    <w:multiLevelType w:val="hybridMultilevel"/>
    <w:tmpl w:val="2D3EEAF8"/>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51643F0E"/>
    <w:multiLevelType w:val="hybridMultilevel"/>
    <w:tmpl w:val="4F421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A565E9"/>
    <w:multiLevelType w:val="hybridMultilevel"/>
    <w:tmpl w:val="DC7AE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7825E2F"/>
    <w:multiLevelType w:val="hybridMultilevel"/>
    <w:tmpl w:val="E00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1B17EE"/>
    <w:multiLevelType w:val="hybridMultilevel"/>
    <w:tmpl w:val="8B20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D0A23"/>
    <w:multiLevelType w:val="hybridMultilevel"/>
    <w:tmpl w:val="3DAA29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B9034A3"/>
    <w:multiLevelType w:val="multilevel"/>
    <w:tmpl w:val="FB28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B103EA"/>
    <w:multiLevelType w:val="hybridMultilevel"/>
    <w:tmpl w:val="98768BD4"/>
    <w:lvl w:ilvl="0" w:tplc="04090001">
      <w:start w:val="1"/>
      <w:numFmt w:val="bullet"/>
      <w:lvlText w:val=""/>
      <w:lvlJc w:val="left"/>
      <w:pPr>
        <w:ind w:left="720" w:hanging="360"/>
      </w:pPr>
      <w:rPr>
        <w:rFonts w:ascii="Symbol" w:hAnsi="Symbol" w:hint="default"/>
      </w:rPr>
    </w:lvl>
    <w:lvl w:ilvl="1" w:tplc="041C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842F7B"/>
    <w:multiLevelType w:val="hybridMultilevel"/>
    <w:tmpl w:val="2DD8FE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D2472E"/>
    <w:multiLevelType w:val="hybridMultilevel"/>
    <w:tmpl w:val="E0407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42725D"/>
    <w:multiLevelType w:val="hybridMultilevel"/>
    <w:tmpl w:val="1910E48C"/>
    <w:lvl w:ilvl="0" w:tplc="B3FEBF8C">
      <w:start w:val="1"/>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7F694124"/>
    <w:multiLevelType w:val="hybridMultilevel"/>
    <w:tmpl w:val="480EC13C"/>
    <w:lvl w:ilvl="0" w:tplc="4E0A3792">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21"/>
  </w:num>
  <w:num w:numId="4">
    <w:abstractNumId w:val="35"/>
  </w:num>
  <w:num w:numId="5">
    <w:abstractNumId w:val="9"/>
  </w:num>
  <w:num w:numId="6">
    <w:abstractNumId w:val="26"/>
  </w:num>
  <w:num w:numId="7">
    <w:abstractNumId w:val="23"/>
  </w:num>
  <w:num w:numId="8">
    <w:abstractNumId w:val="38"/>
  </w:num>
  <w:num w:numId="9">
    <w:abstractNumId w:val="31"/>
  </w:num>
  <w:num w:numId="10">
    <w:abstractNumId w:val="14"/>
  </w:num>
  <w:num w:numId="11">
    <w:abstractNumId w:val="33"/>
  </w:num>
  <w:num w:numId="12">
    <w:abstractNumId w:val="22"/>
  </w:num>
  <w:num w:numId="13">
    <w:abstractNumId w:val="32"/>
  </w:num>
  <w:num w:numId="14">
    <w:abstractNumId w:val="28"/>
  </w:num>
  <w:num w:numId="15">
    <w:abstractNumId w:val="19"/>
  </w:num>
  <w:num w:numId="16">
    <w:abstractNumId w:val="4"/>
  </w:num>
  <w:num w:numId="17">
    <w:abstractNumId w:val="18"/>
  </w:num>
  <w:num w:numId="18">
    <w:abstractNumId w:val="25"/>
  </w:num>
  <w:num w:numId="19">
    <w:abstractNumId w:val="10"/>
  </w:num>
  <w:num w:numId="20">
    <w:abstractNumId w:val="29"/>
  </w:num>
  <w:num w:numId="21">
    <w:abstractNumId w:val="11"/>
  </w:num>
  <w:num w:numId="22">
    <w:abstractNumId w:val="39"/>
  </w:num>
  <w:num w:numId="23">
    <w:abstractNumId w:val="15"/>
  </w:num>
  <w:num w:numId="24">
    <w:abstractNumId w:val="8"/>
  </w:num>
  <w:num w:numId="25">
    <w:abstractNumId w:val="17"/>
  </w:num>
  <w:num w:numId="26">
    <w:abstractNumId w:val="24"/>
  </w:num>
  <w:num w:numId="27">
    <w:abstractNumId w:val="27"/>
  </w:num>
  <w:num w:numId="28">
    <w:abstractNumId w:val="20"/>
  </w:num>
  <w:num w:numId="29">
    <w:abstractNumId w:val="3"/>
  </w:num>
  <w:num w:numId="30">
    <w:abstractNumId w:val="0"/>
  </w:num>
  <w:num w:numId="31">
    <w:abstractNumId w:val="37"/>
  </w:num>
  <w:num w:numId="32">
    <w:abstractNumId w:val="40"/>
  </w:num>
  <w:num w:numId="33">
    <w:abstractNumId w:val="1"/>
  </w:num>
  <w:num w:numId="34">
    <w:abstractNumId w:val="16"/>
  </w:num>
  <w:num w:numId="35">
    <w:abstractNumId w:val="6"/>
  </w:num>
  <w:num w:numId="36">
    <w:abstractNumId w:val="12"/>
  </w:num>
  <w:num w:numId="37">
    <w:abstractNumId w:val="36"/>
  </w:num>
  <w:num w:numId="38">
    <w:abstractNumId w:val="7"/>
  </w:num>
  <w:num w:numId="39">
    <w:abstractNumId w:val="5"/>
  </w:num>
  <w:num w:numId="40">
    <w:abstractNumId w:val="2"/>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80A"/>
    <w:rsid w:val="000361F9"/>
    <w:rsid w:val="000C48C3"/>
    <w:rsid w:val="000D6C66"/>
    <w:rsid w:val="000E5792"/>
    <w:rsid w:val="000F773E"/>
    <w:rsid w:val="00133D5E"/>
    <w:rsid w:val="001570CF"/>
    <w:rsid w:val="001827BD"/>
    <w:rsid w:val="001858F3"/>
    <w:rsid w:val="001902C1"/>
    <w:rsid w:val="001E152D"/>
    <w:rsid w:val="001E191F"/>
    <w:rsid w:val="001E616A"/>
    <w:rsid w:val="0023355C"/>
    <w:rsid w:val="0028320E"/>
    <w:rsid w:val="00291EE2"/>
    <w:rsid w:val="002A4C7F"/>
    <w:rsid w:val="002C6D65"/>
    <w:rsid w:val="002D49EE"/>
    <w:rsid w:val="002F4CAA"/>
    <w:rsid w:val="0030363B"/>
    <w:rsid w:val="0033169B"/>
    <w:rsid w:val="00375214"/>
    <w:rsid w:val="0039023A"/>
    <w:rsid w:val="003A693D"/>
    <w:rsid w:val="003F57EC"/>
    <w:rsid w:val="0043580A"/>
    <w:rsid w:val="004657B5"/>
    <w:rsid w:val="004F631F"/>
    <w:rsid w:val="004F7BC6"/>
    <w:rsid w:val="00595724"/>
    <w:rsid w:val="005B56E8"/>
    <w:rsid w:val="005C7FD5"/>
    <w:rsid w:val="005E5BFA"/>
    <w:rsid w:val="005E7B8C"/>
    <w:rsid w:val="00607C47"/>
    <w:rsid w:val="00614AAF"/>
    <w:rsid w:val="0063337F"/>
    <w:rsid w:val="006348BF"/>
    <w:rsid w:val="006425AC"/>
    <w:rsid w:val="006462BD"/>
    <w:rsid w:val="006721DA"/>
    <w:rsid w:val="00685DDF"/>
    <w:rsid w:val="00687A78"/>
    <w:rsid w:val="006C3B51"/>
    <w:rsid w:val="006D6EA4"/>
    <w:rsid w:val="006F5024"/>
    <w:rsid w:val="00705E4C"/>
    <w:rsid w:val="00756F29"/>
    <w:rsid w:val="00761971"/>
    <w:rsid w:val="00793786"/>
    <w:rsid w:val="007A7DA0"/>
    <w:rsid w:val="007C7DD2"/>
    <w:rsid w:val="007E1EBA"/>
    <w:rsid w:val="007E4A09"/>
    <w:rsid w:val="00837196"/>
    <w:rsid w:val="008948E0"/>
    <w:rsid w:val="00895958"/>
    <w:rsid w:val="008B1E7E"/>
    <w:rsid w:val="008E5EE2"/>
    <w:rsid w:val="0092322C"/>
    <w:rsid w:val="009523F0"/>
    <w:rsid w:val="00980FE4"/>
    <w:rsid w:val="0099345B"/>
    <w:rsid w:val="009979E5"/>
    <w:rsid w:val="009B46EB"/>
    <w:rsid w:val="009E2F2B"/>
    <w:rsid w:val="00A07199"/>
    <w:rsid w:val="00A34BF5"/>
    <w:rsid w:val="00A40A2A"/>
    <w:rsid w:val="00A73BDB"/>
    <w:rsid w:val="00A84092"/>
    <w:rsid w:val="00A95B78"/>
    <w:rsid w:val="00AA7D23"/>
    <w:rsid w:val="00B04DEF"/>
    <w:rsid w:val="00B425D8"/>
    <w:rsid w:val="00B722D1"/>
    <w:rsid w:val="00B85440"/>
    <w:rsid w:val="00B94616"/>
    <w:rsid w:val="00BD0440"/>
    <w:rsid w:val="00BD0DE9"/>
    <w:rsid w:val="00BE5D72"/>
    <w:rsid w:val="00BF605D"/>
    <w:rsid w:val="00C03E99"/>
    <w:rsid w:val="00C0699C"/>
    <w:rsid w:val="00C426FA"/>
    <w:rsid w:val="00C80F57"/>
    <w:rsid w:val="00C940A3"/>
    <w:rsid w:val="00C958DB"/>
    <w:rsid w:val="00CD224A"/>
    <w:rsid w:val="00CF57F9"/>
    <w:rsid w:val="00D31416"/>
    <w:rsid w:val="00D34A54"/>
    <w:rsid w:val="00DA3D11"/>
    <w:rsid w:val="00DD53F7"/>
    <w:rsid w:val="00DE3288"/>
    <w:rsid w:val="00DE6B3A"/>
    <w:rsid w:val="00E03155"/>
    <w:rsid w:val="00E507F8"/>
    <w:rsid w:val="00E560C9"/>
    <w:rsid w:val="00E8537B"/>
    <w:rsid w:val="00EA11B3"/>
    <w:rsid w:val="00EA1348"/>
    <w:rsid w:val="00EA31B0"/>
    <w:rsid w:val="00F00CAF"/>
    <w:rsid w:val="00F07C46"/>
    <w:rsid w:val="00F146AE"/>
    <w:rsid w:val="00F40529"/>
    <w:rsid w:val="00F429D5"/>
    <w:rsid w:val="00F73497"/>
    <w:rsid w:val="00F83D97"/>
    <w:rsid w:val="00F94E6E"/>
    <w:rsid w:val="00FB7115"/>
    <w:rsid w:val="00FD3C3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8CA7D"/>
  <w15:chartTrackingRefBased/>
  <w15:docId w15:val="{8E33E887-A452-401C-AAC7-FF3B1473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C46"/>
  </w:style>
  <w:style w:type="paragraph" w:styleId="Heading1">
    <w:name w:val="heading 1"/>
    <w:basedOn w:val="Normal"/>
    <w:next w:val="Normal"/>
    <w:link w:val="Heading1Char"/>
    <w:uiPriority w:val="9"/>
    <w:qFormat/>
    <w:rsid w:val="00F07C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07C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F07C4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07C4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07C46"/>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F07C46"/>
    <w:rPr>
      <w:rFonts w:asciiTheme="majorHAnsi" w:eastAsiaTheme="majorEastAsia" w:hAnsiTheme="majorHAnsi" w:cstheme="majorBidi"/>
      <w:color w:val="2E74B5" w:themeColor="accent1" w:themeShade="BF"/>
    </w:rPr>
  </w:style>
  <w:style w:type="paragraph" w:customStyle="1" w:styleId="footnotedescription">
    <w:name w:val="footnote description"/>
    <w:next w:val="Normal"/>
    <w:link w:val="footnotedescriptionChar"/>
    <w:hidden/>
    <w:rsid w:val="00F07C46"/>
    <w:pPr>
      <w:spacing w:after="0"/>
      <w:ind w:left="269"/>
    </w:pPr>
    <w:rPr>
      <w:rFonts w:ascii="Arial" w:eastAsia="Arial" w:hAnsi="Arial" w:cs="Arial"/>
      <w:color w:val="000000"/>
      <w:sz w:val="15"/>
      <w:lang w:val="en-US"/>
    </w:rPr>
  </w:style>
  <w:style w:type="character" w:customStyle="1" w:styleId="footnotedescriptionChar">
    <w:name w:val="footnote description Char"/>
    <w:link w:val="footnotedescription"/>
    <w:rsid w:val="00F07C46"/>
    <w:rPr>
      <w:rFonts w:ascii="Arial" w:eastAsia="Arial" w:hAnsi="Arial" w:cs="Arial"/>
      <w:color w:val="000000"/>
      <w:sz w:val="15"/>
      <w:lang w:val="en-US"/>
    </w:rPr>
  </w:style>
  <w:style w:type="character" w:customStyle="1" w:styleId="footnotemark">
    <w:name w:val="footnote mark"/>
    <w:hidden/>
    <w:rsid w:val="00F07C46"/>
    <w:rPr>
      <w:rFonts w:ascii="Arial" w:eastAsia="Arial" w:hAnsi="Arial" w:cs="Arial"/>
      <w:color w:val="000000"/>
      <w:sz w:val="15"/>
      <w:vertAlign w:val="superscript"/>
    </w:rPr>
  </w:style>
  <w:style w:type="paragraph" w:styleId="NormalWeb">
    <w:name w:val="Normal (Web)"/>
    <w:basedOn w:val="Normal"/>
    <w:uiPriority w:val="99"/>
    <w:unhideWhenUsed/>
    <w:rsid w:val="00F07C46"/>
    <w:pPr>
      <w:spacing w:after="0" w:line="240" w:lineRule="auto"/>
    </w:pPr>
    <w:rPr>
      <w:rFonts w:ascii="Times New Roman" w:hAnsi="Times New Roman" w:cs="Times New Roman"/>
      <w:sz w:val="24"/>
      <w:szCs w:val="24"/>
    </w:rPr>
  </w:style>
  <w:style w:type="paragraph" w:styleId="BodyText2">
    <w:name w:val="Body Text 2"/>
    <w:basedOn w:val="Normal"/>
    <w:link w:val="BodyText2Char"/>
    <w:rsid w:val="00F07C4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07C4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07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C46"/>
  </w:style>
  <w:style w:type="paragraph" w:styleId="Footer">
    <w:name w:val="footer"/>
    <w:basedOn w:val="Normal"/>
    <w:link w:val="FooterChar"/>
    <w:uiPriority w:val="99"/>
    <w:unhideWhenUsed/>
    <w:rsid w:val="00F07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46"/>
  </w:style>
  <w:style w:type="paragraph" w:styleId="ListParagraph">
    <w:name w:val="List Paragraph"/>
    <w:basedOn w:val="Normal"/>
    <w:uiPriority w:val="34"/>
    <w:qFormat/>
    <w:rsid w:val="00F07C46"/>
    <w:pPr>
      <w:ind w:left="720"/>
      <w:contextualSpacing/>
    </w:pPr>
  </w:style>
  <w:style w:type="paragraph" w:styleId="CommentText">
    <w:name w:val="annotation text"/>
    <w:basedOn w:val="Normal"/>
    <w:link w:val="CommentTextChar"/>
    <w:uiPriority w:val="99"/>
    <w:unhideWhenUsed/>
    <w:rsid w:val="00F07C46"/>
    <w:pPr>
      <w:spacing w:line="240" w:lineRule="auto"/>
    </w:pPr>
    <w:rPr>
      <w:sz w:val="20"/>
      <w:szCs w:val="20"/>
    </w:rPr>
  </w:style>
  <w:style w:type="character" w:customStyle="1" w:styleId="CommentTextChar">
    <w:name w:val="Comment Text Char"/>
    <w:basedOn w:val="DefaultParagraphFont"/>
    <w:link w:val="CommentText"/>
    <w:uiPriority w:val="99"/>
    <w:rsid w:val="00F07C46"/>
    <w:rPr>
      <w:sz w:val="20"/>
      <w:szCs w:val="20"/>
    </w:rPr>
  </w:style>
  <w:style w:type="character" w:customStyle="1" w:styleId="CommentSubjectChar">
    <w:name w:val="Comment Subject Char"/>
    <w:basedOn w:val="CommentTextChar"/>
    <w:link w:val="CommentSubject"/>
    <w:uiPriority w:val="99"/>
    <w:semiHidden/>
    <w:rsid w:val="00F07C46"/>
    <w:rPr>
      <w:b/>
      <w:bCs/>
      <w:sz w:val="20"/>
      <w:szCs w:val="20"/>
    </w:rPr>
  </w:style>
  <w:style w:type="paragraph" w:styleId="CommentSubject">
    <w:name w:val="annotation subject"/>
    <w:basedOn w:val="CommentText"/>
    <w:next w:val="CommentText"/>
    <w:link w:val="CommentSubjectChar"/>
    <w:uiPriority w:val="99"/>
    <w:semiHidden/>
    <w:unhideWhenUsed/>
    <w:rsid w:val="00F07C46"/>
    <w:rPr>
      <w:b/>
      <w:bCs/>
    </w:rPr>
  </w:style>
  <w:style w:type="character" w:customStyle="1" w:styleId="BalloonTextChar">
    <w:name w:val="Balloon Text Char"/>
    <w:basedOn w:val="DefaultParagraphFont"/>
    <w:link w:val="BalloonText"/>
    <w:uiPriority w:val="99"/>
    <w:semiHidden/>
    <w:rsid w:val="00F07C46"/>
    <w:rPr>
      <w:rFonts w:ascii="Segoe UI" w:hAnsi="Segoe UI" w:cs="Segoe UI"/>
      <w:sz w:val="18"/>
      <w:szCs w:val="18"/>
    </w:rPr>
  </w:style>
  <w:style w:type="paragraph" w:styleId="BalloonText">
    <w:name w:val="Balloon Text"/>
    <w:basedOn w:val="Normal"/>
    <w:link w:val="BalloonTextChar"/>
    <w:uiPriority w:val="99"/>
    <w:semiHidden/>
    <w:unhideWhenUsed/>
    <w:rsid w:val="00F07C46"/>
    <w:pPr>
      <w:spacing w:after="0" w:line="240" w:lineRule="auto"/>
    </w:pPr>
    <w:rPr>
      <w:rFonts w:ascii="Segoe UI" w:hAnsi="Segoe UI" w:cs="Segoe UI"/>
      <w:sz w:val="18"/>
      <w:szCs w:val="18"/>
    </w:rPr>
  </w:style>
  <w:style w:type="table" w:styleId="TableGrid">
    <w:name w:val="Table Grid"/>
    <w:basedOn w:val="TableNormal"/>
    <w:uiPriority w:val="39"/>
    <w:rsid w:val="00F07C46"/>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C46"/>
    <w:pPr>
      <w:autoSpaceDE w:val="0"/>
      <w:autoSpaceDN w:val="0"/>
      <w:adjustRightInd w:val="0"/>
      <w:spacing w:after="0" w:line="240" w:lineRule="auto"/>
    </w:pPr>
    <w:rPr>
      <w:rFonts w:ascii="Times New Roman" w:eastAsia="MS Mincho" w:hAnsi="Times New Roman" w:cs="Times New Roman"/>
      <w:color w:val="000000"/>
      <w:sz w:val="24"/>
      <w:szCs w:val="24"/>
      <w:lang w:val="en-US"/>
    </w:rPr>
  </w:style>
  <w:style w:type="paragraph" w:styleId="Caption">
    <w:name w:val="caption"/>
    <w:basedOn w:val="Normal"/>
    <w:next w:val="Normal"/>
    <w:uiPriority w:val="35"/>
    <w:unhideWhenUsed/>
    <w:qFormat/>
    <w:rsid w:val="00F07C46"/>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F07C46"/>
    <w:pPr>
      <w:spacing w:after="100"/>
      <w:ind w:left="220"/>
    </w:pPr>
  </w:style>
  <w:style w:type="paragraph" w:styleId="TOC1">
    <w:name w:val="toc 1"/>
    <w:basedOn w:val="Normal"/>
    <w:next w:val="Normal"/>
    <w:autoRedefine/>
    <w:uiPriority w:val="39"/>
    <w:unhideWhenUsed/>
    <w:rsid w:val="00F07C46"/>
    <w:pPr>
      <w:spacing w:after="100"/>
    </w:pPr>
  </w:style>
  <w:style w:type="character" w:styleId="Hyperlink">
    <w:name w:val="Hyperlink"/>
    <w:basedOn w:val="DefaultParagraphFont"/>
    <w:uiPriority w:val="99"/>
    <w:unhideWhenUsed/>
    <w:rsid w:val="00F07C46"/>
    <w:rPr>
      <w:color w:val="0563C1" w:themeColor="hyperlink"/>
      <w:u w:val="single"/>
    </w:rPr>
  </w:style>
  <w:style w:type="paragraph" w:styleId="TableofFigures">
    <w:name w:val="table of figures"/>
    <w:basedOn w:val="Normal"/>
    <w:next w:val="Normal"/>
    <w:uiPriority w:val="99"/>
    <w:unhideWhenUsed/>
    <w:rsid w:val="00F07C46"/>
    <w:pPr>
      <w:spacing w:after="0"/>
    </w:pPr>
  </w:style>
  <w:style w:type="paragraph" w:styleId="FootnoteText">
    <w:name w:val="footnote text"/>
    <w:basedOn w:val="Normal"/>
    <w:link w:val="FootnoteTextChar"/>
    <w:uiPriority w:val="99"/>
    <w:semiHidden/>
    <w:unhideWhenUsed/>
    <w:rsid w:val="00F07C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7C46"/>
    <w:rPr>
      <w:sz w:val="20"/>
      <w:szCs w:val="20"/>
    </w:rPr>
  </w:style>
  <w:style w:type="character" w:styleId="FootnoteReference">
    <w:name w:val="footnote reference"/>
    <w:basedOn w:val="DefaultParagraphFont"/>
    <w:uiPriority w:val="99"/>
    <w:semiHidden/>
    <w:unhideWhenUsed/>
    <w:rsid w:val="00F07C46"/>
    <w:rPr>
      <w:vertAlign w:val="superscript"/>
    </w:rPr>
  </w:style>
  <w:style w:type="character" w:styleId="FollowedHyperlink">
    <w:name w:val="FollowedHyperlink"/>
    <w:basedOn w:val="DefaultParagraphFont"/>
    <w:uiPriority w:val="99"/>
    <w:semiHidden/>
    <w:unhideWhenUsed/>
    <w:rsid w:val="00F07C46"/>
    <w:rPr>
      <w:color w:val="800080"/>
      <w:u w:val="single"/>
    </w:rPr>
  </w:style>
  <w:style w:type="paragraph" w:customStyle="1" w:styleId="msonormal0">
    <w:name w:val="msonormal"/>
    <w:basedOn w:val="Normal"/>
    <w:rsid w:val="00F07C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F07C46"/>
    <w:pP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66">
    <w:name w:val="xl66"/>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7">
    <w:name w:val="xl67"/>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8">
    <w:name w:val="xl68"/>
    <w:basedOn w:val="Normal"/>
    <w:rsid w:val="00F07C4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9">
    <w:name w:val="xl69"/>
    <w:basedOn w:val="Normal"/>
    <w:rsid w:val="00F07C4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0">
    <w:name w:val="xl70"/>
    <w:basedOn w:val="Normal"/>
    <w:rsid w:val="00F07C46"/>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2"/>
      <w:szCs w:val="12"/>
      <w:lang w:val="en-US"/>
    </w:rPr>
  </w:style>
  <w:style w:type="paragraph" w:customStyle="1" w:styleId="xl71">
    <w:name w:val="xl71"/>
    <w:basedOn w:val="Normal"/>
    <w:rsid w:val="00F07C46"/>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2">
    <w:name w:val="xl72"/>
    <w:basedOn w:val="Normal"/>
    <w:rsid w:val="00F07C4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3">
    <w:name w:val="xl73"/>
    <w:basedOn w:val="Normal"/>
    <w:rsid w:val="00F07C46"/>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4">
    <w:name w:val="xl74"/>
    <w:basedOn w:val="Normal"/>
    <w:rsid w:val="00F07C46"/>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u w:val="single"/>
      <w:lang w:val="en-US"/>
    </w:rPr>
  </w:style>
  <w:style w:type="paragraph" w:customStyle="1" w:styleId="xl75">
    <w:name w:val="xl75"/>
    <w:basedOn w:val="Normal"/>
    <w:rsid w:val="00F07C4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6">
    <w:name w:val="xl76"/>
    <w:basedOn w:val="Normal"/>
    <w:rsid w:val="00F07C46"/>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7">
    <w:name w:val="xl77"/>
    <w:basedOn w:val="Normal"/>
    <w:rsid w:val="00F07C46"/>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8">
    <w:name w:val="xl78"/>
    <w:basedOn w:val="Normal"/>
    <w:rsid w:val="00F07C4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9">
    <w:name w:val="xl79"/>
    <w:basedOn w:val="Normal"/>
    <w:rsid w:val="00F07C46"/>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80">
    <w:name w:val="xl80"/>
    <w:basedOn w:val="Normal"/>
    <w:rsid w:val="00F07C4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1">
    <w:name w:val="xl81"/>
    <w:basedOn w:val="Normal"/>
    <w:rsid w:val="00F07C46"/>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2">
    <w:name w:val="xl82"/>
    <w:basedOn w:val="Normal"/>
    <w:rsid w:val="00F07C46"/>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3">
    <w:name w:val="xl83"/>
    <w:basedOn w:val="Normal"/>
    <w:rsid w:val="00F07C46"/>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4">
    <w:name w:val="xl84"/>
    <w:basedOn w:val="Normal"/>
    <w:rsid w:val="00F07C46"/>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5">
    <w:name w:val="xl85"/>
    <w:basedOn w:val="Normal"/>
    <w:rsid w:val="00F07C46"/>
    <w:pPr>
      <w:pBdr>
        <w:lef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6">
    <w:name w:val="xl86"/>
    <w:basedOn w:val="Normal"/>
    <w:rsid w:val="00F07C46"/>
    <w:pPr>
      <w:shd w:val="clear" w:color="000000" w:fill="C0C0C0"/>
      <w:spacing w:before="100" w:beforeAutospacing="1" w:after="100" w:afterAutospacing="1" w:line="240" w:lineRule="auto"/>
      <w:jc w:val="center"/>
      <w:textAlignment w:val="center"/>
    </w:pPr>
    <w:rPr>
      <w:rFonts w:ascii="Arial Unicode MS" w:eastAsia="Arial Unicode MS" w:hAnsi="Arial Unicode MS" w:cs="Arial Unicode MS"/>
      <w:i/>
      <w:iCs/>
      <w:sz w:val="12"/>
      <w:szCs w:val="12"/>
      <w:lang w:val="en-US"/>
    </w:rPr>
  </w:style>
  <w:style w:type="paragraph" w:customStyle="1" w:styleId="xl87">
    <w:name w:val="xl87"/>
    <w:basedOn w:val="Normal"/>
    <w:rsid w:val="00F07C46"/>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8">
    <w:name w:val="xl88"/>
    <w:basedOn w:val="Normal"/>
    <w:rsid w:val="00F07C46"/>
    <w:pPr>
      <w:pBdr>
        <w:bottom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89">
    <w:name w:val="xl89"/>
    <w:basedOn w:val="Normal"/>
    <w:rsid w:val="00F07C46"/>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0">
    <w:name w:val="xl90"/>
    <w:basedOn w:val="Normal"/>
    <w:rsid w:val="00F07C46"/>
    <w:pPr>
      <w:pBdr>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1">
    <w:name w:val="xl91"/>
    <w:basedOn w:val="Normal"/>
    <w:rsid w:val="00F07C4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2">
    <w:name w:val="xl92"/>
    <w:basedOn w:val="Normal"/>
    <w:rsid w:val="00F07C4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3">
    <w:name w:val="xl93"/>
    <w:basedOn w:val="Normal"/>
    <w:rsid w:val="00F07C46"/>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4">
    <w:name w:val="xl94"/>
    <w:basedOn w:val="Normal"/>
    <w:rsid w:val="00F07C46"/>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5">
    <w:name w:val="xl95"/>
    <w:basedOn w:val="Normal"/>
    <w:rsid w:val="00F07C4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6">
    <w:name w:val="xl96"/>
    <w:basedOn w:val="Normal"/>
    <w:rsid w:val="00F07C46"/>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7">
    <w:name w:val="xl97"/>
    <w:basedOn w:val="Normal"/>
    <w:rsid w:val="00F07C4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8">
    <w:name w:val="xl98"/>
    <w:basedOn w:val="Normal"/>
    <w:rsid w:val="00F07C46"/>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9">
    <w:name w:val="xl99"/>
    <w:basedOn w:val="Normal"/>
    <w:rsid w:val="00F07C4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0">
    <w:name w:val="xl100"/>
    <w:basedOn w:val="Normal"/>
    <w:rsid w:val="00F07C46"/>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1">
    <w:name w:val="xl101"/>
    <w:basedOn w:val="Normal"/>
    <w:rsid w:val="00F07C46"/>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02">
    <w:name w:val="xl102"/>
    <w:basedOn w:val="Normal"/>
    <w:rsid w:val="00F07C4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3">
    <w:name w:val="xl103"/>
    <w:basedOn w:val="Normal"/>
    <w:rsid w:val="00F07C46"/>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4">
    <w:name w:val="xl104"/>
    <w:basedOn w:val="Normal"/>
    <w:rsid w:val="00F07C4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5">
    <w:name w:val="xl105"/>
    <w:basedOn w:val="Normal"/>
    <w:rsid w:val="00F07C46"/>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6">
    <w:name w:val="xl106"/>
    <w:basedOn w:val="Normal"/>
    <w:rsid w:val="00F07C4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7">
    <w:name w:val="xl107"/>
    <w:basedOn w:val="Normal"/>
    <w:rsid w:val="00F07C4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8">
    <w:name w:val="xl108"/>
    <w:basedOn w:val="Normal"/>
    <w:rsid w:val="00F07C46"/>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9">
    <w:name w:val="xl109"/>
    <w:basedOn w:val="Normal"/>
    <w:rsid w:val="00F07C46"/>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0">
    <w:name w:val="xl110"/>
    <w:basedOn w:val="Normal"/>
    <w:rsid w:val="00F07C4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1">
    <w:name w:val="xl111"/>
    <w:basedOn w:val="Normal"/>
    <w:rsid w:val="00F07C46"/>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2">
    <w:name w:val="xl112"/>
    <w:basedOn w:val="Normal"/>
    <w:rsid w:val="00F07C4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3">
    <w:name w:val="xl113"/>
    <w:basedOn w:val="Normal"/>
    <w:rsid w:val="00F07C46"/>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4">
    <w:name w:val="xl114"/>
    <w:basedOn w:val="Normal"/>
    <w:rsid w:val="00F07C4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5">
    <w:name w:val="xl115"/>
    <w:basedOn w:val="Normal"/>
    <w:rsid w:val="00F07C4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6">
    <w:name w:val="xl116"/>
    <w:basedOn w:val="Normal"/>
    <w:rsid w:val="00F07C46"/>
    <w:pPr>
      <w:pBdr>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7">
    <w:name w:val="xl117"/>
    <w:basedOn w:val="Normal"/>
    <w:rsid w:val="00F07C46"/>
    <w:pPr>
      <w:pBdr>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8">
    <w:name w:val="xl118"/>
    <w:basedOn w:val="Normal"/>
    <w:rsid w:val="00F07C4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9">
    <w:name w:val="xl119"/>
    <w:basedOn w:val="Normal"/>
    <w:rsid w:val="00F07C46"/>
    <w:pPr>
      <w:pBdr>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0">
    <w:name w:val="xl120"/>
    <w:basedOn w:val="Normal"/>
    <w:rsid w:val="00F07C4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1">
    <w:name w:val="xl121"/>
    <w:basedOn w:val="Normal"/>
    <w:rsid w:val="00F07C46"/>
    <w:pPr>
      <w:pBdr>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2">
    <w:name w:val="xl122"/>
    <w:basedOn w:val="Normal"/>
    <w:rsid w:val="00F07C4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3">
    <w:name w:val="xl123"/>
    <w:basedOn w:val="Normal"/>
    <w:rsid w:val="00F07C4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4">
    <w:name w:val="xl124"/>
    <w:basedOn w:val="Normal"/>
    <w:rsid w:val="00F07C46"/>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5">
    <w:name w:val="xl125"/>
    <w:basedOn w:val="Normal"/>
    <w:rsid w:val="00F07C46"/>
    <w:pPr>
      <w:pBdr>
        <w:top w:val="single" w:sz="8" w:space="0" w:color="000000"/>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6">
    <w:name w:val="xl126"/>
    <w:basedOn w:val="Normal"/>
    <w:rsid w:val="00F07C4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7">
    <w:name w:val="xl127"/>
    <w:basedOn w:val="Normal"/>
    <w:rsid w:val="00F07C46"/>
    <w:pPr>
      <w:pBdr>
        <w:top w:val="single" w:sz="8"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8">
    <w:name w:val="xl128"/>
    <w:basedOn w:val="Normal"/>
    <w:rsid w:val="00F07C4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9">
    <w:name w:val="xl129"/>
    <w:basedOn w:val="Normal"/>
    <w:rsid w:val="00F07C4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30">
    <w:name w:val="xl130"/>
    <w:basedOn w:val="Normal"/>
    <w:rsid w:val="00F07C46"/>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CharCharChar1">
    <w:name w:val="Char Char Char1"/>
    <w:basedOn w:val="Normal"/>
    <w:rsid w:val="00F07C46"/>
    <w:pPr>
      <w:spacing w:line="240" w:lineRule="exact"/>
    </w:pPr>
    <w:rPr>
      <w:rFonts w:ascii="Tahoma" w:eastAsia="MS Mincho" w:hAnsi="Tahoma" w:cs="Tahoma"/>
      <w:sz w:val="20"/>
      <w:szCs w:val="20"/>
    </w:rPr>
  </w:style>
  <w:style w:type="paragraph" w:styleId="TOCHeading">
    <w:name w:val="TOC Heading"/>
    <w:basedOn w:val="Heading1"/>
    <w:next w:val="Normal"/>
    <w:uiPriority w:val="39"/>
    <w:unhideWhenUsed/>
    <w:qFormat/>
    <w:rsid w:val="00F07C46"/>
    <w:pPr>
      <w:outlineLvl w:val="9"/>
    </w:pPr>
    <w:rPr>
      <w:lang w:val="en-US"/>
    </w:rPr>
  </w:style>
  <w:style w:type="paragraph" w:styleId="TOC3">
    <w:name w:val="toc 3"/>
    <w:basedOn w:val="Normal"/>
    <w:next w:val="Normal"/>
    <w:autoRedefine/>
    <w:uiPriority w:val="39"/>
    <w:unhideWhenUsed/>
    <w:rsid w:val="00F07C46"/>
    <w:pPr>
      <w:tabs>
        <w:tab w:val="right" w:leader="dot" w:pos="9019"/>
      </w:tabs>
      <w:spacing w:after="100"/>
    </w:pPr>
    <w:rPr>
      <w:rFonts w:ascii="Book Antiqua" w:hAnsi="Book Antiqua"/>
      <w:noProof/>
      <w:sz w:val="24"/>
      <w:szCs w:val="24"/>
    </w:rPr>
  </w:style>
  <w:style w:type="paragraph" w:styleId="Title">
    <w:name w:val="Title"/>
    <w:basedOn w:val="Normal"/>
    <w:next w:val="Normal"/>
    <w:link w:val="TitleChar"/>
    <w:uiPriority w:val="10"/>
    <w:qFormat/>
    <w:rsid w:val="00F07C46"/>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07C46"/>
    <w:rPr>
      <w:rFonts w:asciiTheme="majorHAnsi" w:eastAsiaTheme="majorEastAsia" w:hAnsiTheme="majorHAnsi" w:cstheme="majorBidi"/>
      <w:spacing w:val="-10"/>
      <w:kern w:val="28"/>
      <w:sz w:val="56"/>
      <w:szCs w:val="56"/>
      <w:lang w:val="en-US"/>
    </w:rPr>
  </w:style>
  <w:style w:type="table" w:customStyle="1" w:styleId="TableGrid11">
    <w:name w:val="TableGrid11"/>
    <w:rsid w:val="00F07C46"/>
    <w:pPr>
      <w:spacing w:after="0" w:line="240" w:lineRule="auto"/>
    </w:pPr>
    <w:rPr>
      <w:rFonts w:eastAsiaTheme="minorEastAsia"/>
      <w:lang w:val="en-US"/>
    </w:rPr>
    <w:tblPr>
      <w:tblCellMar>
        <w:top w:w="0" w:type="dxa"/>
        <w:left w:w="0" w:type="dxa"/>
        <w:bottom w:w="0" w:type="dxa"/>
        <w:right w:w="0" w:type="dxa"/>
      </w:tblCellMar>
    </w:tblPr>
  </w:style>
  <w:style w:type="paragraph" w:customStyle="1" w:styleId="font5">
    <w:name w:val="font5"/>
    <w:basedOn w:val="Normal"/>
    <w:rsid w:val="00F07C46"/>
    <w:pP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font6">
    <w:name w:val="font6"/>
    <w:basedOn w:val="Normal"/>
    <w:rsid w:val="00F07C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7">
    <w:name w:val="font7"/>
    <w:basedOn w:val="Normal"/>
    <w:rsid w:val="00F07C46"/>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ont8">
    <w:name w:val="font8"/>
    <w:basedOn w:val="Normal"/>
    <w:rsid w:val="00F07C46"/>
    <w:pPr>
      <w:spacing w:before="100" w:beforeAutospacing="1" w:after="100" w:afterAutospacing="1" w:line="240" w:lineRule="auto"/>
    </w:pPr>
    <w:rPr>
      <w:rFonts w:ascii="Times New Roman" w:eastAsia="Times New Roman" w:hAnsi="Times New Roman" w:cs="Times New Roman"/>
      <w:b/>
      <w:bCs/>
      <w:sz w:val="24"/>
      <w:szCs w:val="24"/>
      <w:u w:val="single"/>
      <w:lang w:val="en-US"/>
    </w:rPr>
  </w:style>
  <w:style w:type="paragraph" w:customStyle="1" w:styleId="font9">
    <w:name w:val="font9"/>
    <w:basedOn w:val="Normal"/>
    <w:rsid w:val="00F07C46"/>
    <w:pPr>
      <w:spacing w:before="100" w:beforeAutospacing="1" w:after="100" w:afterAutospacing="1" w:line="240" w:lineRule="auto"/>
    </w:pPr>
    <w:rPr>
      <w:rFonts w:ascii="Times New Roman" w:eastAsia="Times New Roman" w:hAnsi="Times New Roman" w:cs="Times New Roman"/>
      <w:i/>
      <w:iCs/>
      <w:sz w:val="24"/>
      <w:szCs w:val="24"/>
      <w:lang w:val="en-US"/>
    </w:rPr>
  </w:style>
  <w:style w:type="paragraph" w:styleId="PlainText">
    <w:name w:val="Plain Text"/>
    <w:basedOn w:val="Normal"/>
    <w:link w:val="PlainTextChar"/>
    <w:uiPriority w:val="99"/>
    <w:semiHidden/>
    <w:unhideWhenUsed/>
    <w:rsid w:val="00F07C4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7C46"/>
    <w:rPr>
      <w:rFonts w:ascii="Calibri" w:hAnsi="Calibri"/>
      <w:szCs w:val="21"/>
    </w:rPr>
  </w:style>
  <w:style w:type="character" w:styleId="CommentReference">
    <w:name w:val="annotation reference"/>
    <w:basedOn w:val="DefaultParagraphFont"/>
    <w:uiPriority w:val="99"/>
    <w:semiHidden/>
    <w:unhideWhenUsed/>
    <w:rsid w:val="0023355C"/>
    <w:rPr>
      <w:sz w:val="16"/>
      <w:szCs w:val="16"/>
    </w:rPr>
  </w:style>
  <w:style w:type="paragraph" w:styleId="HTMLPreformatted">
    <w:name w:val="HTML Preformatted"/>
    <w:basedOn w:val="Normal"/>
    <w:link w:val="HTMLPreformattedChar"/>
    <w:uiPriority w:val="99"/>
    <w:semiHidden/>
    <w:unhideWhenUsed/>
    <w:rsid w:val="00B425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425D8"/>
    <w:rPr>
      <w:rFonts w:ascii="Courier New" w:eastAsia="Times New Roman" w:hAnsi="Courier New" w:cs="Courier New"/>
      <w:sz w:val="20"/>
      <w:szCs w:val="20"/>
      <w:lang w:val="en-US"/>
    </w:rPr>
  </w:style>
  <w:style w:type="character" w:customStyle="1" w:styleId="y2iqfc">
    <w:name w:val="y2iqfc"/>
    <w:basedOn w:val="DefaultParagraphFont"/>
    <w:rsid w:val="00B42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09951">
      <w:bodyDiv w:val="1"/>
      <w:marLeft w:val="0"/>
      <w:marRight w:val="0"/>
      <w:marTop w:val="0"/>
      <w:marBottom w:val="0"/>
      <w:divBdr>
        <w:top w:val="none" w:sz="0" w:space="0" w:color="auto"/>
        <w:left w:val="none" w:sz="0" w:space="0" w:color="auto"/>
        <w:bottom w:val="none" w:sz="0" w:space="0" w:color="auto"/>
        <w:right w:val="none" w:sz="0" w:space="0" w:color="auto"/>
      </w:divBdr>
    </w:div>
    <w:div w:id="178856456">
      <w:bodyDiv w:val="1"/>
      <w:marLeft w:val="0"/>
      <w:marRight w:val="0"/>
      <w:marTop w:val="0"/>
      <w:marBottom w:val="0"/>
      <w:divBdr>
        <w:top w:val="none" w:sz="0" w:space="0" w:color="auto"/>
        <w:left w:val="none" w:sz="0" w:space="0" w:color="auto"/>
        <w:bottom w:val="none" w:sz="0" w:space="0" w:color="auto"/>
        <w:right w:val="none" w:sz="0" w:space="0" w:color="auto"/>
      </w:divBdr>
    </w:div>
    <w:div w:id="181823704">
      <w:bodyDiv w:val="1"/>
      <w:marLeft w:val="0"/>
      <w:marRight w:val="0"/>
      <w:marTop w:val="0"/>
      <w:marBottom w:val="0"/>
      <w:divBdr>
        <w:top w:val="none" w:sz="0" w:space="0" w:color="auto"/>
        <w:left w:val="none" w:sz="0" w:space="0" w:color="auto"/>
        <w:bottom w:val="none" w:sz="0" w:space="0" w:color="auto"/>
        <w:right w:val="none" w:sz="0" w:space="0" w:color="auto"/>
      </w:divBdr>
    </w:div>
    <w:div w:id="260183779">
      <w:bodyDiv w:val="1"/>
      <w:marLeft w:val="0"/>
      <w:marRight w:val="0"/>
      <w:marTop w:val="0"/>
      <w:marBottom w:val="0"/>
      <w:divBdr>
        <w:top w:val="none" w:sz="0" w:space="0" w:color="auto"/>
        <w:left w:val="none" w:sz="0" w:space="0" w:color="auto"/>
        <w:bottom w:val="none" w:sz="0" w:space="0" w:color="auto"/>
        <w:right w:val="none" w:sz="0" w:space="0" w:color="auto"/>
      </w:divBdr>
    </w:div>
    <w:div w:id="309093497">
      <w:bodyDiv w:val="1"/>
      <w:marLeft w:val="0"/>
      <w:marRight w:val="0"/>
      <w:marTop w:val="0"/>
      <w:marBottom w:val="0"/>
      <w:divBdr>
        <w:top w:val="none" w:sz="0" w:space="0" w:color="auto"/>
        <w:left w:val="none" w:sz="0" w:space="0" w:color="auto"/>
        <w:bottom w:val="none" w:sz="0" w:space="0" w:color="auto"/>
        <w:right w:val="none" w:sz="0" w:space="0" w:color="auto"/>
      </w:divBdr>
    </w:div>
    <w:div w:id="398402502">
      <w:bodyDiv w:val="1"/>
      <w:marLeft w:val="0"/>
      <w:marRight w:val="0"/>
      <w:marTop w:val="0"/>
      <w:marBottom w:val="0"/>
      <w:divBdr>
        <w:top w:val="none" w:sz="0" w:space="0" w:color="auto"/>
        <w:left w:val="none" w:sz="0" w:space="0" w:color="auto"/>
        <w:bottom w:val="none" w:sz="0" w:space="0" w:color="auto"/>
        <w:right w:val="none" w:sz="0" w:space="0" w:color="auto"/>
      </w:divBdr>
    </w:div>
    <w:div w:id="432172185">
      <w:bodyDiv w:val="1"/>
      <w:marLeft w:val="0"/>
      <w:marRight w:val="0"/>
      <w:marTop w:val="0"/>
      <w:marBottom w:val="0"/>
      <w:divBdr>
        <w:top w:val="none" w:sz="0" w:space="0" w:color="auto"/>
        <w:left w:val="none" w:sz="0" w:space="0" w:color="auto"/>
        <w:bottom w:val="none" w:sz="0" w:space="0" w:color="auto"/>
        <w:right w:val="none" w:sz="0" w:space="0" w:color="auto"/>
      </w:divBdr>
    </w:div>
    <w:div w:id="470365332">
      <w:bodyDiv w:val="1"/>
      <w:marLeft w:val="0"/>
      <w:marRight w:val="0"/>
      <w:marTop w:val="0"/>
      <w:marBottom w:val="0"/>
      <w:divBdr>
        <w:top w:val="none" w:sz="0" w:space="0" w:color="auto"/>
        <w:left w:val="none" w:sz="0" w:space="0" w:color="auto"/>
        <w:bottom w:val="none" w:sz="0" w:space="0" w:color="auto"/>
        <w:right w:val="none" w:sz="0" w:space="0" w:color="auto"/>
      </w:divBdr>
    </w:div>
    <w:div w:id="626204161">
      <w:bodyDiv w:val="1"/>
      <w:marLeft w:val="0"/>
      <w:marRight w:val="0"/>
      <w:marTop w:val="0"/>
      <w:marBottom w:val="0"/>
      <w:divBdr>
        <w:top w:val="none" w:sz="0" w:space="0" w:color="auto"/>
        <w:left w:val="none" w:sz="0" w:space="0" w:color="auto"/>
        <w:bottom w:val="none" w:sz="0" w:space="0" w:color="auto"/>
        <w:right w:val="none" w:sz="0" w:space="0" w:color="auto"/>
      </w:divBdr>
    </w:div>
    <w:div w:id="722871034">
      <w:bodyDiv w:val="1"/>
      <w:marLeft w:val="0"/>
      <w:marRight w:val="0"/>
      <w:marTop w:val="0"/>
      <w:marBottom w:val="0"/>
      <w:divBdr>
        <w:top w:val="none" w:sz="0" w:space="0" w:color="auto"/>
        <w:left w:val="none" w:sz="0" w:space="0" w:color="auto"/>
        <w:bottom w:val="none" w:sz="0" w:space="0" w:color="auto"/>
        <w:right w:val="none" w:sz="0" w:space="0" w:color="auto"/>
      </w:divBdr>
    </w:div>
    <w:div w:id="758255188">
      <w:bodyDiv w:val="1"/>
      <w:marLeft w:val="0"/>
      <w:marRight w:val="0"/>
      <w:marTop w:val="0"/>
      <w:marBottom w:val="0"/>
      <w:divBdr>
        <w:top w:val="none" w:sz="0" w:space="0" w:color="auto"/>
        <w:left w:val="none" w:sz="0" w:space="0" w:color="auto"/>
        <w:bottom w:val="none" w:sz="0" w:space="0" w:color="auto"/>
        <w:right w:val="none" w:sz="0" w:space="0" w:color="auto"/>
      </w:divBdr>
    </w:div>
    <w:div w:id="1094204372">
      <w:bodyDiv w:val="1"/>
      <w:marLeft w:val="0"/>
      <w:marRight w:val="0"/>
      <w:marTop w:val="0"/>
      <w:marBottom w:val="0"/>
      <w:divBdr>
        <w:top w:val="none" w:sz="0" w:space="0" w:color="auto"/>
        <w:left w:val="none" w:sz="0" w:space="0" w:color="auto"/>
        <w:bottom w:val="none" w:sz="0" w:space="0" w:color="auto"/>
        <w:right w:val="none" w:sz="0" w:space="0" w:color="auto"/>
      </w:divBdr>
    </w:div>
    <w:div w:id="1164511186">
      <w:bodyDiv w:val="1"/>
      <w:marLeft w:val="0"/>
      <w:marRight w:val="0"/>
      <w:marTop w:val="0"/>
      <w:marBottom w:val="0"/>
      <w:divBdr>
        <w:top w:val="none" w:sz="0" w:space="0" w:color="auto"/>
        <w:left w:val="none" w:sz="0" w:space="0" w:color="auto"/>
        <w:bottom w:val="none" w:sz="0" w:space="0" w:color="auto"/>
        <w:right w:val="none" w:sz="0" w:space="0" w:color="auto"/>
      </w:divBdr>
    </w:div>
    <w:div w:id="1210261393">
      <w:bodyDiv w:val="1"/>
      <w:marLeft w:val="0"/>
      <w:marRight w:val="0"/>
      <w:marTop w:val="0"/>
      <w:marBottom w:val="0"/>
      <w:divBdr>
        <w:top w:val="none" w:sz="0" w:space="0" w:color="auto"/>
        <w:left w:val="none" w:sz="0" w:space="0" w:color="auto"/>
        <w:bottom w:val="none" w:sz="0" w:space="0" w:color="auto"/>
        <w:right w:val="none" w:sz="0" w:space="0" w:color="auto"/>
      </w:divBdr>
    </w:div>
    <w:div w:id="1389918106">
      <w:bodyDiv w:val="1"/>
      <w:marLeft w:val="0"/>
      <w:marRight w:val="0"/>
      <w:marTop w:val="0"/>
      <w:marBottom w:val="0"/>
      <w:divBdr>
        <w:top w:val="none" w:sz="0" w:space="0" w:color="auto"/>
        <w:left w:val="none" w:sz="0" w:space="0" w:color="auto"/>
        <w:bottom w:val="none" w:sz="0" w:space="0" w:color="auto"/>
        <w:right w:val="none" w:sz="0" w:space="0" w:color="auto"/>
      </w:divBdr>
    </w:div>
    <w:div w:id="1428502520">
      <w:bodyDiv w:val="1"/>
      <w:marLeft w:val="0"/>
      <w:marRight w:val="0"/>
      <w:marTop w:val="0"/>
      <w:marBottom w:val="0"/>
      <w:divBdr>
        <w:top w:val="none" w:sz="0" w:space="0" w:color="auto"/>
        <w:left w:val="none" w:sz="0" w:space="0" w:color="auto"/>
        <w:bottom w:val="none" w:sz="0" w:space="0" w:color="auto"/>
        <w:right w:val="none" w:sz="0" w:space="0" w:color="auto"/>
      </w:divBdr>
    </w:div>
    <w:div w:id="1525553426">
      <w:bodyDiv w:val="1"/>
      <w:marLeft w:val="0"/>
      <w:marRight w:val="0"/>
      <w:marTop w:val="0"/>
      <w:marBottom w:val="0"/>
      <w:divBdr>
        <w:top w:val="none" w:sz="0" w:space="0" w:color="auto"/>
        <w:left w:val="none" w:sz="0" w:space="0" w:color="auto"/>
        <w:bottom w:val="none" w:sz="0" w:space="0" w:color="auto"/>
        <w:right w:val="none" w:sz="0" w:space="0" w:color="auto"/>
      </w:divBdr>
    </w:div>
    <w:div w:id="1585265816">
      <w:bodyDiv w:val="1"/>
      <w:marLeft w:val="0"/>
      <w:marRight w:val="0"/>
      <w:marTop w:val="0"/>
      <w:marBottom w:val="0"/>
      <w:divBdr>
        <w:top w:val="none" w:sz="0" w:space="0" w:color="auto"/>
        <w:left w:val="none" w:sz="0" w:space="0" w:color="auto"/>
        <w:bottom w:val="none" w:sz="0" w:space="0" w:color="auto"/>
        <w:right w:val="none" w:sz="0" w:space="0" w:color="auto"/>
      </w:divBdr>
    </w:div>
    <w:div w:id="1616330300">
      <w:bodyDiv w:val="1"/>
      <w:marLeft w:val="0"/>
      <w:marRight w:val="0"/>
      <w:marTop w:val="0"/>
      <w:marBottom w:val="0"/>
      <w:divBdr>
        <w:top w:val="none" w:sz="0" w:space="0" w:color="auto"/>
        <w:left w:val="none" w:sz="0" w:space="0" w:color="auto"/>
        <w:bottom w:val="none" w:sz="0" w:space="0" w:color="auto"/>
        <w:right w:val="none" w:sz="0" w:space="0" w:color="auto"/>
      </w:divBdr>
    </w:div>
    <w:div w:id="1641106255">
      <w:bodyDiv w:val="1"/>
      <w:marLeft w:val="0"/>
      <w:marRight w:val="0"/>
      <w:marTop w:val="0"/>
      <w:marBottom w:val="0"/>
      <w:divBdr>
        <w:top w:val="none" w:sz="0" w:space="0" w:color="auto"/>
        <w:left w:val="none" w:sz="0" w:space="0" w:color="auto"/>
        <w:bottom w:val="none" w:sz="0" w:space="0" w:color="auto"/>
        <w:right w:val="none" w:sz="0" w:space="0" w:color="auto"/>
      </w:divBdr>
    </w:div>
    <w:div w:id="191538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E6C5-94DC-412F-A586-0B15AB81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8945</Words>
  <Characters>50987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Liridon Dervishaj</dc:creator>
  <cp:keywords/>
  <dc:description/>
  <cp:lastModifiedBy>Arsim Qavdarbasha</cp:lastModifiedBy>
  <cp:revision>6</cp:revision>
  <dcterms:created xsi:type="dcterms:W3CDTF">2023-01-26T10:52:00Z</dcterms:created>
  <dcterms:modified xsi:type="dcterms:W3CDTF">2023-01-30T09:03:00Z</dcterms:modified>
</cp:coreProperties>
</file>