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25" w:rsidRPr="00664D31" w:rsidRDefault="00105425" w:rsidP="00105425">
      <w:pPr>
        <w:spacing w:after="0" w:line="240" w:lineRule="auto"/>
        <w:contextualSpacing/>
        <w:jc w:val="center"/>
        <w:rPr>
          <w:rFonts w:asciiTheme="majorHAnsi" w:eastAsiaTheme="majorEastAsia" w:hAnsiTheme="majorHAnsi" w:cs="Times New Roman"/>
          <w:b/>
          <w:spacing w:val="-10"/>
          <w:kern w:val="28"/>
          <w:sz w:val="44"/>
          <w:szCs w:val="56"/>
          <w:lang w:val="sq-AL"/>
        </w:rPr>
      </w:pPr>
      <w:r w:rsidRPr="00664D31">
        <w:rPr>
          <w:rFonts w:asciiTheme="majorHAnsi" w:eastAsiaTheme="majorEastAsia" w:hAnsiTheme="majorHAnsi" w:cs="Times New Roman"/>
          <w:b/>
          <w:spacing w:val="-10"/>
          <w:kern w:val="28"/>
          <w:sz w:val="44"/>
          <w:szCs w:val="56"/>
          <w:lang w:val="sq-AL"/>
        </w:rPr>
        <w:t>Ftesë</w:t>
      </w:r>
      <w:r w:rsidR="00664D31">
        <w:rPr>
          <w:rFonts w:asciiTheme="majorHAnsi" w:eastAsiaTheme="majorEastAsia" w:hAnsiTheme="majorHAnsi" w:cs="Times New Roman"/>
          <w:b/>
          <w:spacing w:val="-10"/>
          <w:kern w:val="28"/>
          <w:sz w:val="44"/>
          <w:szCs w:val="56"/>
          <w:lang w:val="sq-AL"/>
        </w:rPr>
        <w:t xml:space="preserve"> </w:t>
      </w:r>
      <w:r w:rsidRPr="00664D31">
        <w:rPr>
          <w:rFonts w:asciiTheme="majorHAnsi" w:eastAsiaTheme="majorEastAsia" w:hAnsiTheme="majorHAnsi" w:cs="Times New Roman"/>
          <w:b/>
          <w:spacing w:val="-10"/>
          <w:kern w:val="28"/>
          <w:sz w:val="44"/>
          <w:szCs w:val="56"/>
          <w:lang w:val="sq-AL"/>
        </w:rPr>
        <w:t>për Përfaqësimin e Shoqërisë Civile në Mekanizmin Koordinues të Kosovës.</w:t>
      </w:r>
    </w:p>
    <w:p w:rsidR="00105425" w:rsidRPr="00664D31" w:rsidRDefault="00105425" w:rsidP="00062B69">
      <w:pPr>
        <w:jc w:val="both"/>
        <w:rPr>
          <w:rFonts w:ascii="Garamond" w:hAnsi="Garamond"/>
          <w:sz w:val="24"/>
          <w:szCs w:val="24"/>
          <w:lang w:val="sq-AL"/>
        </w:rPr>
      </w:pPr>
    </w:p>
    <w:p w:rsidR="00062B69" w:rsidRPr="00664D31" w:rsidRDefault="00062B69" w:rsidP="00062B69">
      <w:pPr>
        <w:jc w:val="both"/>
        <w:rPr>
          <w:rFonts w:ascii="Garamond" w:hAnsi="Garamond"/>
          <w:sz w:val="24"/>
          <w:szCs w:val="24"/>
          <w:lang w:val="sq-AL"/>
        </w:rPr>
      </w:pPr>
      <w:r w:rsidRPr="00664D31">
        <w:rPr>
          <w:rFonts w:ascii="Garamond" w:hAnsi="Garamond"/>
          <w:sz w:val="24"/>
          <w:szCs w:val="24"/>
          <w:lang w:val="sq-AL"/>
        </w:rPr>
        <w:t xml:space="preserve">Mekanizmi Koordinues i Kosovës (MKK) është pjesë e strategjisë së Fondit Global në Kosove që përfaqëson partnerët e interesit të përfshirë në luftë kundër HIV/AIDS dhe tuberkulozit në vend. MKK është organizuar dhe funksionon në pajtim me udhërrëfyesit e Fondit Global. MKK si grup nacional operon në bazë të konsensusit që ka për qellim të promovoj transparencën, implementimin dhe mbikëqyrjen e projekteve te financuara nga Fondi Global. </w:t>
      </w:r>
    </w:p>
    <w:p w:rsidR="00062B69" w:rsidRPr="00664D31" w:rsidRDefault="00062B69" w:rsidP="00062B69">
      <w:pPr>
        <w:jc w:val="both"/>
        <w:rPr>
          <w:rFonts w:ascii="Garamond" w:hAnsi="Garamond"/>
          <w:sz w:val="24"/>
          <w:szCs w:val="24"/>
          <w:lang w:val="sq-AL"/>
        </w:rPr>
      </w:pPr>
      <w:r w:rsidRPr="00664D31">
        <w:rPr>
          <w:rFonts w:ascii="Garamond" w:hAnsi="Garamond"/>
          <w:sz w:val="24"/>
          <w:szCs w:val="24"/>
          <w:lang w:val="sq-AL"/>
        </w:rPr>
        <w:t xml:space="preserve">MKK </w:t>
      </w:r>
      <w:r w:rsidR="00C1237E" w:rsidRPr="00664D31">
        <w:rPr>
          <w:rFonts w:ascii="Garamond" w:eastAsia="Calibri" w:hAnsi="Garamond" w:cs="Times New Roman"/>
          <w:sz w:val="24"/>
          <w:szCs w:val="24"/>
          <w:lang w:val="sq-AL"/>
        </w:rPr>
        <w:t>p</w:t>
      </w:r>
      <w:r w:rsidR="00105425" w:rsidRPr="00664D31">
        <w:rPr>
          <w:rFonts w:ascii="Garamond" w:eastAsia="Calibri" w:hAnsi="Garamond" w:cs="Times New Roman"/>
          <w:sz w:val="24"/>
          <w:szCs w:val="24"/>
          <w:lang w:val="sq-AL"/>
        </w:rPr>
        <w:t>ë</w:t>
      </w:r>
      <w:r w:rsidR="00C1237E" w:rsidRPr="00664D31">
        <w:rPr>
          <w:rFonts w:ascii="Garamond" w:eastAsia="Calibri" w:hAnsi="Garamond" w:cs="Times New Roman"/>
          <w:sz w:val="24"/>
          <w:szCs w:val="24"/>
          <w:lang w:val="sq-AL"/>
        </w:rPr>
        <w:t>rbehet</w:t>
      </w:r>
      <w:r w:rsidR="00664D31">
        <w:rPr>
          <w:rFonts w:ascii="Garamond" w:eastAsia="Calibri" w:hAnsi="Garamond" w:cs="Times New Roman"/>
          <w:sz w:val="24"/>
          <w:szCs w:val="24"/>
          <w:lang w:val="sq-AL"/>
        </w:rPr>
        <w:t xml:space="preserve"> </w:t>
      </w:r>
      <w:r w:rsidR="00C1237E" w:rsidRPr="00664D31">
        <w:rPr>
          <w:rFonts w:ascii="Garamond" w:eastAsia="Calibri" w:hAnsi="Garamond" w:cs="Times New Roman"/>
          <w:sz w:val="24"/>
          <w:szCs w:val="24"/>
          <w:lang w:val="sq-AL"/>
        </w:rPr>
        <w:t>nga</w:t>
      </w:r>
      <w:r w:rsidR="00664D31">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përfaqësues</w:t>
      </w:r>
      <w:r w:rsidR="00664D31">
        <w:rPr>
          <w:rFonts w:ascii="Garamond" w:eastAsia="Calibri" w:hAnsi="Garamond" w:cs="Times New Roman"/>
          <w:sz w:val="24"/>
          <w:szCs w:val="24"/>
          <w:lang w:val="sq-AL"/>
        </w:rPr>
        <w:t xml:space="preserve"> </w:t>
      </w:r>
      <w:r w:rsidR="00C1237E" w:rsidRPr="00664D31">
        <w:rPr>
          <w:rFonts w:ascii="Garamond" w:eastAsia="Calibri" w:hAnsi="Garamond" w:cs="Times New Roman"/>
          <w:sz w:val="24"/>
          <w:szCs w:val="24"/>
          <w:lang w:val="sq-AL"/>
        </w:rPr>
        <w:t>t</w:t>
      </w:r>
      <w:r w:rsidR="00105425" w:rsidRPr="00664D31">
        <w:rPr>
          <w:rFonts w:ascii="Garamond" w:eastAsia="Calibri" w:hAnsi="Garamond" w:cs="Times New Roman"/>
          <w:sz w:val="24"/>
          <w:szCs w:val="24"/>
          <w:lang w:val="sq-AL"/>
        </w:rPr>
        <w:t>ë</w:t>
      </w:r>
      <w:r w:rsidR="00664D31">
        <w:rPr>
          <w:rFonts w:ascii="Garamond" w:eastAsia="Calibri" w:hAnsi="Garamond" w:cs="Times New Roman"/>
          <w:sz w:val="24"/>
          <w:szCs w:val="24"/>
          <w:lang w:val="sq-AL"/>
        </w:rPr>
        <w:t xml:space="preserve"> </w:t>
      </w:r>
      <w:r w:rsidR="00C1237E" w:rsidRPr="00664D31">
        <w:rPr>
          <w:rFonts w:ascii="Garamond" w:eastAsia="Calibri" w:hAnsi="Garamond" w:cs="Times New Roman"/>
          <w:sz w:val="24"/>
          <w:szCs w:val="24"/>
          <w:lang w:val="sq-AL"/>
        </w:rPr>
        <w:t>sektorit</w:t>
      </w:r>
      <w:r w:rsidR="00664D31">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publik</w:t>
      </w:r>
      <w:r w:rsidR="00664D31">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664D31">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 xml:space="preserve">privat, </w:t>
      </w:r>
      <w:r w:rsidR="00C1237E" w:rsidRPr="00664D31">
        <w:rPr>
          <w:rFonts w:ascii="Garamond" w:eastAsia="Calibri" w:hAnsi="Garamond" w:cs="Times New Roman"/>
          <w:sz w:val="24"/>
          <w:szCs w:val="24"/>
          <w:lang w:val="sq-AL"/>
        </w:rPr>
        <w:t>që</w:t>
      </w:r>
      <w:r w:rsidR="00664D31">
        <w:rPr>
          <w:rFonts w:ascii="Garamond" w:eastAsia="Calibri" w:hAnsi="Garamond" w:cs="Times New Roman"/>
          <w:sz w:val="24"/>
          <w:szCs w:val="24"/>
          <w:lang w:val="sq-AL"/>
        </w:rPr>
        <w:t xml:space="preserve"> </w:t>
      </w:r>
      <w:r w:rsidR="00C1237E" w:rsidRPr="00664D31">
        <w:rPr>
          <w:rFonts w:ascii="Garamond" w:eastAsia="Calibri" w:hAnsi="Garamond" w:cs="Times New Roman"/>
          <w:sz w:val="24"/>
          <w:szCs w:val="24"/>
          <w:lang w:val="sq-AL"/>
        </w:rPr>
        <w:t>përfshinë</w:t>
      </w:r>
      <w:r w:rsidR="00664D31">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qeveritë, agjencitë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multilaterale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ose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bilaterale, organizatat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joqeveritare, institucionet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akademike, bizneset private 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njerëzit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që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jetojnë me sëmundjet.</w:t>
      </w:r>
    </w:p>
    <w:p w:rsidR="00C1237E" w:rsidRPr="00664D31" w:rsidRDefault="00C1237E" w:rsidP="00C1237E">
      <w:pPr>
        <w:spacing w:after="200" w:line="276" w:lineRule="auto"/>
        <w:jc w:val="both"/>
        <w:rPr>
          <w:rFonts w:ascii="Garamond" w:hAnsi="Garamond" w:cs="Book Antiqua"/>
          <w:color w:val="000000"/>
          <w:sz w:val="24"/>
          <w:szCs w:val="24"/>
          <w:lang w:val="sq-AL"/>
        </w:rPr>
      </w:pPr>
      <w:r w:rsidRPr="00664D31">
        <w:rPr>
          <w:rFonts w:ascii="Garamond" w:eastAsia="Calibri" w:hAnsi="Garamond" w:cs="Times New Roman"/>
          <w:sz w:val="24"/>
          <w:szCs w:val="24"/>
          <w:lang w:val="sq-AL"/>
        </w:rPr>
        <w:t>Në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fillim</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vitit 2016, MKK ka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iniciuar</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 xml:space="preserve">procesin e </w:t>
      </w:r>
      <w:r w:rsidR="005B335E" w:rsidRPr="00664D31">
        <w:rPr>
          <w:rFonts w:ascii="Garamond" w:eastAsia="Calibri" w:hAnsi="Garamond" w:cs="Times New Roman"/>
          <w:sz w:val="24"/>
          <w:szCs w:val="24"/>
          <w:lang w:val="sq-AL"/>
        </w:rPr>
        <w:t>reformimit</w:t>
      </w:r>
      <w:r w:rsidRPr="00664D31">
        <w:rPr>
          <w:rFonts w:ascii="Garamond" w:eastAsia="Calibri" w:hAnsi="Garamond" w:cs="Times New Roman"/>
          <w:sz w:val="24"/>
          <w:szCs w:val="24"/>
          <w:lang w:val="sq-AL"/>
        </w:rPr>
        <w:t>, për</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përditësuar</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anëtarësimin e saj</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005B335E" w:rsidRPr="00664D31">
        <w:rPr>
          <w:rFonts w:ascii="Garamond" w:eastAsia="Calibri" w:hAnsi="Garamond" w:cs="Times New Roman"/>
          <w:sz w:val="24"/>
          <w:szCs w:val="24"/>
          <w:lang w:val="sq-AL"/>
        </w:rPr>
        <w:t>çështjet</w:t>
      </w:r>
      <w:r w:rsidRPr="00664D31">
        <w:rPr>
          <w:rFonts w:ascii="Garamond" w:eastAsia="Calibri" w:hAnsi="Garamond" w:cs="Times New Roman"/>
          <w:sz w:val="24"/>
          <w:szCs w:val="24"/>
          <w:lang w:val="sq-AL"/>
        </w:rPr>
        <w:t xml:space="preserve"> operative n</w:t>
      </w:r>
      <w:r w:rsidR="00105425" w:rsidRPr="00664D31">
        <w:rPr>
          <w:rFonts w:ascii="Garamond" w:eastAsia="Calibri" w:hAnsi="Garamond" w:cs="Times New Roman"/>
          <w:sz w:val="24"/>
          <w:szCs w:val="24"/>
          <w:lang w:val="sq-AL"/>
        </w:rPr>
        <w: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përgatitjen</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paraqitjen e propozimeve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w:t>
      </w:r>
      <w:r w:rsidR="005B335E">
        <w:rPr>
          <w:rFonts w:ascii="Garamond" w:eastAsia="Calibri" w:hAnsi="Garamond" w:cs="Times New Roman"/>
          <w:sz w:val="24"/>
          <w:szCs w:val="24"/>
          <w:lang w:val="sq-AL"/>
        </w:rPr>
        <w:t xml:space="preserve"> </w:t>
      </w:r>
      <w:proofErr w:type="spellStart"/>
      <w:r w:rsidRPr="00664D31">
        <w:rPr>
          <w:rFonts w:ascii="Garamond" w:eastAsia="Calibri" w:hAnsi="Garamond" w:cs="Times New Roman"/>
          <w:sz w:val="24"/>
          <w:szCs w:val="24"/>
          <w:lang w:val="sq-AL"/>
        </w:rPr>
        <w:t>grante</w:t>
      </w:r>
      <w:proofErr w:type="spellEnd"/>
      <w:r w:rsidRPr="00664D31">
        <w:rPr>
          <w:rFonts w:ascii="Garamond" w:eastAsia="Calibri" w:hAnsi="Garamond" w:cs="Times New Roman"/>
          <w:sz w:val="24"/>
          <w:szCs w:val="24"/>
          <w:lang w:val="sq-AL"/>
        </w:rPr>
        <w:t>, mbikëqyrjen</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si</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koordinimin e procesit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implementimit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w:t>
      </w:r>
      <w:r w:rsidR="005B335E">
        <w:rPr>
          <w:rFonts w:ascii="Garamond" w:eastAsia="Calibri" w:hAnsi="Garamond" w:cs="Times New Roman"/>
          <w:sz w:val="24"/>
          <w:szCs w:val="24"/>
          <w:lang w:val="sq-AL"/>
        </w:rPr>
        <w:t xml:space="preserve"> </w:t>
      </w:r>
      <w:proofErr w:type="spellStart"/>
      <w:r w:rsidRPr="00664D31">
        <w:rPr>
          <w:rFonts w:ascii="Garamond" w:eastAsia="Calibri" w:hAnsi="Garamond" w:cs="Times New Roman"/>
          <w:sz w:val="24"/>
          <w:szCs w:val="24"/>
          <w:lang w:val="sq-AL"/>
        </w:rPr>
        <w:t>granteve</w:t>
      </w:r>
      <w:proofErr w:type="spellEnd"/>
      <w:r w:rsidRPr="00664D31">
        <w:rPr>
          <w:rFonts w:ascii="Garamond" w:eastAsia="Calibri" w:hAnsi="Garamond" w:cs="Times New Roman"/>
          <w:sz w:val="24"/>
          <w:szCs w:val="24"/>
          <w:lang w:val="sq-AL"/>
        </w:rPr>
        <w:t>. Ky</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ristrukturim</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përfshin</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gjithashtu</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edhe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përbërjen</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aktuale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 MKK-se. Nën</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përbërjen e re do 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ketë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një total prej 15 anëtarëve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rregullt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zëvendësues, me 7 (shtatë) përfaqësues</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nga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shoqëria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civile, 7 (shtatë) nga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qeveria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 1 (një) nga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organizatat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multilaterale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bilaterale. Secili</w:t>
      </w:r>
      <w:r w:rsidR="005B335E">
        <w:rPr>
          <w:rFonts w:ascii="Garamond" w:eastAsia="Calibri" w:hAnsi="Garamond" w:cs="Times New Roman"/>
          <w:sz w:val="24"/>
          <w:szCs w:val="24"/>
          <w:lang w:val="sq-AL"/>
        </w:rPr>
        <w:t xml:space="preserve"> </w:t>
      </w:r>
      <w:r w:rsidR="005B335E" w:rsidRPr="00664D31">
        <w:rPr>
          <w:rFonts w:ascii="Garamond" w:eastAsia="Calibri" w:hAnsi="Garamond" w:cs="Times New Roman"/>
          <w:sz w:val="24"/>
          <w:szCs w:val="24"/>
          <w:lang w:val="sq-AL"/>
        </w:rPr>
        <w:t>sektor</w:t>
      </w:r>
      <w:r w:rsidRPr="00664D31">
        <w:rPr>
          <w:rFonts w:ascii="Garamond" w:eastAsia="Calibri" w:hAnsi="Garamond" w:cs="Times New Roman"/>
          <w:sz w:val="24"/>
          <w:szCs w:val="24"/>
          <w:lang w:val="sq-AL"/>
        </w:rPr>
        <w:t xml:space="preserve"> do t</w:t>
      </w:r>
      <w:r w:rsidR="00105425" w:rsidRPr="00664D31">
        <w:rPr>
          <w:rFonts w:ascii="Garamond" w:eastAsia="Calibri" w:hAnsi="Garamond" w:cs="Times New Roman"/>
          <w:sz w:val="24"/>
          <w:szCs w:val="24"/>
          <w:lang w:val="sq-AL"/>
        </w:rPr>
        <w: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ket</w:t>
      </w:r>
      <w:r w:rsidR="00105425" w:rsidRPr="00664D31">
        <w:rPr>
          <w:rFonts w:ascii="Garamond" w:eastAsia="Calibri" w:hAnsi="Garamond" w:cs="Times New Roman"/>
          <w:sz w:val="24"/>
          <w:szCs w:val="24"/>
          <w:lang w:val="sq-AL"/>
        </w:rPr>
        <w:t>ë</w:t>
      </w:r>
      <w:r w:rsidR="005B335E">
        <w:rPr>
          <w:rFonts w:ascii="Garamond" w:eastAsia="Calibri" w:hAnsi="Garamond" w:cs="Times New Roman"/>
          <w:sz w:val="24"/>
          <w:szCs w:val="24"/>
          <w:lang w:val="sq-AL"/>
        </w:rPr>
        <w:t xml:space="preserve"> </w:t>
      </w:r>
      <w:r w:rsidR="005B335E" w:rsidRPr="00664D31">
        <w:rPr>
          <w:rFonts w:ascii="Garamond" w:eastAsia="Calibri" w:hAnsi="Garamond" w:cs="Times New Roman"/>
          <w:sz w:val="24"/>
          <w:szCs w:val="24"/>
          <w:lang w:val="sq-AL"/>
        </w:rPr>
        <w:t>anëtarët</w:t>
      </w:r>
      <w:r w:rsidRPr="00664D31">
        <w:rPr>
          <w:rFonts w:ascii="Garamond" w:eastAsia="Calibri" w:hAnsi="Garamond" w:cs="Times New Roman"/>
          <w:sz w:val="24"/>
          <w:szCs w:val="24"/>
          <w:lang w:val="sq-AL"/>
        </w:rPr>
        <w:t xml:space="preserve"> e rregull</w:t>
      </w:r>
      <w:r w:rsidR="005B335E">
        <w:rPr>
          <w:rFonts w:ascii="Garamond" w:eastAsia="Calibri" w:hAnsi="Garamond" w:cs="Times New Roman"/>
          <w:sz w:val="24"/>
          <w:szCs w:val="24"/>
          <w:lang w:val="sq-AL"/>
        </w:rPr>
        <w:t xml:space="preserve">t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zëvendësues. Për</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disa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 xml:space="preserve">sektorë, </w:t>
      </w:r>
      <w:r w:rsidRPr="00664D31">
        <w:rPr>
          <w:rFonts w:ascii="Garamond" w:hAnsi="Garamond" w:cs="Book Antiqua"/>
          <w:color w:val="000000"/>
          <w:sz w:val="24"/>
          <w:szCs w:val="24"/>
          <w:lang w:val="sq-AL"/>
        </w:rPr>
        <w:t>përfaqësimi individual do të</w:t>
      </w:r>
      <w:r w:rsidR="005B335E">
        <w:rPr>
          <w:rFonts w:ascii="Garamond" w:hAnsi="Garamond" w:cs="Book Antiqua"/>
          <w:color w:val="000000"/>
          <w:sz w:val="24"/>
          <w:szCs w:val="24"/>
          <w:lang w:val="sq-AL"/>
        </w:rPr>
        <w:t xml:space="preserve"> </w:t>
      </w:r>
      <w:r w:rsidRPr="00664D31">
        <w:rPr>
          <w:rFonts w:ascii="Garamond" w:hAnsi="Garamond" w:cs="Book Antiqua"/>
          <w:color w:val="000000"/>
          <w:sz w:val="24"/>
          <w:szCs w:val="24"/>
          <w:lang w:val="sq-AL"/>
        </w:rPr>
        <w:t>merret</w:t>
      </w:r>
      <w:r w:rsidR="005B335E">
        <w:rPr>
          <w:rFonts w:ascii="Garamond" w:hAnsi="Garamond" w:cs="Book Antiqua"/>
          <w:color w:val="000000"/>
          <w:sz w:val="24"/>
          <w:szCs w:val="24"/>
          <w:lang w:val="sq-AL"/>
        </w:rPr>
        <w:t xml:space="preserve"> </w:t>
      </w:r>
      <w:r w:rsidRPr="00664D31">
        <w:rPr>
          <w:rFonts w:ascii="Garamond" w:hAnsi="Garamond" w:cs="Book Antiqua"/>
          <w:color w:val="000000"/>
          <w:sz w:val="24"/>
          <w:szCs w:val="24"/>
          <w:lang w:val="sq-AL"/>
        </w:rPr>
        <w:t>parasysh.</w:t>
      </w:r>
    </w:p>
    <w:tbl>
      <w:tblPr>
        <w:tblStyle w:val="PlainTable21"/>
        <w:tblW w:w="8985" w:type="dxa"/>
        <w:tblLook w:val="0420"/>
      </w:tblPr>
      <w:tblGrid>
        <w:gridCol w:w="4454"/>
        <w:gridCol w:w="4531"/>
      </w:tblGrid>
      <w:tr w:rsidR="00E358E9" w:rsidRPr="00664D31" w:rsidTr="00E358E9">
        <w:trPr>
          <w:cnfStyle w:val="100000000000"/>
          <w:trHeight w:val="419"/>
        </w:trPr>
        <w:tc>
          <w:tcPr>
            <w:tcW w:w="4454" w:type="dxa"/>
            <w:tcBorders>
              <w:top w:val="single" w:sz="4" w:space="0" w:color="7F7F7F" w:themeColor="text1" w:themeTint="80"/>
              <w:left w:val="nil"/>
              <w:right w:val="nil"/>
            </w:tcBorders>
            <w:vAlign w:val="center"/>
            <w:hideMark/>
          </w:tcPr>
          <w:p w:rsidR="00E358E9" w:rsidRPr="00664D31" w:rsidRDefault="00E358E9" w:rsidP="004669D0">
            <w:pPr>
              <w:jc w:val="center"/>
              <w:rPr>
                <w:rFonts w:ascii="Garamond" w:hAnsi="Garamond" w:cs="Book Antiqua"/>
                <w:bCs w:val="0"/>
                <w:color w:val="000000"/>
                <w:sz w:val="24"/>
                <w:lang w:val="sq-AL"/>
              </w:rPr>
            </w:pPr>
            <w:proofErr w:type="spellStart"/>
            <w:r w:rsidRPr="00664D31">
              <w:rPr>
                <w:rFonts w:ascii="Garamond" w:hAnsi="Garamond" w:cs="Book Antiqua"/>
                <w:color w:val="000000"/>
                <w:sz w:val="24"/>
                <w:lang w:val="sq-AL"/>
              </w:rPr>
              <w:t>Member</w:t>
            </w:r>
            <w:proofErr w:type="spellEnd"/>
          </w:p>
        </w:tc>
        <w:tc>
          <w:tcPr>
            <w:tcW w:w="4531" w:type="dxa"/>
            <w:tcBorders>
              <w:top w:val="single" w:sz="4" w:space="0" w:color="7F7F7F" w:themeColor="text1" w:themeTint="80"/>
              <w:left w:val="nil"/>
              <w:right w:val="nil"/>
            </w:tcBorders>
            <w:vAlign w:val="center"/>
            <w:hideMark/>
          </w:tcPr>
          <w:p w:rsidR="00E358E9" w:rsidRPr="00664D31" w:rsidRDefault="00E358E9" w:rsidP="004669D0">
            <w:pPr>
              <w:jc w:val="center"/>
              <w:rPr>
                <w:rFonts w:ascii="Garamond" w:hAnsi="Garamond" w:cs="Book Antiqua"/>
                <w:bCs w:val="0"/>
                <w:color w:val="000000"/>
                <w:sz w:val="24"/>
                <w:lang w:val="sq-AL"/>
              </w:rPr>
            </w:pPr>
            <w:proofErr w:type="spellStart"/>
            <w:r w:rsidRPr="00664D31">
              <w:rPr>
                <w:rFonts w:ascii="Garamond" w:hAnsi="Garamond" w:cs="Book Antiqua"/>
                <w:color w:val="000000"/>
                <w:sz w:val="24"/>
                <w:lang w:val="sq-AL"/>
              </w:rPr>
              <w:t>Alternate</w:t>
            </w:r>
            <w:proofErr w:type="spellEnd"/>
          </w:p>
        </w:tc>
      </w:tr>
      <w:tr w:rsidR="00E358E9" w:rsidRPr="00664D31" w:rsidTr="00E358E9">
        <w:tblPrEx>
          <w:tblLook w:val="04A0"/>
        </w:tblPrEx>
        <w:trPr>
          <w:cnfStyle w:val="000000100000"/>
          <w:trHeight w:val="535"/>
        </w:trPr>
        <w:tc>
          <w:tcPr>
            <w:cnfStyle w:val="001000000000"/>
            <w:tcW w:w="4454" w:type="dxa"/>
            <w:hideMark/>
          </w:tcPr>
          <w:p w:rsidR="00E358E9" w:rsidRPr="00664D31" w:rsidRDefault="00E358E9" w:rsidP="004669D0">
            <w:pPr>
              <w:rPr>
                <w:rFonts w:ascii="Garamond" w:hAnsi="Garamond" w:cs="Book Antiqua"/>
                <w:color w:val="000000"/>
                <w:sz w:val="24"/>
                <w:lang w:val="sq-AL"/>
              </w:rPr>
            </w:pPr>
            <w:r w:rsidRPr="00664D31">
              <w:rPr>
                <w:rFonts w:ascii="Garamond" w:hAnsi="Garamond" w:cs="Book Antiqua"/>
                <w:color w:val="000000"/>
                <w:sz w:val="24"/>
                <w:lang w:val="sq-AL"/>
              </w:rPr>
              <w:t>Personat me HIV(individual)</w:t>
            </w:r>
          </w:p>
        </w:tc>
        <w:tc>
          <w:tcPr>
            <w:tcW w:w="4531" w:type="dxa"/>
            <w:hideMark/>
          </w:tcPr>
          <w:p w:rsidR="00E358E9" w:rsidRPr="00664D31" w:rsidRDefault="00E358E9" w:rsidP="00E358E9">
            <w:pPr>
              <w:cnfStyle w:val="000000100000"/>
              <w:rPr>
                <w:rFonts w:ascii="Garamond" w:hAnsi="Garamond" w:cs="Book Antiqua"/>
                <w:color w:val="000000"/>
                <w:sz w:val="24"/>
                <w:lang w:val="sq-AL"/>
              </w:rPr>
            </w:pPr>
            <w:r w:rsidRPr="00664D31">
              <w:rPr>
                <w:rFonts w:ascii="Garamond" w:hAnsi="Garamond" w:cs="Book Antiqua"/>
                <w:b/>
                <w:bCs/>
                <w:color w:val="000000"/>
                <w:sz w:val="24"/>
                <w:lang w:val="sq-AL"/>
              </w:rPr>
              <w:t>Personat me HIV (individual)</w:t>
            </w:r>
          </w:p>
        </w:tc>
      </w:tr>
      <w:tr w:rsidR="00E358E9" w:rsidRPr="00664D31" w:rsidTr="00E358E9">
        <w:tblPrEx>
          <w:tblLook w:val="04A0"/>
        </w:tblPrEx>
        <w:trPr>
          <w:trHeight w:val="535"/>
        </w:trPr>
        <w:tc>
          <w:tcPr>
            <w:cnfStyle w:val="001000000000"/>
            <w:tcW w:w="4454" w:type="dxa"/>
            <w:hideMark/>
          </w:tcPr>
          <w:p w:rsidR="00E358E9" w:rsidRPr="00664D31" w:rsidRDefault="00E358E9" w:rsidP="004669D0">
            <w:pPr>
              <w:rPr>
                <w:rFonts w:ascii="Garamond" w:hAnsi="Garamond" w:cs="Book Antiqua"/>
                <w:color w:val="000000"/>
                <w:sz w:val="24"/>
                <w:lang w:val="sq-AL"/>
              </w:rPr>
            </w:pPr>
            <w:r w:rsidRPr="00664D31">
              <w:rPr>
                <w:rFonts w:ascii="Garamond" w:hAnsi="Garamond" w:cs="Book Antiqua"/>
                <w:color w:val="000000"/>
                <w:sz w:val="24"/>
                <w:lang w:val="sq-AL"/>
              </w:rPr>
              <w:t>Personat me TB (individual)</w:t>
            </w:r>
          </w:p>
        </w:tc>
        <w:tc>
          <w:tcPr>
            <w:tcW w:w="4531" w:type="dxa"/>
            <w:hideMark/>
          </w:tcPr>
          <w:p w:rsidR="00E358E9" w:rsidRPr="00664D31" w:rsidRDefault="00E358E9" w:rsidP="004669D0">
            <w:pPr>
              <w:cnfStyle w:val="000000000000"/>
              <w:rPr>
                <w:rFonts w:ascii="Garamond" w:hAnsi="Garamond" w:cs="Book Antiqua"/>
                <w:color w:val="000000"/>
                <w:sz w:val="24"/>
                <w:lang w:val="sq-AL"/>
              </w:rPr>
            </w:pPr>
            <w:r w:rsidRPr="00664D31">
              <w:rPr>
                <w:rFonts w:ascii="Garamond" w:hAnsi="Garamond" w:cs="Book Antiqua"/>
                <w:color w:val="000000"/>
                <w:sz w:val="24"/>
                <w:lang w:val="sq-AL"/>
              </w:rPr>
              <w:t>Personat me TB (individual)</w:t>
            </w:r>
          </w:p>
        </w:tc>
      </w:tr>
      <w:tr w:rsidR="00E358E9" w:rsidRPr="00664D31" w:rsidTr="00E358E9">
        <w:tblPrEx>
          <w:tblLook w:val="04A0"/>
        </w:tblPrEx>
        <w:trPr>
          <w:cnfStyle w:val="000000100000"/>
          <w:trHeight w:val="535"/>
        </w:trPr>
        <w:tc>
          <w:tcPr>
            <w:cnfStyle w:val="001000000000"/>
            <w:tcW w:w="4454" w:type="dxa"/>
            <w:hideMark/>
          </w:tcPr>
          <w:p w:rsidR="00E358E9" w:rsidRPr="00664D31" w:rsidRDefault="00E358E9" w:rsidP="004669D0">
            <w:pPr>
              <w:rPr>
                <w:rFonts w:ascii="Garamond" w:hAnsi="Garamond" w:cs="Book Antiqua"/>
                <w:color w:val="000000"/>
                <w:sz w:val="24"/>
                <w:lang w:val="sq-AL"/>
              </w:rPr>
            </w:pPr>
            <w:r w:rsidRPr="00664D31">
              <w:rPr>
                <w:rFonts w:ascii="Garamond" w:hAnsi="Garamond" w:cs="Book Antiqua"/>
                <w:color w:val="000000"/>
                <w:sz w:val="24"/>
                <w:lang w:val="sq-AL"/>
              </w:rPr>
              <w:t>Popullata</w:t>
            </w:r>
            <w:r w:rsidR="005B335E">
              <w:rPr>
                <w:rFonts w:ascii="Garamond" w:hAnsi="Garamond" w:cs="Book Antiqua"/>
                <w:color w:val="000000"/>
                <w:sz w:val="24"/>
                <w:lang w:val="sq-AL"/>
              </w:rPr>
              <w:t xml:space="preserve"> </w:t>
            </w:r>
            <w:r w:rsidR="005B335E" w:rsidRPr="00664D31">
              <w:rPr>
                <w:rFonts w:ascii="Garamond" w:hAnsi="Garamond" w:cs="Book Antiqua"/>
                <w:color w:val="000000"/>
                <w:sz w:val="24"/>
                <w:lang w:val="sq-AL"/>
              </w:rPr>
              <w:t>Kyçe</w:t>
            </w:r>
            <w:r w:rsidRPr="00664D31">
              <w:rPr>
                <w:rFonts w:ascii="Garamond" w:hAnsi="Garamond" w:cs="Book Antiqua"/>
                <w:color w:val="000000"/>
                <w:sz w:val="24"/>
                <w:lang w:val="sq-AL"/>
              </w:rPr>
              <w:t xml:space="preserve"> e afektuar   HIV (individual)</w:t>
            </w:r>
          </w:p>
        </w:tc>
        <w:tc>
          <w:tcPr>
            <w:tcW w:w="4531" w:type="dxa"/>
            <w:hideMark/>
          </w:tcPr>
          <w:p w:rsidR="00E358E9" w:rsidRPr="00664D31" w:rsidRDefault="00E358E9" w:rsidP="004669D0">
            <w:pPr>
              <w:cnfStyle w:val="000000100000"/>
              <w:rPr>
                <w:rFonts w:ascii="Garamond" w:hAnsi="Garamond" w:cs="Book Antiqua"/>
                <w:color w:val="000000"/>
                <w:sz w:val="24"/>
                <w:lang w:val="sq-AL"/>
              </w:rPr>
            </w:pPr>
            <w:r w:rsidRPr="00664D31">
              <w:rPr>
                <w:rFonts w:ascii="Garamond" w:hAnsi="Garamond" w:cs="Book Antiqua"/>
                <w:color w:val="000000"/>
                <w:sz w:val="24"/>
                <w:lang w:val="sq-AL"/>
              </w:rPr>
              <w:t>HIV PKA (individual)</w:t>
            </w:r>
          </w:p>
        </w:tc>
      </w:tr>
      <w:tr w:rsidR="00E358E9" w:rsidRPr="00664D31" w:rsidTr="00E358E9">
        <w:tblPrEx>
          <w:tblLook w:val="04A0"/>
        </w:tblPrEx>
        <w:trPr>
          <w:trHeight w:val="548"/>
        </w:trPr>
        <w:tc>
          <w:tcPr>
            <w:cnfStyle w:val="001000000000"/>
            <w:tcW w:w="4454" w:type="dxa"/>
            <w:hideMark/>
          </w:tcPr>
          <w:p w:rsidR="00E358E9" w:rsidRPr="00664D31" w:rsidRDefault="00E358E9" w:rsidP="004669D0">
            <w:pPr>
              <w:rPr>
                <w:rFonts w:ascii="Garamond" w:hAnsi="Garamond" w:cs="Book Antiqua"/>
                <w:color w:val="000000"/>
                <w:sz w:val="24"/>
                <w:lang w:val="sq-AL"/>
              </w:rPr>
            </w:pPr>
            <w:r w:rsidRPr="00664D31">
              <w:rPr>
                <w:rFonts w:ascii="Garamond" w:hAnsi="Garamond" w:cs="Book Antiqua"/>
                <w:color w:val="000000"/>
                <w:sz w:val="24"/>
                <w:lang w:val="sq-AL"/>
              </w:rPr>
              <w:t>HIV PKA (OJQ)</w:t>
            </w:r>
          </w:p>
        </w:tc>
        <w:tc>
          <w:tcPr>
            <w:tcW w:w="4531" w:type="dxa"/>
            <w:hideMark/>
          </w:tcPr>
          <w:p w:rsidR="00E358E9" w:rsidRPr="00664D31" w:rsidRDefault="00E358E9" w:rsidP="004669D0">
            <w:pPr>
              <w:cnfStyle w:val="000000000000"/>
              <w:rPr>
                <w:rFonts w:ascii="Garamond" w:hAnsi="Garamond" w:cs="Book Antiqua"/>
                <w:color w:val="000000"/>
                <w:sz w:val="24"/>
                <w:lang w:val="sq-AL"/>
              </w:rPr>
            </w:pPr>
            <w:r w:rsidRPr="00664D31">
              <w:rPr>
                <w:rFonts w:ascii="Garamond" w:hAnsi="Garamond" w:cs="Book Antiqua"/>
                <w:color w:val="000000"/>
                <w:sz w:val="24"/>
                <w:lang w:val="sq-AL"/>
              </w:rPr>
              <w:t>HIV PKA (OJQ)</w:t>
            </w:r>
          </w:p>
        </w:tc>
      </w:tr>
      <w:tr w:rsidR="00E358E9" w:rsidRPr="00664D31" w:rsidTr="00E358E9">
        <w:tblPrEx>
          <w:tblLook w:val="04A0"/>
        </w:tblPrEx>
        <w:trPr>
          <w:cnfStyle w:val="000000100000"/>
          <w:trHeight w:val="667"/>
        </w:trPr>
        <w:tc>
          <w:tcPr>
            <w:cnfStyle w:val="001000000000"/>
            <w:tcW w:w="4454" w:type="dxa"/>
            <w:hideMark/>
          </w:tcPr>
          <w:p w:rsidR="00E358E9" w:rsidRPr="00664D31" w:rsidRDefault="00E358E9" w:rsidP="004669D0">
            <w:pPr>
              <w:rPr>
                <w:rFonts w:ascii="Garamond" w:hAnsi="Garamond" w:cs="Book Antiqua"/>
                <w:color w:val="000000"/>
                <w:sz w:val="24"/>
                <w:lang w:val="sq-AL"/>
              </w:rPr>
            </w:pPr>
            <w:r w:rsidRPr="00664D31">
              <w:rPr>
                <w:rFonts w:ascii="Garamond" w:hAnsi="Garamond" w:cs="Book Antiqua"/>
                <w:color w:val="000000"/>
                <w:sz w:val="24"/>
                <w:lang w:val="sq-AL"/>
              </w:rPr>
              <w:t>TB Popullata</w:t>
            </w:r>
            <w:r w:rsidR="005B335E">
              <w:rPr>
                <w:rFonts w:ascii="Garamond" w:hAnsi="Garamond" w:cs="Book Antiqua"/>
                <w:color w:val="000000"/>
                <w:sz w:val="24"/>
                <w:lang w:val="sq-AL"/>
              </w:rPr>
              <w:t xml:space="preserve"> </w:t>
            </w:r>
            <w:r w:rsidR="005B335E" w:rsidRPr="00664D31">
              <w:rPr>
                <w:rFonts w:ascii="Garamond" w:hAnsi="Garamond" w:cs="Book Antiqua"/>
                <w:color w:val="000000"/>
                <w:sz w:val="24"/>
                <w:lang w:val="sq-AL"/>
              </w:rPr>
              <w:t>kyçe</w:t>
            </w:r>
            <w:r w:rsidRPr="00664D31">
              <w:rPr>
                <w:rFonts w:ascii="Garamond" w:hAnsi="Garamond" w:cs="Book Antiqua"/>
                <w:color w:val="000000"/>
                <w:sz w:val="24"/>
                <w:lang w:val="sq-AL"/>
              </w:rPr>
              <w:t xml:space="preserve"> e afektuar (OJQ)</w:t>
            </w:r>
          </w:p>
        </w:tc>
        <w:tc>
          <w:tcPr>
            <w:tcW w:w="4531" w:type="dxa"/>
            <w:hideMark/>
          </w:tcPr>
          <w:p w:rsidR="00E358E9" w:rsidRPr="00664D31" w:rsidRDefault="00E358E9" w:rsidP="004669D0">
            <w:pPr>
              <w:cnfStyle w:val="000000100000"/>
              <w:rPr>
                <w:rFonts w:ascii="Garamond" w:hAnsi="Garamond" w:cs="Book Antiqua"/>
                <w:color w:val="000000"/>
                <w:sz w:val="24"/>
                <w:lang w:val="sq-AL"/>
              </w:rPr>
            </w:pPr>
            <w:r w:rsidRPr="00664D31">
              <w:rPr>
                <w:rFonts w:ascii="Garamond" w:hAnsi="Garamond" w:cs="Book Antiqua"/>
                <w:color w:val="000000"/>
                <w:sz w:val="24"/>
                <w:lang w:val="sq-AL"/>
              </w:rPr>
              <w:t>TB KAP OJQ</w:t>
            </w:r>
          </w:p>
        </w:tc>
      </w:tr>
      <w:tr w:rsidR="00E358E9" w:rsidRPr="00664D31" w:rsidTr="00E358E9">
        <w:tblPrEx>
          <w:tblLook w:val="04A0"/>
        </w:tblPrEx>
        <w:trPr>
          <w:trHeight w:val="535"/>
        </w:trPr>
        <w:tc>
          <w:tcPr>
            <w:cnfStyle w:val="001000000000"/>
            <w:tcW w:w="4454" w:type="dxa"/>
            <w:hideMark/>
          </w:tcPr>
          <w:p w:rsidR="00E358E9" w:rsidRPr="00664D31" w:rsidRDefault="00E358E9" w:rsidP="00E358E9">
            <w:pPr>
              <w:rPr>
                <w:rFonts w:ascii="Garamond" w:hAnsi="Garamond" w:cs="Book Antiqua"/>
                <w:color w:val="000000"/>
                <w:sz w:val="24"/>
                <w:lang w:val="sq-AL"/>
              </w:rPr>
            </w:pPr>
            <w:r w:rsidRPr="00664D31">
              <w:rPr>
                <w:rFonts w:ascii="Garamond" w:hAnsi="Garamond" w:cs="Book Antiqua"/>
                <w:color w:val="000000"/>
                <w:sz w:val="24"/>
                <w:lang w:val="sq-AL"/>
              </w:rPr>
              <w:t>TB KAP OJQ</w:t>
            </w:r>
          </w:p>
        </w:tc>
        <w:tc>
          <w:tcPr>
            <w:tcW w:w="4531" w:type="dxa"/>
            <w:hideMark/>
          </w:tcPr>
          <w:p w:rsidR="00E358E9" w:rsidRPr="00664D31" w:rsidRDefault="00E358E9" w:rsidP="004669D0">
            <w:pPr>
              <w:cnfStyle w:val="000000000000"/>
              <w:rPr>
                <w:rFonts w:ascii="Garamond" w:hAnsi="Garamond" w:cs="Book Antiqua"/>
                <w:color w:val="000000"/>
                <w:sz w:val="24"/>
                <w:lang w:val="sq-AL"/>
              </w:rPr>
            </w:pPr>
            <w:r w:rsidRPr="00664D31">
              <w:rPr>
                <w:rFonts w:ascii="Garamond" w:hAnsi="Garamond" w:cs="Book Antiqua"/>
                <w:color w:val="000000"/>
                <w:sz w:val="24"/>
                <w:lang w:val="sq-AL"/>
              </w:rPr>
              <w:t>TB KAP OJQ</w:t>
            </w:r>
          </w:p>
        </w:tc>
      </w:tr>
      <w:tr w:rsidR="00E358E9" w:rsidRPr="00664D31" w:rsidTr="00E358E9">
        <w:tblPrEx>
          <w:tblLook w:val="04A0"/>
        </w:tblPrEx>
        <w:trPr>
          <w:cnfStyle w:val="000000100000"/>
          <w:trHeight w:val="535"/>
        </w:trPr>
        <w:tc>
          <w:tcPr>
            <w:cnfStyle w:val="001000000000"/>
            <w:tcW w:w="4454" w:type="dxa"/>
            <w:hideMark/>
          </w:tcPr>
          <w:p w:rsidR="00E358E9" w:rsidRPr="00664D31" w:rsidRDefault="00E358E9" w:rsidP="004669D0">
            <w:pPr>
              <w:rPr>
                <w:rFonts w:ascii="Garamond" w:hAnsi="Garamond" w:cs="Book Antiqua"/>
                <w:color w:val="000000"/>
                <w:sz w:val="24"/>
                <w:lang w:val="sq-AL"/>
              </w:rPr>
            </w:pPr>
            <w:r w:rsidRPr="00664D31">
              <w:rPr>
                <w:rFonts w:ascii="Garamond" w:hAnsi="Garamond" w:cs="Book Antiqua"/>
                <w:color w:val="000000"/>
                <w:sz w:val="24"/>
                <w:lang w:val="sq-AL"/>
              </w:rPr>
              <w:t>Drejtat e Njeriut OJQ</w:t>
            </w:r>
          </w:p>
        </w:tc>
        <w:tc>
          <w:tcPr>
            <w:tcW w:w="4531" w:type="dxa"/>
            <w:hideMark/>
          </w:tcPr>
          <w:p w:rsidR="00E358E9" w:rsidRPr="00664D31" w:rsidRDefault="00E358E9" w:rsidP="004669D0">
            <w:pPr>
              <w:cnfStyle w:val="000000100000"/>
              <w:rPr>
                <w:rFonts w:ascii="Garamond" w:hAnsi="Garamond" w:cs="Book Antiqua"/>
                <w:color w:val="000000"/>
                <w:sz w:val="24"/>
                <w:lang w:val="sq-AL"/>
              </w:rPr>
            </w:pPr>
            <w:r w:rsidRPr="00664D31">
              <w:rPr>
                <w:rFonts w:ascii="Garamond" w:hAnsi="Garamond" w:cs="Book Antiqua"/>
                <w:color w:val="000000"/>
                <w:sz w:val="24"/>
                <w:lang w:val="sq-AL"/>
              </w:rPr>
              <w:t>Drejtat e Njeriut OJQ</w:t>
            </w:r>
          </w:p>
        </w:tc>
      </w:tr>
      <w:tr w:rsidR="00E358E9" w:rsidRPr="00664D31" w:rsidTr="00E358E9">
        <w:trPr>
          <w:trHeight w:val="18"/>
        </w:trPr>
        <w:tc>
          <w:tcPr>
            <w:tcW w:w="4454" w:type="dxa"/>
            <w:tcBorders>
              <w:top w:val="nil"/>
              <w:left w:val="nil"/>
              <w:bottom w:val="nil"/>
              <w:right w:val="nil"/>
            </w:tcBorders>
            <w:vAlign w:val="center"/>
          </w:tcPr>
          <w:p w:rsidR="00E358E9" w:rsidRPr="00664D31" w:rsidRDefault="00E358E9" w:rsidP="004669D0">
            <w:pPr>
              <w:rPr>
                <w:rFonts w:ascii="Garamond" w:hAnsi="Garamond" w:cs="Book Antiqua"/>
                <w:color w:val="000000"/>
                <w:sz w:val="24"/>
                <w:lang w:val="sq-AL"/>
              </w:rPr>
            </w:pPr>
          </w:p>
        </w:tc>
        <w:tc>
          <w:tcPr>
            <w:tcW w:w="4531" w:type="dxa"/>
            <w:tcBorders>
              <w:top w:val="nil"/>
              <w:left w:val="nil"/>
              <w:bottom w:val="nil"/>
              <w:right w:val="nil"/>
            </w:tcBorders>
            <w:vAlign w:val="center"/>
          </w:tcPr>
          <w:p w:rsidR="00E358E9" w:rsidRPr="00664D31" w:rsidRDefault="00E358E9" w:rsidP="004669D0">
            <w:pPr>
              <w:rPr>
                <w:rFonts w:ascii="Garamond" w:hAnsi="Garamond" w:cs="Book Antiqua"/>
                <w:color w:val="000000"/>
                <w:sz w:val="24"/>
                <w:lang w:val="sq-AL"/>
              </w:rPr>
            </w:pPr>
          </w:p>
        </w:tc>
      </w:tr>
    </w:tbl>
    <w:p w:rsidR="00E358E9" w:rsidRPr="00664D31" w:rsidRDefault="00E358E9" w:rsidP="00C1237E">
      <w:pPr>
        <w:spacing w:after="200" w:line="276" w:lineRule="auto"/>
        <w:jc w:val="both"/>
        <w:rPr>
          <w:rFonts w:ascii="Garamond" w:hAnsi="Garamond" w:cs="Book Antiqua"/>
          <w:color w:val="000000"/>
          <w:sz w:val="24"/>
          <w:szCs w:val="24"/>
          <w:lang w:val="sq-AL"/>
        </w:rPr>
      </w:pPr>
    </w:p>
    <w:p w:rsidR="00C1237E" w:rsidRPr="00664D31" w:rsidRDefault="00C1237E" w:rsidP="00062B69">
      <w:pPr>
        <w:spacing w:after="200" w:line="276" w:lineRule="auto"/>
        <w:jc w:val="both"/>
        <w:rPr>
          <w:rFonts w:ascii="Garamond" w:eastAsia="Calibri" w:hAnsi="Garamond" w:cs="Times New Roman"/>
          <w:sz w:val="24"/>
          <w:szCs w:val="24"/>
          <w:lang w:val="sq-AL"/>
        </w:rPr>
      </w:pPr>
      <w:r w:rsidRPr="00664D31">
        <w:rPr>
          <w:rFonts w:ascii="Garamond" w:eastAsia="Calibri" w:hAnsi="Garamond" w:cs="Times New Roman"/>
          <w:sz w:val="24"/>
          <w:szCs w:val="24"/>
          <w:lang w:val="sq-AL"/>
        </w:rPr>
        <w:t>Prandaj, duke pasur</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para</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sysh</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procesin e ristrukturimit</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dhe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mandatin e skaduar</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të</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anëtarëve</w:t>
      </w:r>
      <w:r w:rsidR="005B335E">
        <w:rPr>
          <w:rFonts w:ascii="Garamond" w:eastAsia="Calibri" w:hAnsi="Garamond" w:cs="Times New Roman"/>
          <w:sz w:val="24"/>
          <w:szCs w:val="24"/>
          <w:lang w:val="sq-AL"/>
        </w:rPr>
        <w:t xml:space="preserve"> </w:t>
      </w:r>
      <w:r w:rsidRPr="00664D31">
        <w:rPr>
          <w:rFonts w:ascii="Garamond" w:eastAsia="Calibri" w:hAnsi="Garamond" w:cs="Times New Roman"/>
          <w:sz w:val="24"/>
          <w:szCs w:val="24"/>
          <w:lang w:val="sq-AL"/>
        </w:rPr>
        <w:t xml:space="preserve">aktual, </w:t>
      </w:r>
      <w:r w:rsidR="005B335E" w:rsidRPr="00664D31">
        <w:rPr>
          <w:rFonts w:ascii="Garamond" w:hAnsi="Garamond"/>
          <w:i/>
          <w:sz w:val="24"/>
          <w:szCs w:val="24"/>
          <w:lang w:val="sq-AL"/>
        </w:rPr>
        <w:t>Sekretariati</w:t>
      </w:r>
      <w:r w:rsidRPr="00664D31">
        <w:rPr>
          <w:rFonts w:ascii="Garamond" w:hAnsi="Garamond"/>
          <w:i/>
          <w:sz w:val="24"/>
          <w:szCs w:val="24"/>
          <w:lang w:val="sq-AL"/>
        </w:rPr>
        <w:t xml:space="preserve"> MKK-së fton përqafues të</w:t>
      </w:r>
      <w:r w:rsidR="005B335E">
        <w:rPr>
          <w:rFonts w:ascii="Garamond" w:hAnsi="Garamond"/>
          <w:i/>
          <w:sz w:val="24"/>
          <w:szCs w:val="24"/>
          <w:lang w:val="sq-AL"/>
        </w:rPr>
        <w:t xml:space="preserve"> </w:t>
      </w:r>
      <w:r w:rsidRPr="00664D31">
        <w:rPr>
          <w:rFonts w:ascii="Garamond" w:hAnsi="Garamond"/>
          <w:i/>
          <w:sz w:val="24"/>
          <w:szCs w:val="24"/>
          <w:lang w:val="sq-AL"/>
        </w:rPr>
        <w:t>shoqërisë civile për te shprehur interesin e tyre për</w:t>
      </w:r>
      <w:r w:rsidR="005B335E">
        <w:rPr>
          <w:rFonts w:ascii="Garamond" w:hAnsi="Garamond"/>
          <w:i/>
          <w:sz w:val="24"/>
          <w:szCs w:val="24"/>
          <w:lang w:val="sq-AL"/>
        </w:rPr>
        <w:t xml:space="preserve"> </w:t>
      </w:r>
      <w:r w:rsidRPr="00664D31">
        <w:rPr>
          <w:rFonts w:ascii="Garamond" w:hAnsi="Garamond"/>
          <w:i/>
          <w:sz w:val="24"/>
          <w:szCs w:val="24"/>
          <w:lang w:val="sq-AL"/>
        </w:rPr>
        <w:t>pjesëmarrje si anëtarë në MKK</w:t>
      </w:r>
      <w:r w:rsidR="00105425" w:rsidRPr="00664D31">
        <w:rPr>
          <w:rFonts w:ascii="Garamond" w:hAnsi="Garamond"/>
          <w:i/>
          <w:sz w:val="24"/>
          <w:szCs w:val="24"/>
          <w:lang w:val="sq-AL"/>
        </w:rPr>
        <w:t>-së</w:t>
      </w:r>
      <w:r w:rsidRPr="00664D31">
        <w:rPr>
          <w:rFonts w:ascii="Garamond" w:hAnsi="Garamond"/>
          <w:i/>
          <w:sz w:val="24"/>
          <w:szCs w:val="24"/>
          <w:lang w:val="sq-AL"/>
        </w:rPr>
        <w:t>.</w:t>
      </w:r>
    </w:p>
    <w:p w:rsidR="00C1237E" w:rsidRPr="00664D31" w:rsidRDefault="00C1237E" w:rsidP="00C1237E">
      <w:pPr>
        <w:jc w:val="both"/>
        <w:rPr>
          <w:rFonts w:ascii="Garamond" w:hAnsi="Garamond"/>
          <w:sz w:val="24"/>
          <w:szCs w:val="24"/>
          <w:lang w:val="sq-AL"/>
        </w:rPr>
      </w:pPr>
      <w:r w:rsidRPr="00664D31">
        <w:rPr>
          <w:rFonts w:ascii="Garamond" w:hAnsi="Garamond"/>
          <w:sz w:val="24"/>
          <w:szCs w:val="24"/>
          <w:lang w:val="sq-AL"/>
        </w:rPr>
        <w:t>Kriteret e përzgjedhjes së anëtarëve të rinj nga organizatat përfaqësuese të</w:t>
      </w:r>
      <w:r w:rsidR="005B335E">
        <w:rPr>
          <w:rFonts w:ascii="Garamond" w:hAnsi="Garamond"/>
          <w:sz w:val="24"/>
          <w:szCs w:val="24"/>
          <w:lang w:val="sq-AL"/>
        </w:rPr>
        <w:t xml:space="preserve"> </w:t>
      </w:r>
      <w:r w:rsidRPr="00664D31">
        <w:rPr>
          <w:rFonts w:ascii="Garamond" w:hAnsi="Garamond"/>
          <w:sz w:val="24"/>
          <w:szCs w:val="24"/>
          <w:lang w:val="sq-AL"/>
        </w:rPr>
        <w:t xml:space="preserve">shoqërisë civile janë si vijojnë: </w:t>
      </w:r>
    </w:p>
    <w:p w:rsidR="00C1237E" w:rsidRPr="00664D31" w:rsidRDefault="00C1237E" w:rsidP="00C1237E">
      <w:pPr>
        <w:pStyle w:val="ListParagraph"/>
        <w:numPr>
          <w:ilvl w:val="0"/>
          <w:numId w:val="1"/>
        </w:numPr>
        <w:jc w:val="both"/>
        <w:rPr>
          <w:rFonts w:ascii="Garamond" w:hAnsi="Garamond"/>
          <w:sz w:val="24"/>
          <w:szCs w:val="24"/>
          <w:lang w:val="sq-AL"/>
        </w:rPr>
      </w:pPr>
      <w:r w:rsidRPr="00664D31">
        <w:rPr>
          <w:rFonts w:ascii="Garamond" w:hAnsi="Garamond"/>
          <w:sz w:val="24"/>
          <w:szCs w:val="24"/>
          <w:lang w:val="sq-AL"/>
        </w:rPr>
        <w:t>Organizatat e interesuara duhet të jenë zyrtarisht</w:t>
      </w:r>
      <w:r w:rsidR="005B335E">
        <w:rPr>
          <w:rFonts w:ascii="Garamond" w:hAnsi="Garamond"/>
          <w:sz w:val="24"/>
          <w:szCs w:val="24"/>
          <w:lang w:val="sq-AL"/>
        </w:rPr>
        <w:t xml:space="preserve"> </w:t>
      </w:r>
      <w:r w:rsidRPr="00664D31">
        <w:rPr>
          <w:rFonts w:ascii="Garamond" w:hAnsi="Garamond"/>
          <w:sz w:val="24"/>
          <w:szCs w:val="24"/>
          <w:lang w:val="sq-AL"/>
        </w:rPr>
        <w:t>të</w:t>
      </w:r>
      <w:r w:rsidR="005B335E">
        <w:rPr>
          <w:rFonts w:ascii="Garamond" w:hAnsi="Garamond"/>
          <w:sz w:val="24"/>
          <w:szCs w:val="24"/>
          <w:lang w:val="sq-AL"/>
        </w:rPr>
        <w:t xml:space="preserve"> </w:t>
      </w:r>
      <w:r w:rsidRPr="00664D31">
        <w:rPr>
          <w:rFonts w:ascii="Garamond" w:hAnsi="Garamond"/>
          <w:sz w:val="24"/>
          <w:szCs w:val="24"/>
          <w:lang w:val="sq-AL"/>
        </w:rPr>
        <w:t>regjistruara dhe operative për se paku 3 vite;</w:t>
      </w:r>
    </w:p>
    <w:p w:rsidR="00C1237E" w:rsidRPr="00664D31" w:rsidRDefault="00C1237E" w:rsidP="00C1237E">
      <w:pPr>
        <w:pStyle w:val="ListParagraph"/>
        <w:numPr>
          <w:ilvl w:val="0"/>
          <w:numId w:val="1"/>
        </w:numPr>
        <w:jc w:val="both"/>
        <w:rPr>
          <w:rFonts w:ascii="Garamond" w:hAnsi="Garamond"/>
          <w:sz w:val="24"/>
          <w:szCs w:val="24"/>
          <w:lang w:val="sq-AL"/>
        </w:rPr>
      </w:pPr>
      <w:r w:rsidRPr="00664D31">
        <w:rPr>
          <w:rFonts w:ascii="Garamond" w:hAnsi="Garamond"/>
          <w:sz w:val="24"/>
          <w:szCs w:val="24"/>
          <w:lang w:val="sq-AL"/>
        </w:rPr>
        <w:t>Të kenë përvojë dhe kompetencë në luftën</w:t>
      </w:r>
      <w:r w:rsidR="005B335E">
        <w:rPr>
          <w:rFonts w:ascii="Garamond" w:hAnsi="Garamond"/>
          <w:sz w:val="24"/>
          <w:szCs w:val="24"/>
          <w:lang w:val="sq-AL"/>
        </w:rPr>
        <w:t xml:space="preserve"> </w:t>
      </w:r>
      <w:r w:rsidRPr="00664D31">
        <w:rPr>
          <w:rFonts w:ascii="Garamond" w:hAnsi="Garamond"/>
          <w:sz w:val="24"/>
          <w:szCs w:val="24"/>
          <w:lang w:val="sq-AL"/>
        </w:rPr>
        <w:t>kundër HIV dhe/ ose Tuberkulozit, dhe/ ose barazisë</w:t>
      </w:r>
      <w:r w:rsidR="005B335E">
        <w:rPr>
          <w:rFonts w:ascii="Garamond" w:hAnsi="Garamond"/>
          <w:sz w:val="24"/>
          <w:szCs w:val="24"/>
          <w:lang w:val="sq-AL"/>
        </w:rPr>
        <w:t xml:space="preserve"> </w:t>
      </w:r>
      <w:r w:rsidRPr="00664D31">
        <w:rPr>
          <w:rFonts w:ascii="Garamond" w:hAnsi="Garamond"/>
          <w:sz w:val="24"/>
          <w:szCs w:val="24"/>
          <w:lang w:val="sq-AL"/>
        </w:rPr>
        <w:t>gjinore, dhe/ ose të drejtave të njeriut;</w:t>
      </w:r>
    </w:p>
    <w:p w:rsidR="00C1237E" w:rsidRPr="00664D31" w:rsidRDefault="00C1237E" w:rsidP="00C1237E">
      <w:pPr>
        <w:pStyle w:val="ListParagraph"/>
        <w:numPr>
          <w:ilvl w:val="0"/>
          <w:numId w:val="1"/>
        </w:numPr>
        <w:jc w:val="both"/>
        <w:rPr>
          <w:rFonts w:ascii="Garamond" w:hAnsi="Garamond"/>
          <w:sz w:val="24"/>
          <w:szCs w:val="24"/>
          <w:lang w:val="sq-AL"/>
        </w:rPr>
      </w:pPr>
      <w:r w:rsidRPr="00664D31">
        <w:rPr>
          <w:rFonts w:ascii="Garamond" w:hAnsi="Garamond"/>
          <w:sz w:val="24"/>
          <w:szCs w:val="24"/>
          <w:lang w:val="sq-AL"/>
        </w:rPr>
        <w:t>Të kenë</w:t>
      </w:r>
      <w:r w:rsidR="005B335E">
        <w:rPr>
          <w:rFonts w:ascii="Garamond" w:hAnsi="Garamond"/>
          <w:sz w:val="24"/>
          <w:szCs w:val="24"/>
          <w:lang w:val="sq-AL"/>
        </w:rPr>
        <w:t xml:space="preserve"> </w:t>
      </w:r>
      <w:r w:rsidRPr="00664D31">
        <w:rPr>
          <w:rFonts w:ascii="Garamond" w:hAnsi="Garamond"/>
          <w:sz w:val="24"/>
          <w:szCs w:val="24"/>
          <w:lang w:val="sq-AL"/>
        </w:rPr>
        <w:t>përvojë dhe kompetencë në menaxhim të</w:t>
      </w:r>
      <w:r w:rsidR="005B335E">
        <w:rPr>
          <w:rFonts w:ascii="Garamond" w:hAnsi="Garamond"/>
          <w:sz w:val="24"/>
          <w:szCs w:val="24"/>
          <w:lang w:val="sq-AL"/>
        </w:rPr>
        <w:t xml:space="preserve"> </w:t>
      </w:r>
      <w:r w:rsidRPr="00664D31">
        <w:rPr>
          <w:rFonts w:ascii="Garamond" w:hAnsi="Garamond"/>
          <w:sz w:val="24"/>
          <w:szCs w:val="24"/>
          <w:lang w:val="sq-AL"/>
        </w:rPr>
        <w:t>projekteve, dhe/ ose kontakt me komunitetin, dhe/ ose fushën e edukimit, dhe/ ose barazisë gjinore; dhe/ose të drejtave të njeriut;</w:t>
      </w:r>
    </w:p>
    <w:p w:rsidR="00C1237E" w:rsidRPr="00664D31" w:rsidRDefault="00C1237E" w:rsidP="00C1237E">
      <w:pPr>
        <w:pStyle w:val="ListParagraph"/>
        <w:numPr>
          <w:ilvl w:val="0"/>
          <w:numId w:val="1"/>
        </w:numPr>
        <w:jc w:val="both"/>
        <w:rPr>
          <w:rFonts w:ascii="Garamond" w:hAnsi="Garamond"/>
          <w:sz w:val="24"/>
          <w:szCs w:val="24"/>
          <w:lang w:val="sq-AL"/>
        </w:rPr>
      </w:pPr>
      <w:r w:rsidRPr="00664D31">
        <w:rPr>
          <w:rFonts w:ascii="Garamond" w:hAnsi="Garamond"/>
          <w:sz w:val="24"/>
          <w:szCs w:val="24"/>
          <w:lang w:val="sq-AL"/>
        </w:rPr>
        <w:t>Të kenë aftësinë për të komunikuar dhe për të përfaqësuar në mënyrë efektive sektorin/ komunitetin që përfaqësojnë;</w:t>
      </w:r>
    </w:p>
    <w:p w:rsidR="00C1237E" w:rsidRPr="00664D31" w:rsidRDefault="00C1237E" w:rsidP="00C1237E">
      <w:pPr>
        <w:pStyle w:val="ListParagraph"/>
        <w:numPr>
          <w:ilvl w:val="0"/>
          <w:numId w:val="1"/>
        </w:numPr>
        <w:jc w:val="both"/>
        <w:rPr>
          <w:rFonts w:ascii="Garamond" w:hAnsi="Garamond"/>
          <w:sz w:val="24"/>
          <w:szCs w:val="24"/>
          <w:lang w:val="sq-AL"/>
        </w:rPr>
      </w:pPr>
      <w:r w:rsidRPr="00664D31">
        <w:rPr>
          <w:rFonts w:ascii="Garamond" w:hAnsi="Garamond"/>
          <w:sz w:val="24"/>
          <w:szCs w:val="24"/>
          <w:lang w:val="sq-AL"/>
        </w:rPr>
        <w:t xml:space="preserve">Të jenë ose të marrin pjesë në rrjete të shoqërisë civile apo të kenë bashkëpunuar në projekte që kanë të bëjnë me shëndetin publik, edukim, zhvillim të qëndrueshëm, barazisë gjinore apo të drejtave të njeriut; dhe </w:t>
      </w:r>
    </w:p>
    <w:p w:rsidR="00105425" w:rsidRPr="00664D31" w:rsidRDefault="00C1237E" w:rsidP="00C1237E">
      <w:pPr>
        <w:pStyle w:val="ListParagraph"/>
        <w:numPr>
          <w:ilvl w:val="0"/>
          <w:numId w:val="1"/>
        </w:numPr>
        <w:jc w:val="both"/>
        <w:rPr>
          <w:rFonts w:ascii="Garamond" w:hAnsi="Garamond"/>
          <w:sz w:val="24"/>
          <w:szCs w:val="24"/>
          <w:lang w:val="sq-AL"/>
        </w:rPr>
      </w:pPr>
      <w:r w:rsidRPr="00664D31">
        <w:rPr>
          <w:rFonts w:ascii="Garamond" w:hAnsi="Garamond"/>
          <w:sz w:val="24"/>
          <w:szCs w:val="24"/>
          <w:lang w:val="sq-AL"/>
        </w:rPr>
        <w:t xml:space="preserve">Nuk është përfitues direkt nga Fondi Global. </w:t>
      </w:r>
    </w:p>
    <w:p w:rsidR="00C1237E" w:rsidRPr="00664D31" w:rsidRDefault="00C1237E" w:rsidP="00C1237E">
      <w:pPr>
        <w:jc w:val="both"/>
        <w:rPr>
          <w:rFonts w:ascii="Garamond" w:hAnsi="Garamond"/>
          <w:sz w:val="24"/>
          <w:szCs w:val="24"/>
          <w:lang w:val="sq-AL"/>
        </w:rPr>
      </w:pPr>
      <w:r w:rsidRPr="00664D31">
        <w:rPr>
          <w:rFonts w:ascii="Garamond" w:hAnsi="Garamond"/>
          <w:sz w:val="24"/>
          <w:szCs w:val="24"/>
          <w:lang w:val="sq-AL"/>
        </w:rPr>
        <w:t>Nga anëtaret e rinjtë pritet qe:</w:t>
      </w:r>
    </w:p>
    <w:p w:rsidR="00C1237E" w:rsidRPr="00664D31" w:rsidRDefault="00C1237E" w:rsidP="00C1237E">
      <w:pPr>
        <w:pStyle w:val="ListParagraph"/>
        <w:numPr>
          <w:ilvl w:val="0"/>
          <w:numId w:val="2"/>
        </w:numPr>
        <w:ind w:left="720"/>
        <w:jc w:val="both"/>
        <w:rPr>
          <w:rFonts w:ascii="Garamond" w:hAnsi="Garamond"/>
          <w:sz w:val="24"/>
          <w:szCs w:val="24"/>
          <w:lang w:val="sq-AL"/>
        </w:rPr>
      </w:pPr>
      <w:r w:rsidRPr="00664D31">
        <w:rPr>
          <w:rFonts w:ascii="Garamond" w:hAnsi="Garamond"/>
          <w:sz w:val="24"/>
          <w:szCs w:val="24"/>
          <w:lang w:val="sq-AL"/>
        </w:rPr>
        <w:t xml:space="preserve">Të dëshmojnë </w:t>
      </w:r>
      <w:proofErr w:type="spellStart"/>
      <w:r w:rsidRPr="00664D31">
        <w:rPr>
          <w:rFonts w:ascii="Garamond" w:hAnsi="Garamond"/>
          <w:sz w:val="24"/>
          <w:szCs w:val="24"/>
          <w:lang w:val="sq-AL"/>
        </w:rPr>
        <w:t>lidership</w:t>
      </w:r>
      <w:proofErr w:type="spellEnd"/>
      <w:r w:rsidRPr="00664D31">
        <w:rPr>
          <w:rFonts w:ascii="Garamond" w:hAnsi="Garamond"/>
          <w:sz w:val="24"/>
          <w:szCs w:val="24"/>
          <w:lang w:val="sq-AL"/>
        </w:rPr>
        <w:t>;</w:t>
      </w:r>
    </w:p>
    <w:p w:rsidR="00C1237E" w:rsidRPr="00664D31" w:rsidRDefault="00C1237E" w:rsidP="00C1237E">
      <w:pPr>
        <w:pStyle w:val="ListParagraph"/>
        <w:numPr>
          <w:ilvl w:val="0"/>
          <w:numId w:val="2"/>
        </w:numPr>
        <w:ind w:left="720"/>
        <w:jc w:val="both"/>
        <w:rPr>
          <w:rFonts w:ascii="Garamond" w:hAnsi="Garamond"/>
          <w:sz w:val="24"/>
          <w:szCs w:val="24"/>
          <w:lang w:val="sq-AL"/>
        </w:rPr>
      </w:pPr>
      <w:r w:rsidRPr="00664D31">
        <w:rPr>
          <w:rFonts w:ascii="Garamond" w:hAnsi="Garamond"/>
          <w:sz w:val="24"/>
          <w:szCs w:val="24"/>
          <w:lang w:val="sq-AL"/>
        </w:rPr>
        <w:t xml:space="preserve">Të jenë të qasshëm dhe të motivuar për të marr pjesë në mënyre aktive në takimet e MKK-së dhe aktiviteteve të tjera, duke mbrojtur dhe </w:t>
      </w:r>
      <w:proofErr w:type="spellStart"/>
      <w:r w:rsidRPr="00664D31">
        <w:rPr>
          <w:rFonts w:ascii="Garamond" w:hAnsi="Garamond"/>
          <w:sz w:val="24"/>
          <w:szCs w:val="24"/>
          <w:lang w:val="sq-AL"/>
        </w:rPr>
        <w:t>lobuar</w:t>
      </w:r>
      <w:proofErr w:type="spellEnd"/>
      <w:r w:rsidRPr="00664D31">
        <w:rPr>
          <w:rFonts w:ascii="Garamond" w:hAnsi="Garamond"/>
          <w:sz w:val="24"/>
          <w:szCs w:val="24"/>
          <w:lang w:val="sq-AL"/>
        </w:rPr>
        <w:t xml:space="preserve"> për interesat e personave që jetojnë me HIV dhe TB.</w:t>
      </w:r>
    </w:p>
    <w:p w:rsidR="00C1237E" w:rsidRPr="00664D31" w:rsidRDefault="00C1237E" w:rsidP="00C1237E">
      <w:pPr>
        <w:pStyle w:val="ListParagraph"/>
        <w:numPr>
          <w:ilvl w:val="0"/>
          <w:numId w:val="2"/>
        </w:numPr>
        <w:ind w:left="720"/>
        <w:jc w:val="both"/>
        <w:rPr>
          <w:rFonts w:ascii="Garamond" w:hAnsi="Garamond"/>
          <w:sz w:val="24"/>
          <w:szCs w:val="24"/>
          <w:lang w:val="sq-AL"/>
        </w:rPr>
      </w:pPr>
      <w:r w:rsidRPr="00664D31">
        <w:rPr>
          <w:rFonts w:ascii="Garamond" w:hAnsi="Garamond"/>
          <w:sz w:val="24"/>
          <w:szCs w:val="24"/>
          <w:lang w:val="sq-AL"/>
        </w:rPr>
        <w:t>Të kenë kapacitete për të mobilizuar, komunikuar dhe ndërtuar lidhje me individë, grupe dhe organizata që përfaqësojnë sektorin/ komunitetin e tyre;</w:t>
      </w:r>
    </w:p>
    <w:p w:rsidR="00C1237E" w:rsidRPr="00664D31" w:rsidRDefault="00C1237E" w:rsidP="00C1237E">
      <w:pPr>
        <w:pStyle w:val="ListParagraph"/>
        <w:numPr>
          <w:ilvl w:val="0"/>
          <w:numId w:val="2"/>
        </w:numPr>
        <w:ind w:left="720"/>
        <w:jc w:val="both"/>
        <w:rPr>
          <w:rFonts w:ascii="Garamond" w:hAnsi="Garamond"/>
          <w:sz w:val="24"/>
          <w:szCs w:val="24"/>
          <w:lang w:val="sq-AL"/>
        </w:rPr>
      </w:pPr>
      <w:r w:rsidRPr="00664D31">
        <w:rPr>
          <w:rFonts w:ascii="Garamond" w:hAnsi="Garamond"/>
          <w:sz w:val="24"/>
          <w:szCs w:val="24"/>
          <w:lang w:val="sq-AL"/>
        </w:rPr>
        <w:t>Të kenë kapacitet për të informuar dhe të qenit të përgjegjshëm tek anëtare t</w:t>
      </w:r>
      <w:r w:rsidR="00105425" w:rsidRPr="00664D31">
        <w:rPr>
          <w:rFonts w:ascii="Garamond" w:hAnsi="Garamond"/>
          <w:sz w:val="24"/>
          <w:szCs w:val="24"/>
          <w:lang w:val="sq-AL"/>
        </w:rPr>
        <w:t>ë</w:t>
      </w:r>
      <w:r w:rsidRPr="00664D31">
        <w:rPr>
          <w:rFonts w:ascii="Garamond" w:hAnsi="Garamond"/>
          <w:sz w:val="24"/>
          <w:szCs w:val="24"/>
          <w:lang w:val="sq-AL"/>
        </w:rPr>
        <w:t xml:space="preserve"> tjerë të MKK-së për të gjitha sfidat që vijnë nga sektori/ komuniteti që përfaqësojnë. </w:t>
      </w:r>
    </w:p>
    <w:p w:rsidR="00C1237E" w:rsidRPr="00664D31" w:rsidRDefault="00C1237E" w:rsidP="00C1237E">
      <w:pPr>
        <w:pStyle w:val="ListParagraph"/>
        <w:numPr>
          <w:ilvl w:val="0"/>
          <w:numId w:val="2"/>
        </w:numPr>
        <w:ind w:left="720"/>
        <w:jc w:val="both"/>
        <w:rPr>
          <w:rFonts w:ascii="Garamond" w:hAnsi="Garamond"/>
          <w:sz w:val="24"/>
          <w:szCs w:val="24"/>
          <w:lang w:val="sq-AL"/>
        </w:rPr>
      </w:pPr>
      <w:r w:rsidRPr="00664D31">
        <w:rPr>
          <w:rFonts w:ascii="Garamond" w:hAnsi="Garamond"/>
          <w:sz w:val="24"/>
          <w:szCs w:val="24"/>
          <w:lang w:val="sq-AL"/>
        </w:rPr>
        <w:t>Femrat inkurajohen për te aplikuar</w:t>
      </w:r>
      <w:r w:rsidR="00105425" w:rsidRPr="00664D31">
        <w:rPr>
          <w:rFonts w:ascii="Garamond" w:hAnsi="Garamond"/>
          <w:sz w:val="24"/>
          <w:szCs w:val="24"/>
          <w:lang w:val="sq-AL"/>
        </w:rPr>
        <w:t>.</w:t>
      </w:r>
    </w:p>
    <w:p w:rsidR="00C1237E" w:rsidRPr="00664D31" w:rsidRDefault="00C1237E" w:rsidP="00C1237E">
      <w:pPr>
        <w:jc w:val="both"/>
        <w:rPr>
          <w:rFonts w:ascii="Garamond" w:hAnsi="Garamond"/>
          <w:sz w:val="24"/>
          <w:szCs w:val="24"/>
          <w:lang w:val="sq-AL"/>
        </w:rPr>
      </w:pPr>
      <w:r w:rsidRPr="00664D31">
        <w:rPr>
          <w:rFonts w:ascii="Garamond" w:hAnsi="Garamond"/>
          <w:sz w:val="24"/>
          <w:szCs w:val="24"/>
          <w:lang w:val="sq-AL"/>
        </w:rPr>
        <w:t>Organizatat e interesuara mund te shprehin interesin e tyre duke dorëzuar: (1) letër të shprehjes së interesit, me përmbledhje të eksperiencë dhe kompetencave relevante të organizatës, dhe (2) certifikatën e regjistrimit</w:t>
      </w:r>
      <w:r w:rsidR="00E358E9" w:rsidRPr="00664D31">
        <w:rPr>
          <w:rFonts w:ascii="Garamond" w:hAnsi="Garamond"/>
          <w:sz w:val="24"/>
          <w:szCs w:val="24"/>
          <w:lang w:val="sq-AL"/>
        </w:rPr>
        <w:t xml:space="preserve">, </w:t>
      </w:r>
      <w:r w:rsidR="005B335E" w:rsidRPr="00664D31">
        <w:rPr>
          <w:rFonts w:ascii="Garamond" w:hAnsi="Garamond"/>
          <w:sz w:val="24"/>
          <w:szCs w:val="24"/>
          <w:lang w:val="sq-AL"/>
        </w:rPr>
        <w:t>për</w:t>
      </w:r>
      <w:r w:rsidR="00E358E9" w:rsidRPr="00664D31">
        <w:rPr>
          <w:rFonts w:ascii="Garamond" w:hAnsi="Garamond"/>
          <w:sz w:val="24"/>
          <w:szCs w:val="24"/>
          <w:lang w:val="sq-AL"/>
        </w:rPr>
        <w:t xml:space="preserve"> personat individual te </w:t>
      </w:r>
      <w:r w:rsidR="005B335E" w:rsidRPr="00664D31">
        <w:rPr>
          <w:rFonts w:ascii="Garamond" w:hAnsi="Garamond"/>
          <w:sz w:val="24"/>
          <w:szCs w:val="24"/>
          <w:lang w:val="sq-AL"/>
        </w:rPr>
        <w:t>cilët</w:t>
      </w:r>
      <w:r w:rsidR="00E358E9" w:rsidRPr="00664D31">
        <w:rPr>
          <w:rFonts w:ascii="Garamond" w:hAnsi="Garamond"/>
          <w:sz w:val="24"/>
          <w:szCs w:val="24"/>
          <w:lang w:val="sq-AL"/>
        </w:rPr>
        <w:t xml:space="preserve"> </w:t>
      </w:r>
      <w:r w:rsidR="005B335E" w:rsidRPr="00664D31">
        <w:rPr>
          <w:rFonts w:ascii="Garamond" w:hAnsi="Garamond"/>
          <w:sz w:val="24"/>
          <w:szCs w:val="24"/>
          <w:lang w:val="sq-AL"/>
        </w:rPr>
        <w:t>aplikojnë</w:t>
      </w:r>
      <w:r w:rsidR="00E358E9" w:rsidRPr="00664D31">
        <w:rPr>
          <w:rFonts w:ascii="Garamond" w:hAnsi="Garamond"/>
          <w:sz w:val="24"/>
          <w:szCs w:val="24"/>
          <w:lang w:val="sq-AL"/>
        </w:rPr>
        <w:t xml:space="preserve">, nuk </w:t>
      </w:r>
      <w:r w:rsidR="005B335E" w:rsidRPr="00664D31">
        <w:rPr>
          <w:rFonts w:ascii="Garamond" w:hAnsi="Garamond"/>
          <w:sz w:val="24"/>
          <w:szCs w:val="24"/>
          <w:lang w:val="sq-AL"/>
        </w:rPr>
        <w:t>është</w:t>
      </w:r>
      <w:r w:rsidR="00E358E9" w:rsidRPr="00664D31">
        <w:rPr>
          <w:rFonts w:ascii="Garamond" w:hAnsi="Garamond"/>
          <w:sz w:val="24"/>
          <w:szCs w:val="24"/>
          <w:lang w:val="sq-AL"/>
        </w:rPr>
        <w:t xml:space="preserve"> e nevojshme certifikata.</w:t>
      </w:r>
      <w:bookmarkStart w:id="0" w:name="_GoBack"/>
      <w:bookmarkEnd w:id="0"/>
      <w:r w:rsidRPr="00664D31">
        <w:rPr>
          <w:rFonts w:ascii="Garamond" w:hAnsi="Garamond"/>
          <w:sz w:val="24"/>
          <w:szCs w:val="24"/>
          <w:lang w:val="sq-AL"/>
        </w:rPr>
        <w:t xml:space="preserve">. Aplikacioni i kompletuar mund të dorëzohet në adresën zyrtar </w:t>
      </w:r>
      <w:hyperlink r:id="rId7" w:history="1">
        <w:r w:rsidRPr="00664D31">
          <w:rPr>
            <w:rStyle w:val="Hyperlink"/>
            <w:rFonts w:ascii="Garamond" w:hAnsi="Garamond"/>
            <w:sz w:val="24"/>
            <w:szCs w:val="24"/>
            <w:lang w:val="sq-AL"/>
          </w:rPr>
          <w:t>albana.tahiri@rks-gov.net</w:t>
        </w:r>
      </w:hyperlink>
      <w:r w:rsidRPr="00664D31">
        <w:rPr>
          <w:rFonts w:ascii="Garamond" w:hAnsi="Garamond"/>
          <w:sz w:val="24"/>
          <w:szCs w:val="24"/>
          <w:lang w:val="sq-AL"/>
        </w:rPr>
        <w:t xml:space="preserve"> ose te fizikisht në Ministrin e Shëndetësisë, zyra e sekretariatit të MKK-së, jo më vone se në ora 16:00, më </w:t>
      </w:r>
      <w:r w:rsidR="005D2319">
        <w:rPr>
          <w:rFonts w:ascii="Garamond" w:hAnsi="Garamond"/>
          <w:sz w:val="24"/>
          <w:szCs w:val="24"/>
          <w:lang w:val="sq-AL"/>
        </w:rPr>
        <w:t xml:space="preserve">23 </w:t>
      </w:r>
      <w:r w:rsidR="00105425" w:rsidRPr="00664D31">
        <w:rPr>
          <w:rFonts w:ascii="Garamond" w:hAnsi="Garamond"/>
          <w:sz w:val="24"/>
          <w:szCs w:val="24"/>
          <w:lang w:val="sq-AL"/>
        </w:rPr>
        <w:t xml:space="preserve">Maj </w:t>
      </w:r>
      <w:r w:rsidRPr="00664D31">
        <w:rPr>
          <w:rFonts w:ascii="Garamond" w:hAnsi="Garamond"/>
          <w:sz w:val="24"/>
          <w:szCs w:val="24"/>
          <w:lang w:val="sq-AL"/>
        </w:rPr>
        <w:t xml:space="preserve">2016, </w:t>
      </w:r>
    </w:p>
    <w:p w:rsidR="00C1237E" w:rsidRPr="00664D31" w:rsidRDefault="00C1237E" w:rsidP="00105425">
      <w:pPr>
        <w:spacing w:after="200" w:line="276" w:lineRule="auto"/>
        <w:rPr>
          <w:rFonts w:ascii="Garamond" w:hAnsi="Garamond"/>
          <w:sz w:val="24"/>
          <w:szCs w:val="24"/>
          <w:lang w:val="sq-AL"/>
        </w:rPr>
      </w:pPr>
      <w:r w:rsidRPr="00664D31">
        <w:rPr>
          <w:rFonts w:ascii="Garamond" w:hAnsi="Garamond"/>
          <w:sz w:val="24"/>
          <w:szCs w:val="24"/>
          <w:lang w:val="sq-AL"/>
        </w:rPr>
        <w:t>Pyetjet dhe sqarimet lidhur me procesin duhet gjithashtu t</w:t>
      </w:r>
      <w:r w:rsidR="00105425" w:rsidRPr="00664D31">
        <w:rPr>
          <w:rFonts w:ascii="Garamond" w:hAnsi="Garamond"/>
          <w:sz w:val="24"/>
          <w:szCs w:val="24"/>
          <w:lang w:val="sq-AL"/>
        </w:rPr>
        <w:t>ë dorëzohen tek e-</w:t>
      </w:r>
      <w:proofErr w:type="spellStart"/>
      <w:r w:rsidR="00105425" w:rsidRPr="00664D31">
        <w:rPr>
          <w:rFonts w:ascii="Garamond" w:hAnsi="Garamond"/>
          <w:sz w:val="24"/>
          <w:szCs w:val="24"/>
          <w:lang w:val="sq-AL"/>
        </w:rPr>
        <w:t>mail</w:t>
      </w:r>
      <w:proofErr w:type="spellEnd"/>
      <w:r w:rsidR="00105425" w:rsidRPr="00664D31">
        <w:rPr>
          <w:rFonts w:ascii="Garamond" w:hAnsi="Garamond"/>
          <w:sz w:val="24"/>
          <w:szCs w:val="24"/>
          <w:lang w:val="sq-AL"/>
        </w:rPr>
        <w:t xml:space="preserve"> adresën e </w:t>
      </w:r>
      <w:r w:rsidR="005B335E" w:rsidRPr="00664D31">
        <w:rPr>
          <w:rFonts w:ascii="Garamond" w:hAnsi="Garamond"/>
          <w:sz w:val="24"/>
          <w:szCs w:val="24"/>
          <w:lang w:val="sq-AL"/>
        </w:rPr>
        <w:t>lartpërmendur</w:t>
      </w:r>
      <w:r w:rsidRPr="00664D31">
        <w:rPr>
          <w:rFonts w:ascii="Garamond" w:hAnsi="Garamond"/>
          <w:sz w:val="24"/>
          <w:szCs w:val="24"/>
          <w:lang w:val="sq-AL"/>
        </w:rPr>
        <w:t>.</w:t>
      </w:r>
    </w:p>
    <w:p w:rsidR="00E033B2" w:rsidRPr="00664D31" w:rsidRDefault="00E033B2">
      <w:pPr>
        <w:rPr>
          <w:lang w:val="sq-AL"/>
        </w:rPr>
      </w:pPr>
    </w:p>
    <w:sectPr w:rsidR="00E033B2" w:rsidRPr="00664D31" w:rsidSect="00C1237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0A6" w:rsidRDefault="007D50A6" w:rsidP="00C1237E">
      <w:pPr>
        <w:spacing w:after="0" w:line="240" w:lineRule="auto"/>
      </w:pPr>
      <w:r>
        <w:separator/>
      </w:r>
    </w:p>
  </w:endnote>
  <w:endnote w:type="continuationSeparator" w:id="1">
    <w:p w:rsidR="007D50A6" w:rsidRDefault="007D50A6" w:rsidP="00C12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0A6" w:rsidRDefault="007D50A6" w:rsidP="00C1237E">
      <w:pPr>
        <w:spacing w:after="0" w:line="240" w:lineRule="auto"/>
      </w:pPr>
      <w:r>
        <w:separator/>
      </w:r>
    </w:p>
  </w:footnote>
  <w:footnote w:type="continuationSeparator" w:id="1">
    <w:p w:rsidR="007D50A6" w:rsidRDefault="007D50A6" w:rsidP="00C12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7E" w:rsidRDefault="00C1237E" w:rsidP="00C1237E">
    <w:pPr>
      <w:jc w:val="center"/>
    </w:pPr>
    <w:r>
      <w:rPr>
        <w:noProof/>
      </w:rPr>
      <w:drawing>
        <wp:inline distT="0" distB="0" distL="0" distR="0">
          <wp:extent cx="444500" cy="469504"/>
          <wp:effectExtent l="0" t="0" r="0" b="6985"/>
          <wp:docPr id="1" name="Picture 1" descr="Skeda:Coat of arms of Kosov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da:Coat of arms of Kosovo.svg"/>
                  <pic:cNvPicPr>
                    <a:picLocks noChangeAspect="1" noChangeArrowheads="1"/>
                  </pic:cNvPicPr>
                </pic:nvPicPr>
                <pic:blipFill>
                  <a:blip r:embed="rId1"/>
                  <a:srcRect/>
                  <a:stretch>
                    <a:fillRect/>
                  </a:stretch>
                </pic:blipFill>
                <pic:spPr bwMode="auto">
                  <a:xfrm>
                    <a:off x="0" y="0"/>
                    <a:ext cx="460477" cy="486380"/>
                  </a:xfrm>
                  <a:prstGeom prst="rect">
                    <a:avLst/>
                  </a:prstGeom>
                  <a:noFill/>
                  <a:ln w="9525">
                    <a:noFill/>
                    <a:miter lim="800000"/>
                    <a:headEnd/>
                    <a:tailEnd/>
                  </a:ln>
                </pic:spPr>
              </pic:pic>
            </a:graphicData>
          </a:graphic>
        </wp:inline>
      </w:drawing>
    </w:r>
  </w:p>
  <w:p w:rsidR="00C1237E" w:rsidRPr="00CB1468" w:rsidRDefault="00C1237E" w:rsidP="00C1237E">
    <w:pPr>
      <w:spacing w:after="0"/>
      <w:jc w:val="center"/>
      <w:rPr>
        <w:sz w:val="20"/>
        <w:szCs w:val="20"/>
        <w:lang w:val="de-CH"/>
      </w:rPr>
    </w:pPr>
    <w:r w:rsidRPr="00CB1468">
      <w:rPr>
        <w:sz w:val="20"/>
        <w:szCs w:val="20"/>
        <w:lang w:val="de-CH"/>
      </w:rPr>
      <w:t>REPUBLIKA E KOSOVËS</w:t>
    </w:r>
  </w:p>
  <w:p w:rsidR="00C1237E" w:rsidRPr="00CB1468" w:rsidRDefault="00C1237E" w:rsidP="00C1237E">
    <w:pPr>
      <w:spacing w:after="0"/>
      <w:jc w:val="center"/>
      <w:rPr>
        <w:sz w:val="20"/>
        <w:szCs w:val="20"/>
        <w:lang w:val="de-CH"/>
      </w:rPr>
    </w:pPr>
    <w:r w:rsidRPr="00CB1468">
      <w:rPr>
        <w:sz w:val="20"/>
        <w:szCs w:val="20"/>
        <w:lang w:val="de-CH"/>
      </w:rPr>
      <w:t>REPUBLIKA KOSOVA – REPUBLIC OF KOSOVO</w:t>
    </w:r>
  </w:p>
  <w:p w:rsidR="00C1237E" w:rsidRPr="00AE061E" w:rsidRDefault="00C1237E" w:rsidP="00C1237E">
    <w:pPr>
      <w:spacing w:after="0"/>
      <w:jc w:val="center"/>
      <w:rPr>
        <w:sz w:val="20"/>
        <w:szCs w:val="20"/>
      </w:rPr>
    </w:pPr>
    <w:proofErr w:type="spellStart"/>
    <w:r w:rsidRPr="00AE061E">
      <w:rPr>
        <w:sz w:val="20"/>
        <w:szCs w:val="20"/>
      </w:rPr>
      <w:t>Ministria</w:t>
    </w:r>
    <w:proofErr w:type="spellEnd"/>
    <w:r w:rsidRPr="00AE061E">
      <w:rPr>
        <w:sz w:val="20"/>
        <w:szCs w:val="20"/>
      </w:rPr>
      <w:t xml:space="preserve"> e </w:t>
    </w:r>
    <w:proofErr w:type="spellStart"/>
    <w:r w:rsidRPr="00AE061E">
      <w:rPr>
        <w:sz w:val="20"/>
        <w:szCs w:val="20"/>
      </w:rPr>
      <w:t>Shëndetësisë</w:t>
    </w:r>
    <w:proofErr w:type="spellEnd"/>
    <w:r w:rsidRPr="00AE061E">
      <w:rPr>
        <w:sz w:val="20"/>
        <w:szCs w:val="20"/>
      </w:rPr>
      <w:t>/</w:t>
    </w:r>
    <w:proofErr w:type="spellStart"/>
    <w:r w:rsidRPr="00AE061E">
      <w:rPr>
        <w:sz w:val="20"/>
        <w:szCs w:val="20"/>
      </w:rPr>
      <w:t>MinistarstvoZdravdsva</w:t>
    </w:r>
    <w:proofErr w:type="spellEnd"/>
    <w:r w:rsidRPr="00AE061E">
      <w:rPr>
        <w:sz w:val="20"/>
        <w:szCs w:val="20"/>
      </w:rPr>
      <w:t>/ Ministry of Health</w:t>
    </w:r>
  </w:p>
  <w:p w:rsidR="00C1237E" w:rsidRPr="00AE061E" w:rsidRDefault="00C1237E" w:rsidP="00C1237E">
    <w:pPr>
      <w:spacing w:after="0"/>
      <w:jc w:val="center"/>
      <w:rPr>
        <w:i/>
        <w:sz w:val="20"/>
        <w:szCs w:val="20"/>
      </w:rPr>
    </w:pPr>
    <w:proofErr w:type="spellStart"/>
    <w:r w:rsidRPr="00AE061E">
      <w:rPr>
        <w:i/>
        <w:sz w:val="20"/>
        <w:szCs w:val="20"/>
      </w:rPr>
      <w:t>MekanizmiKoordinuesiKosovës</w:t>
    </w:r>
    <w:proofErr w:type="spellEnd"/>
    <w:r w:rsidRPr="00AE061E">
      <w:rPr>
        <w:i/>
        <w:sz w:val="20"/>
        <w:szCs w:val="20"/>
      </w:rPr>
      <w:t xml:space="preserve">, </w:t>
    </w:r>
    <w:proofErr w:type="spellStart"/>
    <w:r w:rsidRPr="00AE061E">
      <w:rPr>
        <w:i/>
        <w:sz w:val="20"/>
        <w:szCs w:val="20"/>
      </w:rPr>
      <w:t>KosovskiKoordinacioniMehanizam</w:t>
    </w:r>
    <w:proofErr w:type="spellEnd"/>
    <w:r w:rsidRPr="00AE061E">
      <w:rPr>
        <w:i/>
        <w:sz w:val="20"/>
        <w:szCs w:val="20"/>
      </w:rPr>
      <w:t>, Kosovo Coordinating Mechanism</w:t>
    </w:r>
  </w:p>
  <w:p w:rsidR="00C1237E" w:rsidRDefault="00C123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E346D"/>
    <w:multiLevelType w:val="hybridMultilevel"/>
    <w:tmpl w:val="E34C60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FA449A"/>
    <w:multiLevelType w:val="hybridMultilevel"/>
    <w:tmpl w:val="3684DA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62B69"/>
    <w:rsid w:val="00062B69"/>
    <w:rsid w:val="000B404F"/>
    <w:rsid w:val="00105425"/>
    <w:rsid w:val="005549E8"/>
    <w:rsid w:val="00596796"/>
    <w:rsid w:val="005B335E"/>
    <w:rsid w:val="005D2319"/>
    <w:rsid w:val="00664D31"/>
    <w:rsid w:val="00703479"/>
    <w:rsid w:val="007D50A6"/>
    <w:rsid w:val="00805366"/>
    <w:rsid w:val="008736BE"/>
    <w:rsid w:val="009764DA"/>
    <w:rsid w:val="00C1237E"/>
    <w:rsid w:val="00CB4A1D"/>
    <w:rsid w:val="00E033B2"/>
    <w:rsid w:val="00E358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37E"/>
    <w:pPr>
      <w:ind w:left="720"/>
      <w:contextualSpacing/>
    </w:pPr>
  </w:style>
  <w:style w:type="character" w:styleId="Hyperlink">
    <w:name w:val="Hyperlink"/>
    <w:basedOn w:val="DefaultParagraphFont"/>
    <w:uiPriority w:val="99"/>
    <w:unhideWhenUsed/>
    <w:rsid w:val="00C1237E"/>
    <w:rPr>
      <w:color w:val="0563C1" w:themeColor="hyperlink"/>
      <w:u w:val="single"/>
    </w:rPr>
  </w:style>
  <w:style w:type="paragraph" w:styleId="Header">
    <w:name w:val="header"/>
    <w:basedOn w:val="Normal"/>
    <w:link w:val="HeaderChar"/>
    <w:uiPriority w:val="99"/>
    <w:unhideWhenUsed/>
    <w:rsid w:val="00C12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37E"/>
  </w:style>
  <w:style w:type="paragraph" w:styleId="Footer">
    <w:name w:val="footer"/>
    <w:basedOn w:val="Normal"/>
    <w:link w:val="FooterChar"/>
    <w:uiPriority w:val="99"/>
    <w:unhideWhenUsed/>
    <w:rsid w:val="00C12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37E"/>
  </w:style>
  <w:style w:type="paragraph" w:styleId="Title">
    <w:name w:val="Title"/>
    <w:basedOn w:val="Normal"/>
    <w:next w:val="Normal"/>
    <w:link w:val="TitleChar"/>
    <w:uiPriority w:val="10"/>
    <w:qFormat/>
    <w:rsid w:val="00105425"/>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105425"/>
    <w:rPr>
      <w:rFonts w:asciiTheme="majorHAnsi" w:eastAsiaTheme="majorEastAsia" w:hAnsiTheme="majorHAnsi" w:cs="Times New Roman"/>
      <w:spacing w:val="-10"/>
      <w:kern w:val="28"/>
      <w:sz w:val="56"/>
      <w:szCs w:val="56"/>
    </w:rPr>
  </w:style>
  <w:style w:type="table" w:customStyle="1" w:styleId="PlainTable21">
    <w:name w:val="Plain Table 21"/>
    <w:basedOn w:val="TableNormal"/>
    <w:uiPriority w:val="42"/>
    <w:rsid w:val="00E358E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54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ana.tahiri@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Rinor Qehaja</dc:creator>
  <cp:lastModifiedBy>lulzim.uka</cp:lastModifiedBy>
  <cp:revision>2</cp:revision>
  <dcterms:created xsi:type="dcterms:W3CDTF">2016-05-16T12:21:00Z</dcterms:created>
  <dcterms:modified xsi:type="dcterms:W3CDTF">2016-05-16T12:21:00Z</dcterms:modified>
</cp:coreProperties>
</file>