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63EAC" w14:textId="77777777" w:rsidR="00363CE2" w:rsidRPr="002B49D6" w:rsidRDefault="00EE1E15" w:rsidP="003C394C">
      <w:pPr>
        <w:tabs>
          <w:tab w:val="right" w:pos="-1800"/>
          <w:tab w:val="left" w:pos="1440"/>
        </w:tabs>
        <w:spacing w:after="0" w:line="240" w:lineRule="auto"/>
        <w:ind w:right="-613"/>
        <w:jc w:val="both"/>
        <w:rPr>
          <w:rFonts w:ascii="Arial" w:eastAsia="SimSun" w:hAnsi="Arial"/>
          <w:lang w:val="en-GB" w:eastAsia="zh-CN"/>
        </w:rPr>
      </w:pPr>
      <w:r w:rsidRPr="002B49D6">
        <w:rPr>
          <w:rFonts w:ascii="Arial" w:hAnsi="Arial"/>
          <w:b w:val="0"/>
          <w:noProof/>
          <w:color w:val="000000"/>
          <w:sz w:val="20"/>
          <w:szCs w:val="20"/>
          <w:lang w:val="en-GB" w:eastAsia="ru-RU"/>
        </w:rPr>
        <w:drawing>
          <wp:anchor distT="0" distB="0" distL="114300" distR="114300" simplePos="0" relativeHeight="251720704" behindDoc="0" locked="0" layoutInCell="1" allowOverlap="1" wp14:anchorId="53563FA3" wp14:editId="53563FA4">
            <wp:simplePos x="0" y="0"/>
            <wp:positionH relativeFrom="column">
              <wp:posOffset>-730286</wp:posOffset>
            </wp:positionH>
            <wp:positionV relativeFrom="paragraph">
              <wp:posOffset>-288650</wp:posOffset>
            </wp:positionV>
            <wp:extent cx="3501161" cy="7506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_CMYK_on_black.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01161" cy="750627"/>
                    </a:xfrm>
                    <a:prstGeom prst="rect">
                      <a:avLst/>
                    </a:prstGeom>
                  </pic:spPr>
                </pic:pic>
              </a:graphicData>
            </a:graphic>
            <wp14:sizeRelH relativeFrom="page">
              <wp14:pctWidth>0</wp14:pctWidth>
            </wp14:sizeRelH>
            <wp14:sizeRelV relativeFrom="page">
              <wp14:pctHeight>0</wp14:pctHeight>
            </wp14:sizeRelV>
          </wp:anchor>
        </w:drawing>
      </w:r>
      <w:r w:rsidRPr="002B49D6">
        <w:rPr>
          <w:rFonts w:ascii="Arial" w:eastAsia="SimSun" w:hAnsi="Arial"/>
          <w:noProof/>
          <w:lang w:val="en-GB" w:eastAsia="ru-RU"/>
        </w:rPr>
        <mc:AlternateContent>
          <mc:Choice Requires="wps">
            <w:drawing>
              <wp:anchor distT="0" distB="0" distL="114300" distR="114300" simplePos="0" relativeHeight="251661309" behindDoc="0" locked="0" layoutInCell="1" allowOverlap="1" wp14:anchorId="53563FA5" wp14:editId="53563FA6">
                <wp:simplePos x="0" y="0"/>
                <wp:positionH relativeFrom="column">
                  <wp:posOffset>-914400</wp:posOffset>
                </wp:positionH>
                <wp:positionV relativeFrom="paragraph">
                  <wp:posOffset>-643890</wp:posOffset>
                </wp:positionV>
                <wp:extent cx="7567930" cy="4625975"/>
                <wp:effectExtent l="0" t="0" r="13970" b="22225"/>
                <wp:wrapNone/>
                <wp:docPr id="4" name="Rectangle 4"/>
                <wp:cNvGraphicFramePr/>
                <a:graphic xmlns:a="http://schemas.openxmlformats.org/drawingml/2006/main">
                  <a:graphicData uri="http://schemas.microsoft.com/office/word/2010/wordprocessingShape">
                    <wps:wsp>
                      <wps:cNvSpPr/>
                      <wps:spPr>
                        <a:xfrm>
                          <a:off x="0" y="0"/>
                          <a:ext cx="7567930" cy="4625975"/>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1in;margin-top:-50.7pt;width:595.9pt;height:364.25pt;z-index:25166130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" fillcolor="#365f91 [2404]" strokecolor="#243f60 [1604]" strokeweight="2pt"/>
            </w:pict>
          </mc:Fallback>
        </mc:AlternateContent>
      </w:r>
    </w:p>
    <w:p w14:paraId="53563EAD" w14:textId="77777777" w:rsidR="006351B3" w:rsidRPr="002B49D6" w:rsidRDefault="00FC2D8F" w:rsidP="00D0389D">
      <w:pPr>
        <w:pBdr>
          <w:top w:val="single" w:sz="4" w:space="1" w:color="auto"/>
          <w:left w:val="single" w:sz="4" w:space="4" w:color="auto"/>
          <w:bottom w:val="single" w:sz="4" w:space="1" w:color="auto"/>
          <w:right w:val="single" w:sz="4" w:space="4" w:color="auto"/>
        </w:pBdr>
        <w:rPr>
          <w:lang w:val="en-GB"/>
        </w:rPr>
      </w:pPr>
      <w:r w:rsidRPr="002B49D6">
        <w:rPr>
          <w:noProof/>
          <w:lang w:val="en-GB" w:eastAsia="ru-RU"/>
        </w:rPr>
        <mc:AlternateContent>
          <mc:Choice Requires="wps">
            <w:drawing>
              <wp:anchor distT="0" distB="0" distL="114300" distR="114300" simplePos="0" relativeHeight="251685888" behindDoc="0" locked="0" layoutInCell="1" allowOverlap="1" wp14:anchorId="53563FA7" wp14:editId="78B4C6E3">
                <wp:simplePos x="0" y="0"/>
                <wp:positionH relativeFrom="column">
                  <wp:posOffset>-165735</wp:posOffset>
                </wp:positionH>
                <wp:positionV relativeFrom="paragraph">
                  <wp:posOffset>8330247</wp:posOffset>
                </wp:positionV>
                <wp:extent cx="6167717" cy="529376"/>
                <wp:effectExtent l="0" t="0" r="24130" b="2349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17" cy="529376"/>
                        </a:xfrm>
                        <a:prstGeom prst="rect">
                          <a:avLst/>
                        </a:prstGeom>
                        <a:solidFill>
                          <a:schemeClr val="accent1">
                            <a:lumMod val="60000"/>
                            <a:lumOff val="40000"/>
                          </a:schemeClr>
                        </a:solidFill>
                        <a:ln w="9525">
                          <a:solidFill>
                            <a:schemeClr val="accent1">
                              <a:lumMod val="75000"/>
                            </a:schemeClr>
                          </a:solidFill>
                          <a:miter lim="800000"/>
                          <a:headEnd/>
                          <a:tailEnd/>
                        </a:ln>
                      </wps:spPr>
                      <wps:txbx>
                        <w:txbxContent>
                          <w:p w14:paraId="53563FBD" w14:textId="70BD8DB3" w:rsidR="00F4559A" w:rsidRPr="0008527A" w:rsidRDefault="00F4559A" w:rsidP="002538F7">
                            <w:pPr>
                              <w:autoSpaceDE w:val="0"/>
                              <w:autoSpaceDN w:val="0"/>
                              <w:adjustRightInd w:val="0"/>
                              <w:spacing w:before="120" w:after="120" w:line="240" w:lineRule="auto"/>
                              <w:rPr>
                                <w:rFonts w:ascii="Arial" w:hAnsi="Arial"/>
                                <w:iCs/>
                              </w:rPr>
                            </w:pPr>
                            <w:r w:rsidRPr="00FC2D8F">
                              <w:rPr>
                                <w:rFonts w:ascii="Arial" w:hAnsi="Arial"/>
                                <w:bCs/>
                                <w:i/>
                                <w:iCs/>
                                <w:color w:val="FFFFFF" w:themeColor="background1"/>
                                <w:szCs w:val="20"/>
                              </w:rPr>
                              <w:t xml:space="preserve">IMPORTANT NOTE: </w:t>
                            </w:r>
                            <w:r>
                              <w:rPr>
                                <w:rFonts w:ascii="Arial" w:hAnsi="Arial"/>
                                <w:bCs/>
                                <w:iCs/>
                              </w:rPr>
                              <w:t>Applicants should refer to the</w:t>
                            </w:r>
                            <w:r w:rsidRPr="00715E4A">
                              <w:rPr>
                                <w:rFonts w:ascii="Arial" w:hAnsi="Arial"/>
                                <w:bCs/>
                                <w:iCs/>
                              </w:rPr>
                              <w:t xml:space="preserve"> </w:t>
                            </w:r>
                            <w:r w:rsidRPr="0008527A">
                              <w:rPr>
                                <w:rFonts w:ascii="Arial" w:hAnsi="Arial"/>
                                <w:bCs/>
                                <w:iCs/>
                              </w:rPr>
                              <w:t xml:space="preserve">Standard Concept Note Instructions </w:t>
                            </w:r>
                            <w:r>
                              <w:rPr>
                                <w:rFonts w:ascii="Arial" w:hAnsi="Arial"/>
                                <w:bCs/>
                                <w:iCs/>
                              </w:rPr>
                              <w:t>to complete this template.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3pt;margin-top:655.9pt;width:485.65pt;height:4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" fillcolor="#95b3d7 [1940]" strokecolor="#365f91 [2404]">
                <v:textbox>
                  <w:txbxContent>
                    <w:p w14:paraId="53563FBD" w14:textId="70BD8DB3" w:rsidR="00F4559A" w:rsidRPr="0008527A" w:rsidRDefault="00F4559A" w:rsidP="002538F7">
                      <w:pPr>
                        <w:autoSpaceDE w:val="0"/>
                        <w:autoSpaceDN w:val="0"/>
                        <w:adjustRightInd w:val="0"/>
                        <w:spacing w:before="120" w:after="120" w:line="240" w:lineRule="auto"/>
                        <w:rPr>
                          <w:rFonts w:ascii="Arial" w:hAnsi="Arial"/>
                          <w:iCs/>
                        </w:rPr>
                      </w:pPr>
                      <w:r w:rsidRPr="00FC2D8F">
                        <w:rPr>
                          <w:rFonts w:ascii="Arial" w:hAnsi="Arial"/>
                          <w:bCs/>
                          <w:i/>
                          <w:iCs/>
                          <w:color w:val="FFFFFF" w:themeColor="background1"/>
                          <w:szCs w:val="20"/>
                        </w:rPr>
                        <w:t xml:space="preserve">IMPORTANT NOTE: </w:t>
                      </w:r>
                      <w:r>
                        <w:rPr>
                          <w:rFonts w:ascii="Arial" w:hAnsi="Arial"/>
                          <w:bCs/>
                          <w:iCs/>
                        </w:rPr>
                        <w:t>Applicants should refer to the</w:t>
                      </w:r>
                      <w:r w:rsidRPr="00715E4A">
                        <w:rPr>
                          <w:rFonts w:ascii="Arial" w:hAnsi="Arial"/>
                          <w:bCs/>
                          <w:iCs/>
                        </w:rPr>
                        <w:t xml:space="preserve"> </w:t>
                      </w:r>
                      <w:r w:rsidRPr="0008527A">
                        <w:rPr>
                          <w:rFonts w:ascii="Arial" w:hAnsi="Arial"/>
                          <w:bCs/>
                          <w:iCs/>
                        </w:rPr>
                        <w:t xml:space="preserve">Standard Concept Note Instructions </w:t>
                      </w:r>
                      <w:r>
                        <w:rPr>
                          <w:rFonts w:ascii="Arial" w:hAnsi="Arial"/>
                          <w:bCs/>
                          <w:iCs/>
                        </w:rPr>
                        <w:t>to complete this template.</w:t>
                      </w:r>
                    </w:p>
                  </w:txbxContent>
                </v:textbox>
              </v:shape>
            </w:pict>
          </mc:Fallback>
        </mc:AlternateContent>
      </w:r>
      <w:r w:rsidRPr="002B49D6">
        <w:rPr>
          <w:noProof/>
          <w:lang w:val="en-GB" w:eastAsia="ru-RU"/>
        </w:rPr>
        <mc:AlternateContent>
          <mc:Choice Requires="wps">
            <w:drawing>
              <wp:anchor distT="0" distB="0" distL="114300" distR="114300" simplePos="0" relativeHeight="251723776" behindDoc="0" locked="0" layoutInCell="1" allowOverlap="1" wp14:anchorId="53563FA9" wp14:editId="72EFE84E">
                <wp:simplePos x="0" y="0"/>
                <wp:positionH relativeFrom="column">
                  <wp:posOffset>-269240</wp:posOffset>
                </wp:positionH>
                <wp:positionV relativeFrom="paragraph">
                  <wp:posOffset>4802505</wp:posOffset>
                </wp:positionV>
                <wp:extent cx="6414135" cy="3274695"/>
                <wp:effectExtent l="0" t="0" r="5715" b="1905"/>
                <wp:wrapSquare wrapText="bothSides"/>
                <wp:docPr id="5" name="Rectangle 5"/>
                <wp:cNvGraphicFramePr/>
                <a:graphic xmlns:a="http://schemas.openxmlformats.org/drawingml/2006/main">
                  <a:graphicData uri="http://schemas.microsoft.com/office/word/2010/wordprocessingShape">
                    <wps:wsp>
                      <wps:cNvSpPr/>
                      <wps:spPr>
                        <a:xfrm>
                          <a:off x="0" y="0"/>
                          <a:ext cx="6414135" cy="3274695"/>
                        </a:xfrm>
                        <a:prstGeom prst="rect">
                          <a:avLst/>
                        </a:prstGeom>
                        <a:ln w="15875">
                          <a:noFill/>
                        </a:ln>
                      </wps:spPr>
                      <wps:style>
                        <a:lnRef idx="2">
                          <a:schemeClr val="dk1"/>
                        </a:lnRef>
                        <a:fillRef idx="1">
                          <a:schemeClr val="lt1"/>
                        </a:fillRef>
                        <a:effectRef idx="0">
                          <a:schemeClr val="dk1"/>
                        </a:effectRef>
                        <a:fontRef idx="minor">
                          <a:schemeClr val="dk1"/>
                        </a:fontRef>
                      </wps:style>
                      <wps:txbx>
                        <w:txbxContent>
                          <w:p w14:paraId="53563FBE" w14:textId="77777777" w:rsidR="00F4559A" w:rsidRPr="00623BC5" w:rsidRDefault="00F4559A" w:rsidP="00DC30E8">
                            <w:pPr>
                              <w:shd w:val="clear" w:color="auto" w:fill="FFFFFF" w:themeFill="background1"/>
                              <w:spacing w:line="240" w:lineRule="auto"/>
                              <w:jc w:val="both"/>
                              <w:rPr>
                                <w:rFonts w:ascii="Arial" w:hAnsi="Arial"/>
                                <w:b w:val="0"/>
                                <w:color w:val="000000" w:themeColor="text1"/>
                                <w:szCs w:val="24"/>
                              </w:rPr>
                            </w:pPr>
                            <w:r w:rsidRPr="00623BC5">
                              <w:rPr>
                                <w:rFonts w:ascii="Arial" w:hAnsi="Arial"/>
                                <w:b w:val="0"/>
                                <w:color w:val="000000" w:themeColor="text1"/>
                                <w:szCs w:val="24"/>
                              </w:rPr>
                              <w:t xml:space="preserve">A concept note outlines the reasons for Global Fund investment. Each concept note should describe a strategy, supported by technical data that shows why this approach will be effective. Guided by a national health strategy and a national disease strategic plan, it prioritizes a country’s needs within a broader context. Further, it describes how implementation of the resulting grants can maximize the impact of the investment, by reaching the greatest number of people and by achieving the greatest possible effect on their health. </w:t>
                            </w:r>
                          </w:p>
                          <w:p w14:paraId="53563FBF" w14:textId="77777777" w:rsidR="00F4559A" w:rsidRPr="00623BC5" w:rsidRDefault="00F4559A" w:rsidP="00DC30E8">
                            <w:pPr>
                              <w:shd w:val="clear" w:color="auto" w:fill="FFFFFF" w:themeFill="background1"/>
                              <w:spacing w:line="240" w:lineRule="auto"/>
                              <w:jc w:val="both"/>
                              <w:rPr>
                                <w:rFonts w:ascii="Arial" w:hAnsi="Arial"/>
                                <w:b w:val="0"/>
                                <w:color w:val="000000" w:themeColor="text1"/>
                                <w:szCs w:val="24"/>
                              </w:rPr>
                            </w:pPr>
                            <w:r w:rsidRPr="00623BC5">
                              <w:rPr>
                                <w:rFonts w:ascii="Arial" w:hAnsi="Arial"/>
                                <w:b w:val="0"/>
                                <w:color w:val="000000" w:themeColor="text1"/>
                                <w:szCs w:val="24"/>
                              </w:rPr>
                              <w:t xml:space="preserve">A concept note is divided into the following sections: </w:t>
                            </w:r>
                          </w:p>
                          <w:p w14:paraId="53563FC0" w14:textId="77777777" w:rsidR="00F4559A" w:rsidRPr="00623BC5" w:rsidRDefault="00F4559A" w:rsidP="00FC2D8F">
                            <w:pPr>
                              <w:shd w:val="clear" w:color="auto" w:fill="FFFFFF" w:themeFill="background1"/>
                              <w:spacing w:line="240" w:lineRule="auto"/>
                              <w:ind w:left="1276" w:hanging="1276"/>
                              <w:jc w:val="both"/>
                              <w:rPr>
                                <w:rFonts w:ascii="Arial" w:hAnsi="Arial"/>
                                <w:b w:val="0"/>
                                <w:color w:val="000000" w:themeColor="text1"/>
                                <w:szCs w:val="24"/>
                              </w:rPr>
                            </w:pPr>
                            <w:r w:rsidRPr="00623BC5">
                              <w:rPr>
                                <w:rFonts w:ascii="Arial" w:hAnsi="Arial"/>
                                <w:color w:val="000000" w:themeColor="text1"/>
                                <w:szCs w:val="24"/>
                              </w:rPr>
                              <w:t>Section 1:</w:t>
                            </w:r>
                            <w:r w:rsidRPr="00623BC5">
                              <w:rPr>
                                <w:rFonts w:ascii="Arial" w:hAnsi="Arial"/>
                                <w:b w:val="0"/>
                                <w:color w:val="000000" w:themeColor="text1"/>
                                <w:szCs w:val="24"/>
                              </w:rPr>
                              <w:tab/>
                              <w:t xml:space="preserve">A description of the country’s epidemiological situation, including health systems and barriers to access, as well as the national response. </w:t>
                            </w:r>
                          </w:p>
                          <w:p w14:paraId="53563FC1" w14:textId="77777777" w:rsidR="00F4559A" w:rsidRPr="00623BC5" w:rsidRDefault="00F4559A" w:rsidP="00FC2D8F">
                            <w:pPr>
                              <w:shd w:val="clear" w:color="auto" w:fill="FFFFFF" w:themeFill="background1"/>
                              <w:spacing w:line="240" w:lineRule="auto"/>
                              <w:ind w:left="1276" w:hanging="1276"/>
                              <w:jc w:val="both"/>
                              <w:rPr>
                                <w:rFonts w:ascii="Arial" w:hAnsi="Arial"/>
                                <w:b w:val="0"/>
                                <w:color w:val="000000" w:themeColor="text1"/>
                                <w:szCs w:val="24"/>
                              </w:rPr>
                            </w:pPr>
                            <w:r w:rsidRPr="00623BC5">
                              <w:rPr>
                                <w:rFonts w:ascii="Arial" w:hAnsi="Arial"/>
                                <w:color w:val="000000" w:themeColor="text1"/>
                                <w:szCs w:val="24"/>
                              </w:rPr>
                              <w:t>Section 2:</w:t>
                            </w:r>
                            <w:r w:rsidRPr="00623BC5">
                              <w:rPr>
                                <w:rFonts w:ascii="Arial" w:hAnsi="Arial"/>
                                <w:b w:val="0"/>
                                <w:color w:val="000000" w:themeColor="text1"/>
                                <w:szCs w:val="24"/>
                              </w:rPr>
                              <w:tab/>
                              <w:t>Information on the national funding landscape and sustainability.</w:t>
                            </w:r>
                          </w:p>
                          <w:p w14:paraId="53563FC2" w14:textId="77777777" w:rsidR="00F4559A" w:rsidRPr="00623BC5" w:rsidRDefault="00F4559A" w:rsidP="00FC2D8F">
                            <w:pPr>
                              <w:shd w:val="clear" w:color="auto" w:fill="FFFFFF" w:themeFill="background1"/>
                              <w:spacing w:line="240" w:lineRule="auto"/>
                              <w:ind w:left="1276" w:hanging="1276"/>
                              <w:jc w:val="both"/>
                              <w:rPr>
                                <w:rFonts w:ascii="Arial" w:hAnsi="Arial"/>
                                <w:b w:val="0"/>
                                <w:color w:val="000000" w:themeColor="text1"/>
                                <w:szCs w:val="24"/>
                              </w:rPr>
                            </w:pPr>
                            <w:r w:rsidRPr="00623BC5">
                              <w:rPr>
                                <w:rFonts w:ascii="Arial" w:hAnsi="Arial"/>
                                <w:color w:val="000000" w:themeColor="text1"/>
                                <w:szCs w:val="24"/>
                              </w:rPr>
                              <w:t>Section 3:</w:t>
                            </w:r>
                            <w:r w:rsidRPr="00623BC5">
                              <w:rPr>
                                <w:rFonts w:ascii="Arial" w:hAnsi="Arial"/>
                                <w:b w:val="0"/>
                                <w:color w:val="000000" w:themeColor="text1"/>
                                <w:szCs w:val="24"/>
                              </w:rPr>
                              <w:tab/>
                              <w:t>A funding request to the Global Fund, including a programmatic gap analysis, rationale and description, and modular template.</w:t>
                            </w:r>
                          </w:p>
                          <w:p w14:paraId="53563FC3" w14:textId="77777777" w:rsidR="00F4559A" w:rsidRPr="00623BC5" w:rsidRDefault="00F4559A" w:rsidP="00FC2D8F">
                            <w:pPr>
                              <w:shd w:val="clear" w:color="auto" w:fill="FFFFFF" w:themeFill="background1"/>
                              <w:spacing w:line="240" w:lineRule="auto"/>
                              <w:ind w:left="1276" w:hanging="1276"/>
                              <w:jc w:val="both"/>
                              <w:rPr>
                                <w:rFonts w:ascii="Arial" w:hAnsi="Arial"/>
                                <w:b w:val="0"/>
                                <w:color w:val="000000" w:themeColor="text1"/>
                                <w:szCs w:val="24"/>
                              </w:rPr>
                            </w:pPr>
                            <w:r w:rsidRPr="00623BC5">
                              <w:rPr>
                                <w:rFonts w:ascii="Arial" w:hAnsi="Arial"/>
                                <w:color w:val="000000" w:themeColor="text1"/>
                                <w:szCs w:val="24"/>
                              </w:rPr>
                              <w:t>Section 4:</w:t>
                            </w:r>
                            <w:r w:rsidRPr="00623BC5">
                              <w:rPr>
                                <w:rFonts w:ascii="Arial" w:hAnsi="Arial"/>
                                <w:b w:val="0"/>
                                <w:color w:val="000000" w:themeColor="text1"/>
                                <w:szCs w:val="24"/>
                              </w:rPr>
                              <w:tab/>
                              <w:t>Implementation arrangements and 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margin-left:-21.15pt;margin-top:378.15pt;width:505.05pt;height:257.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" fillcolor="white [3201]" stroked="f" strokeweight="1.25pt">
                <v:textbox>
                  <w:txbxContent>
                    <w:p w14:paraId="53563FBE" w14:textId="77777777" w:rsidR="00F4559A" w:rsidRPr="00623BC5" w:rsidRDefault="00F4559A" w:rsidP="00DC30E8">
                      <w:pPr>
                        <w:shd w:val="clear" w:color="auto" w:fill="FFFFFF" w:themeFill="background1"/>
                        <w:spacing w:line="240" w:lineRule="auto"/>
                        <w:jc w:val="both"/>
                        <w:rPr>
                          <w:rFonts w:ascii="Arial" w:hAnsi="Arial"/>
                          <w:b w:val="0"/>
                          <w:color w:val="000000" w:themeColor="text1"/>
                          <w:szCs w:val="24"/>
                        </w:rPr>
                      </w:pPr>
                      <w:r w:rsidRPr="00623BC5">
                        <w:rPr>
                          <w:rFonts w:ascii="Arial" w:hAnsi="Arial"/>
                          <w:b w:val="0"/>
                          <w:color w:val="000000" w:themeColor="text1"/>
                          <w:szCs w:val="24"/>
                        </w:rPr>
                        <w:t xml:space="preserve">A concept note outlines the reasons for Global Fund investment. Each concept note should describe a strategy, supported by technical data that shows why this approach will be effective. Guided by a national health strategy and a national disease strategic plan, it prioritizes a country’s needs within a broader context. Further, it describes how implementation of the resulting grants can maximize the impact of the investment, by reaching the greatest number of people and by achieving the greatest possible effect on their health. </w:t>
                      </w:r>
                    </w:p>
                    <w:p w14:paraId="53563FBF" w14:textId="77777777" w:rsidR="00F4559A" w:rsidRPr="00623BC5" w:rsidRDefault="00F4559A" w:rsidP="00DC30E8">
                      <w:pPr>
                        <w:shd w:val="clear" w:color="auto" w:fill="FFFFFF" w:themeFill="background1"/>
                        <w:spacing w:line="240" w:lineRule="auto"/>
                        <w:jc w:val="both"/>
                        <w:rPr>
                          <w:rFonts w:ascii="Arial" w:hAnsi="Arial"/>
                          <w:b w:val="0"/>
                          <w:color w:val="000000" w:themeColor="text1"/>
                          <w:szCs w:val="24"/>
                        </w:rPr>
                      </w:pPr>
                      <w:r w:rsidRPr="00623BC5">
                        <w:rPr>
                          <w:rFonts w:ascii="Arial" w:hAnsi="Arial"/>
                          <w:b w:val="0"/>
                          <w:color w:val="000000" w:themeColor="text1"/>
                          <w:szCs w:val="24"/>
                        </w:rPr>
                        <w:t xml:space="preserve">A concept note is divided into the following sections: </w:t>
                      </w:r>
                    </w:p>
                    <w:p w14:paraId="53563FC0" w14:textId="77777777" w:rsidR="00F4559A" w:rsidRPr="00623BC5" w:rsidRDefault="00F4559A" w:rsidP="00FC2D8F">
                      <w:pPr>
                        <w:shd w:val="clear" w:color="auto" w:fill="FFFFFF" w:themeFill="background1"/>
                        <w:spacing w:line="240" w:lineRule="auto"/>
                        <w:ind w:left="1276" w:hanging="1276"/>
                        <w:jc w:val="both"/>
                        <w:rPr>
                          <w:rFonts w:ascii="Arial" w:hAnsi="Arial"/>
                          <w:b w:val="0"/>
                          <w:color w:val="000000" w:themeColor="text1"/>
                          <w:szCs w:val="24"/>
                        </w:rPr>
                      </w:pPr>
                      <w:r w:rsidRPr="00623BC5">
                        <w:rPr>
                          <w:rFonts w:ascii="Arial" w:hAnsi="Arial"/>
                          <w:color w:val="000000" w:themeColor="text1"/>
                          <w:szCs w:val="24"/>
                        </w:rPr>
                        <w:t>Section 1:</w:t>
                      </w:r>
                      <w:r w:rsidRPr="00623BC5">
                        <w:rPr>
                          <w:rFonts w:ascii="Arial" w:hAnsi="Arial"/>
                          <w:b w:val="0"/>
                          <w:color w:val="000000" w:themeColor="text1"/>
                          <w:szCs w:val="24"/>
                        </w:rPr>
                        <w:tab/>
                        <w:t xml:space="preserve">A description of the country’s epidemiological situation, including health systems and barriers to access, as well as the national response. </w:t>
                      </w:r>
                    </w:p>
                    <w:p w14:paraId="53563FC1" w14:textId="77777777" w:rsidR="00F4559A" w:rsidRPr="00623BC5" w:rsidRDefault="00F4559A" w:rsidP="00FC2D8F">
                      <w:pPr>
                        <w:shd w:val="clear" w:color="auto" w:fill="FFFFFF" w:themeFill="background1"/>
                        <w:spacing w:line="240" w:lineRule="auto"/>
                        <w:ind w:left="1276" w:hanging="1276"/>
                        <w:jc w:val="both"/>
                        <w:rPr>
                          <w:rFonts w:ascii="Arial" w:hAnsi="Arial"/>
                          <w:b w:val="0"/>
                          <w:color w:val="000000" w:themeColor="text1"/>
                          <w:szCs w:val="24"/>
                        </w:rPr>
                      </w:pPr>
                      <w:r w:rsidRPr="00623BC5">
                        <w:rPr>
                          <w:rFonts w:ascii="Arial" w:hAnsi="Arial"/>
                          <w:color w:val="000000" w:themeColor="text1"/>
                          <w:szCs w:val="24"/>
                        </w:rPr>
                        <w:t>Section 2:</w:t>
                      </w:r>
                      <w:r w:rsidRPr="00623BC5">
                        <w:rPr>
                          <w:rFonts w:ascii="Arial" w:hAnsi="Arial"/>
                          <w:b w:val="0"/>
                          <w:color w:val="000000" w:themeColor="text1"/>
                          <w:szCs w:val="24"/>
                        </w:rPr>
                        <w:tab/>
                        <w:t>Information on the national funding landscape and sustainability.</w:t>
                      </w:r>
                    </w:p>
                    <w:p w14:paraId="53563FC2" w14:textId="77777777" w:rsidR="00F4559A" w:rsidRPr="00623BC5" w:rsidRDefault="00F4559A" w:rsidP="00FC2D8F">
                      <w:pPr>
                        <w:shd w:val="clear" w:color="auto" w:fill="FFFFFF" w:themeFill="background1"/>
                        <w:spacing w:line="240" w:lineRule="auto"/>
                        <w:ind w:left="1276" w:hanging="1276"/>
                        <w:jc w:val="both"/>
                        <w:rPr>
                          <w:rFonts w:ascii="Arial" w:hAnsi="Arial"/>
                          <w:b w:val="0"/>
                          <w:color w:val="000000" w:themeColor="text1"/>
                          <w:szCs w:val="24"/>
                        </w:rPr>
                      </w:pPr>
                      <w:r w:rsidRPr="00623BC5">
                        <w:rPr>
                          <w:rFonts w:ascii="Arial" w:hAnsi="Arial"/>
                          <w:color w:val="000000" w:themeColor="text1"/>
                          <w:szCs w:val="24"/>
                        </w:rPr>
                        <w:t>Section 3:</w:t>
                      </w:r>
                      <w:r w:rsidRPr="00623BC5">
                        <w:rPr>
                          <w:rFonts w:ascii="Arial" w:hAnsi="Arial"/>
                          <w:b w:val="0"/>
                          <w:color w:val="000000" w:themeColor="text1"/>
                          <w:szCs w:val="24"/>
                        </w:rPr>
                        <w:tab/>
                        <w:t>A funding request to the Global Fund, including a programmatic gap analysis, rationale and description, and modular template.</w:t>
                      </w:r>
                    </w:p>
                    <w:p w14:paraId="53563FC3" w14:textId="77777777" w:rsidR="00F4559A" w:rsidRPr="00623BC5" w:rsidRDefault="00F4559A" w:rsidP="00FC2D8F">
                      <w:pPr>
                        <w:shd w:val="clear" w:color="auto" w:fill="FFFFFF" w:themeFill="background1"/>
                        <w:spacing w:line="240" w:lineRule="auto"/>
                        <w:ind w:left="1276" w:hanging="1276"/>
                        <w:jc w:val="both"/>
                        <w:rPr>
                          <w:rFonts w:ascii="Arial" w:hAnsi="Arial"/>
                          <w:b w:val="0"/>
                          <w:color w:val="000000" w:themeColor="text1"/>
                          <w:szCs w:val="24"/>
                        </w:rPr>
                      </w:pPr>
                      <w:r w:rsidRPr="00623BC5">
                        <w:rPr>
                          <w:rFonts w:ascii="Arial" w:hAnsi="Arial"/>
                          <w:color w:val="000000" w:themeColor="text1"/>
                          <w:szCs w:val="24"/>
                        </w:rPr>
                        <w:t>Section 4:</w:t>
                      </w:r>
                      <w:r w:rsidRPr="00623BC5">
                        <w:rPr>
                          <w:rFonts w:ascii="Arial" w:hAnsi="Arial"/>
                          <w:b w:val="0"/>
                          <w:color w:val="000000" w:themeColor="text1"/>
                          <w:szCs w:val="24"/>
                        </w:rPr>
                        <w:tab/>
                        <w:t>Implementation arrangements and risk assessment.</w:t>
                      </w:r>
                    </w:p>
                  </w:txbxContent>
                </v:textbox>
                <w10:wrap type="square"/>
              </v:rect>
            </w:pict>
          </mc:Fallback>
        </mc:AlternateContent>
      </w:r>
      <w:r w:rsidR="001E3217" w:rsidRPr="002B49D6">
        <w:rPr>
          <w:noProof/>
          <w:lang w:val="en-GB" w:eastAsia="es-EC"/>
        </w:rPr>
        <w:t xml:space="preserve"> </w:t>
      </w:r>
      <w:r w:rsidR="00A575A5" w:rsidRPr="002B49D6">
        <w:rPr>
          <w:noProof/>
          <w:lang w:val="en-GB" w:eastAsia="ru-RU"/>
        </w:rPr>
        <mc:AlternateContent>
          <mc:Choice Requires="wps">
            <w:drawing>
              <wp:anchor distT="0" distB="0" distL="114300" distR="114300" simplePos="0" relativeHeight="251678720" behindDoc="0" locked="0" layoutInCell="1" allowOverlap="1" wp14:anchorId="53563FAB" wp14:editId="53563FAC">
                <wp:simplePos x="0" y="0"/>
                <wp:positionH relativeFrom="column">
                  <wp:posOffset>-914400</wp:posOffset>
                </wp:positionH>
                <wp:positionV relativeFrom="paragraph">
                  <wp:posOffset>3957320</wp:posOffset>
                </wp:positionV>
                <wp:extent cx="7566660" cy="572770"/>
                <wp:effectExtent l="0" t="0" r="0" b="0"/>
                <wp:wrapNone/>
                <wp:docPr id="6" name="Text Box 6"/>
                <wp:cNvGraphicFramePr/>
                <a:graphic xmlns:a="http://schemas.openxmlformats.org/drawingml/2006/main">
                  <a:graphicData uri="http://schemas.microsoft.com/office/word/2010/wordprocessingShape">
                    <wps:wsp>
                      <wps:cNvSpPr txBox="1"/>
                      <wps:spPr>
                        <a:xfrm>
                          <a:off x="0" y="0"/>
                          <a:ext cx="7566660" cy="572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63FC4" w14:textId="77777777" w:rsidR="00F4559A" w:rsidRPr="002E7ECE" w:rsidRDefault="00F4559A" w:rsidP="00385717">
                            <w:pPr>
                              <w:jc w:val="center"/>
                              <w:rPr>
                                <w:rFonts w:ascii="Arial" w:hAnsi="Arial"/>
                                <w:color w:val="FFFFFF" w:themeColor="background1"/>
                                <w:sz w:val="40"/>
                              </w:rPr>
                            </w:pPr>
                            <w:r w:rsidRPr="002E7ECE">
                              <w:rPr>
                                <w:rFonts w:ascii="Arial" w:hAnsi="Arial"/>
                                <w:color w:val="FFFFFF" w:themeColor="background1"/>
                                <w:sz w:val="40"/>
                              </w:rPr>
                              <w:t>Investing for impact against</w:t>
                            </w:r>
                            <w:r>
                              <w:rPr>
                                <w:rFonts w:ascii="Arial" w:hAnsi="Arial"/>
                                <w:color w:val="FFFFFF" w:themeColor="background1"/>
                                <w:sz w:val="40"/>
                              </w:rPr>
                              <w:t xml:space="preserve"> </w:t>
                            </w:r>
                            <w:r w:rsidRPr="002E7ECE">
                              <w:rPr>
                                <w:rFonts w:ascii="Arial" w:hAnsi="Arial"/>
                                <w:color w:val="FFFFFF" w:themeColor="background1"/>
                                <w:sz w:val="40"/>
                              </w:rPr>
                              <w:t>HIV, tuberculosis or malaria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71.95pt;margin-top:311.6pt;width:595.8pt;height:4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" filled="f" stroked="f" strokeweight=".5pt">
                <v:textbox>
                  <w:txbxContent>
                    <w:p w14:paraId="53563FC4" w14:textId="77777777" w:rsidR="00F4559A" w:rsidRPr="002E7ECE" w:rsidRDefault="00F4559A" w:rsidP="00385717">
                      <w:pPr>
                        <w:jc w:val="center"/>
                        <w:rPr>
                          <w:rFonts w:ascii="Arial" w:hAnsi="Arial"/>
                          <w:color w:val="FFFFFF" w:themeColor="background1"/>
                          <w:sz w:val="40"/>
                        </w:rPr>
                      </w:pPr>
                      <w:r w:rsidRPr="002E7ECE">
                        <w:rPr>
                          <w:rFonts w:ascii="Arial" w:hAnsi="Arial"/>
                          <w:color w:val="FFFFFF" w:themeColor="background1"/>
                          <w:sz w:val="40"/>
                        </w:rPr>
                        <w:t>Investing for impact against</w:t>
                      </w:r>
                      <w:r>
                        <w:rPr>
                          <w:rFonts w:ascii="Arial" w:hAnsi="Arial"/>
                          <w:color w:val="FFFFFF" w:themeColor="background1"/>
                          <w:sz w:val="40"/>
                        </w:rPr>
                        <w:t xml:space="preserve"> </w:t>
                      </w:r>
                      <w:r w:rsidRPr="002E7ECE">
                        <w:rPr>
                          <w:rFonts w:ascii="Arial" w:hAnsi="Arial"/>
                          <w:color w:val="FFFFFF" w:themeColor="background1"/>
                          <w:sz w:val="40"/>
                        </w:rPr>
                        <w:t>HIV, tuberculosis or malaria</w:t>
                      </w:r>
                    </w:p>
                  </w:txbxContent>
                </v:textbox>
              </v:shape>
            </w:pict>
          </mc:Fallback>
        </mc:AlternateContent>
      </w:r>
      <w:r w:rsidR="00A575A5" w:rsidRPr="002B49D6">
        <w:rPr>
          <w:rFonts w:ascii="Arial" w:eastAsia="SimSun" w:hAnsi="Arial"/>
          <w:noProof/>
          <w:lang w:val="en-GB" w:eastAsia="ru-RU"/>
        </w:rPr>
        <mc:AlternateContent>
          <mc:Choice Requires="wps">
            <w:drawing>
              <wp:anchor distT="0" distB="0" distL="114300" distR="114300" simplePos="0" relativeHeight="251660284" behindDoc="0" locked="0" layoutInCell="1" allowOverlap="1" wp14:anchorId="53563FAD" wp14:editId="53563FAE">
                <wp:simplePos x="0" y="0"/>
                <wp:positionH relativeFrom="column">
                  <wp:posOffset>-914400</wp:posOffset>
                </wp:positionH>
                <wp:positionV relativeFrom="paragraph">
                  <wp:posOffset>3821752</wp:posOffset>
                </wp:positionV>
                <wp:extent cx="7567930" cy="777875"/>
                <wp:effectExtent l="0" t="0" r="0" b="3175"/>
                <wp:wrapNone/>
                <wp:docPr id="9" name="Rectangle 9"/>
                <wp:cNvGraphicFramePr/>
                <a:graphic xmlns:a="http://schemas.openxmlformats.org/drawingml/2006/main">
                  <a:graphicData uri="http://schemas.microsoft.com/office/word/2010/wordprocessingShape">
                    <wps:wsp>
                      <wps:cNvSpPr/>
                      <wps:spPr>
                        <a:xfrm>
                          <a:off x="0" y="0"/>
                          <a:ext cx="7567930" cy="77787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6" style="position:absolute;margin-left:-1in;margin-top:300.95pt;width:595.9pt;height:61.25pt;z-index:2516602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" fillcolor="#95b3d7 [1940]" stroked="f" strokeweight="2pt"/>
            </w:pict>
          </mc:Fallback>
        </mc:AlternateContent>
      </w:r>
      <w:r w:rsidR="00A575A5" w:rsidRPr="002B49D6">
        <w:rPr>
          <w:noProof/>
          <w:lang w:val="en-GB" w:eastAsia="ru-RU"/>
        </w:rPr>
        <mc:AlternateContent>
          <mc:Choice Requires="wps">
            <w:drawing>
              <wp:anchor distT="0" distB="0" distL="114300" distR="114300" simplePos="0" relativeHeight="251680768" behindDoc="0" locked="0" layoutInCell="1" allowOverlap="1" wp14:anchorId="53563FAF" wp14:editId="53563FB0">
                <wp:simplePos x="0" y="0"/>
                <wp:positionH relativeFrom="column">
                  <wp:posOffset>-913765</wp:posOffset>
                </wp:positionH>
                <wp:positionV relativeFrom="paragraph">
                  <wp:posOffset>1450018</wp:posOffset>
                </wp:positionV>
                <wp:extent cx="7567826" cy="1514475"/>
                <wp:effectExtent l="0" t="0" r="0" b="0"/>
                <wp:wrapNone/>
                <wp:docPr id="1" name="Text Box 1"/>
                <wp:cNvGraphicFramePr/>
                <a:graphic xmlns:a="http://schemas.openxmlformats.org/drawingml/2006/main">
                  <a:graphicData uri="http://schemas.microsoft.com/office/word/2010/wordprocessingShape">
                    <wps:wsp>
                      <wps:cNvSpPr txBox="1"/>
                      <wps:spPr>
                        <a:xfrm>
                          <a:off x="0" y="0"/>
                          <a:ext cx="7567826" cy="151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63FC5" w14:textId="77777777" w:rsidR="00F4559A" w:rsidRDefault="00F4559A" w:rsidP="006351B3">
                            <w:pPr>
                              <w:jc w:val="center"/>
                              <w:rPr>
                                <w:rFonts w:ascii="Arial" w:hAnsi="Arial"/>
                                <w:color w:val="FFFFFF" w:themeColor="background1"/>
                                <w:sz w:val="72"/>
                              </w:rPr>
                            </w:pPr>
                            <w:r>
                              <w:rPr>
                                <w:rFonts w:ascii="Arial" w:hAnsi="Arial"/>
                                <w:color w:val="FFFFFF" w:themeColor="background1"/>
                                <w:sz w:val="72"/>
                              </w:rPr>
                              <w:t xml:space="preserve">STANDARD </w:t>
                            </w:r>
                          </w:p>
                          <w:p w14:paraId="53563FC6" w14:textId="77777777" w:rsidR="00F4559A" w:rsidRPr="0008527A" w:rsidRDefault="00F4559A" w:rsidP="006351B3">
                            <w:pPr>
                              <w:jc w:val="center"/>
                              <w:rPr>
                                <w:rFonts w:ascii="Arial" w:hAnsi="Arial"/>
                                <w:color w:val="FFFFFF" w:themeColor="background1"/>
                                <w:sz w:val="72"/>
                              </w:rPr>
                            </w:pPr>
                            <w:r w:rsidRPr="0008527A">
                              <w:rPr>
                                <w:rFonts w:ascii="Arial" w:hAnsi="Arial"/>
                                <w:color w:val="FFFFFF" w:themeColor="background1"/>
                                <w:sz w:val="72"/>
                              </w:rPr>
                              <w:t>CONCEPT NOTE</w:t>
                            </w:r>
                          </w:p>
                          <w:p w14:paraId="53563FC7" w14:textId="77777777" w:rsidR="00F4559A" w:rsidRPr="0008527A" w:rsidRDefault="00F4559A">
                            <w:pPr>
                              <w:jc w:val="center"/>
                              <w:rPr>
                                <w:rFonts w:ascii="Arial" w:hAnsi="Arial"/>
                                <w:b w:val="0"/>
                                <w:color w:val="FFFFFF" w:themeColor="background1"/>
                                <w:sz w:val="52"/>
                              </w:rPr>
                            </w:pPr>
                            <w:r w:rsidRPr="0008527A">
                              <w:rPr>
                                <w:rFonts w:ascii="Arial" w:hAnsi="Arial"/>
                                <w:b w:val="0"/>
                                <w:color w:val="FFFFFF" w:themeColor="background1"/>
                                <w:sz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71.9pt;margin-top:114.15pt;width:595.9pt;height:1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" filled="f" stroked="f" strokeweight=".5pt">
                <v:textbox>
                  <w:txbxContent>
                    <w:p w14:paraId="53563FC5" w14:textId="77777777" w:rsidR="00F4559A" w:rsidRDefault="00F4559A" w:rsidP="006351B3">
                      <w:pPr>
                        <w:jc w:val="center"/>
                        <w:rPr>
                          <w:rFonts w:ascii="Arial" w:hAnsi="Arial"/>
                          <w:color w:val="FFFFFF" w:themeColor="background1"/>
                          <w:sz w:val="72"/>
                        </w:rPr>
                      </w:pPr>
                      <w:r>
                        <w:rPr>
                          <w:rFonts w:ascii="Arial" w:hAnsi="Arial"/>
                          <w:color w:val="FFFFFF" w:themeColor="background1"/>
                          <w:sz w:val="72"/>
                        </w:rPr>
                        <w:t xml:space="preserve">STANDARD </w:t>
                      </w:r>
                    </w:p>
                    <w:p w14:paraId="53563FC6" w14:textId="77777777" w:rsidR="00F4559A" w:rsidRPr="0008527A" w:rsidRDefault="00F4559A" w:rsidP="006351B3">
                      <w:pPr>
                        <w:jc w:val="center"/>
                        <w:rPr>
                          <w:rFonts w:ascii="Arial" w:hAnsi="Arial"/>
                          <w:color w:val="FFFFFF" w:themeColor="background1"/>
                          <w:sz w:val="72"/>
                        </w:rPr>
                      </w:pPr>
                      <w:r w:rsidRPr="0008527A">
                        <w:rPr>
                          <w:rFonts w:ascii="Arial" w:hAnsi="Arial"/>
                          <w:color w:val="FFFFFF" w:themeColor="background1"/>
                          <w:sz w:val="72"/>
                        </w:rPr>
                        <w:t>CONCEPT NOTE</w:t>
                      </w:r>
                    </w:p>
                    <w:p w14:paraId="53563FC7" w14:textId="77777777" w:rsidR="00F4559A" w:rsidRPr="0008527A" w:rsidRDefault="00F4559A">
                      <w:pPr>
                        <w:jc w:val="center"/>
                        <w:rPr>
                          <w:rFonts w:ascii="Arial" w:hAnsi="Arial"/>
                          <w:b w:val="0"/>
                          <w:color w:val="FFFFFF" w:themeColor="background1"/>
                          <w:sz w:val="52"/>
                        </w:rPr>
                      </w:pPr>
                      <w:r w:rsidRPr="0008527A">
                        <w:rPr>
                          <w:rFonts w:ascii="Arial" w:hAnsi="Arial"/>
                          <w:b w:val="0"/>
                          <w:color w:val="FFFFFF" w:themeColor="background1"/>
                          <w:sz w:val="52"/>
                        </w:rPr>
                        <w:t xml:space="preserve"> </w:t>
                      </w:r>
                    </w:p>
                  </w:txbxContent>
                </v:textbox>
              </v:shape>
            </w:pict>
          </mc:Fallback>
        </mc:AlternateContent>
      </w:r>
      <w:r w:rsidR="006351B3" w:rsidRPr="002B49D6">
        <w:rPr>
          <w:noProof/>
          <w:lang w:val="en-GB"/>
        </w:rPr>
        <w:t xml:space="preserve"> </w:t>
      </w:r>
      <w:r w:rsidR="004B281D" w:rsidRPr="002B49D6">
        <w:rPr>
          <w:rFonts w:ascii="Arial" w:eastAsia="SimSun" w:hAnsi="Arial"/>
          <w:lang w:val="en-GB" w:eastAsia="zh-CN"/>
        </w:rPr>
        <w:br w:type="page"/>
      </w:r>
    </w:p>
    <w:tbl>
      <w:tblPr>
        <w:tblStyle w:val="a3"/>
        <w:tblW w:w="9039" w:type="dxa"/>
        <w:tblLook w:val="04A0" w:firstRow="1" w:lastRow="0" w:firstColumn="1" w:lastColumn="0" w:noHBand="0" w:noVBand="1"/>
      </w:tblPr>
      <w:tblGrid>
        <w:gridCol w:w="2376"/>
        <w:gridCol w:w="2127"/>
        <w:gridCol w:w="2403"/>
        <w:gridCol w:w="2133"/>
      </w:tblGrid>
      <w:tr w:rsidR="000E3CDC" w:rsidRPr="002B49D6" w14:paraId="53563EAF" w14:textId="77777777" w:rsidTr="0008527A">
        <w:trPr>
          <w:trHeight w:val="558"/>
        </w:trPr>
        <w:tc>
          <w:tcPr>
            <w:tcW w:w="9039" w:type="dxa"/>
            <w:gridSpan w:val="4"/>
            <w:shd w:val="clear" w:color="auto" w:fill="365F91" w:themeFill="accent1" w:themeFillShade="BF"/>
            <w:vAlign w:val="center"/>
          </w:tcPr>
          <w:p w14:paraId="53563EAE" w14:textId="77777777" w:rsidR="00507B29" w:rsidRPr="002B49D6" w:rsidRDefault="004B4C05" w:rsidP="00F55A38">
            <w:pPr>
              <w:tabs>
                <w:tab w:val="right" w:pos="-1800"/>
                <w:tab w:val="left" w:pos="1440"/>
              </w:tabs>
              <w:spacing w:after="0" w:line="240" w:lineRule="auto"/>
              <w:ind w:right="-613"/>
              <w:jc w:val="both"/>
              <w:rPr>
                <w:rFonts w:ascii="Arial" w:eastAsia="SimSun" w:hAnsi="Arial"/>
                <w:b w:val="0"/>
                <w:sz w:val="24"/>
                <w:szCs w:val="22"/>
                <w:lang w:val="en-GB" w:eastAsia="zh-CN"/>
              </w:rPr>
            </w:pPr>
            <w:r w:rsidRPr="002B49D6">
              <w:rPr>
                <w:rFonts w:ascii="Arial" w:eastAsia="SimSun" w:hAnsi="Arial"/>
                <w:sz w:val="24"/>
                <w:lang w:val="en-GB" w:eastAsia="zh-CN"/>
              </w:rPr>
              <w:lastRenderedPageBreak/>
              <w:br w:type="page"/>
            </w:r>
            <w:r w:rsidR="000E3CDC" w:rsidRPr="002B49D6">
              <w:rPr>
                <w:rFonts w:ascii="Arial" w:eastAsia="SimSun" w:hAnsi="Arial"/>
                <w:color w:val="FFFFFF" w:themeColor="background1"/>
                <w:sz w:val="22"/>
                <w:lang w:val="en-GB" w:eastAsia="zh-CN"/>
              </w:rPr>
              <w:t>S</w:t>
            </w:r>
            <w:r w:rsidR="00CE41F3" w:rsidRPr="002B49D6">
              <w:rPr>
                <w:rFonts w:ascii="Arial" w:eastAsia="SimSun" w:hAnsi="Arial"/>
                <w:color w:val="FFFFFF" w:themeColor="background1"/>
                <w:sz w:val="22"/>
                <w:lang w:val="en-GB" w:eastAsia="zh-CN"/>
              </w:rPr>
              <w:t>UMMARY INFORMATION</w:t>
            </w:r>
          </w:p>
        </w:tc>
      </w:tr>
      <w:tr w:rsidR="00F94496" w:rsidRPr="002B49D6" w14:paraId="53563EB1" w14:textId="77777777" w:rsidTr="00A3128E">
        <w:trPr>
          <w:trHeight w:val="551"/>
        </w:trPr>
        <w:tc>
          <w:tcPr>
            <w:tcW w:w="9039" w:type="dxa"/>
            <w:gridSpan w:val="4"/>
            <w:shd w:val="clear" w:color="auto" w:fill="D9D9D9" w:themeFill="background1" w:themeFillShade="D9"/>
            <w:vAlign w:val="center"/>
          </w:tcPr>
          <w:p w14:paraId="53563EB0" w14:textId="77777777" w:rsidR="00F94496" w:rsidRPr="002B49D6" w:rsidRDefault="00F94496" w:rsidP="003C394C">
            <w:pPr>
              <w:tabs>
                <w:tab w:val="right" w:pos="-1800"/>
                <w:tab w:val="left" w:pos="1440"/>
              </w:tabs>
              <w:spacing w:after="0" w:line="240" w:lineRule="auto"/>
              <w:ind w:right="-613"/>
              <w:jc w:val="both"/>
              <w:rPr>
                <w:rFonts w:ascii="Arial" w:eastAsia="SimSun" w:hAnsi="Arial"/>
                <w:sz w:val="24"/>
                <w:szCs w:val="22"/>
                <w:lang w:val="en-GB" w:eastAsia="zh-CN"/>
              </w:rPr>
            </w:pPr>
            <w:r w:rsidRPr="002B49D6">
              <w:rPr>
                <w:rFonts w:ascii="Arial" w:eastAsia="SimSun" w:hAnsi="Arial"/>
                <w:sz w:val="22"/>
                <w:lang w:val="en-GB" w:eastAsia="zh-CN"/>
              </w:rPr>
              <w:t>Applicant Information</w:t>
            </w:r>
          </w:p>
        </w:tc>
      </w:tr>
      <w:tr w:rsidR="00715E4A" w:rsidRPr="002B49D6" w14:paraId="53563EB6" w14:textId="77777777" w:rsidTr="00731F7C">
        <w:trPr>
          <w:trHeight w:val="556"/>
        </w:trPr>
        <w:tc>
          <w:tcPr>
            <w:tcW w:w="2376" w:type="dxa"/>
            <w:shd w:val="clear" w:color="auto" w:fill="D9D9D9" w:themeFill="background1" w:themeFillShade="D9"/>
            <w:vAlign w:val="center"/>
          </w:tcPr>
          <w:p w14:paraId="53563EB2" w14:textId="77777777" w:rsidR="00715E4A" w:rsidRPr="002B49D6" w:rsidRDefault="00C613FE" w:rsidP="003C394C">
            <w:pPr>
              <w:tabs>
                <w:tab w:val="right" w:pos="-1800"/>
                <w:tab w:val="left" w:pos="1440"/>
              </w:tabs>
              <w:spacing w:after="0" w:line="240" w:lineRule="auto"/>
              <w:ind w:right="-613"/>
              <w:jc w:val="both"/>
              <w:rPr>
                <w:rFonts w:ascii="Arial" w:eastAsia="SimSun" w:hAnsi="Arial"/>
                <w:sz w:val="24"/>
                <w:szCs w:val="22"/>
                <w:lang w:val="en-GB" w:eastAsia="zh-CN"/>
              </w:rPr>
            </w:pPr>
            <w:r w:rsidRPr="002B49D6">
              <w:rPr>
                <w:rFonts w:ascii="Arial" w:eastAsia="SimSun" w:hAnsi="Arial"/>
                <w:sz w:val="22"/>
                <w:lang w:val="en-GB" w:eastAsia="zh-CN"/>
              </w:rPr>
              <w:t>Country</w:t>
            </w:r>
          </w:p>
        </w:tc>
        <w:tc>
          <w:tcPr>
            <w:tcW w:w="2127" w:type="dxa"/>
            <w:vAlign w:val="center"/>
          </w:tcPr>
          <w:p w14:paraId="53563EB3" w14:textId="75815C66" w:rsidR="00715E4A" w:rsidRPr="002B49D6" w:rsidRDefault="009335FF" w:rsidP="003C394C">
            <w:pPr>
              <w:tabs>
                <w:tab w:val="right" w:pos="-1800"/>
                <w:tab w:val="left" w:pos="1440"/>
              </w:tabs>
              <w:spacing w:after="0" w:line="240" w:lineRule="auto"/>
              <w:ind w:right="-613"/>
              <w:jc w:val="both"/>
              <w:rPr>
                <w:rFonts w:ascii="Arial" w:eastAsia="SimSun" w:hAnsi="Arial"/>
                <w:sz w:val="24"/>
                <w:szCs w:val="22"/>
                <w:lang w:val="en-GB" w:eastAsia="zh-CN"/>
              </w:rPr>
            </w:pPr>
            <w:r w:rsidRPr="002B49D6">
              <w:rPr>
                <w:rFonts w:ascii="Arial" w:eastAsia="SimSun" w:hAnsi="Arial"/>
                <w:sz w:val="24"/>
                <w:szCs w:val="22"/>
                <w:lang w:val="en-GB" w:eastAsia="zh-CN"/>
              </w:rPr>
              <w:t>Kosovo</w:t>
            </w:r>
            <w:r w:rsidR="00FA2BD6" w:rsidRPr="002B49D6">
              <w:rPr>
                <w:rFonts w:ascii="Arial" w:eastAsia="SimSun" w:hAnsi="Arial"/>
                <w:sz w:val="24"/>
                <w:szCs w:val="22"/>
                <w:lang w:val="en-GB" w:eastAsia="zh-CN"/>
              </w:rPr>
              <w:t>/CCM</w:t>
            </w:r>
          </w:p>
        </w:tc>
        <w:tc>
          <w:tcPr>
            <w:tcW w:w="2403" w:type="dxa"/>
            <w:shd w:val="clear" w:color="auto" w:fill="D9D9D9" w:themeFill="background1" w:themeFillShade="D9"/>
            <w:vAlign w:val="center"/>
          </w:tcPr>
          <w:p w14:paraId="53563EB4" w14:textId="77777777" w:rsidR="00715E4A" w:rsidRPr="002B49D6" w:rsidRDefault="00963223" w:rsidP="00731F7C">
            <w:pPr>
              <w:tabs>
                <w:tab w:val="right" w:pos="-1800"/>
                <w:tab w:val="left" w:pos="1440"/>
              </w:tabs>
              <w:spacing w:after="0" w:line="240" w:lineRule="auto"/>
              <w:ind w:right="-613"/>
              <w:rPr>
                <w:rFonts w:ascii="Arial" w:eastAsia="SimSun" w:hAnsi="Arial"/>
                <w:bCs/>
                <w:sz w:val="24"/>
                <w:szCs w:val="22"/>
                <w:lang w:val="en-GB" w:eastAsia="zh-CN"/>
              </w:rPr>
            </w:pPr>
            <w:r w:rsidRPr="002B49D6">
              <w:rPr>
                <w:rFonts w:ascii="Arial" w:eastAsia="SimSun" w:hAnsi="Arial"/>
                <w:bCs/>
                <w:sz w:val="22"/>
                <w:lang w:val="en-GB" w:eastAsia="zh-CN"/>
              </w:rPr>
              <w:t>Component</w:t>
            </w:r>
            <w:r w:rsidR="00715E4A" w:rsidRPr="002B49D6">
              <w:rPr>
                <w:rFonts w:ascii="Arial" w:eastAsia="SimSun" w:hAnsi="Arial"/>
                <w:bCs/>
                <w:sz w:val="22"/>
                <w:lang w:val="en-GB" w:eastAsia="zh-CN"/>
              </w:rPr>
              <w:t xml:space="preserve"> </w:t>
            </w:r>
          </w:p>
        </w:tc>
        <w:tc>
          <w:tcPr>
            <w:tcW w:w="2133" w:type="dxa"/>
            <w:vAlign w:val="center"/>
          </w:tcPr>
          <w:p w14:paraId="53563EB5" w14:textId="7EC2AFDC" w:rsidR="00715E4A" w:rsidRPr="002B49D6" w:rsidRDefault="00C00BF4" w:rsidP="00731F7C">
            <w:pPr>
              <w:tabs>
                <w:tab w:val="right" w:pos="-1800"/>
                <w:tab w:val="left" w:pos="1440"/>
              </w:tabs>
              <w:spacing w:after="0" w:line="240" w:lineRule="auto"/>
              <w:ind w:right="-613"/>
              <w:rPr>
                <w:rFonts w:ascii="Arial" w:eastAsia="SimSun" w:hAnsi="Arial"/>
                <w:sz w:val="24"/>
                <w:szCs w:val="22"/>
                <w:lang w:val="en-GB" w:eastAsia="zh-CN"/>
              </w:rPr>
            </w:pPr>
            <w:r w:rsidRPr="002B49D6">
              <w:rPr>
                <w:rFonts w:ascii="Arial" w:eastAsia="SimSun" w:hAnsi="Arial"/>
                <w:sz w:val="24"/>
                <w:szCs w:val="22"/>
                <w:lang w:val="en-GB" w:eastAsia="zh-CN"/>
              </w:rPr>
              <w:t>HIV</w:t>
            </w:r>
            <w:r w:rsidR="00FA2BD6" w:rsidRPr="002B49D6">
              <w:rPr>
                <w:rFonts w:ascii="Arial" w:eastAsia="SimSun" w:hAnsi="Arial"/>
                <w:sz w:val="24"/>
                <w:szCs w:val="22"/>
                <w:lang w:val="en-GB" w:eastAsia="zh-CN"/>
              </w:rPr>
              <w:t>/AIDS</w:t>
            </w:r>
          </w:p>
        </w:tc>
      </w:tr>
      <w:tr w:rsidR="00715E4A" w:rsidRPr="002B49D6" w14:paraId="53563EBC" w14:textId="77777777" w:rsidTr="00731F7C">
        <w:trPr>
          <w:trHeight w:val="693"/>
        </w:trPr>
        <w:tc>
          <w:tcPr>
            <w:tcW w:w="2376" w:type="dxa"/>
            <w:shd w:val="clear" w:color="auto" w:fill="D9D9D9" w:themeFill="background1" w:themeFillShade="D9"/>
            <w:vAlign w:val="center"/>
          </w:tcPr>
          <w:p w14:paraId="53563EB7" w14:textId="77777777" w:rsidR="00715E4A" w:rsidRPr="002B49D6" w:rsidRDefault="00715E4A" w:rsidP="00D60AFC">
            <w:pPr>
              <w:tabs>
                <w:tab w:val="right" w:pos="-1800"/>
                <w:tab w:val="left" w:pos="1440"/>
              </w:tabs>
              <w:spacing w:after="0" w:line="240" w:lineRule="auto"/>
              <w:ind w:right="34"/>
              <w:rPr>
                <w:rFonts w:ascii="Arial" w:eastAsia="SimSun" w:hAnsi="Arial"/>
                <w:b w:val="0"/>
                <w:sz w:val="24"/>
                <w:szCs w:val="22"/>
                <w:lang w:val="en-GB" w:eastAsia="zh-CN"/>
              </w:rPr>
            </w:pPr>
            <w:r w:rsidRPr="002B49D6">
              <w:rPr>
                <w:rFonts w:ascii="Arial" w:eastAsia="SimSun" w:hAnsi="Arial"/>
                <w:sz w:val="22"/>
                <w:lang w:val="en-GB" w:eastAsia="zh-CN"/>
              </w:rPr>
              <w:t xml:space="preserve">Funding </w:t>
            </w:r>
            <w:proofErr w:type="gramStart"/>
            <w:r w:rsidRPr="002B49D6">
              <w:rPr>
                <w:rFonts w:ascii="Arial" w:eastAsia="SimSun" w:hAnsi="Arial"/>
                <w:sz w:val="22"/>
                <w:lang w:val="en-GB" w:eastAsia="zh-CN"/>
              </w:rPr>
              <w:t>Request</w:t>
            </w:r>
            <w:r w:rsidR="00C613FE" w:rsidRPr="002B49D6">
              <w:rPr>
                <w:rFonts w:ascii="Arial" w:eastAsia="SimSun" w:hAnsi="Arial"/>
                <w:sz w:val="22"/>
                <w:lang w:val="en-GB" w:eastAsia="zh-CN"/>
              </w:rPr>
              <w:t xml:space="preserve"> </w:t>
            </w:r>
            <w:r w:rsidRPr="002B49D6">
              <w:rPr>
                <w:rFonts w:ascii="Arial" w:eastAsia="SimSun" w:hAnsi="Arial"/>
                <w:sz w:val="22"/>
                <w:lang w:val="en-GB" w:eastAsia="zh-CN"/>
              </w:rPr>
              <w:t xml:space="preserve"> Start</w:t>
            </w:r>
            <w:proofErr w:type="gramEnd"/>
            <w:r w:rsidRPr="002B49D6">
              <w:rPr>
                <w:rFonts w:ascii="Arial" w:eastAsia="SimSun" w:hAnsi="Arial"/>
                <w:sz w:val="22"/>
                <w:lang w:val="en-GB" w:eastAsia="zh-CN"/>
              </w:rPr>
              <w:t xml:space="preserve"> Date </w:t>
            </w:r>
          </w:p>
        </w:tc>
        <w:tc>
          <w:tcPr>
            <w:tcW w:w="2127" w:type="dxa"/>
            <w:vAlign w:val="center"/>
          </w:tcPr>
          <w:p w14:paraId="53563EB8" w14:textId="39FD1A4E" w:rsidR="00715E4A" w:rsidRPr="002B49D6" w:rsidRDefault="009335FF" w:rsidP="003C394C">
            <w:pPr>
              <w:tabs>
                <w:tab w:val="right" w:pos="-1800"/>
                <w:tab w:val="left" w:pos="1440"/>
              </w:tabs>
              <w:spacing w:after="0" w:line="240" w:lineRule="auto"/>
              <w:ind w:right="-613"/>
              <w:jc w:val="both"/>
              <w:rPr>
                <w:rFonts w:ascii="Arial" w:eastAsia="SimSun" w:hAnsi="Arial"/>
                <w:lang w:val="en-GB" w:eastAsia="zh-CN"/>
              </w:rPr>
            </w:pPr>
            <w:r w:rsidRPr="002B49D6">
              <w:rPr>
                <w:rFonts w:ascii="Arial" w:eastAsia="SimSun" w:hAnsi="Arial"/>
                <w:lang w:val="en-GB" w:eastAsia="zh-CN"/>
              </w:rPr>
              <w:t>1 July 2015</w:t>
            </w:r>
          </w:p>
        </w:tc>
        <w:tc>
          <w:tcPr>
            <w:tcW w:w="2403" w:type="dxa"/>
            <w:shd w:val="clear" w:color="auto" w:fill="D9D9D9" w:themeFill="background1" w:themeFillShade="D9"/>
            <w:vAlign w:val="center"/>
          </w:tcPr>
          <w:p w14:paraId="53563EB9" w14:textId="77777777" w:rsidR="00715E4A" w:rsidRPr="002B49D6" w:rsidRDefault="00715E4A" w:rsidP="009F6BBC">
            <w:pPr>
              <w:tabs>
                <w:tab w:val="right" w:pos="-1800"/>
                <w:tab w:val="left" w:pos="1440"/>
              </w:tabs>
              <w:spacing w:after="0" w:line="240" w:lineRule="auto"/>
              <w:ind w:right="169"/>
              <w:jc w:val="both"/>
              <w:rPr>
                <w:rFonts w:ascii="Arial" w:eastAsia="SimSun" w:hAnsi="Arial"/>
                <w:sz w:val="24"/>
                <w:szCs w:val="22"/>
                <w:lang w:val="en-GB" w:eastAsia="zh-CN"/>
              </w:rPr>
            </w:pPr>
            <w:r w:rsidRPr="002B49D6">
              <w:rPr>
                <w:rFonts w:ascii="Arial" w:eastAsia="SimSun" w:hAnsi="Arial"/>
                <w:sz w:val="22"/>
                <w:lang w:val="en-GB" w:eastAsia="zh-CN"/>
              </w:rPr>
              <w:t xml:space="preserve">Funding Request </w:t>
            </w:r>
          </w:p>
          <w:p w14:paraId="53563EBA" w14:textId="77777777" w:rsidR="00715E4A" w:rsidRPr="002B49D6" w:rsidRDefault="00715E4A" w:rsidP="00C613FE">
            <w:pPr>
              <w:tabs>
                <w:tab w:val="right" w:pos="-1800"/>
                <w:tab w:val="left" w:pos="1440"/>
              </w:tabs>
              <w:spacing w:after="0" w:line="240" w:lineRule="auto"/>
              <w:ind w:right="169"/>
              <w:jc w:val="both"/>
              <w:rPr>
                <w:rFonts w:ascii="Arial" w:eastAsia="SimSun" w:hAnsi="Arial"/>
                <w:sz w:val="24"/>
                <w:szCs w:val="22"/>
                <w:lang w:val="en-GB" w:eastAsia="zh-CN"/>
              </w:rPr>
            </w:pPr>
            <w:r w:rsidRPr="002B49D6">
              <w:rPr>
                <w:rFonts w:ascii="Arial" w:eastAsia="SimSun" w:hAnsi="Arial"/>
                <w:sz w:val="22"/>
                <w:lang w:val="en-GB" w:eastAsia="zh-CN"/>
              </w:rPr>
              <w:t xml:space="preserve">End Date </w:t>
            </w:r>
          </w:p>
        </w:tc>
        <w:tc>
          <w:tcPr>
            <w:tcW w:w="2133" w:type="dxa"/>
          </w:tcPr>
          <w:p w14:paraId="48781921" w14:textId="77777777" w:rsidR="009335FF" w:rsidRPr="002B49D6" w:rsidRDefault="009335FF" w:rsidP="003C394C">
            <w:pPr>
              <w:tabs>
                <w:tab w:val="right" w:pos="-1800"/>
                <w:tab w:val="left" w:pos="1440"/>
              </w:tabs>
              <w:spacing w:after="0" w:line="240" w:lineRule="auto"/>
              <w:ind w:right="-613"/>
              <w:jc w:val="both"/>
              <w:rPr>
                <w:rFonts w:ascii="Arial" w:eastAsia="SimSun" w:hAnsi="Arial"/>
                <w:lang w:val="en-GB" w:eastAsia="zh-CN"/>
              </w:rPr>
            </w:pPr>
          </w:p>
          <w:p w14:paraId="53563EBB" w14:textId="5DF58397" w:rsidR="009335FF" w:rsidRPr="002B49D6" w:rsidRDefault="009335FF" w:rsidP="003C394C">
            <w:pPr>
              <w:tabs>
                <w:tab w:val="right" w:pos="-1800"/>
                <w:tab w:val="left" w:pos="1440"/>
              </w:tabs>
              <w:spacing w:after="0" w:line="240" w:lineRule="auto"/>
              <w:ind w:right="-613"/>
              <w:jc w:val="both"/>
              <w:rPr>
                <w:rFonts w:ascii="Arial" w:eastAsia="SimSun" w:hAnsi="Arial"/>
                <w:lang w:val="en-GB" w:eastAsia="zh-CN"/>
              </w:rPr>
            </w:pPr>
            <w:r w:rsidRPr="002B49D6">
              <w:rPr>
                <w:rFonts w:ascii="Arial" w:eastAsia="SimSun" w:hAnsi="Arial"/>
                <w:lang w:val="en-GB" w:eastAsia="zh-CN"/>
              </w:rPr>
              <w:t>31 December 2017</w:t>
            </w:r>
          </w:p>
        </w:tc>
      </w:tr>
      <w:tr w:rsidR="00A16572" w:rsidRPr="002B49D6" w14:paraId="53563EBF" w14:textId="77777777" w:rsidTr="00517D7C">
        <w:trPr>
          <w:trHeight w:val="693"/>
        </w:trPr>
        <w:tc>
          <w:tcPr>
            <w:tcW w:w="2376" w:type="dxa"/>
            <w:shd w:val="clear" w:color="auto" w:fill="D9D9D9" w:themeFill="background1" w:themeFillShade="D9"/>
            <w:vAlign w:val="center"/>
          </w:tcPr>
          <w:p w14:paraId="53563EBD" w14:textId="77777777" w:rsidR="00A16572" w:rsidRPr="002B49D6" w:rsidRDefault="00A16572" w:rsidP="001C0A3D">
            <w:pPr>
              <w:tabs>
                <w:tab w:val="right" w:pos="-1800"/>
                <w:tab w:val="left" w:pos="1440"/>
              </w:tabs>
              <w:spacing w:after="0" w:line="240" w:lineRule="auto"/>
              <w:ind w:right="34"/>
              <w:rPr>
                <w:rFonts w:ascii="Arial" w:eastAsia="SimSun" w:hAnsi="Arial"/>
                <w:sz w:val="22"/>
                <w:lang w:val="en-GB" w:eastAsia="zh-CN"/>
              </w:rPr>
            </w:pPr>
            <w:r w:rsidRPr="002B49D6">
              <w:rPr>
                <w:rFonts w:ascii="Arial" w:eastAsia="SimSun" w:hAnsi="Arial"/>
                <w:sz w:val="22"/>
                <w:lang w:val="en-GB" w:eastAsia="zh-CN"/>
              </w:rPr>
              <w:t>Principal Recipient</w:t>
            </w:r>
            <w:r w:rsidR="003B7BDB" w:rsidRPr="002B49D6">
              <w:rPr>
                <w:rFonts w:ascii="Arial" w:eastAsia="SimSun" w:hAnsi="Arial"/>
                <w:sz w:val="22"/>
                <w:lang w:val="en-GB" w:eastAsia="zh-CN"/>
              </w:rPr>
              <w:t>(</w:t>
            </w:r>
            <w:r w:rsidRPr="002B49D6">
              <w:rPr>
                <w:rFonts w:ascii="Arial" w:eastAsia="SimSun" w:hAnsi="Arial"/>
                <w:sz w:val="22"/>
                <w:lang w:val="en-GB" w:eastAsia="zh-CN"/>
              </w:rPr>
              <w:t>s</w:t>
            </w:r>
            <w:r w:rsidR="003B7BDB" w:rsidRPr="002B49D6">
              <w:rPr>
                <w:rFonts w:ascii="Arial" w:eastAsia="SimSun" w:hAnsi="Arial"/>
                <w:sz w:val="22"/>
                <w:lang w:val="en-GB" w:eastAsia="zh-CN"/>
              </w:rPr>
              <w:t>)</w:t>
            </w:r>
            <w:r w:rsidRPr="002B49D6">
              <w:rPr>
                <w:rFonts w:ascii="Arial" w:eastAsia="SimSun" w:hAnsi="Arial"/>
                <w:sz w:val="22"/>
                <w:lang w:val="en-GB" w:eastAsia="zh-CN"/>
              </w:rPr>
              <w:t xml:space="preserve"> </w:t>
            </w:r>
          </w:p>
        </w:tc>
        <w:tc>
          <w:tcPr>
            <w:tcW w:w="6663" w:type="dxa"/>
            <w:gridSpan w:val="3"/>
            <w:vAlign w:val="center"/>
          </w:tcPr>
          <w:p w14:paraId="53563EBE" w14:textId="24D98961" w:rsidR="00A16572" w:rsidRPr="002B49D6" w:rsidRDefault="009335FF" w:rsidP="003C394C">
            <w:pPr>
              <w:tabs>
                <w:tab w:val="right" w:pos="-1800"/>
                <w:tab w:val="left" w:pos="1440"/>
              </w:tabs>
              <w:spacing w:after="0" w:line="240" w:lineRule="auto"/>
              <w:ind w:right="-613"/>
              <w:jc w:val="both"/>
              <w:rPr>
                <w:rFonts w:ascii="Arial" w:eastAsia="SimSun" w:hAnsi="Arial"/>
                <w:sz w:val="22"/>
                <w:lang w:val="en-GB" w:eastAsia="zh-CN"/>
              </w:rPr>
            </w:pPr>
            <w:r w:rsidRPr="002B49D6">
              <w:rPr>
                <w:rFonts w:ascii="Arial" w:hAnsi="Arial"/>
                <w:color w:val="000000"/>
                <w:lang w:val="en-GB"/>
              </w:rPr>
              <w:t>Community Development Fund (CDF)</w:t>
            </w:r>
          </w:p>
        </w:tc>
      </w:tr>
    </w:tbl>
    <w:p w14:paraId="53563EC0" w14:textId="77777777" w:rsidR="00833A12" w:rsidRPr="002B49D6" w:rsidRDefault="00833A12" w:rsidP="007A6448">
      <w:pPr>
        <w:spacing w:line="240" w:lineRule="auto"/>
        <w:ind w:left="-142"/>
        <w:jc w:val="both"/>
        <w:rPr>
          <w:rFonts w:ascii="Arial" w:eastAsia="SimSun" w:hAnsi="Arial"/>
          <w:sz w:val="24"/>
          <w:lang w:val="en-GB" w:eastAsia="zh-CN"/>
        </w:rPr>
      </w:pPr>
    </w:p>
    <w:tbl>
      <w:tblPr>
        <w:tblStyle w:val="a3"/>
        <w:tblW w:w="9133" w:type="dxa"/>
        <w:tblInd w:w="-34" w:type="dxa"/>
        <w:shd w:val="clear" w:color="auto" w:fill="D9D9D9" w:themeFill="background1" w:themeFillShade="D9"/>
        <w:tblLayout w:type="fixed"/>
        <w:tblLook w:val="04A0" w:firstRow="1" w:lastRow="0" w:firstColumn="1" w:lastColumn="0" w:noHBand="0" w:noVBand="1"/>
      </w:tblPr>
      <w:tblGrid>
        <w:gridCol w:w="9133"/>
      </w:tblGrid>
      <w:tr w:rsidR="001C78E1" w:rsidRPr="002B49D6" w14:paraId="53563EC2" w14:textId="77777777" w:rsidTr="004F1D54">
        <w:trPr>
          <w:trHeight w:val="555"/>
        </w:trPr>
        <w:tc>
          <w:tcPr>
            <w:tcW w:w="9133" w:type="dxa"/>
            <w:tcBorders>
              <w:bottom w:val="single" w:sz="4" w:space="0" w:color="auto"/>
            </w:tcBorders>
            <w:shd w:val="clear" w:color="auto" w:fill="D9D9D9" w:themeFill="background1" w:themeFillShade="D9"/>
            <w:vAlign w:val="center"/>
          </w:tcPr>
          <w:p w14:paraId="53563EC1" w14:textId="77777777" w:rsidR="001C78E1" w:rsidRPr="002B49D6" w:rsidRDefault="00AD4F40" w:rsidP="00A921CB">
            <w:pPr>
              <w:spacing w:after="0" w:line="240" w:lineRule="auto"/>
              <w:rPr>
                <w:rFonts w:ascii="Arial" w:eastAsia="SimSun" w:hAnsi="Arial"/>
                <w:b w:val="0"/>
                <w:sz w:val="24"/>
                <w:szCs w:val="22"/>
                <w:lang w:val="en-GB" w:eastAsia="zh-CN"/>
              </w:rPr>
            </w:pPr>
            <w:bookmarkStart w:id="0" w:name="_MON_1431334623"/>
            <w:bookmarkStart w:id="1" w:name="_MON_1431437385"/>
            <w:bookmarkStart w:id="2" w:name="_MON_1431437635"/>
            <w:bookmarkStart w:id="3" w:name="_MON_1431437643"/>
            <w:bookmarkStart w:id="4" w:name="_MON_1430143871"/>
            <w:bookmarkStart w:id="5" w:name="_MON_1431442969"/>
            <w:bookmarkStart w:id="6" w:name="_MON_1431442984"/>
            <w:bookmarkStart w:id="7" w:name="_MON_1431443216"/>
            <w:bookmarkStart w:id="8" w:name="_MON_1431443234"/>
            <w:bookmarkStart w:id="9" w:name="_MON_1429424106"/>
            <w:bookmarkStart w:id="10" w:name="_MON_1429424119"/>
            <w:bookmarkStart w:id="11" w:name="_MON_1429435120"/>
            <w:bookmarkStart w:id="12" w:name="_MON_1429517486"/>
            <w:bookmarkStart w:id="13" w:name="_MON_1429517589"/>
            <w:bookmarkStart w:id="14" w:name="_MON_1429435141"/>
            <w:bookmarkStart w:id="15" w:name="_MON_1429435276"/>
            <w:bookmarkStart w:id="16" w:name="_MON_1429423679"/>
            <w:bookmarkStart w:id="17" w:name="_MON_143014336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2B49D6">
              <w:rPr>
                <w:rFonts w:ascii="Arial" w:eastAsia="SimSun" w:hAnsi="Arial"/>
                <w:sz w:val="22"/>
                <w:lang w:val="en-GB" w:eastAsia="zh-CN"/>
              </w:rPr>
              <w:t>Funding Request S</w:t>
            </w:r>
            <w:r w:rsidR="001C78E1" w:rsidRPr="002B49D6">
              <w:rPr>
                <w:rFonts w:ascii="Arial" w:eastAsia="SimSun" w:hAnsi="Arial"/>
                <w:sz w:val="22"/>
                <w:lang w:val="en-GB" w:eastAsia="zh-CN"/>
              </w:rPr>
              <w:t>ummary</w:t>
            </w:r>
            <w:r w:rsidRPr="002B49D6">
              <w:rPr>
                <w:rFonts w:ascii="Arial" w:eastAsia="SimSun" w:hAnsi="Arial"/>
                <w:sz w:val="22"/>
                <w:lang w:val="en-GB" w:eastAsia="zh-CN"/>
              </w:rPr>
              <w:t xml:space="preserve"> Table</w:t>
            </w:r>
            <w:r w:rsidR="001C78E1" w:rsidRPr="002B49D6">
              <w:rPr>
                <w:rFonts w:ascii="Arial" w:eastAsia="SimSun" w:hAnsi="Arial"/>
                <w:sz w:val="22"/>
                <w:lang w:val="en-GB" w:eastAsia="zh-CN"/>
              </w:rPr>
              <w:t xml:space="preserve"> </w:t>
            </w:r>
          </w:p>
        </w:tc>
      </w:tr>
    </w:tbl>
    <w:p w14:paraId="53563EC3" w14:textId="77777777" w:rsidR="003F1553" w:rsidRPr="002B49D6" w:rsidRDefault="003F1553" w:rsidP="00790019">
      <w:pPr>
        <w:spacing w:line="240" w:lineRule="auto"/>
        <w:jc w:val="both"/>
        <w:rPr>
          <w:rFonts w:ascii="Arial" w:eastAsia="SimSun" w:hAnsi="Arial"/>
          <w:b w:val="0"/>
          <w:bCs/>
          <w:sz w:val="18"/>
          <w:szCs w:val="16"/>
          <w:lang w:val="en-GB" w:eastAsia="zh-CN"/>
        </w:rPr>
      </w:pPr>
    </w:p>
    <w:p w14:paraId="53563EC4" w14:textId="77777777" w:rsidR="00AA1561" w:rsidRPr="002B49D6" w:rsidRDefault="00AA1561" w:rsidP="00AA1561">
      <w:pPr>
        <w:spacing w:before="120" w:after="120"/>
        <w:jc w:val="both"/>
        <w:rPr>
          <w:rFonts w:ascii="Arial" w:hAnsi="Arial"/>
          <w:b w:val="0"/>
          <w:bCs/>
          <w:i/>
          <w:szCs w:val="20"/>
          <w:lang w:val="en-GB"/>
        </w:rPr>
      </w:pPr>
      <w:r w:rsidRPr="002B49D6">
        <w:rPr>
          <w:rFonts w:ascii="Arial" w:hAnsi="Arial"/>
          <w:b w:val="0"/>
          <w:noProof/>
          <w:szCs w:val="20"/>
          <w:lang w:val="en-GB" w:eastAsia="ru-RU"/>
        </w:rPr>
        <w:drawing>
          <wp:anchor distT="0" distB="0" distL="114300" distR="114300" simplePos="0" relativeHeight="251725824" behindDoc="0" locked="0" layoutInCell="1" allowOverlap="1" wp14:anchorId="53563FB1" wp14:editId="6860D14E">
            <wp:simplePos x="0" y="0"/>
            <wp:positionH relativeFrom="column">
              <wp:posOffset>-19050</wp:posOffset>
            </wp:positionH>
            <wp:positionV relativeFrom="paragraph">
              <wp:posOffset>22225</wp:posOffset>
            </wp:positionV>
            <wp:extent cx="247650" cy="247650"/>
            <wp:effectExtent l="0" t="0" r="0" b="0"/>
            <wp:wrapSquare wrapText="bothSides"/>
            <wp:docPr id="18" name="Picture 18" descr="Description: C:\Users\agreen\AppData\Local\Microsoft\Windows\Temporary Internet Files\Content.IE5\2QMQR3C9\MC91021732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Description: C:\Users\agreen\AppData\Local\Microsoft\Windows\Temporary Internet Files\Content.IE5\2QMQR3C9\MC910217323[1].wmf"/>
                    <pic:cNvPicPr>
                      <a:picLocks noChangeAspect="1" noChangeArrowheads="1"/>
                    </pic:cNvPicPr>
                  </pic:nvPicPr>
                  <pic:blipFill>
                    <a:blip r:embed="rId14">
                      <a:duotone>
                        <a:prstClr val="black"/>
                        <a:schemeClr val="accent5">
                          <a:tint val="45000"/>
                          <a:satMod val="400000"/>
                        </a:schemeClr>
                      </a:duotone>
                      <a:extLst>
                        <a:ext uri="{28A0092B-C50C-407E-A947-70E740481C1C}">
                          <a14:useLocalDpi xmlns:a14="http://schemas.microsoft.com/office/drawing/2010/main" val="0"/>
                        </a:ext>
                      </a:extLst>
                    </a:blip>
                    <a:srcRect r="-1042" b="-1042"/>
                    <a:stretch>
                      <a:fillRect/>
                    </a:stretch>
                  </pic:blipFill>
                  <pic:spPr bwMode="auto">
                    <a:xfrm>
                      <a:off x="0" y="0"/>
                      <a:ext cx="247650" cy="247650"/>
                    </a:xfrm>
                    <a:prstGeom prst="rect">
                      <a:avLst/>
                    </a:prstGeom>
                    <a:noFill/>
                    <a:ln>
                      <a:noFill/>
                    </a:ln>
                    <a:extLst/>
                  </pic:spPr>
                </pic:pic>
              </a:graphicData>
            </a:graphic>
          </wp:anchor>
        </w:drawing>
      </w:r>
      <w:r w:rsidRPr="002B49D6">
        <w:rPr>
          <w:rFonts w:ascii="Arial" w:hAnsi="Arial"/>
          <w:b w:val="0"/>
          <w:szCs w:val="20"/>
          <w:lang w:val="en-GB"/>
        </w:rPr>
        <w:t xml:space="preserve">A funding request summary table will be automatically generated in the online grant management platform based on the information presented in the programmatic gap table and modular templates.  </w:t>
      </w:r>
    </w:p>
    <w:p w14:paraId="53563EC5" w14:textId="77777777" w:rsidR="002F76E7" w:rsidRPr="002B49D6" w:rsidRDefault="002F76E7">
      <w:pPr>
        <w:spacing w:after="0" w:line="240" w:lineRule="auto"/>
        <w:rPr>
          <w:rFonts w:ascii="Arial" w:eastAsia="SimSun" w:hAnsi="Arial"/>
          <w:lang w:val="en-GB" w:eastAsia="zh-CN"/>
        </w:rPr>
      </w:pPr>
    </w:p>
    <w:p w14:paraId="53563EC6" w14:textId="77777777" w:rsidR="00780A32" w:rsidRPr="002B49D6" w:rsidRDefault="00780A32">
      <w:pPr>
        <w:spacing w:after="0" w:line="240" w:lineRule="auto"/>
        <w:rPr>
          <w:rFonts w:ascii="Arial" w:eastAsia="SimSun" w:hAnsi="Arial"/>
          <w:lang w:val="en-GB" w:eastAsia="zh-CN"/>
        </w:rPr>
      </w:pPr>
      <w:r w:rsidRPr="002B49D6">
        <w:rPr>
          <w:rFonts w:ascii="Arial" w:eastAsia="SimSun" w:hAnsi="Arial"/>
          <w:lang w:val="en-GB"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8759EC" w:rsidRPr="002B49D6" w14:paraId="53563EC8" w14:textId="77777777" w:rsidTr="0008527A">
        <w:trPr>
          <w:trHeight w:val="332"/>
        </w:trPr>
        <w:tc>
          <w:tcPr>
            <w:tcW w:w="9073" w:type="dxa"/>
            <w:shd w:val="clear" w:color="auto" w:fill="365F91" w:themeFill="accent1" w:themeFillShade="BF"/>
          </w:tcPr>
          <w:p w14:paraId="53563EC7" w14:textId="77777777" w:rsidR="00766339" w:rsidRPr="002B49D6" w:rsidRDefault="008759EC" w:rsidP="00F55A38">
            <w:pPr>
              <w:spacing w:before="120" w:after="120" w:line="240" w:lineRule="auto"/>
              <w:jc w:val="both"/>
              <w:rPr>
                <w:rFonts w:ascii="Arial" w:hAnsi="Arial"/>
                <w:b w:val="0"/>
                <w:bCs/>
                <w:lang w:val="en-GB"/>
              </w:rPr>
            </w:pPr>
            <w:bookmarkStart w:id="18" w:name="_MON_1429434826"/>
            <w:bookmarkStart w:id="19" w:name="_MON_1429434858"/>
            <w:bookmarkStart w:id="20" w:name="_MON_1429434901"/>
            <w:bookmarkStart w:id="21" w:name="_MON_1429434969"/>
            <w:bookmarkStart w:id="22" w:name="_MON_1429435027"/>
            <w:bookmarkStart w:id="23" w:name="_MON_1429435127"/>
            <w:bookmarkStart w:id="24" w:name="_MON_1429435151"/>
            <w:bookmarkStart w:id="25" w:name="_MON_1429435247"/>
            <w:bookmarkStart w:id="26" w:name="_MON_1429435348"/>
            <w:bookmarkStart w:id="27" w:name="_MON_1429435369"/>
            <w:bookmarkStart w:id="28" w:name="_MON_1429917994"/>
            <w:bookmarkStart w:id="29" w:name="_MON_1431161851"/>
            <w:bookmarkStart w:id="30" w:name="_MON_1431161843"/>
            <w:bookmarkStart w:id="31" w:name="_MON_1429918236"/>
            <w:bookmarkStart w:id="32" w:name="_MON_1429918246"/>
            <w:bookmarkStart w:id="33" w:name="_MON_1429918344"/>
            <w:bookmarkStart w:id="34" w:name="_MON_1429918573"/>
            <w:bookmarkStart w:id="35" w:name="_MON_1429918612"/>
            <w:bookmarkStart w:id="36" w:name="_MON_1429918725"/>
            <w:bookmarkStart w:id="37" w:name="_MON_1429919047"/>
            <w:bookmarkStart w:id="38" w:name="_MON_1429919111"/>
            <w:bookmarkStart w:id="39" w:name="_MON_1429919147"/>
            <w:bookmarkStart w:id="40" w:name="_MON_1429919186"/>
            <w:bookmarkStart w:id="41" w:name="_MON_1429919223"/>
            <w:bookmarkStart w:id="42" w:name="_MON_1429919269"/>
            <w:bookmarkStart w:id="43" w:name="_MON_1429919278"/>
            <w:bookmarkStart w:id="44" w:name="_MON_1429920120"/>
            <w:bookmarkStart w:id="45" w:name="_MON_1423494660"/>
            <w:bookmarkStart w:id="46" w:name="_MON_1429951379"/>
            <w:bookmarkStart w:id="47" w:name="_MON_1423496321"/>
            <w:bookmarkStart w:id="48" w:name="_MON_1429517634"/>
            <w:bookmarkStart w:id="49" w:name="_MON_1429517668"/>
            <w:bookmarkStart w:id="50" w:name="_MON_142991786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2B49D6">
              <w:rPr>
                <w:rFonts w:ascii="Arial" w:hAnsi="Arial"/>
                <w:bCs/>
                <w:color w:val="FFFFFF" w:themeColor="background1"/>
                <w:lang w:val="en-GB"/>
              </w:rPr>
              <w:lastRenderedPageBreak/>
              <w:t xml:space="preserve">SECTION </w:t>
            </w:r>
            <w:r w:rsidR="00F55A38" w:rsidRPr="002B49D6">
              <w:rPr>
                <w:rFonts w:ascii="Arial" w:hAnsi="Arial"/>
                <w:bCs/>
                <w:color w:val="FFFFFF" w:themeColor="background1"/>
                <w:lang w:val="en-GB"/>
              </w:rPr>
              <w:t>1</w:t>
            </w:r>
            <w:r w:rsidR="00711B57" w:rsidRPr="002B49D6">
              <w:rPr>
                <w:rFonts w:ascii="Arial" w:hAnsi="Arial"/>
                <w:bCs/>
                <w:color w:val="FFFFFF" w:themeColor="background1"/>
                <w:lang w:val="en-GB"/>
              </w:rPr>
              <w:t>: C</w:t>
            </w:r>
            <w:r w:rsidR="00CE41F3" w:rsidRPr="002B49D6">
              <w:rPr>
                <w:rFonts w:ascii="Arial" w:hAnsi="Arial"/>
                <w:bCs/>
                <w:color w:val="FFFFFF" w:themeColor="background1"/>
                <w:lang w:val="en-GB"/>
              </w:rPr>
              <w:t>OUNTRY CONTEXT</w:t>
            </w:r>
            <w:r w:rsidR="00711B57" w:rsidRPr="002B49D6">
              <w:rPr>
                <w:rFonts w:ascii="Arial" w:hAnsi="Arial"/>
                <w:bCs/>
                <w:color w:val="FFFFFF" w:themeColor="background1"/>
                <w:lang w:val="en-GB"/>
              </w:rPr>
              <w:t xml:space="preserve"> </w:t>
            </w:r>
          </w:p>
        </w:tc>
      </w:tr>
      <w:tr w:rsidR="00934833" w:rsidRPr="002B49D6" w14:paraId="53563ECA" w14:textId="77777777" w:rsidTr="0008527A">
        <w:trPr>
          <w:trHeight w:val="332"/>
        </w:trPr>
        <w:tc>
          <w:tcPr>
            <w:tcW w:w="9073" w:type="dxa"/>
            <w:shd w:val="clear" w:color="auto" w:fill="B8CCE4" w:themeFill="accent1" w:themeFillTint="66"/>
          </w:tcPr>
          <w:p w14:paraId="53563EC9" w14:textId="77777777" w:rsidR="00DD58E9" w:rsidRPr="002B49D6" w:rsidRDefault="00934833" w:rsidP="00190968">
            <w:pPr>
              <w:keepNext/>
              <w:keepLines/>
              <w:spacing w:before="120" w:after="120" w:line="240" w:lineRule="auto"/>
              <w:jc w:val="both"/>
              <w:rPr>
                <w:rFonts w:ascii="Arial" w:hAnsi="Arial"/>
                <w:b w:val="0"/>
                <w:bCs/>
                <w:iCs/>
                <w:lang w:val="en-GB"/>
              </w:rPr>
            </w:pPr>
            <w:r w:rsidRPr="002B49D6">
              <w:rPr>
                <w:rFonts w:ascii="Arial" w:hAnsi="Arial"/>
                <w:b w:val="0"/>
                <w:bCs/>
                <w:iCs/>
                <w:lang w:val="en-GB"/>
              </w:rPr>
              <w:t>This section requests information on the country context, including</w:t>
            </w:r>
            <w:r w:rsidR="000B5AFC" w:rsidRPr="002B49D6">
              <w:rPr>
                <w:rFonts w:ascii="Arial" w:hAnsi="Arial"/>
                <w:b w:val="0"/>
                <w:bCs/>
                <w:iCs/>
                <w:lang w:val="en-GB"/>
              </w:rPr>
              <w:t xml:space="preserve"> the disease epidemiology</w:t>
            </w:r>
            <w:r w:rsidR="00516073" w:rsidRPr="002B49D6">
              <w:rPr>
                <w:rFonts w:ascii="Arial" w:hAnsi="Arial"/>
                <w:b w:val="0"/>
                <w:bCs/>
                <w:iCs/>
                <w:lang w:val="en-GB"/>
              </w:rPr>
              <w:t>,</w:t>
            </w:r>
            <w:r w:rsidRPr="002B49D6">
              <w:rPr>
                <w:rFonts w:ascii="Arial" w:hAnsi="Arial"/>
                <w:b w:val="0"/>
                <w:bCs/>
                <w:iCs/>
                <w:lang w:val="en-GB"/>
              </w:rPr>
              <w:t xml:space="preserve"> </w:t>
            </w:r>
            <w:r w:rsidR="000B5AFC" w:rsidRPr="002B49D6">
              <w:rPr>
                <w:rFonts w:ascii="Arial" w:hAnsi="Arial"/>
                <w:b w:val="0"/>
                <w:bCs/>
                <w:iCs/>
                <w:lang w:val="en-GB"/>
              </w:rPr>
              <w:t xml:space="preserve">the </w:t>
            </w:r>
            <w:r w:rsidRPr="002B49D6">
              <w:rPr>
                <w:rFonts w:ascii="Arial" w:hAnsi="Arial"/>
                <w:b w:val="0"/>
                <w:bCs/>
                <w:iCs/>
                <w:lang w:val="en-GB"/>
              </w:rPr>
              <w:t xml:space="preserve">health </w:t>
            </w:r>
            <w:r w:rsidR="000B5AFC" w:rsidRPr="002B49D6">
              <w:rPr>
                <w:rFonts w:ascii="Arial" w:hAnsi="Arial"/>
                <w:b w:val="0"/>
                <w:bCs/>
                <w:iCs/>
                <w:lang w:val="en-GB"/>
              </w:rPr>
              <w:t xml:space="preserve">systems </w:t>
            </w:r>
            <w:r w:rsidRPr="002B49D6">
              <w:rPr>
                <w:rFonts w:ascii="Arial" w:hAnsi="Arial"/>
                <w:b w:val="0"/>
                <w:bCs/>
                <w:iCs/>
                <w:lang w:val="en-GB"/>
              </w:rPr>
              <w:t xml:space="preserve">and community systems </w:t>
            </w:r>
            <w:r w:rsidR="000B5AFC" w:rsidRPr="002B49D6">
              <w:rPr>
                <w:rFonts w:ascii="Arial" w:hAnsi="Arial"/>
                <w:b w:val="0"/>
                <w:bCs/>
                <w:iCs/>
                <w:lang w:val="en-GB"/>
              </w:rPr>
              <w:t>setting</w:t>
            </w:r>
            <w:r w:rsidRPr="002B49D6">
              <w:rPr>
                <w:rFonts w:ascii="Arial" w:hAnsi="Arial"/>
                <w:b w:val="0"/>
                <w:bCs/>
                <w:iCs/>
                <w:lang w:val="en-GB"/>
              </w:rPr>
              <w:t>, and the human rights</w:t>
            </w:r>
            <w:r w:rsidR="00516073" w:rsidRPr="002B49D6">
              <w:rPr>
                <w:rFonts w:ascii="Arial" w:hAnsi="Arial"/>
                <w:b w:val="0"/>
                <w:bCs/>
                <w:iCs/>
                <w:lang w:val="en-GB"/>
              </w:rPr>
              <w:t xml:space="preserve"> situation</w:t>
            </w:r>
            <w:r w:rsidR="00DD58E9" w:rsidRPr="002B49D6">
              <w:rPr>
                <w:rFonts w:ascii="Arial" w:hAnsi="Arial"/>
                <w:b w:val="0"/>
                <w:bCs/>
                <w:iCs/>
                <w:lang w:val="en-GB"/>
              </w:rPr>
              <w:t xml:space="preserve">. This description is critical for justifying the choice of appropriate interventions. </w:t>
            </w:r>
          </w:p>
        </w:tc>
      </w:tr>
    </w:tbl>
    <w:p w14:paraId="53563ECB" w14:textId="77777777" w:rsidR="00BF6111" w:rsidRPr="002B49D6" w:rsidRDefault="00BF6111" w:rsidP="00DD58E9">
      <w:pPr>
        <w:spacing w:after="0"/>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25108D" w:rsidRPr="002B49D6" w14:paraId="53563ECD" w14:textId="77777777" w:rsidTr="0025108D">
        <w:trPr>
          <w:trHeight w:val="511"/>
        </w:trPr>
        <w:tc>
          <w:tcPr>
            <w:tcW w:w="9073" w:type="dxa"/>
            <w:shd w:val="clear" w:color="auto" w:fill="D9D9D9"/>
          </w:tcPr>
          <w:p w14:paraId="53563ECC" w14:textId="77777777" w:rsidR="0025108D" w:rsidRPr="002B49D6" w:rsidRDefault="00F55A38" w:rsidP="003C394C">
            <w:pPr>
              <w:spacing w:before="120" w:after="120" w:line="240" w:lineRule="auto"/>
              <w:jc w:val="both"/>
              <w:rPr>
                <w:rFonts w:asciiTheme="minorBidi" w:hAnsiTheme="minorBidi" w:cstheme="minorBidi"/>
                <w:bCs/>
                <w:lang w:val="en-GB"/>
              </w:rPr>
            </w:pPr>
            <w:r w:rsidRPr="002B49D6">
              <w:rPr>
                <w:rFonts w:asciiTheme="minorBidi" w:hAnsiTheme="minorBidi" w:cstheme="minorBidi"/>
                <w:bCs/>
                <w:lang w:val="en-GB"/>
              </w:rPr>
              <w:t>1</w:t>
            </w:r>
            <w:r w:rsidR="0025108D" w:rsidRPr="002B49D6">
              <w:rPr>
                <w:rFonts w:asciiTheme="minorBidi" w:hAnsiTheme="minorBidi" w:cstheme="minorBidi"/>
                <w:bCs/>
                <w:lang w:val="en-GB"/>
              </w:rPr>
              <w:t>.1 Country Disease</w:t>
            </w:r>
            <w:r w:rsidR="001B6B1E" w:rsidRPr="002B49D6">
              <w:rPr>
                <w:rFonts w:asciiTheme="minorBidi" w:hAnsiTheme="minorBidi" w:cstheme="minorBidi"/>
                <w:bCs/>
                <w:lang w:val="en-GB"/>
              </w:rPr>
              <w:t xml:space="preserve">, </w:t>
            </w:r>
            <w:r w:rsidR="0025108D" w:rsidRPr="002B49D6">
              <w:rPr>
                <w:rFonts w:asciiTheme="minorBidi" w:hAnsiTheme="minorBidi" w:cstheme="minorBidi"/>
                <w:bCs/>
                <w:lang w:val="en-GB"/>
              </w:rPr>
              <w:t xml:space="preserve">Health </w:t>
            </w:r>
            <w:r w:rsidR="006940AF" w:rsidRPr="002B49D6">
              <w:rPr>
                <w:rFonts w:asciiTheme="minorBidi" w:hAnsiTheme="minorBidi" w:cstheme="minorBidi"/>
                <w:bCs/>
                <w:lang w:val="en-GB"/>
              </w:rPr>
              <w:t xml:space="preserve">and Community </w:t>
            </w:r>
            <w:r w:rsidR="0025108D" w:rsidRPr="002B49D6">
              <w:rPr>
                <w:rFonts w:asciiTheme="minorBidi" w:hAnsiTheme="minorBidi" w:cstheme="minorBidi"/>
                <w:bCs/>
                <w:lang w:val="en-GB"/>
              </w:rPr>
              <w:t xml:space="preserve">Systems Context </w:t>
            </w:r>
          </w:p>
        </w:tc>
      </w:tr>
      <w:tr w:rsidR="00A22D76" w:rsidRPr="002B49D6" w14:paraId="53563ED3" w14:textId="77777777" w:rsidTr="006C2F22">
        <w:trPr>
          <w:trHeight w:val="274"/>
        </w:trPr>
        <w:tc>
          <w:tcPr>
            <w:tcW w:w="9073" w:type="dxa"/>
            <w:shd w:val="clear" w:color="auto" w:fill="D9D9D9"/>
          </w:tcPr>
          <w:p w14:paraId="53563ECE" w14:textId="77777777" w:rsidR="00844DBE" w:rsidRPr="002B49D6" w:rsidRDefault="001B6B1E" w:rsidP="00DE2DD0">
            <w:pPr>
              <w:spacing w:before="120" w:after="120" w:line="240" w:lineRule="auto"/>
              <w:ind w:right="34"/>
              <w:jc w:val="both"/>
              <w:rPr>
                <w:rFonts w:asciiTheme="minorBidi" w:hAnsiTheme="minorBidi" w:cstheme="minorBidi"/>
                <w:b w:val="0"/>
                <w:lang w:val="en-GB"/>
              </w:rPr>
            </w:pPr>
            <w:r w:rsidRPr="002B49D6">
              <w:rPr>
                <w:rFonts w:asciiTheme="minorBidi" w:hAnsiTheme="minorBidi" w:cstheme="minorBidi"/>
                <w:b w:val="0"/>
                <w:lang w:val="en-GB"/>
              </w:rPr>
              <w:t xml:space="preserve">With </w:t>
            </w:r>
            <w:r w:rsidR="004768A3" w:rsidRPr="002B49D6">
              <w:rPr>
                <w:rFonts w:asciiTheme="minorBidi" w:hAnsiTheme="minorBidi" w:cstheme="minorBidi"/>
                <w:b w:val="0"/>
                <w:lang w:val="en-GB"/>
              </w:rPr>
              <w:t>r</w:t>
            </w:r>
            <w:r w:rsidR="00844DBE" w:rsidRPr="002B49D6">
              <w:rPr>
                <w:rFonts w:asciiTheme="minorBidi" w:hAnsiTheme="minorBidi" w:cstheme="minorBidi"/>
                <w:b w:val="0"/>
                <w:lang w:val="en-GB"/>
              </w:rPr>
              <w:t>efer</w:t>
            </w:r>
            <w:r w:rsidR="004768A3" w:rsidRPr="002B49D6">
              <w:rPr>
                <w:rFonts w:asciiTheme="minorBidi" w:hAnsiTheme="minorBidi" w:cstheme="minorBidi"/>
                <w:b w:val="0"/>
                <w:lang w:val="en-GB"/>
              </w:rPr>
              <w:t>ence</w:t>
            </w:r>
            <w:r w:rsidR="00F52B9E" w:rsidRPr="002B49D6">
              <w:rPr>
                <w:rFonts w:asciiTheme="minorBidi" w:hAnsiTheme="minorBidi" w:cstheme="minorBidi"/>
                <w:b w:val="0"/>
                <w:lang w:val="en-GB"/>
              </w:rPr>
              <w:t xml:space="preserve"> </w:t>
            </w:r>
            <w:r w:rsidR="007119FA" w:rsidRPr="002B49D6">
              <w:rPr>
                <w:rFonts w:asciiTheme="minorBidi" w:hAnsiTheme="minorBidi" w:cstheme="minorBidi"/>
                <w:b w:val="0"/>
                <w:lang w:val="en-GB"/>
              </w:rPr>
              <w:t xml:space="preserve">to </w:t>
            </w:r>
            <w:r w:rsidR="00F52B9E" w:rsidRPr="002B49D6">
              <w:rPr>
                <w:rFonts w:asciiTheme="minorBidi" w:hAnsiTheme="minorBidi" w:cstheme="minorBidi"/>
                <w:b w:val="0"/>
                <w:lang w:val="en-GB"/>
              </w:rPr>
              <w:t xml:space="preserve">the latest available epidemiological </w:t>
            </w:r>
            <w:r w:rsidRPr="002B49D6">
              <w:rPr>
                <w:rFonts w:asciiTheme="minorBidi" w:hAnsiTheme="minorBidi" w:cstheme="minorBidi"/>
                <w:b w:val="0"/>
                <w:lang w:val="en-GB"/>
              </w:rPr>
              <w:t>information</w:t>
            </w:r>
            <w:r w:rsidR="0053732D" w:rsidRPr="002B49D6">
              <w:rPr>
                <w:rFonts w:asciiTheme="minorBidi" w:hAnsiTheme="minorBidi" w:cstheme="minorBidi"/>
                <w:b w:val="0"/>
                <w:lang w:val="en-GB"/>
              </w:rPr>
              <w:t>,</w:t>
            </w:r>
            <w:r w:rsidRPr="002B49D6">
              <w:rPr>
                <w:rFonts w:asciiTheme="minorBidi" w:hAnsiTheme="minorBidi" w:cstheme="minorBidi"/>
                <w:b w:val="0"/>
                <w:lang w:val="en-GB"/>
              </w:rPr>
              <w:t xml:space="preserve"> </w:t>
            </w:r>
            <w:r w:rsidR="00F52B9E" w:rsidRPr="002B49D6">
              <w:rPr>
                <w:rFonts w:asciiTheme="minorBidi" w:hAnsiTheme="minorBidi" w:cstheme="minorBidi"/>
                <w:b w:val="0"/>
                <w:lang w:val="en-GB"/>
              </w:rPr>
              <w:t>in</w:t>
            </w:r>
            <w:r w:rsidR="00205F6F" w:rsidRPr="002B49D6">
              <w:rPr>
                <w:rFonts w:asciiTheme="minorBidi" w:hAnsiTheme="minorBidi" w:cstheme="minorBidi"/>
                <w:b w:val="0"/>
                <w:lang w:val="en-GB"/>
              </w:rPr>
              <w:t xml:space="preserve"> </w:t>
            </w:r>
            <w:r w:rsidR="00F52B9E" w:rsidRPr="002B49D6">
              <w:rPr>
                <w:rFonts w:asciiTheme="minorBidi" w:hAnsiTheme="minorBidi" w:cstheme="minorBidi"/>
                <w:b w:val="0"/>
                <w:lang w:val="en-GB"/>
              </w:rPr>
              <w:t xml:space="preserve">addition to </w:t>
            </w:r>
            <w:r w:rsidR="00844DBE" w:rsidRPr="002B49D6">
              <w:rPr>
                <w:rFonts w:asciiTheme="minorBidi" w:hAnsiTheme="minorBidi" w:cstheme="minorBidi"/>
                <w:b w:val="0"/>
                <w:lang w:val="en-GB"/>
              </w:rPr>
              <w:t xml:space="preserve">the </w:t>
            </w:r>
            <w:r w:rsidR="00FC6562" w:rsidRPr="002B49D6">
              <w:rPr>
                <w:rFonts w:asciiTheme="minorBidi" w:hAnsiTheme="minorBidi" w:cstheme="minorBidi"/>
                <w:b w:val="0"/>
                <w:lang w:val="en-GB"/>
              </w:rPr>
              <w:t>p</w:t>
            </w:r>
            <w:r w:rsidR="001B1095" w:rsidRPr="002B49D6">
              <w:rPr>
                <w:rFonts w:asciiTheme="minorBidi" w:hAnsiTheme="minorBidi" w:cstheme="minorBidi"/>
                <w:b w:val="0"/>
                <w:lang w:val="en-GB"/>
              </w:rPr>
              <w:t xml:space="preserve">ortfolio </w:t>
            </w:r>
            <w:r w:rsidR="00FC6562" w:rsidRPr="002B49D6">
              <w:rPr>
                <w:rFonts w:asciiTheme="minorBidi" w:hAnsiTheme="minorBidi" w:cstheme="minorBidi"/>
                <w:b w:val="0"/>
                <w:lang w:val="en-GB"/>
              </w:rPr>
              <w:t>a</w:t>
            </w:r>
            <w:r w:rsidR="001B1095" w:rsidRPr="002B49D6">
              <w:rPr>
                <w:rFonts w:asciiTheme="minorBidi" w:hAnsiTheme="minorBidi" w:cstheme="minorBidi"/>
                <w:b w:val="0"/>
                <w:lang w:val="en-GB"/>
              </w:rPr>
              <w:t>nalysis</w:t>
            </w:r>
            <w:r w:rsidR="007C43DD" w:rsidRPr="002B49D6">
              <w:rPr>
                <w:rFonts w:asciiTheme="minorBidi" w:hAnsiTheme="minorBidi" w:cstheme="minorBidi"/>
                <w:b w:val="0"/>
                <w:lang w:val="en-GB"/>
              </w:rPr>
              <w:t xml:space="preserve"> </w:t>
            </w:r>
            <w:r w:rsidR="00844DBE" w:rsidRPr="002B49D6">
              <w:rPr>
                <w:rFonts w:asciiTheme="minorBidi" w:hAnsiTheme="minorBidi" w:cstheme="minorBidi"/>
                <w:b w:val="0"/>
                <w:lang w:val="en-GB"/>
              </w:rPr>
              <w:t>provided by the Global Fund</w:t>
            </w:r>
            <w:r w:rsidRPr="002B49D6">
              <w:rPr>
                <w:rFonts w:asciiTheme="minorBidi" w:hAnsiTheme="minorBidi" w:cstheme="minorBidi"/>
                <w:b w:val="0"/>
                <w:lang w:val="en-GB"/>
              </w:rPr>
              <w:t>, highlight</w:t>
            </w:r>
            <w:r w:rsidR="00844DBE" w:rsidRPr="002B49D6">
              <w:rPr>
                <w:rFonts w:asciiTheme="minorBidi" w:hAnsiTheme="minorBidi" w:cstheme="minorBidi"/>
                <w:b w:val="0"/>
                <w:lang w:val="en-GB"/>
              </w:rPr>
              <w:t xml:space="preserve">: </w:t>
            </w:r>
          </w:p>
          <w:p w14:paraId="53563ECF" w14:textId="77777777" w:rsidR="0035519A" w:rsidRPr="002B49D6" w:rsidRDefault="00DC5873" w:rsidP="000C2BE5">
            <w:pPr>
              <w:pStyle w:val="a4"/>
              <w:numPr>
                <w:ilvl w:val="0"/>
                <w:numId w:val="4"/>
              </w:numPr>
              <w:spacing w:before="120" w:after="120" w:line="240" w:lineRule="auto"/>
              <w:ind w:right="34"/>
              <w:contextualSpacing w:val="0"/>
              <w:jc w:val="both"/>
              <w:rPr>
                <w:rFonts w:asciiTheme="minorBidi" w:hAnsiTheme="minorBidi" w:cstheme="minorBidi"/>
                <w:b w:val="0"/>
                <w:lang w:val="en-GB"/>
              </w:rPr>
            </w:pPr>
            <w:r w:rsidRPr="002B49D6">
              <w:rPr>
                <w:rFonts w:asciiTheme="minorBidi" w:hAnsiTheme="minorBidi" w:cstheme="minorBidi"/>
                <w:b w:val="0"/>
                <w:bCs/>
                <w:lang w:val="en-GB"/>
              </w:rPr>
              <w:t>The</w:t>
            </w:r>
            <w:r w:rsidRPr="002B49D6">
              <w:rPr>
                <w:rFonts w:asciiTheme="minorBidi" w:hAnsiTheme="minorBidi" w:cstheme="minorBidi"/>
                <w:b w:val="0"/>
                <w:lang w:val="en-GB"/>
              </w:rPr>
              <w:t xml:space="preserve"> </w:t>
            </w:r>
            <w:r w:rsidR="004768A3" w:rsidRPr="002B49D6">
              <w:rPr>
                <w:rFonts w:asciiTheme="minorBidi" w:hAnsiTheme="minorBidi" w:cstheme="minorBidi"/>
                <w:b w:val="0"/>
                <w:lang w:val="en-GB"/>
              </w:rPr>
              <w:t xml:space="preserve">current and evolving </w:t>
            </w:r>
            <w:r w:rsidR="004768A3" w:rsidRPr="002B49D6">
              <w:rPr>
                <w:rFonts w:asciiTheme="minorBidi" w:hAnsiTheme="minorBidi" w:cstheme="minorBidi"/>
                <w:b w:val="0"/>
                <w:bCs/>
                <w:lang w:val="en-GB"/>
              </w:rPr>
              <w:t>epidemiology of the disease(s)</w:t>
            </w:r>
            <w:r w:rsidR="004768A3" w:rsidRPr="002B49D6">
              <w:rPr>
                <w:rFonts w:asciiTheme="minorBidi" w:hAnsiTheme="minorBidi" w:cstheme="minorBidi"/>
                <w:b w:val="0"/>
                <w:lang w:val="en-GB"/>
              </w:rPr>
              <w:t xml:space="preserve"> </w:t>
            </w:r>
            <w:r w:rsidR="00B221AB" w:rsidRPr="002B49D6">
              <w:rPr>
                <w:rFonts w:asciiTheme="minorBidi" w:hAnsiTheme="minorBidi" w:cstheme="minorBidi"/>
                <w:b w:val="0"/>
                <w:lang w:val="en-GB"/>
              </w:rPr>
              <w:t>and any significant geographic variations in disease risk or prevalence</w:t>
            </w:r>
            <w:r w:rsidR="004768A3" w:rsidRPr="002B49D6">
              <w:rPr>
                <w:rFonts w:asciiTheme="minorBidi" w:hAnsiTheme="minorBidi" w:cstheme="minorBidi"/>
                <w:b w:val="0"/>
                <w:bCs/>
                <w:lang w:val="en-GB"/>
              </w:rPr>
              <w:t>.</w:t>
            </w:r>
          </w:p>
          <w:p w14:paraId="53563ED0" w14:textId="77777777" w:rsidR="00AE5CAB" w:rsidRPr="002B49D6" w:rsidRDefault="004768A3" w:rsidP="000C2BE5">
            <w:pPr>
              <w:pStyle w:val="a4"/>
              <w:numPr>
                <w:ilvl w:val="0"/>
                <w:numId w:val="4"/>
              </w:numPr>
              <w:spacing w:before="120" w:after="120" w:line="240" w:lineRule="auto"/>
              <w:contextualSpacing w:val="0"/>
              <w:jc w:val="both"/>
              <w:rPr>
                <w:rFonts w:asciiTheme="minorBidi" w:hAnsiTheme="minorBidi" w:cstheme="minorBidi"/>
                <w:b w:val="0"/>
                <w:lang w:val="en-GB"/>
              </w:rPr>
            </w:pPr>
            <w:r w:rsidRPr="002B49D6">
              <w:rPr>
                <w:rFonts w:asciiTheme="minorBidi" w:hAnsiTheme="minorBidi" w:cstheme="minorBidi"/>
                <w:b w:val="0"/>
                <w:lang w:val="en-GB"/>
              </w:rPr>
              <w:t xml:space="preserve">Key populations that may have disproportionately low access to prevention and treatment services (and for HIV and TB, the availability of care and support services), and </w:t>
            </w:r>
            <w:r w:rsidR="00FA691B" w:rsidRPr="002B49D6">
              <w:rPr>
                <w:rFonts w:asciiTheme="minorBidi" w:hAnsiTheme="minorBidi" w:cstheme="minorBidi"/>
                <w:b w:val="0"/>
                <w:lang w:val="en-GB"/>
              </w:rPr>
              <w:t>the contr</w:t>
            </w:r>
            <w:r w:rsidR="00A13CD5" w:rsidRPr="002B49D6">
              <w:rPr>
                <w:rFonts w:asciiTheme="minorBidi" w:hAnsiTheme="minorBidi" w:cstheme="minorBidi"/>
                <w:b w:val="0"/>
                <w:lang w:val="en-GB"/>
              </w:rPr>
              <w:t>ibuting factors to this inequality</w:t>
            </w:r>
            <w:r w:rsidR="00FA691B" w:rsidRPr="002B49D6">
              <w:rPr>
                <w:rFonts w:asciiTheme="minorBidi" w:hAnsiTheme="minorBidi" w:cstheme="minorBidi"/>
                <w:b w:val="0"/>
                <w:lang w:val="en-GB"/>
              </w:rPr>
              <w:t xml:space="preserve">. </w:t>
            </w:r>
          </w:p>
          <w:p w14:paraId="53563ED1" w14:textId="77777777" w:rsidR="004768A3" w:rsidRPr="002B49D6" w:rsidRDefault="00AE5CAB" w:rsidP="000C2BE5">
            <w:pPr>
              <w:pStyle w:val="a4"/>
              <w:numPr>
                <w:ilvl w:val="0"/>
                <w:numId w:val="4"/>
              </w:numPr>
              <w:spacing w:before="120" w:after="120" w:line="240" w:lineRule="auto"/>
              <w:contextualSpacing w:val="0"/>
              <w:jc w:val="both"/>
              <w:rPr>
                <w:rFonts w:asciiTheme="minorBidi" w:hAnsiTheme="minorBidi" w:cstheme="minorBidi"/>
                <w:b w:val="0"/>
                <w:lang w:val="en-GB"/>
              </w:rPr>
            </w:pPr>
            <w:r w:rsidRPr="002B49D6">
              <w:rPr>
                <w:rFonts w:asciiTheme="minorBidi" w:hAnsiTheme="minorBidi" w:cstheme="minorBidi"/>
                <w:b w:val="0"/>
                <w:lang w:val="en-GB"/>
              </w:rPr>
              <w:t xml:space="preserve">Key human rights barriers </w:t>
            </w:r>
            <w:r w:rsidR="0035254B" w:rsidRPr="002B49D6">
              <w:rPr>
                <w:rFonts w:asciiTheme="minorBidi" w:hAnsiTheme="minorBidi" w:cstheme="minorBidi"/>
                <w:b w:val="0"/>
                <w:bCs/>
                <w:lang w:val="en-GB"/>
              </w:rPr>
              <w:t>and</w:t>
            </w:r>
            <w:r w:rsidRPr="002B49D6">
              <w:rPr>
                <w:rFonts w:asciiTheme="minorBidi" w:hAnsiTheme="minorBidi" w:cstheme="minorBidi"/>
                <w:b w:val="0"/>
                <w:bCs/>
                <w:lang w:val="en-GB"/>
              </w:rPr>
              <w:t xml:space="preserve"> gender inequalities that may impede access to health services</w:t>
            </w:r>
            <w:r w:rsidR="00205832" w:rsidRPr="002B49D6">
              <w:rPr>
                <w:rFonts w:asciiTheme="minorBidi" w:hAnsiTheme="minorBidi" w:cstheme="minorBidi"/>
                <w:b w:val="0"/>
                <w:lang w:val="en-GB"/>
              </w:rPr>
              <w:t xml:space="preserve">. </w:t>
            </w:r>
          </w:p>
          <w:p w14:paraId="53563ED2" w14:textId="77777777" w:rsidR="00665B9A" w:rsidRPr="002B49D6" w:rsidRDefault="004768A3" w:rsidP="000C2BE5">
            <w:pPr>
              <w:pStyle w:val="a4"/>
              <w:numPr>
                <w:ilvl w:val="0"/>
                <w:numId w:val="4"/>
              </w:numPr>
              <w:spacing w:before="120" w:after="120" w:line="240" w:lineRule="auto"/>
              <w:contextualSpacing w:val="0"/>
              <w:jc w:val="both"/>
              <w:rPr>
                <w:rFonts w:asciiTheme="minorBidi" w:hAnsiTheme="minorBidi" w:cstheme="minorBidi"/>
                <w:b w:val="0"/>
                <w:lang w:val="en-GB"/>
              </w:rPr>
            </w:pPr>
            <w:r w:rsidRPr="002B49D6">
              <w:rPr>
                <w:rFonts w:asciiTheme="minorBidi" w:hAnsiTheme="minorBidi" w:cstheme="minorBidi"/>
                <w:b w:val="0"/>
                <w:lang w:val="en-GB"/>
              </w:rPr>
              <w:t xml:space="preserve">The </w:t>
            </w:r>
            <w:r w:rsidRPr="002B49D6">
              <w:rPr>
                <w:rFonts w:asciiTheme="minorBidi" w:hAnsiTheme="minorBidi" w:cstheme="minorBidi"/>
                <w:b w:val="0"/>
                <w:bCs/>
                <w:lang w:val="en-GB"/>
              </w:rPr>
              <w:t xml:space="preserve">health </w:t>
            </w:r>
            <w:r w:rsidR="000B5AFC" w:rsidRPr="002B49D6">
              <w:rPr>
                <w:rFonts w:asciiTheme="minorBidi" w:hAnsiTheme="minorBidi" w:cstheme="minorBidi"/>
                <w:b w:val="0"/>
                <w:bCs/>
                <w:lang w:val="en-GB"/>
              </w:rPr>
              <w:t xml:space="preserve">systems </w:t>
            </w:r>
            <w:r w:rsidR="008041D1" w:rsidRPr="002B49D6">
              <w:rPr>
                <w:rFonts w:asciiTheme="minorBidi" w:hAnsiTheme="minorBidi" w:cstheme="minorBidi"/>
                <w:b w:val="0"/>
                <w:bCs/>
                <w:lang w:val="en-GB"/>
              </w:rPr>
              <w:t xml:space="preserve">and community systems </w:t>
            </w:r>
            <w:r w:rsidRPr="002B49D6">
              <w:rPr>
                <w:rFonts w:asciiTheme="minorBidi" w:hAnsiTheme="minorBidi" w:cstheme="minorBidi"/>
                <w:b w:val="0"/>
                <w:bCs/>
                <w:lang w:val="en-GB"/>
              </w:rPr>
              <w:t>context</w:t>
            </w:r>
            <w:r w:rsidRPr="002B49D6">
              <w:rPr>
                <w:rFonts w:asciiTheme="minorBidi" w:hAnsiTheme="minorBidi" w:cstheme="minorBidi"/>
                <w:b w:val="0"/>
                <w:lang w:val="en-GB"/>
              </w:rPr>
              <w:t xml:space="preserve"> in the country</w:t>
            </w:r>
            <w:r w:rsidR="00BA547A" w:rsidRPr="002B49D6">
              <w:rPr>
                <w:rFonts w:asciiTheme="minorBidi" w:hAnsiTheme="minorBidi" w:cstheme="minorBidi"/>
                <w:b w:val="0"/>
                <w:lang w:val="en-GB"/>
              </w:rPr>
              <w:t>,</w:t>
            </w:r>
            <w:r w:rsidRPr="002B49D6">
              <w:rPr>
                <w:rFonts w:asciiTheme="minorBidi" w:hAnsiTheme="minorBidi" w:cstheme="minorBidi"/>
                <w:b w:val="0"/>
                <w:lang w:val="en-GB"/>
              </w:rPr>
              <w:t xml:space="preserve"> including </w:t>
            </w:r>
            <w:r w:rsidR="00BA547A" w:rsidRPr="002B49D6">
              <w:rPr>
                <w:rFonts w:asciiTheme="minorBidi" w:hAnsiTheme="minorBidi" w:cstheme="minorBidi"/>
                <w:b w:val="0"/>
                <w:lang w:val="en-GB"/>
              </w:rPr>
              <w:t xml:space="preserve">any </w:t>
            </w:r>
            <w:r w:rsidRPr="002B49D6">
              <w:rPr>
                <w:rFonts w:asciiTheme="minorBidi" w:hAnsiTheme="minorBidi" w:cstheme="minorBidi"/>
                <w:b w:val="0"/>
                <w:lang w:val="en-GB"/>
              </w:rPr>
              <w:t>constraint</w:t>
            </w:r>
            <w:r w:rsidR="00CE0FF5" w:rsidRPr="002B49D6">
              <w:rPr>
                <w:rFonts w:asciiTheme="minorBidi" w:hAnsiTheme="minorBidi" w:cstheme="minorBidi"/>
                <w:b w:val="0"/>
                <w:lang w:val="en-GB"/>
              </w:rPr>
              <w:t xml:space="preserve">s.  </w:t>
            </w:r>
          </w:p>
        </w:tc>
      </w:tr>
      <w:tr w:rsidR="00A22D76" w:rsidRPr="002B49D6" w14:paraId="53563ED5" w14:textId="77777777" w:rsidTr="00065A53">
        <w:trPr>
          <w:trHeight w:val="461"/>
        </w:trPr>
        <w:tc>
          <w:tcPr>
            <w:tcW w:w="9073" w:type="dxa"/>
            <w:vAlign w:val="center"/>
          </w:tcPr>
          <w:p w14:paraId="07BA98D8" w14:textId="77777777" w:rsidR="005E3328" w:rsidRPr="002B49D6" w:rsidRDefault="005271EB" w:rsidP="00190968">
            <w:pPr>
              <w:spacing w:before="120" w:after="120" w:line="240" w:lineRule="auto"/>
              <w:jc w:val="both"/>
              <w:rPr>
                <w:rFonts w:ascii="Arial" w:eastAsia="SimSun" w:hAnsi="Arial"/>
                <w:color w:val="A6A6A6" w:themeColor="background1" w:themeShade="A6"/>
                <w:sz w:val="20"/>
                <w:lang w:val="en-GB" w:eastAsia="zh-CN"/>
              </w:rPr>
            </w:pPr>
            <w:r w:rsidRPr="002B49D6">
              <w:rPr>
                <w:rFonts w:ascii="Arial" w:eastAsia="SimSun" w:hAnsi="Arial"/>
                <w:color w:val="A6A6A6" w:themeColor="background1" w:themeShade="A6"/>
                <w:sz w:val="20"/>
                <w:lang w:val="en-GB" w:eastAsia="zh-CN"/>
              </w:rPr>
              <w:t>2</w:t>
            </w:r>
            <w:r w:rsidR="003B6D5F" w:rsidRPr="002B49D6">
              <w:rPr>
                <w:rFonts w:ascii="Arial" w:eastAsia="SimSun" w:hAnsi="Arial"/>
                <w:color w:val="A6A6A6" w:themeColor="background1" w:themeShade="A6"/>
                <w:sz w:val="20"/>
                <w:lang w:val="en-GB" w:eastAsia="zh-CN"/>
              </w:rPr>
              <w:t>-</w:t>
            </w:r>
            <w:r w:rsidR="00277252" w:rsidRPr="002B49D6">
              <w:rPr>
                <w:rFonts w:ascii="Arial" w:eastAsia="SimSun" w:hAnsi="Arial"/>
                <w:color w:val="A6A6A6" w:themeColor="background1" w:themeShade="A6"/>
                <w:sz w:val="20"/>
                <w:lang w:val="en-GB" w:eastAsia="zh-CN"/>
              </w:rPr>
              <w:t>4</w:t>
            </w:r>
            <w:r w:rsidR="00853E74" w:rsidRPr="002B49D6">
              <w:rPr>
                <w:rFonts w:ascii="Arial" w:eastAsia="SimSun" w:hAnsi="Arial"/>
                <w:color w:val="A6A6A6" w:themeColor="background1" w:themeShade="A6"/>
                <w:sz w:val="20"/>
                <w:lang w:val="en-GB" w:eastAsia="zh-CN"/>
              </w:rPr>
              <w:t xml:space="preserve"> PAGES </w:t>
            </w:r>
            <w:r w:rsidR="004A3315" w:rsidRPr="002B49D6">
              <w:rPr>
                <w:rFonts w:ascii="Arial" w:eastAsia="SimSun" w:hAnsi="Arial"/>
                <w:color w:val="A6A6A6" w:themeColor="background1" w:themeShade="A6"/>
                <w:sz w:val="20"/>
                <w:lang w:val="en-GB" w:eastAsia="zh-CN"/>
              </w:rPr>
              <w:t>SUGGESTED</w:t>
            </w:r>
            <w:r w:rsidR="00FA1305" w:rsidRPr="002B49D6">
              <w:rPr>
                <w:rFonts w:ascii="Arial" w:eastAsia="SimSun" w:hAnsi="Arial"/>
                <w:color w:val="A6A6A6" w:themeColor="background1" w:themeShade="A6"/>
                <w:sz w:val="20"/>
                <w:lang w:val="en-GB" w:eastAsia="zh-CN"/>
              </w:rPr>
              <w:t xml:space="preserve"> </w:t>
            </w:r>
          </w:p>
          <w:p w14:paraId="1C864E71" w14:textId="77777777" w:rsidR="009335FF" w:rsidRPr="002B49D6" w:rsidRDefault="009335FF" w:rsidP="009335FF">
            <w:pPr>
              <w:rPr>
                <w:rFonts w:ascii="Arial" w:hAnsi="Arial"/>
                <w:b w:val="0"/>
                <w:u w:val="single"/>
                <w:lang w:val="en-GB"/>
              </w:rPr>
            </w:pPr>
            <w:r w:rsidRPr="002B49D6">
              <w:rPr>
                <w:rFonts w:ascii="Arial" w:hAnsi="Arial"/>
                <w:b w:val="0"/>
                <w:u w:val="single"/>
                <w:lang w:val="en-GB"/>
              </w:rPr>
              <w:t>Epidemiological situation</w:t>
            </w:r>
          </w:p>
          <w:p w14:paraId="1DEB1753" w14:textId="123C329E" w:rsidR="009335FF" w:rsidRPr="00B04548" w:rsidRDefault="009335FF" w:rsidP="009335FF">
            <w:pPr>
              <w:rPr>
                <w:rFonts w:ascii="Arial" w:hAnsi="Arial"/>
                <w:b w:val="0"/>
                <w:lang w:val="en-GB"/>
              </w:rPr>
            </w:pPr>
            <w:r w:rsidRPr="002B49D6">
              <w:rPr>
                <w:rFonts w:ascii="Arial" w:hAnsi="Arial"/>
                <w:b w:val="0"/>
                <w:lang w:val="en-GB"/>
              </w:rPr>
              <w:t xml:space="preserve">Kosovo is characterised by low prevalence of HIV </w:t>
            </w:r>
            <w:r w:rsidR="00EC4215" w:rsidRPr="002B49D6">
              <w:rPr>
                <w:rFonts w:ascii="Arial" w:hAnsi="Arial"/>
                <w:b w:val="0"/>
                <w:lang w:val="en-GB"/>
              </w:rPr>
              <w:t xml:space="preserve">infection </w:t>
            </w:r>
            <w:r w:rsidR="00812A65" w:rsidRPr="002B49D6">
              <w:rPr>
                <w:rFonts w:ascii="Arial" w:hAnsi="Arial"/>
                <w:b w:val="0"/>
                <w:lang w:val="en-GB"/>
              </w:rPr>
              <w:t xml:space="preserve">among both the general public and key populations. </w:t>
            </w:r>
            <w:r w:rsidR="00EC4215" w:rsidRPr="002B49D6">
              <w:rPr>
                <w:rFonts w:ascii="Arial" w:hAnsi="Arial"/>
                <w:b w:val="0"/>
                <w:lang w:val="en-GB"/>
              </w:rPr>
              <w:t>N</w:t>
            </w:r>
            <w:r w:rsidRPr="002B49D6">
              <w:rPr>
                <w:rFonts w:ascii="Arial" w:hAnsi="Arial"/>
                <w:b w:val="0"/>
                <w:lang w:val="en-GB"/>
              </w:rPr>
              <w:t xml:space="preserve">o worrying epidemic dynamics </w:t>
            </w:r>
            <w:r w:rsidR="00EC4215" w:rsidRPr="002B49D6">
              <w:rPr>
                <w:rFonts w:ascii="Arial" w:hAnsi="Arial"/>
                <w:b w:val="0"/>
                <w:lang w:val="en-GB"/>
              </w:rPr>
              <w:t xml:space="preserve">have been observed </w:t>
            </w:r>
            <w:r w:rsidRPr="002B49D6">
              <w:rPr>
                <w:rFonts w:ascii="Arial" w:hAnsi="Arial"/>
                <w:b w:val="0"/>
                <w:lang w:val="en-GB"/>
              </w:rPr>
              <w:t xml:space="preserve">over the last </w:t>
            </w:r>
            <w:r w:rsidRPr="00B04548">
              <w:rPr>
                <w:rFonts w:ascii="Arial" w:hAnsi="Arial"/>
                <w:b w:val="0"/>
                <w:lang w:val="en-GB"/>
              </w:rPr>
              <w:t>several years. The recent 2014 IBBS studies confirmed low prevalence of HIV in all the key populations</w:t>
            </w:r>
            <w:r w:rsidR="009E37AC" w:rsidRPr="00B04548">
              <w:rPr>
                <w:rStyle w:val="af7"/>
                <w:rFonts w:ascii="Arial" w:hAnsi="Arial"/>
                <w:b w:val="0"/>
                <w:lang w:val="en-GB"/>
              </w:rPr>
              <w:footnoteReference w:id="2"/>
            </w:r>
            <w:r w:rsidRPr="00B04548">
              <w:rPr>
                <w:rFonts w:ascii="Arial" w:hAnsi="Arial"/>
                <w:b w:val="0"/>
                <w:lang w:val="en-GB"/>
              </w:rPr>
              <w:t xml:space="preserve">. </w:t>
            </w:r>
            <w:r w:rsidR="00742523" w:rsidRPr="00B04548">
              <w:rPr>
                <w:rFonts w:ascii="Arial" w:hAnsi="Arial"/>
                <w:b w:val="0"/>
                <w:lang w:val="en-GB"/>
              </w:rPr>
              <w:t>HIV preval</w:t>
            </w:r>
            <w:r w:rsidR="004B573A" w:rsidRPr="00B04548">
              <w:rPr>
                <w:rFonts w:ascii="Arial" w:hAnsi="Arial"/>
                <w:b w:val="0"/>
                <w:lang w:val="en-GB"/>
              </w:rPr>
              <w:t xml:space="preserve">ence </w:t>
            </w:r>
            <w:proofErr w:type="gramStart"/>
            <w:r w:rsidR="004B573A" w:rsidRPr="00B04548">
              <w:rPr>
                <w:rFonts w:ascii="Arial" w:hAnsi="Arial"/>
                <w:b w:val="0"/>
                <w:lang w:val="en-GB"/>
              </w:rPr>
              <w:t>among MSM in Pristina</w:t>
            </w:r>
            <w:proofErr w:type="gramEnd"/>
            <w:r w:rsidR="004B573A" w:rsidRPr="00B04548">
              <w:rPr>
                <w:rFonts w:ascii="Arial" w:hAnsi="Arial"/>
                <w:b w:val="0"/>
                <w:lang w:val="en-GB"/>
              </w:rPr>
              <w:t xml:space="preserve"> was 2.3</w:t>
            </w:r>
            <w:r w:rsidR="00742523" w:rsidRPr="00B04548">
              <w:rPr>
                <w:rFonts w:ascii="Arial" w:hAnsi="Arial"/>
                <w:b w:val="0"/>
                <w:lang w:val="en-GB"/>
              </w:rPr>
              <w:t xml:space="preserve">%, </w:t>
            </w:r>
            <w:r w:rsidR="00DA667F" w:rsidRPr="00B04548">
              <w:rPr>
                <w:rFonts w:ascii="Arial" w:hAnsi="Arial"/>
                <w:b w:val="0"/>
                <w:lang w:val="en-GB"/>
              </w:rPr>
              <w:t>and HBV prevalence -</w:t>
            </w:r>
            <w:r w:rsidR="004B573A" w:rsidRPr="00B04548">
              <w:rPr>
                <w:rFonts w:ascii="Arial" w:hAnsi="Arial"/>
                <w:b w:val="0"/>
                <w:lang w:val="en-GB"/>
              </w:rPr>
              <w:t xml:space="preserve"> 4</w:t>
            </w:r>
            <w:r w:rsidR="00742523" w:rsidRPr="00B04548">
              <w:rPr>
                <w:rFonts w:ascii="Arial" w:hAnsi="Arial"/>
                <w:b w:val="0"/>
                <w:lang w:val="en-GB"/>
              </w:rPr>
              <w:t>.6%</w:t>
            </w:r>
            <w:r w:rsidR="00F60AF5" w:rsidRPr="00B04548">
              <w:rPr>
                <w:rFonts w:ascii="Arial" w:hAnsi="Arial"/>
                <w:b w:val="0"/>
                <w:lang w:val="en-GB"/>
              </w:rPr>
              <w:t>.</w:t>
            </w:r>
            <w:r w:rsidR="00742523" w:rsidRPr="00B04548">
              <w:rPr>
                <w:rFonts w:ascii="Arial" w:hAnsi="Arial"/>
                <w:b w:val="0"/>
                <w:lang w:val="en-GB"/>
              </w:rPr>
              <w:t xml:space="preserve"> </w:t>
            </w:r>
            <w:r w:rsidR="00F60AF5" w:rsidRPr="00B04548">
              <w:rPr>
                <w:rFonts w:ascii="Arial" w:hAnsi="Arial"/>
                <w:b w:val="0"/>
                <w:lang w:val="en-GB"/>
              </w:rPr>
              <w:t xml:space="preserve">No PWID were infected with HIV in Pristina and </w:t>
            </w:r>
            <w:proofErr w:type="spellStart"/>
            <w:r w:rsidR="00F60AF5" w:rsidRPr="00B04548">
              <w:rPr>
                <w:rFonts w:ascii="Arial" w:hAnsi="Arial"/>
                <w:b w:val="0"/>
                <w:lang w:val="en-GB"/>
              </w:rPr>
              <w:t>Prizren</w:t>
            </w:r>
            <w:proofErr w:type="spellEnd"/>
            <w:r w:rsidR="00F60AF5" w:rsidRPr="00B04548">
              <w:rPr>
                <w:rFonts w:ascii="Arial" w:hAnsi="Arial"/>
                <w:b w:val="0"/>
                <w:lang w:val="en-GB"/>
              </w:rPr>
              <w:t>. Prevalence of HB</w:t>
            </w:r>
            <w:r w:rsidR="006E66FA" w:rsidRPr="00B04548">
              <w:rPr>
                <w:rFonts w:ascii="Arial" w:hAnsi="Arial"/>
                <w:b w:val="0"/>
                <w:lang w:val="en-GB"/>
              </w:rPr>
              <w:t xml:space="preserve">V </w:t>
            </w:r>
            <w:r w:rsidR="0086283F" w:rsidRPr="00B04548">
              <w:rPr>
                <w:rFonts w:ascii="Arial" w:hAnsi="Arial"/>
                <w:b w:val="0"/>
                <w:lang w:val="en-GB"/>
              </w:rPr>
              <w:t>for Pris</w:t>
            </w:r>
            <w:r w:rsidR="00F60AF5" w:rsidRPr="00B04548">
              <w:rPr>
                <w:rFonts w:ascii="Arial" w:hAnsi="Arial"/>
                <w:b w:val="0"/>
                <w:lang w:val="en-GB"/>
              </w:rPr>
              <w:t xml:space="preserve">tina was 5% and for </w:t>
            </w:r>
            <w:proofErr w:type="spellStart"/>
            <w:r w:rsidR="00F60AF5" w:rsidRPr="00B04548">
              <w:rPr>
                <w:rFonts w:ascii="Arial" w:hAnsi="Arial"/>
                <w:b w:val="0"/>
                <w:lang w:val="en-GB"/>
              </w:rPr>
              <w:t>Prizren</w:t>
            </w:r>
            <w:proofErr w:type="spellEnd"/>
            <w:r w:rsidR="00F60AF5" w:rsidRPr="00B04548">
              <w:rPr>
                <w:rFonts w:ascii="Arial" w:hAnsi="Arial"/>
                <w:b w:val="0"/>
                <w:lang w:val="en-GB"/>
              </w:rPr>
              <w:t xml:space="preserve"> was </w:t>
            </w:r>
            <w:r w:rsidR="00F7391F" w:rsidRPr="00B04548">
              <w:rPr>
                <w:rFonts w:ascii="Arial" w:hAnsi="Arial"/>
                <w:b w:val="0"/>
                <w:lang w:val="en-GB"/>
              </w:rPr>
              <w:t>2.5</w:t>
            </w:r>
            <w:r w:rsidR="00F60AF5" w:rsidRPr="00B04548">
              <w:rPr>
                <w:rFonts w:ascii="Arial" w:hAnsi="Arial"/>
                <w:b w:val="0"/>
                <w:lang w:val="en-GB"/>
              </w:rPr>
              <w:t>%</w:t>
            </w:r>
            <w:r w:rsidR="006E66FA" w:rsidRPr="00B04548">
              <w:rPr>
                <w:rFonts w:ascii="Arial" w:hAnsi="Arial"/>
                <w:b w:val="0"/>
                <w:lang w:val="en-GB"/>
              </w:rPr>
              <w:t>, and HCV</w:t>
            </w:r>
            <w:r w:rsidR="00312C30" w:rsidRPr="00B04548">
              <w:rPr>
                <w:rStyle w:val="af7"/>
                <w:rFonts w:ascii="Arial" w:hAnsi="Arial"/>
                <w:b w:val="0"/>
                <w:lang w:val="en-GB"/>
              </w:rPr>
              <w:footnoteReference w:id="3"/>
            </w:r>
            <w:r w:rsidR="006E66FA" w:rsidRPr="00B04548">
              <w:rPr>
                <w:rFonts w:ascii="Arial" w:hAnsi="Arial"/>
                <w:b w:val="0"/>
                <w:lang w:val="en-GB"/>
              </w:rPr>
              <w:t xml:space="preserve"> prevalence - </w:t>
            </w:r>
            <w:r w:rsidR="00F7391F" w:rsidRPr="00B04548">
              <w:rPr>
                <w:rFonts w:ascii="Arial" w:hAnsi="Arial"/>
                <w:b w:val="0"/>
                <w:lang w:val="en-GB"/>
              </w:rPr>
              <w:t>31</w:t>
            </w:r>
            <w:r w:rsidR="00F60AF5" w:rsidRPr="00B04548">
              <w:rPr>
                <w:rFonts w:ascii="Arial" w:hAnsi="Arial"/>
                <w:b w:val="0"/>
                <w:lang w:val="en-GB"/>
              </w:rPr>
              <w:t xml:space="preserve">% </w:t>
            </w:r>
            <w:r w:rsidR="006E66FA" w:rsidRPr="00B04548">
              <w:rPr>
                <w:rFonts w:ascii="Arial" w:hAnsi="Arial"/>
                <w:b w:val="0"/>
                <w:lang w:val="en-GB"/>
              </w:rPr>
              <w:t>(</w:t>
            </w:r>
            <w:r w:rsidR="0086283F" w:rsidRPr="00B04548">
              <w:rPr>
                <w:rFonts w:ascii="Arial" w:hAnsi="Arial"/>
                <w:b w:val="0"/>
                <w:lang w:val="en-GB"/>
              </w:rPr>
              <w:t>Pris</w:t>
            </w:r>
            <w:r w:rsidR="00F60AF5" w:rsidRPr="00B04548">
              <w:rPr>
                <w:rFonts w:ascii="Arial" w:hAnsi="Arial"/>
                <w:b w:val="0"/>
                <w:lang w:val="en-GB"/>
              </w:rPr>
              <w:t>tina</w:t>
            </w:r>
            <w:r w:rsidR="006E66FA" w:rsidRPr="00B04548">
              <w:rPr>
                <w:rFonts w:ascii="Arial" w:hAnsi="Arial"/>
                <w:b w:val="0"/>
                <w:lang w:val="en-GB"/>
              </w:rPr>
              <w:t>)</w:t>
            </w:r>
            <w:r w:rsidR="00F7391F" w:rsidRPr="00B04548">
              <w:rPr>
                <w:rFonts w:ascii="Arial" w:hAnsi="Arial"/>
                <w:b w:val="0"/>
                <w:lang w:val="en-GB"/>
              </w:rPr>
              <w:t xml:space="preserve"> and </w:t>
            </w:r>
            <w:r w:rsidR="00F60AF5" w:rsidRPr="00B04548">
              <w:rPr>
                <w:rFonts w:ascii="Arial" w:hAnsi="Arial"/>
                <w:b w:val="0"/>
                <w:lang w:val="en-GB"/>
              </w:rPr>
              <w:t>2</w:t>
            </w:r>
            <w:r w:rsidR="00F7391F" w:rsidRPr="00B04548">
              <w:rPr>
                <w:rFonts w:ascii="Arial" w:hAnsi="Arial"/>
                <w:b w:val="0"/>
                <w:lang w:val="en-GB"/>
              </w:rPr>
              <w:t>0</w:t>
            </w:r>
            <w:r w:rsidR="00F60AF5" w:rsidRPr="00B04548">
              <w:rPr>
                <w:rFonts w:ascii="Arial" w:hAnsi="Arial"/>
                <w:b w:val="0"/>
                <w:lang w:val="en-GB"/>
              </w:rPr>
              <w:t xml:space="preserve">% </w:t>
            </w:r>
            <w:r w:rsidR="006E66FA" w:rsidRPr="00B04548">
              <w:rPr>
                <w:rFonts w:ascii="Arial" w:hAnsi="Arial"/>
                <w:b w:val="0"/>
                <w:lang w:val="en-GB"/>
              </w:rPr>
              <w:t>(</w:t>
            </w:r>
            <w:proofErr w:type="spellStart"/>
            <w:r w:rsidR="00F60AF5" w:rsidRPr="00B04548">
              <w:rPr>
                <w:rFonts w:ascii="Arial" w:hAnsi="Arial"/>
                <w:b w:val="0"/>
                <w:lang w:val="en-GB"/>
              </w:rPr>
              <w:t>Prizren</w:t>
            </w:r>
            <w:proofErr w:type="spellEnd"/>
            <w:r w:rsidR="006E66FA" w:rsidRPr="00B04548">
              <w:rPr>
                <w:rFonts w:ascii="Arial" w:hAnsi="Arial"/>
                <w:b w:val="0"/>
                <w:lang w:val="en-GB"/>
              </w:rPr>
              <w:t>)</w:t>
            </w:r>
            <w:r w:rsidR="00F60AF5" w:rsidRPr="00B04548">
              <w:rPr>
                <w:rFonts w:ascii="Arial" w:hAnsi="Arial"/>
                <w:b w:val="0"/>
                <w:lang w:val="en-GB"/>
              </w:rPr>
              <w:t xml:space="preserve">. No FSW tested positive for HIV, infectious HBV or secondary Syphilis in </w:t>
            </w:r>
            <w:proofErr w:type="spellStart"/>
            <w:r w:rsidR="00F60AF5" w:rsidRPr="00B04548">
              <w:rPr>
                <w:rFonts w:ascii="Arial" w:hAnsi="Arial"/>
                <w:b w:val="0"/>
                <w:lang w:val="en-GB"/>
              </w:rPr>
              <w:t>Ferizaj</w:t>
            </w:r>
            <w:proofErr w:type="spellEnd"/>
            <w:r w:rsidR="00F60AF5" w:rsidRPr="00B04548">
              <w:rPr>
                <w:rFonts w:ascii="Arial" w:hAnsi="Arial"/>
                <w:b w:val="0"/>
                <w:lang w:val="en-GB"/>
              </w:rPr>
              <w:t>.</w:t>
            </w:r>
            <w:r w:rsidR="00F60AF5" w:rsidRPr="00B04548">
              <w:rPr>
                <w:sz w:val="23"/>
                <w:szCs w:val="23"/>
                <w:lang w:val="en-GB"/>
              </w:rPr>
              <w:t xml:space="preserve"> </w:t>
            </w:r>
          </w:p>
          <w:p w14:paraId="2A6E95F7" w14:textId="4DAD7E9A" w:rsidR="00F7391F" w:rsidRPr="002B49D6" w:rsidRDefault="00F7391F" w:rsidP="009335FF">
            <w:pPr>
              <w:rPr>
                <w:rFonts w:ascii="Arial" w:hAnsi="Arial"/>
                <w:b w:val="0"/>
                <w:lang w:val="en-GB"/>
              </w:rPr>
            </w:pPr>
            <w:r w:rsidRPr="00B04548">
              <w:rPr>
                <w:rFonts w:ascii="Arial" w:hAnsi="Arial"/>
                <w:b w:val="0"/>
                <w:lang w:val="en-GB"/>
              </w:rPr>
              <w:t>TB incidence in Kosovo is 47/100,000 but HIV</w:t>
            </w:r>
            <w:r w:rsidRPr="002B49D6">
              <w:rPr>
                <w:rFonts w:ascii="Arial" w:hAnsi="Arial"/>
                <w:b w:val="0"/>
                <w:lang w:val="en-GB"/>
              </w:rPr>
              <w:t xml:space="preserve"> prevalence is very low among TB patients (1 HIV positive case was registered in testing services provided 300 TB patients under the current GFATM TB grant).</w:t>
            </w:r>
          </w:p>
          <w:p w14:paraId="66A98568" w14:textId="6DA03BC5" w:rsidR="009335FF" w:rsidRPr="002B49D6" w:rsidRDefault="009335FF" w:rsidP="009335FF">
            <w:pPr>
              <w:rPr>
                <w:rFonts w:ascii="Arial" w:hAnsi="Arial"/>
                <w:b w:val="0"/>
                <w:color w:val="FF0000"/>
                <w:lang w:val="en-GB"/>
              </w:rPr>
            </w:pPr>
            <w:r w:rsidRPr="002B49D6">
              <w:rPr>
                <w:rFonts w:ascii="Arial" w:hAnsi="Arial"/>
                <w:b w:val="0"/>
                <w:lang w:val="en-GB"/>
              </w:rPr>
              <w:t xml:space="preserve">Higher prevalence of HIV is observed in all neighbouring countries. </w:t>
            </w:r>
            <w:r w:rsidR="00262B1E" w:rsidRPr="002B49D6">
              <w:rPr>
                <w:rFonts w:ascii="Arial" w:hAnsi="Arial"/>
                <w:b w:val="0"/>
                <w:lang w:val="en-GB"/>
              </w:rPr>
              <w:t xml:space="preserve">The factors contributing to low prevalence of HIV in Kosovo have not been analysed. </w:t>
            </w:r>
            <w:r w:rsidRPr="002B49D6">
              <w:rPr>
                <w:rFonts w:ascii="Arial" w:hAnsi="Arial"/>
                <w:b w:val="0"/>
                <w:lang w:val="en-GB"/>
              </w:rPr>
              <w:t>One possible factor that may have contributed to Kosovo’s low HIV prevalence is the high prevalence of male circumcision. According to the recent (2013-2014) Kosovo Multiple Indicator Cluster Survey</w:t>
            </w:r>
            <w:r w:rsidRPr="002B49D6">
              <w:rPr>
                <w:rStyle w:val="af7"/>
                <w:rFonts w:ascii="Arial" w:hAnsi="Arial"/>
                <w:b w:val="0"/>
                <w:lang w:val="en-GB"/>
              </w:rPr>
              <w:footnoteReference w:id="4"/>
            </w:r>
            <w:r w:rsidRPr="002B49D6">
              <w:rPr>
                <w:rFonts w:ascii="Arial" w:hAnsi="Arial"/>
                <w:b w:val="0"/>
                <w:lang w:val="en-GB"/>
              </w:rPr>
              <w:t xml:space="preserve"> the percentage of men aged 15 to 49 who report having been circumcised is 91.5%. This rate is even higher (96.1%) among Roma, </w:t>
            </w:r>
            <w:proofErr w:type="spellStart"/>
            <w:r w:rsidRPr="002B49D6">
              <w:rPr>
                <w:rFonts w:ascii="Arial" w:hAnsi="Arial"/>
                <w:b w:val="0"/>
                <w:lang w:val="en-GB"/>
              </w:rPr>
              <w:t>Ashkali</w:t>
            </w:r>
            <w:proofErr w:type="spellEnd"/>
            <w:r w:rsidRPr="002B49D6">
              <w:rPr>
                <w:rFonts w:ascii="Arial" w:hAnsi="Arial"/>
                <w:b w:val="0"/>
                <w:lang w:val="en-GB"/>
              </w:rPr>
              <w:t xml:space="preserve"> and Egyptian communities. Apart from this there are no other significant factors that could explain lower HIV prevalence than in neighbouring countries, relatively low alcohol use may be another factor </w:t>
            </w:r>
            <w:r w:rsidRPr="002B49D6">
              <w:rPr>
                <w:rFonts w:ascii="Arial" w:hAnsi="Arial"/>
                <w:b w:val="0"/>
                <w:lang w:val="en-GB"/>
              </w:rPr>
              <w:lastRenderedPageBreak/>
              <w:t xml:space="preserve">but there is no evidence to support this argument. </w:t>
            </w:r>
          </w:p>
          <w:p w14:paraId="2C9BEA26" w14:textId="77777777" w:rsidR="009335FF" w:rsidRPr="002B49D6" w:rsidRDefault="009335FF" w:rsidP="009335FF">
            <w:pPr>
              <w:rPr>
                <w:rFonts w:ascii="Arial" w:hAnsi="Arial"/>
                <w:b w:val="0"/>
                <w:lang w:val="en-GB"/>
              </w:rPr>
            </w:pPr>
            <w:r w:rsidRPr="002B49D6">
              <w:rPr>
                <w:rFonts w:ascii="Arial" w:hAnsi="Arial"/>
                <w:b w:val="0"/>
                <w:lang w:val="en-GB"/>
              </w:rPr>
              <w:t xml:space="preserve">The recent IBBS studies demonstrate relatively high prevalence of risk behaviour in key populations, which presents a risk of swift deterioration of the epidemic situation in case HIV is introduced in KP communities. Thus according to 2014 IBBS </w:t>
            </w:r>
            <w:proofErr w:type="gramStart"/>
            <w:r w:rsidRPr="002B49D6">
              <w:rPr>
                <w:rFonts w:ascii="Arial" w:hAnsi="Arial"/>
                <w:b w:val="0"/>
                <w:lang w:val="en-GB"/>
              </w:rPr>
              <w:t xml:space="preserve">study in </w:t>
            </w:r>
            <w:proofErr w:type="spellStart"/>
            <w:r w:rsidRPr="002B49D6">
              <w:rPr>
                <w:rFonts w:ascii="Arial" w:hAnsi="Arial"/>
                <w:b w:val="0"/>
                <w:lang w:val="en-GB"/>
              </w:rPr>
              <w:t>Ferizaj</w:t>
            </w:r>
            <w:proofErr w:type="spellEnd"/>
            <w:r w:rsidRPr="002B49D6">
              <w:rPr>
                <w:rFonts w:ascii="Arial" w:hAnsi="Arial"/>
                <w:b w:val="0"/>
                <w:lang w:val="en-GB"/>
              </w:rPr>
              <w:t xml:space="preserve"> only 23% of FSW always carry</w:t>
            </w:r>
            <w:proofErr w:type="gramEnd"/>
            <w:r w:rsidRPr="002B49D6">
              <w:rPr>
                <w:rFonts w:ascii="Arial" w:hAnsi="Arial"/>
                <w:b w:val="0"/>
                <w:lang w:val="en-GB"/>
              </w:rPr>
              <w:t xml:space="preserve"> a condom. 33% agreed to sex without condom last time more money was offered. 38% of FSW did not use condom during the last vaginal sex with a client, and only 33% reported always using condom with clients in the past month. Only 25% of FSW used condom during the last sex with non-paying sexual partner. 67% reported their regular sexual partners also having sex with other women. There is an overlap between SW and drug use, and 22.4% of FSW in </w:t>
            </w:r>
            <w:proofErr w:type="spellStart"/>
            <w:r w:rsidRPr="002B49D6">
              <w:rPr>
                <w:rFonts w:ascii="Arial" w:hAnsi="Arial"/>
                <w:b w:val="0"/>
                <w:lang w:val="en-GB"/>
              </w:rPr>
              <w:t>Ferizaj</w:t>
            </w:r>
            <w:proofErr w:type="spellEnd"/>
            <w:r w:rsidRPr="002B49D6">
              <w:rPr>
                <w:rFonts w:ascii="Arial" w:hAnsi="Arial"/>
                <w:b w:val="0"/>
                <w:lang w:val="en-GB"/>
              </w:rPr>
              <w:t xml:space="preserve"> reported using drugs prior to sexual intercourse with clients. Only 3.5% reported never using alcohol. Only 52% of surveyed FSW in </w:t>
            </w:r>
            <w:proofErr w:type="spellStart"/>
            <w:r w:rsidRPr="002B49D6">
              <w:rPr>
                <w:rFonts w:ascii="Arial" w:hAnsi="Arial"/>
                <w:b w:val="0"/>
                <w:lang w:val="en-GB"/>
              </w:rPr>
              <w:t>Ferizaj</w:t>
            </w:r>
            <w:proofErr w:type="spellEnd"/>
            <w:r w:rsidRPr="002B49D6">
              <w:rPr>
                <w:rFonts w:ascii="Arial" w:hAnsi="Arial"/>
                <w:b w:val="0"/>
                <w:lang w:val="en-GB"/>
              </w:rPr>
              <w:t xml:space="preserve"> had ever tested for HIV infection. Only 28% of those who ever tested for HIV did that in the last 12 months (only 14% of all respondents).</w:t>
            </w:r>
          </w:p>
          <w:p w14:paraId="65CB517D" w14:textId="77777777" w:rsidR="009335FF" w:rsidRPr="002B49D6" w:rsidRDefault="009335FF" w:rsidP="009335FF">
            <w:pPr>
              <w:rPr>
                <w:rFonts w:ascii="Arial" w:hAnsi="Arial"/>
                <w:b w:val="0"/>
                <w:lang w:val="en-GB"/>
              </w:rPr>
            </w:pPr>
            <w:r w:rsidRPr="002B49D6">
              <w:rPr>
                <w:rFonts w:ascii="Arial" w:hAnsi="Arial"/>
                <w:b w:val="0"/>
                <w:lang w:val="en-GB"/>
              </w:rPr>
              <w:t xml:space="preserve">MSM are a highly mobile population with 55% reporting traveling outside of Kosovo and 90% traveling outside of Pristina in the past 12 months. 27% of those who travelled abroad reported having anal sex without a condom during their travel. Anal sex without a condom is even more common during in-country travel - 38% of those who travelled outside of Pristina reported unprotected anal intercourse during their travel. Only half of MSM who had sex with women in the past 12 months used condom. 69% of MSM reported always using condoms during anal sexual intercourse in the past 12 months. </w:t>
            </w:r>
          </w:p>
          <w:p w14:paraId="1DA41156" w14:textId="212F463C" w:rsidR="009335FF" w:rsidRPr="002B49D6" w:rsidRDefault="00D2347C" w:rsidP="009335FF">
            <w:pPr>
              <w:rPr>
                <w:rFonts w:ascii="Arial" w:hAnsi="Arial"/>
                <w:b w:val="0"/>
                <w:lang w:val="en-GB"/>
              </w:rPr>
            </w:pPr>
            <w:r w:rsidRPr="002B49D6">
              <w:rPr>
                <w:rFonts w:ascii="Arial" w:hAnsi="Arial"/>
                <w:b w:val="0"/>
                <w:lang w:val="en-GB"/>
              </w:rPr>
              <w:t xml:space="preserve">All of the conducted IBBS studies are characterised by limited generalizability of findings due to either small sample size (2011 study) or the limited geographic coverage of the study (2014 study). </w:t>
            </w:r>
            <w:r w:rsidR="009335FF" w:rsidRPr="002B49D6">
              <w:rPr>
                <w:rFonts w:ascii="Arial" w:hAnsi="Arial"/>
                <w:b w:val="0"/>
                <w:lang w:val="en-GB"/>
              </w:rPr>
              <w:t xml:space="preserve">2014 IBBS studies among PWID, MSM and FSW incorporated key population size estimates in two municipalities for PWID, one municipality for MSM, as well as expert opinion based best guess estimates of sex workers population. Although the findings from Pristina and </w:t>
            </w:r>
            <w:proofErr w:type="spellStart"/>
            <w:r w:rsidR="009335FF" w:rsidRPr="002B49D6">
              <w:rPr>
                <w:rFonts w:ascii="Arial" w:hAnsi="Arial"/>
                <w:b w:val="0"/>
                <w:lang w:val="en-GB"/>
              </w:rPr>
              <w:t>Prizren</w:t>
            </w:r>
            <w:proofErr w:type="spellEnd"/>
            <w:r w:rsidR="009335FF" w:rsidRPr="002B49D6">
              <w:rPr>
                <w:rFonts w:ascii="Arial" w:hAnsi="Arial"/>
                <w:b w:val="0"/>
                <w:lang w:val="en-GB"/>
              </w:rPr>
              <w:t xml:space="preserve"> for PWID and from Pristina for MSM have been extrapolated to the whole population of Kosovo, the extrapolation method was weak and may have led to significant overestimates of key population sizes. Additional studies are required in other to estimate population sizes in other municipalities not covered by IBBS study.</w:t>
            </w:r>
          </w:p>
          <w:p w14:paraId="5743E26D" w14:textId="20A270ED" w:rsidR="009335FF" w:rsidRPr="002B49D6" w:rsidRDefault="009335FF" w:rsidP="009335FF">
            <w:pPr>
              <w:rPr>
                <w:rFonts w:ascii="Arial" w:hAnsi="Arial"/>
                <w:b w:val="0"/>
                <w:lang w:val="en-GB"/>
              </w:rPr>
            </w:pPr>
            <w:r w:rsidRPr="002B49D6">
              <w:rPr>
                <w:rFonts w:ascii="Arial" w:hAnsi="Arial"/>
                <w:b w:val="0"/>
                <w:lang w:val="en-GB"/>
              </w:rPr>
              <w:t>According to the Multiple Indicator Cluster Survey</w:t>
            </w:r>
            <w:r w:rsidRPr="002B49D6">
              <w:rPr>
                <w:rStyle w:val="af7"/>
                <w:rFonts w:ascii="Arial" w:hAnsi="Arial"/>
                <w:b w:val="0"/>
                <w:lang w:val="en-GB"/>
              </w:rPr>
              <w:footnoteReference w:id="5"/>
            </w:r>
            <w:r w:rsidRPr="002B49D6">
              <w:rPr>
                <w:rFonts w:ascii="Arial" w:hAnsi="Arial"/>
                <w:b w:val="0"/>
                <w:lang w:val="en-GB"/>
              </w:rPr>
              <w:t xml:space="preserve"> </w:t>
            </w:r>
            <w:r w:rsidR="005E5E9B" w:rsidRPr="002B49D6">
              <w:rPr>
                <w:rFonts w:ascii="Arial" w:hAnsi="Arial"/>
                <w:b w:val="0"/>
                <w:lang w:val="en-GB"/>
              </w:rPr>
              <w:t xml:space="preserve">only </w:t>
            </w:r>
            <w:r w:rsidRPr="002B49D6">
              <w:rPr>
                <w:rFonts w:ascii="Arial" w:hAnsi="Arial"/>
                <w:b w:val="0"/>
                <w:lang w:val="en-GB"/>
              </w:rPr>
              <w:t xml:space="preserve">37.4% of the population of </w:t>
            </w:r>
            <w:proofErr w:type="spellStart"/>
            <w:r w:rsidRPr="002B49D6">
              <w:rPr>
                <w:rFonts w:ascii="Arial" w:hAnsi="Arial"/>
                <w:b w:val="0"/>
                <w:lang w:val="en-GB"/>
              </w:rPr>
              <w:t>Kosova</w:t>
            </w:r>
            <w:proofErr w:type="spellEnd"/>
            <w:r w:rsidRPr="002B49D6">
              <w:rPr>
                <w:rFonts w:ascii="Arial" w:hAnsi="Arial"/>
                <w:b w:val="0"/>
                <w:lang w:val="en-GB"/>
              </w:rPr>
              <w:t xml:space="preserve"> live in urban areas. </w:t>
            </w:r>
            <w:r w:rsidR="005E5E9B" w:rsidRPr="002B49D6">
              <w:rPr>
                <w:rFonts w:ascii="Arial" w:hAnsi="Arial"/>
                <w:b w:val="0"/>
                <w:lang w:val="en-GB"/>
              </w:rPr>
              <w:t>This shou</w:t>
            </w:r>
            <w:r w:rsidR="002F1BB6" w:rsidRPr="002B49D6">
              <w:rPr>
                <w:rFonts w:ascii="Arial" w:hAnsi="Arial"/>
                <w:b w:val="0"/>
                <w:lang w:val="en-GB"/>
              </w:rPr>
              <w:t xml:space="preserve">ld be taken into account in </w:t>
            </w:r>
            <w:r w:rsidRPr="002B49D6">
              <w:rPr>
                <w:rFonts w:ascii="Arial" w:hAnsi="Arial"/>
                <w:b w:val="0"/>
                <w:lang w:val="en-GB"/>
              </w:rPr>
              <w:t>extrapolation</w:t>
            </w:r>
            <w:r w:rsidR="005E5E9B" w:rsidRPr="002B49D6">
              <w:rPr>
                <w:rFonts w:ascii="Arial" w:hAnsi="Arial"/>
                <w:b w:val="0"/>
                <w:lang w:val="en-GB"/>
              </w:rPr>
              <w:t>s</w:t>
            </w:r>
            <w:r w:rsidRPr="002B49D6">
              <w:rPr>
                <w:rFonts w:ascii="Arial" w:hAnsi="Arial"/>
                <w:b w:val="0"/>
                <w:lang w:val="en-GB"/>
              </w:rPr>
              <w:t xml:space="preserve"> of </w:t>
            </w:r>
            <w:r w:rsidR="002F1BB6" w:rsidRPr="002B49D6">
              <w:rPr>
                <w:rFonts w:ascii="Arial" w:hAnsi="Arial"/>
                <w:b w:val="0"/>
                <w:lang w:val="en-GB"/>
              </w:rPr>
              <w:t xml:space="preserve">key population size estimates, as </w:t>
            </w:r>
            <w:r w:rsidRPr="002B49D6">
              <w:rPr>
                <w:rFonts w:ascii="Arial" w:hAnsi="Arial"/>
                <w:b w:val="0"/>
                <w:lang w:val="en-GB"/>
              </w:rPr>
              <w:t xml:space="preserve">the prevalence of drug use in rural areas is </w:t>
            </w:r>
            <w:r w:rsidR="00162369" w:rsidRPr="002B49D6">
              <w:rPr>
                <w:rFonts w:ascii="Arial" w:hAnsi="Arial"/>
                <w:b w:val="0"/>
                <w:lang w:val="en-GB"/>
              </w:rPr>
              <w:t xml:space="preserve">believed to be </w:t>
            </w:r>
            <w:r w:rsidR="002F1BB6" w:rsidRPr="002B49D6">
              <w:rPr>
                <w:rFonts w:ascii="Arial" w:hAnsi="Arial"/>
                <w:b w:val="0"/>
                <w:lang w:val="en-GB"/>
              </w:rPr>
              <w:t xml:space="preserve">significantly lower than </w:t>
            </w:r>
            <w:r w:rsidRPr="002B49D6">
              <w:rPr>
                <w:rFonts w:ascii="Arial" w:hAnsi="Arial"/>
                <w:b w:val="0"/>
                <w:lang w:val="en-GB"/>
              </w:rPr>
              <w:t xml:space="preserve">in urban areas of the country. The experts working with KPs suggest that the estimates presented by IBBS implementing agency should be significantly reduced. Thus 12000 and 3000 have been proposed as more realistic estimates for </w:t>
            </w:r>
            <w:r w:rsidR="00162369" w:rsidRPr="002B49D6">
              <w:rPr>
                <w:rFonts w:ascii="Arial" w:hAnsi="Arial"/>
                <w:b w:val="0"/>
                <w:lang w:val="en-GB"/>
              </w:rPr>
              <w:t xml:space="preserve">PWID and FSW respectively. </w:t>
            </w:r>
            <w:proofErr w:type="spellStart"/>
            <w:r w:rsidRPr="002B49D6">
              <w:rPr>
                <w:rFonts w:ascii="Arial" w:hAnsi="Arial"/>
                <w:b w:val="0"/>
                <w:lang w:val="en-GB"/>
              </w:rPr>
              <w:t>Wildt</w:t>
            </w:r>
            <w:proofErr w:type="spellEnd"/>
            <w:r w:rsidRPr="002B49D6">
              <w:rPr>
                <w:rFonts w:ascii="Arial" w:hAnsi="Arial"/>
                <w:b w:val="0"/>
                <w:lang w:val="en-GB"/>
              </w:rPr>
              <w:t xml:space="preserve"> (2012) in her recent review of SW industry in </w:t>
            </w:r>
            <w:proofErr w:type="gramStart"/>
            <w:r w:rsidRPr="002B49D6">
              <w:rPr>
                <w:rFonts w:ascii="Arial" w:hAnsi="Arial"/>
                <w:b w:val="0"/>
                <w:lang w:val="en-GB"/>
              </w:rPr>
              <w:t>Kosovo,</w:t>
            </w:r>
            <w:proofErr w:type="gramEnd"/>
            <w:r w:rsidRPr="002B49D6">
              <w:rPr>
                <w:rFonts w:ascii="Arial" w:hAnsi="Arial"/>
                <w:b w:val="0"/>
                <w:lang w:val="en-GB"/>
              </w:rPr>
              <w:t xml:space="preserve"> suggests that the </w:t>
            </w:r>
            <w:r w:rsidR="00162369" w:rsidRPr="002B49D6">
              <w:rPr>
                <w:rFonts w:ascii="Arial" w:hAnsi="Arial"/>
                <w:b w:val="0"/>
                <w:lang w:val="en-GB"/>
              </w:rPr>
              <w:t xml:space="preserve">IBBS </w:t>
            </w:r>
            <w:r w:rsidRPr="002B49D6">
              <w:rPr>
                <w:rFonts w:ascii="Arial" w:hAnsi="Arial"/>
                <w:b w:val="0"/>
                <w:lang w:val="en-GB"/>
              </w:rPr>
              <w:t>estimate of 6342 should be halved to arrive at a more realistic estimate based on the expressed opinions of experts and interviewed FSW.</w:t>
            </w:r>
          </w:p>
          <w:p w14:paraId="0AB29589" w14:textId="21B6E9B0" w:rsidR="009335FF" w:rsidRPr="002B49D6" w:rsidRDefault="009335FF" w:rsidP="009335FF">
            <w:pPr>
              <w:rPr>
                <w:rFonts w:ascii="Arial" w:hAnsi="Arial"/>
                <w:b w:val="0"/>
                <w:lang w:val="en-GB"/>
              </w:rPr>
            </w:pPr>
            <w:r w:rsidRPr="002B49D6">
              <w:rPr>
                <w:rFonts w:ascii="Arial" w:hAnsi="Arial"/>
                <w:b w:val="0"/>
                <w:lang w:val="en-GB"/>
              </w:rPr>
              <w:t xml:space="preserve">Having considered the above it has been decided that mid range estimates for 9 most populated municipalities of Kosovo will be used as denominator for the proposed programme. In case of PWID, IBBSS-defined prevalence of HIV in </w:t>
            </w:r>
            <w:proofErr w:type="spellStart"/>
            <w:r w:rsidRPr="002B49D6">
              <w:rPr>
                <w:rFonts w:ascii="Arial" w:hAnsi="Arial"/>
                <w:b w:val="0"/>
                <w:lang w:val="en-GB"/>
              </w:rPr>
              <w:t>Prizren</w:t>
            </w:r>
            <w:proofErr w:type="spellEnd"/>
            <w:r w:rsidRPr="002B49D6">
              <w:rPr>
                <w:rFonts w:ascii="Arial" w:hAnsi="Arial"/>
                <w:b w:val="0"/>
                <w:lang w:val="en-GB"/>
              </w:rPr>
              <w:t xml:space="preserve"> (the second largest municipality) was used as extrapolation index to obtain population size estimates for the 9 selected municipalities. For MSM the IBBSS-defined mid-range prevalence </w:t>
            </w:r>
            <w:r w:rsidRPr="002B49D6">
              <w:rPr>
                <w:rFonts w:ascii="Arial" w:hAnsi="Arial"/>
                <w:b w:val="0"/>
                <w:lang w:val="en-GB"/>
              </w:rPr>
              <w:lastRenderedPageBreak/>
              <w:t xml:space="preserve">estimate of 3.5% in adult male population has been applied to the 9 selected municipalities. And for FSW the denominator estimate is based on the sex work prevalence estimate in adult female population derived from expert opinion estimates of FSW population sizes.   </w:t>
            </w:r>
          </w:p>
          <w:p w14:paraId="4D1FFA33" w14:textId="77777777" w:rsidR="009335FF" w:rsidRPr="002B49D6" w:rsidRDefault="009335FF" w:rsidP="009335FF">
            <w:pPr>
              <w:rPr>
                <w:rFonts w:ascii="Arial" w:hAnsi="Arial"/>
                <w:b w:val="0"/>
                <w:u w:val="single"/>
                <w:lang w:val="en-GB"/>
              </w:rPr>
            </w:pPr>
            <w:r w:rsidRPr="002B49D6">
              <w:rPr>
                <w:rFonts w:ascii="Arial" w:hAnsi="Arial"/>
                <w:b w:val="0"/>
                <w:u w:val="single"/>
                <w:lang w:val="en-GB"/>
              </w:rPr>
              <w:t xml:space="preserve">Key populations and access to services  </w:t>
            </w:r>
          </w:p>
          <w:p w14:paraId="29F41CF8" w14:textId="14DEAC21" w:rsidR="009335FF" w:rsidRPr="002B49D6" w:rsidRDefault="009335FF" w:rsidP="009335FF">
            <w:pPr>
              <w:rPr>
                <w:rFonts w:ascii="Arial" w:hAnsi="Arial"/>
                <w:b w:val="0"/>
                <w:lang w:val="en-GB"/>
              </w:rPr>
            </w:pPr>
            <w:r w:rsidRPr="002B49D6">
              <w:rPr>
                <w:rFonts w:ascii="Arial" w:hAnsi="Arial"/>
                <w:b w:val="0"/>
                <w:lang w:val="en-GB"/>
              </w:rPr>
              <w:t>There are HIV prevention in</w:t>
            </w:r>
            <w:r w:rsidR="00B734D8" w:rsidRPr="002B49D6">
              <w:rPr>
                <w:rFonts w:ascii="Arial" w:hAnsi="Arial"/>
                <w:b w:val="0"/>
                <w:lang w:val="en-GB"/>
              </w:rPr>
              <w:t>terventions in place for PWID, MSM and FSW</w:t>
            </w:r>
            <w:r w:rsidRPr="002B49D6">
              <w:rPr>
                <w:rFonts w:ascii="Arial" w:hAnsi="Arial"/>
                <w:b w:val="0"/>
                <w:lang w:val="en-GB"/>
              </w:rPr>
              <w:t>. The outreach and service delivery modality for FSWs is least defined. The current level of coverage is difficult to establish due to insufficient reliability of population size estimates. However there is a clear need to improve coverage of key populations both geographically and in terms of specific segments of KPs. Current coverage of needle and syringe services may be as low as 23%</w:t>
            </w:r>
            <w:r w:rsidRPr="002B49D6">
              <w:rPr>
                <w:rStyle w:val="af7"/>
                <w:rFonts w:ascii="Arial" w:hAnsi="Arial"/>
                <w:b w:val="0"/>
                <w:lang w:val="en-GB"/>
              </w:rPr>
              <w:footnoteReference w:id="6"/>
            </w:r>
            <w:r w:rsidRPr="002B49D6">
              <w:rPr>
                <w:rFonts w:ascii="Arial" w:hAnsi="Arial"/>
                <w:b w:val="0"/>
                <w:lang w:val="en-GB"/>
              </w:rPr>
              <w:t>, and less than 100 people access MMT services. Current coverage of MSM is about 5% of the estimated population. Although about 7% of FSW have access to STI services, the spectrum of services is very limited, and the e</w:t>
            </w:r>
            <w:r w:rsidR="009F5B04" w:rsidRPr="002B49D6">
              <w:rPr>
                <w:rFonts w:ascii="Arial" w:hAnsi="Arial"/>
                <w:b w:val="0"/>
                <w:lang w:val="en-GB"/>
              </w:rPr>
              <w:t>xisting outreach capacities do</w:t>
            </w:r>
            <w:r w:rsidRPr="002B49D6">
              <w:rPr>
                <w:rFonts w:ascii="Arial" w:hAnsi="Arial"/>
                <w:b w:val="0"/>
                <w:lang w:val="en-GB"/>
              </w:rPr>
              <w:t xml:space="preserve"> not allow for any significant increase in the service coverage.  </w:t>
            </w:r>
          </w:p>
          <w:p w14:paraId="59BC42FE" w14:textId="3C998C1A" w:rsidR="00443A33" w:rsidRPr="002B49D6" w:rsidRDefault="00443A33" w:rsidP="009335FF">
            <w:pPr>
              <w:rPr>
                <w:rFonts w:ascii="Arial" w:hAnsi="Arial"/>
                <w:b w:val="0"/>
                <w:lang w:val="en-GB"/>
              </w:rPr>
            </w:pPr>
            <w:r w:rsidRPr="002B49D6">
              <w:rPr>
                <w:rFonts w:ascii="Arial" w:hAnsi="Arial"/>
                <w:b w:val="0"/>
                <w:lang w:val="en-GB"/>
              </w:rPr>
              <w:t>The existing HIV prevention services require standardisation and tighter quality assurance measures. Th</w:t>
            </w:r>
            <w:r w:rsidR="004D4366" w:rsidRPr="002B49D6">
              <w:rPr>
                <w:rFonts w:ascii="Arial" w:hAnsi="Arial"/>
                <w:b w:val="0"/>
                <w:lang w:val="en-GB"/>
              </w:rPr>
              <w:t xml:space="preserve">e existing bio-behavioural data </w:t>
            </w:r>
            <w:r w:rsidRPr="002B49D6">
              <w:rPr>
                <w:rFonts w:ascii="Arial" w:hAnsi="Arial"/>
                <w:b w:val="0"/>
                <w:lang w:val="en-GB"/>
              </w:rPr>
              <w:t xml:space="preserve">do not allow for accurate understanding of the </w:t>
            </w:r>
            <w:r w:rsidR="004D4366" w:rsidRPr="002B49D6">
              <w:rPr>
                <w:rFonts w:ascii="Arial" w:hAnsi="Arial"/>
                <w:b w:val="0"/>
                <w:lang w:val="en-GB"/>
              </w:rPr>
              <w:t xml:space="preserve">effectiveness of the existing interventions in regards to </w:t>
            </w:r>
            <w:r w:rsidRPr="002B49D6">
              <w:rPr>
                <w:rFonts w:ascii="Arial" w:hAnsi="Arial"/>
                <w:b w:val="0"/>
                <w:lang w:val="en-GB"/>
              </w:rPr>
              <w:t>behaviou</w:t>
            </w:r>
            <w:r w:rsidR="004D4366" w:rsidRPr="002B49D6">
              <w:rPr>
                <w:rFonts w:ascii="Arial" w:hAnsi="Arial"/>
                <w:b w:val="0"/>
                <w:lang w:val="en-GB"/>
              </w:rPr>
              <w:t>ral patterns in PWID population</w:t>
            </w:r>
            <w:r w:rsidRPr="002B49D6">
              <w:rPr>
                <w:rFonts w:ascii="Arial" w:hAnsi="Arial"/>
                <w:b w:val="0"/>
                <w:lang w:val="en-GB"/>
              </w:rPr>
              <w:t xml:space="preserve">. Thus although 2011 survey suggested that ‘in comparison to the first surveillance wave carried out in 2006, statistically significant increases in the proportion of IDUs who ever tested for HIV and who reported using sterile injecting equipment at most recent drug injecting episode were observed in 2011’, the study also found three times increase in HCV prevalence in the observed period. This may suggest that the prevention programmes did not pay sufficient attention to some of the specific risks of infection transmission associated with the use of injecting water or procedures involved in the preparation and sharing of the drug. BCC strategies require better elaboration to address </w:t>
            </w:r>
            <w:r w:rsidR="004D4366" w:rsidRPr="002B49D6">
              <w:rPr>
                <w:rFonts w:ascii="Arial" w:hAnsi="Arial"/>
                <w:b w:val="0"/>
                <w:lang w:val="en-GB"/>
              </w:rPr>
              <w:t xml:space="preserve">the specific risks and vulnerabilities faced by the key populations. </w:t>
            </w:r>
          </w:p>
          <w:p w14:paraId="01F562BE" w14:textId="6BAB6FFE" w:rsidR="00781789" w:rsidRPr="002B49D6" w:rsidRDefault="008B578E" w:rsidP="00781789">
            <w:pPr>
              <w:rPr>
                <w:rFonts w:ascii="Arial" w:hAnsi="Arial"/>
                <w:b w:val="0"/>
                <w:highlight w:val="yellow"/>
                <w:lang w:val="en-GB"/>
              </w:rPr>
            </w:pPr>
            <w:r w:rsidRPr="002B49D6">
              <w:rPr>
                <w:rFonts w:ascii="Arial" w:hAnsi="Arial"/>
                <w:b w:val="0"/>
                <w:lang w:val="en-GB"/>
              </w:rPr>
              <w:t>Detection of HIV requires improvements</w:t>
            </w:r>
            <w:r w:rsidR="00BF3CBF" w:rsidRPr="002B49D6">
              <w:rPr>
                <w:rFonts w:ascii="Arial" w:hAnsi="Arial"/>
                <w:b w:val="0"/>
                <w:lang w:val="en-GB"/>
              </w:rPr>
              <w:t>. 2013-2014 MICS has found that only 15.5% of women and 31% of men aged 15 to 49 know where they could get tested for HIV. Only 0.7% of women and 1.4% of men have been tested for HIV in the last 12 months and know their results. O</w:t>
            </w:r>
            <w:r w:rsidRPr="002B49D6">
              <w:rPr>
                <w:rFonts w:ascii="Arial" w:hAnsi="Arial"/>
                <w:b w:val="0"/>
                <w:lang w:val="en-GB"/>
              </w:rPr>
              <w:t xml:space="preserve">nly a small proportion of </w:t>
            </w:r>
            <w:r w:rsidRPr="002B49D6">
              <w:rPr>
                <w:rFonts w:ascii="Arial" w:hAnsi="Arial"/>
                <w:b w:val="0"/>
                <w:u w:val="single"/>
                <w:lang w:val="en-GB"/>
              </w:rPr>
              <w:t>key populations</w:t>
            </w:r>
            <w:r w:rsidRPr="002B49D6">
              <w:rPr>
                <w:rFonts w:ascii="Arial" w:hAnsi="Arial"/>
                <w:b w:val="0"/>
                <w:lang w:val="en-GB"/>
              </w:rPr>
              <w:t xml:space="preserve"> have been tested so far. </w:t>
            </w:r>
            <w:r w:rsidR="00A4130E" w:rsidRPr="002B49D6">
              <w:rPr>
                <w:rFonts w:ascii="Arial" w:hAnsi="Arial"/>
                <w:b w:val="0"/>
                <w:lang w:val="en-GB"/>
              </w:rPr>
              <w:t xml:space="preserve">Only 14% of FSWs in </w:t>
            </w:r>
            <w:proofErr w:type="spellStart"/>
            <w:r w:rsidR="00A4130E" w:rsidRPr="002B49D6">
              <w:rPr>
                <w:rFonts w:ascii="Arial" w:hAnsi="Arial"/>
                <w:b w:val="0"/>
                <w:lang w:val="en-GB"/>
              </w:rPr>
              <w:t>Ferizaj</w:t>
            </w:r>
            <w:proofErr w:type="spellEnd"/>
            <w:r w:rsidR="00A4130E" w:rsidRPr="002B49D6">
              <w:rPr>
                <w:rFonts w:ascii="Arial" w:hAnsi="Arial"/>
                <w:b w:val="0"/>
                <w:lang w:val="en-GB"/>
              </w:rPr>
              <w:t xml:space="preserve">, 23% of PWID in Pristina, 16% of PWID in </w:t>
            </w:r>
            <w:proofErr w:type="spellStart"/>
            <w:r w:rsidR="00A4130E" w:rsidRPr="002B49D6">
              <w:rPr>
                <w:rFonts w:ascii="Arial" w:hAnsi="Arial"/>
                <w:b w:val="0"/>
                <w:lang w:val="en-GB"/>
              </w:rPr>
              <w:t>Prizren</w:t>
            </w:r>
            <w:proofErr w:type="spellEnd"/>
            <w:r w:rsidR="00A4130E" w:rsidRPr="002B49D6">
              <w:rPr>
                <w:rFonts w:ascii="Arial" w:hAnsi="Arial"/>
                <w:b w:val="0"/>
                <w:lang w:val="en-GB"/>
              </w:rPr>
              <w:t xml:space="preserve">, and 36% of MSM who participated in the recent IBBSS have tested for HIV in the last 12 months. </w:t>
            </w:r>
            <w:r w:rsidR="008B2DAD" w:rsidRPr="002B49D6">
              <w:rPr>
                <w:rFonts w:ascii="Arial" w:hAnsi="Arial"/>
                <w:b w:val="0"/>
                <w:lang w:val="en-GB"/>
              </w:rPr>
              <w:t xml:space="preserve">Although VCT is available for </w:t>
            </w:r>
            <w:r w:rsidR="008B2DAD" w:rsidRPr="002B49D6">
              <w:rPr>
                <w:rFonts w:ascii="Arial" w:hAnsi="Arial"/>
                <w:b w:val="0"/>
                <w:u w:val="single"/>
                <w:lang w:val="en-GB"/>
              </w:rPr>
              <w:t>pregnant women</w:t>
            </w:r>
            <w:r w:rsidR="008B2DAD" w:rsidRPr="002B49D6">
              <w:rPr>
                <w:rFonts w:ascii="Arial" w:hAnsi="Arial"/>
                <w:b w:val="0"/>
                <w:lang w:val="en-GB"/>
              </w:rPr>
              <w:t xml:space="preserve">, testing is not available in antenatal clinics, not actively promoted by health care workers, and utilisation of the service is very limited. </w:t>
            </w:r>
            <w:r w:rsidR="00781789" w:rsidRPr="002B49D6">
              <w:rPr>
                <w:rFonts w:ascii="Arial" w:hAnsi="Arial"/>
                <w:b w:val="0"/>
                <w:lang w:val="en-GB"/>
              </w:rPr>
              <w:t xml:space="preserve">According to 2013-2014 MICS results, 97.8% of women aged 15 to 49 with a live birth in the last two years were attended during their last pregnancy that led to a live birth at least once by skilled health personnel. 81.1% of women in the same category gave urine and blood samples during the last pregnancy that led to a live birth. 99% of women in this category had their most recent live birth delivered in a health facility. 97.4% of women stay in the health facility for 12 hours or more after the delivery. </w:t>
            </w:r>
            <w:r w:rsidR="008B2DAD" w:rsidRPr="002B49D6">
              <w:rPr>
                <w:rFonts w:ascii="Arial" w:hAnsi="Arial"/>
                <w:b w:val="0"/>
                <w:lang w:val="en-GB"/>
              </w:rPr>
              <w:t>At the same time o</w:t>
            </w:r>
            <w:r w:rsidR="00781789" w:rsidRPr="002B49D6">
              <w:rPr>
                <w:rFonts w:ascii="Arial" w:hAnsi="Arial"/>
                <w:b w:val="0"/>
                <w:lang w:val="en-GB"/>
              </w:rPr>
              <w:t xml:space="preserve">nly 3.6% of women reported that they received counselling on HIV during antenatal care. And only 2.1% reported that they were offered and accepted an HIV test during antenatal care and received their results. The majority of women aged 15-49 could not correctly identify all three means of MTCT of HIV. These data indicate both the need and good opportunities for promotion of HIV testing among pregnant women with consequent linkages to PMTCT </w:t>
            </w:r>
            <w:r w:rsidR="00781789" w:rsidRPr="002B49D6">
              <w:rPr>
                <w:rFonts w:ascii="Arial" w:hAnsi="Arial"/>
                <w:b w:val="0"/>
                <w:lang w:val="en-GB"/>
              </w:rPr>
              <w:lastRenderedPageBreak/>
              <w:t>for those who tested positive for HIV infection.</w:t>
            </w:r>
            <w:r w:rsidR="00781789" w:rsidRPr="002B49D6">
              <w:rPr>
                <w:rFonts w:ascii="Arial" w:hAnsi="Arial"/>
                <w:b w:val="0"/>
                <w:highlight w:val="yellow"/>
                <w:lang w:val="en-GB"/>
              </w:rPr>
              <w:t xml:space="preserve"> </w:t>
            </w:r>
          </w:p>
          <w:p w14:paraId="4AA15EDC" w14:textId="77777777" w:rsidR="00B31D89" w:rsidRPr="002B49D6" w:rsidRDefault="009335FF" w:rsidP="009335FF">
            <w:pPr>
              <w:rPr>
                <w:rFonts w:ascii="Arial" w:hAnsi="Arial"/>
                <w:b w:val="0"/>
                <w:lang w:val="en-GB"/>
              </w:rPr>
            </w:pPr>
            <w:r w:rsidRPr="002B49D6">
              <w:rPr>
                <w:rFonts w:ascii="Arial" w:hAnsi="Arial"/>
                <w:b w:val="0"/>
                <w:lang w:val="en-GB"/>
              </w:rPr>
              <w:t xml:space="preserve">Although all of identified PLHIV who require treatment for HIV infection </w:t>
            </w:r>
            <w:r w:rsidR="00C767EA" w:rsidRPr="002B49D6">
              <w:rPr>
                <w:rFonts w:ascii="Arial" w:hAnsi="Arial"/>
                <w:b w:val="0"/>
                <w:lang w:val="en-GB"/>
              </w:rPr>
              <w:t xml:space="preserve">(currently onlyn14 people) </w:t>
            </w:r>
            <w:r w:rsidRPr="002B49D6">
              <w:rPr>
                <w:rFonts w:ascii="Arial" w:hAnsi="Arial"/>
                <w:b w:val="0"/>
                <w:lang w:val="en-GB"/>
              </w:rPr>
              <w:t xml:space="preserve">do access ART, </w:t>
            </w:r>
            <w:r w:rsidR="00C767EA" w:rsidRPr="002B49D6">
              <w:rPr>
                <w:rFonts w:ascii="Arial" w:hAnsi="Arial"/>
                <w:b w:val="0"/>
                <w:lang w:val="en-GB"/>
              </w:rPr>
              <w:t>they faced severe treatment interruptions leading to immune response irregularities identified through CD4 testing. The buffer stocks of ARV medicines are currently introduced in order to eliminate the risk of stock-outs but further improvements in the PSCM system are required.</w:t>
            </w:r>
            <w:r w:rsidR="004B011B" w:rsidRPr="002B49D6">
              <w:rPr>
                <w:rFonts w:ascii="Arial" w:hAnsi="Arial"/>
                <w:b w:val="0"/>
                <w:lang w:val="en-GB"/>
              </w:rPr>
              <w:t xml:space="preserve"> </w:t>
            </w:r>
            <w:r w:rsidR="00C3332D" w:rsidRPr="002B49D6">
              <w:rPr>
                <w:rFonts w:ascii="Arial" w:hAnsi="Arial"/>
                <w:b w:val="0"/>
                <w:lang w:val="en-GB"/>
              </w:rPr>
              <w:t xml:space="preserve">60% of people who were tested positive for HIV have been lost to follow up. </w:t>
            </w:r>
            <w:r w:rsidR="004B011B" w:rsidRPr="002B49D6">
              <w:rPr>
                <w:rFonts w:ascii="Arial" w:hAnsi="Arial"/>
                <w:b w:val="0"/>
                <w:lang w:val="en-GB"/>
              </w:rPr>
              <w:t xml:space="preserve">28 people are currently receiving HIV care through the national PLHIV association (KAPHA). The involvement of PLHIV in defining HIV service delivery </w:t>
            </w:r>
            <w:r w:rsidR="00C3332D" w:rsidRPr="002B49D6">
              <w:rPr>
                <w:rFonts w:ascii="Arial" w:hAnsi="Arial"/>
                <w:b w:val="0"/>
                <w:lang w:val="en-GB"/>
              </w:rPr>
              <w:t xml:space="preserve">as well as linking people to care and ensuring retention </w:t>
            </w:r>
            <w:r w:rsidR="004B011B" w:rsidRPr="002B49D6">
              <w:rPr>
                <w:rFonts w:ascii="Arial" w:hAnsi="Arial"/>
                <w:b w:val="0"/>
                <w:lang w:val="en-GB"/>
              </w:rPr>
              <w:t>is limited.</w:t>
            </w:r>
          </w:p>
          <w:p w14:paraId="24808A6E" w14:textId="3F5659D4" w:rsidR="00B31D89" w:rsidRPr="002B49D6" w:rsidRDefault="00B31D89" w:rsidP="009335FF">
            <w:pPr>
              <w:rPr>
                <w:rFonts w:ascii="Arial" w:hAnsi="Arial"/>
                <w:b w:val="0"/>
                <w:lang w:val="en-GB"/>
              </w:rPr>
            </w:pPr>
            <w:r w:rsidRPr="002B49D6">
              <w:rPr>
                <w:rFonts w:ascii="Arial" w:hAnsi="Arial"/>
                <w:b w:val="0"/>
                <w:lang w:val="en-GB"/>
              </w:rPr>
              <w:t xml:space="preserve">Key populations face multiple challenges in accessing health services. </w:t>
            </w:r>
          </w:p>
          <w:p w14:paraId="2BBC4C12" w14:textId="42696150" w:rsidR="009335FF" w:rsidRPr="002B49D6" w:rsidRDefault="009335FF" w:rsidP="009335FF">
            <w:pPr>
              <w:rPr>
                <w:rFonts w:ascii="Arial" w:hAnsi="Arial"/>
                <w:b w:val="0"/>
                <w:u w:val="single"/>
                <w:lang w:val="en-GB"/>
              </w:rPr>
            </w:pPr>
            <w:r w:rsidRPr="002B49D6">
              <w:rPr>
                <w:rFonts w:ascii="Arial" w:hAnsi="Arial"/>
                <w:b w:val="0"/>
                <w:u w:val="single"/>
                <w:lang w:val="en-GB"/>
              </w:rPr>
              <w:t>Human right</w:t>
            </w:r>
            <w:r w:rsidR="00AA0C8E" w:rsidRPr="002B49D6">
              <w:rPr>
                <w:rFonts w:ascii="Arial" w:hAnsi="Arial"/>
                <w:b w:val="0"/>
                <w:u w:val="single"/>
                <w:lang w:val="en-GB"/>
              </w:rPr>
              <w:t>s</w:t>
            </w:r>
            <w:r w:rsidRPr="002B49D6">
              <w:rPr>
                <w:rFonts w:ascii="Arial" w:hAnsi="Arial"/>
                <w:b w:val="0"/>
                <w:u w:val="single"/>
                <w:lang w:val="en-GB"/>
              </w:rPr>
              <w:t xml:space="preserve"> and gender issues</w:t>
            </w:r>
          </w:p>
          <w:p w14:paraId="017E2863" w14:textId="6B6422CC" w:rsidR="006C1454" w:rsidRPr="002B49D6" w:rsidRDefault="006C1454" w:rsidP="009335FF">
            <w:pPr>
              <w:rPr>
                <w:rFonts w:ascii="Arial" w:hAnsi="Arial"/>
                <w:b w:val="0"/>
                <w:highlight w:val="yellow"/>
                <w:lang w:val="en-GB"/>
              </w:rPr>
            </w:pPr>
            <w:r w:rsidRPr="002B49D6">
              <w:rPr>
                <w:rFonts w:ascii="Arial" w:hAnsi="Arial"/>
                <w:b w:val="0"/>
                <w:lang w:val="en-GB"/>
              </w:rPr>
              <w:t xml:space="preserve">Kosovo is characterised by highly stigmatised society attitudes towards PLHIV and key affected populations. </w:t>
            </w:r>
            <w:r w:rsidR="00A50C5A" w:rsidRPr="002B49D6">
              <w:rPr>
                <w:rFonts w:ascii="Arial" w:hAnsi="Arial"/>
                <w:b w:val="0"/>
                <w:lang w:val="en-GB"/>
              </w:rPr>
              <w:t>2013-2014 MICS has found that only 6.2% of women and 8.2% of men aged 15 to 49 express accepting attitudes on all four questions concerning people living with HIV</w:t>
            </w:r>
            <w:r w:rsidR="00A50C5A" w:rsidRPr="002B49D6">
              <w:rPr>
                <w:rStyle w:val="af7"/>
                <w:rFonts w:ascii="Arial" w:hAnsi="Arial"/>
                <w:b w:val="0"/>
                <w:lang w:val="en-GB"/>
              </w:rPr>
              <w:footnoteReference w:id="7"/>
            </w:r>
            <w:r w:rsidR="00A50C5A" w:rsidRPr="002B49D6">
              <w:rPr>
                <w:rFonts w:ascii="Arial" w:hAnsi="Arial"/>
                <w:b w:val="0"/>
                <w:lang w:val="en-GB"/>
              </w:rPr>
              <w:t xml:space="preserve">. </w:t>
            </w:r>
            <w:r w:rsidR="00295861">
              <w:rPr>
                <w:rFonts w:ascii="Arial" w:hAnsi="Arial"/>
                <w:b w:val="0"/>
                <w:lang w:val="en-GB"/>
              </w:rPr>
              <w:t xml:space="preserve">More information on stigma and discrimination related challenges </w:t>
            </w:r>
            <w:proofErr w:type="gramStart"/>
            <w:r w:rsidR="00295861">
              <w:rPr>
                <w:rFonts w:ascii="Arial" w:hAnsi="Arial"/>
                <w:b w:val="0"/>
                <w:lang w:val="en-GB"/>
              </w:rPr>
              <w:t>can</w:t>
            </w:r>
            <w:proofErr w:type="gramEnd"/>
            <w:r w:rsidR="00295861">
              <w:rPr>
                <w:rFonts w:ascii="Arial" w:hAnsi="Arial"/>
                <w:b w:val="0"/>
                <w:lang w:val="en-GB"/>
              </w:rPr>
              <w:t xml:space="preserve"> be found in the recent WHO review of Kosovo HIV programme. </w:t>
            </w:r>
          </w:p>
          <w:p w14:paraId="3FEEBFDD" w14:textId="5B43564A" w:rsidR="00192D33" w:rsidRPr="00192D33" w:rsidRDefault="009335FF" w:rsidP="00192D33">
            <w:pPr>
              <w:rPr>
                <w:rFonts w:ascii="Arial" w:hAnsi="Arial"/>
                <w:b w:val="0"/>
                <w:lang w:val="en-GB"/>
              </w:rPr>
            </w:pPr>
            <w:r w:rsidRPr="00192D33">
              <w:rPr>
                <w:rFonts w:ascii="Arial" w:hAnsi="Arial"/>
                <w:b w:val="0"/>
                <w:lang w:val="en-GB"/>
              </w:rPr>
              <w:t>Gender inequalities</w:t>
            </w:r>
            <w:r w:rsidR="00A1648B" w:rsidRPr="00192D33">
              <w:rPr>
                <w:rFonts w:ascii="Arial" w:hAnsi="Arial"/>
                <w:b w:val="0"/>
                <w:lang w:val="en-GB"/>
              </w:rPr>
              <w:t xml:space="preserve"> and gender-based violence are common among disadvantaged populations and particularly affect young</w:t>
            </w:r>
            <w:r w:rsidRPr="00192D33">
              <w:rPr>
                <w:rFonts w:ascii="Arial" w:hAnsi="Arial"/>
                <w:b w:val="0"/>
                <w:lang w:val="en-GB"/>
              </w:rPr>
              <w:t xml:space="preserve"> women and girls</w:t>
            </w:r>
            <w:r w:rsidR="00A1648B" w:rsidRPr="00192D33">
              <w:rPr>
                <w:rFonts w:ascii="Arial" w:hAnsi="Arial"/>
                <w:b w:val="0"/>
                <w:lang w:val="en-GB"/>
              </w:rPr>
              <w:t xml:space="preserve"> residing in rural and suburban areas</w:t>
            </w:r>
            <w:r w:rsidR="00B04548" w:rsidRPr="00192D33">
              <w:rPr>
                <w:rFonts w:ascii="Arial" w:hAnsi="Arial"/>
                <w:b w:val="0"/>
                <w:lang w:val="en-GB"/>
              </w:rPr>
              <w:t>.</w:t>
            </w:r>
            <w:r w:rsidRPr="00192D33">
              <w:rPr>
                <w:rFonts w:ascii="Arial" w:hAnsi="Arial"/>
                <w:b w:val="0"/>
                <w:lang w:val="en-GB"/>
              </w:rPr>
              <w:t xml:space="preserve"> </w:t>
            </w:r>
            <w:r w:rsidR="006B45F8" w:rsidRPr="00192D33">
              <w:rPr>
                <w:rFonts w:ascii="Arial" w:hAnsi="Arial"/>
                <w:b w:val="0"/>
                <w:lang w:val="en-GB"/>
              </w:rPr>
              <w:t xml:space="preserve">Violence also constitutes a significant risk factor for FSW. According to </w:t>
            </w:r>
            <w:proofErr w:type="spellStart"/>
            <w:r w:rsidR="006B45F8" w:rsidRPr="00192D33">
              <w:rPr>
                <w:rFonts w:ascii="Arial" w:hAnsi="Arial"/>
                <w:b w:val="0"/>
                <w:lang w:val="en-GB"/>
              </w:rPr>
              <w:t>Wildt</w:t>
            </w:r>
            <w:proofErr w:type="spellEnd"/>
            <w:r w:rsidR="006B45F8" w:rsidRPr="00192D33">
              <w:rPr>
                <w:rFonts w:ascii="Arial" w:hAnsi="Arial"/>
                <w:b w:val="0"/>
                <w:lang w:val="en-GB"/>
              </w:rPr>
              <w:t xml:space="preserve"> (2</w:t>
            </w:r>
            <w:r w:rsidR="00192D33" w:rsidRPr="00192D33">
              <w:rPr>
                <w:rFonts w:ascii="Arial" w:hAnsi="Arial"/>
                <w:b w:val="0"/>
                <w:lang w:val="en-GB"/>
              </w:rPr>
              <w:t>015) m</w:t>
            </w:r>
            <w:r w:rsidR="006B45F8" w:rsidRPr="00192D33">
              <w:rPr>
                <w:rFonts w:ascii="Arial" w:hAnsi="Arial"/>
                <w:b w:val="0"/>
                <w:lang w:val="en-GB"/>
              </w:rPr>
              <w:t>ore than half of the</w:t>
            </w:r>
            <w:r w:rsidR="00192D33" w:rsidRPr="00192D33">
              <w:rPr>
                <w:rFonts w:ascii="Arial" w:hAnsi="Arial"/>
                <w:b w:val="0"/>
                <w:lang w:val="en-GB"/>
              </w:rPr>
              <w:t>m</w:t>
            </w:r>
            <w:r w:rsidR="006B45F8" w:rsidRPr="00192D33">
              <w:rPr>
                <w:rFonts w:ascii="Arial" w:hAnsi="Arial"/>
                <w:b w:val="0"/>
                <w:lang w:val="en-GB"/>
              </w:rPr>
              <w:t xml:space="preserve"> experience violence, pr</w:t>
            </w:r>
            <w:r w:rsidR="00192D33" w:rsidRPr="00192D33">
              <w:rPr>
                <w:rFonts w:ascii="Arial" w:hAnsi="Arial"/>
                <w:b w:val="0"/>
                <w:lang w:val="en-GB"/>
              </w:rPr>
              <w:t xml:space="preserve">edominantly from </w:t>
            </w:r>
            <w:r w:rsidR="006B45F8" w:rsidRPr="00192D33">
              <w:rPr>
                <w:rFonts w:ascii="Arial" w:hAnsi="Arial"/>
                <w:b w:val="0"/>
                <w:lang w:val="en-GB"/>
              </w:rPr>
              <w:t>clients</w:t>
            </w:r>
            <w:r w:rsidR="00192D33" w:rsidRPr="00192D33">
              <w:rPr>
                <w:rFonts w:ascii="Arial" w:hAnsi="Arial"/>
                <w:b w:val="0"/>
                <w:lang w:val="en-GB"/>
              </w:rPr>
              <w:t xml:space="preserve">, who demand particular types of sex, including group sex and sex without condom. </w:t>
            </w:r>
            <w:r w:rsidR="006B45F8" w:rsidRPr="00192D33">
              <w:rPr>
                <w:rFonts w:ascii="Arial" w:hAnsi="Arial"/>
                <w:b w:val="0"/>
                <w:lang w:val="en-GB"/>
              </w:rPr>
              <w:t xml:space="preserve">Women </w:t>
            </w:r>
            <w:r w:rsidR="00192D33" w:rsidRPr="00192D33">
              <w:rPr>
                <w:rFonts w:ascii="Arial" w:hAnsi="Arial"/>
                <w:b w:val="0"/>
                <w:lang w:val="en-GB"/>
              </w:rPr>
              <w:t xml:space="preserve">do not recourse to law enforcement when they encounter violence due to fear of arrest. This clearly demonstrates the detrimental effect of FSW </w:t>
            </w:r>
            <w:r w:rsidR="00192D33">
              <w:rPr>
                <w:rFonts w:ascii="Arial" w:hAnsi="Arial"/>
                <w:b w:val="0"/>
                <w:lang w:val="en-GB"/>
              </w:rPr>
              <w:t>criminalis</w:t>
            </w:r>
            <w:r w:rsidR="00192D33" w:rsidRPr="00192D33">
              <w:rPr>
                <w:rFonts w:ascii="Arial" w:hAnsi="Arial"/>
                <w:b w:val="0"/>
                <w:lang w:val="en-GB"/>
              </w:rPr>
              <w:t xml:space="preserve">ation on </w:t>
            </w:r>
            <w:r w:rsidR="00192D33">
              <w:rPr>
                <w:rFonts w:ascii="Arial" w:hAnsi="Arial"/>
                <w:b w:val="0"/>
                <w:lang w:val="en-GB"/>
              </w:rPr>
              <w:t xml:space="preserve">their access to essential services as well as protection of their human rights. </w:t>
            </w:r>
            <w:proofErr w:type="gramStart"/>
            <w:r w:rsidR="00192D33">
              <w:rPr>
                <w:rFonts w:ascii="Arial" w:hAnsi="Arial"/>
                <w:b w:val="0"/>
                <w:lang w:val="en-GB"/>
              </w:rPr>
              <w:t>Criminalisation of same-sex relationships have</w:t>
            </w:r>
            <w:proofErr w:type="gramEnd"/>
            <w:r w:rsidR="00192D33">
              <w:rPr>
                <w:rFonts w:ascii="Arial" w:hAnsi="Arial"/>
                <w:b w:val="0"/>
                <w:lang w:val="en-GB"/>
              </w:rPr>
              <w:t xml:space="preserve"> similar implications for MSM and the development of HIV prevention and care interventions for this population. </w:t>
            </w:r>
          </w:p>
          <w:p w14:paraId="45B3252D" w14:textId="77777777" w:rsidR="009335FF" w:rsidRPr="00192D33" w:rsidRDefault="009335FF" w:rsidP="009335FF">
            <w:pPr>
              <w:rPr>
                <w:rFonts w:ascii="Arial" w:hAnsi="Arial"/>
                <w:b w:val="0"/>
                <w:u w:val="single"/>
                <w:lang w:val="en-GB"/>
              </w:rPr>
            </w:pPr>
            <w:r w:rsidRPr="00192D33">
              <w:rPr>
                <w:rFonts w:ascii="Arial" w:hAnsi="Arial"/>
                <w:b w:val="0"/>
                <w:u w:val="single"/>
                <w:lang w:val="en-GB"/>
              </w:rPr>
              <w:t>Health systems and community systems</w:t>
            </w:r>
          </w:p>
          <w:p w14:paraId="7264B4F7" w14:textId="77777777" w:rsidR="009335FF" w:rsidRPr="002B49D6" w:rsidRDefault="009335FF" w:rsidP="009335FF">
            <w:pPr>
              <w:rPr>
                <w:rFonts w:ascii="Arial" w:hAnsi="Arial"/>
                <w:b w:val="0"/>
                <w:lang w:val="en-GB"/>
              </w:rPr>
            </w:pPr>
            <w:r w:rsidRPr="00192D33">
              <w:rPr>
                <w:rFonts w:ascii="Arial" w:hAnsi="Arial"/>
                <w:b w:val="0"/>
                <w:lang w:val="en-GB"/>
              </w:rPr>
              <w:t>Procurement and supply chain management systems</w:t>
            </w:r>
            <w:r w:rsidRPr="002B49D6">
              <w:rPr>
                <w:rFonts w:ascii="Arial" w:hAnsi="Arial"/>
                <w:b w:val="0"/>
                <w:lang w:val="en-GB"/>
              </w:rPr>
              <w:t xml:space="preserve"> require further strengthening including the development of better planning and risk management. </w:t>
            </w:r>
          </w:p>
          <w:p w14:paraId="1C7F6B62" w14:textId="77777777" w:rsidR="009335FF" w:rsidRPr="002B49D6" w:rsidRDefault="009335FF" w:rsidP="009335FF">
            <w:pPr>
              <w:rPr>
                <w:rFonts w:ascii="Arial" w:hAnsi="Arial"/>
                <w:b w:val="0"/>
                <w:lang w:val="en-GB"/>
              </w:rPr>
            </w:pPr>
            <w:r w:rsidRPr="002B49D6">
              <w:rPr>
                <w:rFonts w:ascii="Arial" w:hAnsi="Arial"/>
                <w:b w:val="0"/>
                <w:lang w:val="en-GB"/>
              </w:rPr>
              <w:t xml:space="preserve">Detection of HIV is not sufficiently strategic. Very small share of KPs tested. No systematic testing of pregnant women. IBBS: fewer than 20% of PWID received HIV counselling and testing services in the past 12 months, only 41% of PWID in Pristina and 27% in </w:t>
            </w:r>
            <w:proofErr w:type="spellStart"/>
            <w:r w:rsidRPr="002B49D6">
              <w:rPr>
                <w:rFonts w:ascii="Arial" w:hAnsi="Arial"/>
                <w:b w:val="0"/>
                <w:lang w:val="en-GB"/>
              </w:rPr>
              <w:t>Prizren</w:t>
            </w:r>
            <w:proofErr w:type="spellEnd"/>
            <w:r w:rsidRPr="002B49D6">
              <w:rPr>
                <w:rFonts w:ascii="Arial" w:hAnsi="Arial"/>
                <w:b w:val="0"/>
                <w:lang w:val="en-GB"/>
              </w:rPr>
              <w:t xml:space="preserve"> knew where to get free and anonymous test for HIV. </w:t>
            </w:r>
          </w:p>
          <w:p w14:paraId="5F47479F" w14:textId="77777777" w:rsidR="009335FF" w:rsidRPr="002B49D6" w:rsidRDefault="009335FF" w:rsidP="009335FF">
            <w:pPr>
              <w:rPr>
                <w:rFonts w:ascii="Arial" w:hAnsi="Arial"/>
                <w:b w:val="0"/>
                <w:lang w:val="en-GB"/>
              </w:rPr>
            </w:pPr>
            <w:r w:rsidRPr="002B49D6">
              <w:rPr>
                <w:rFonts w:ascii="Arial" w:hAnsi="Arial"/>
                <w:b w:val="0"/>
                <w:lang w:val="en-GB"/>
              </w:rPr>
              <w:t xml:space="preserve">Quality of MMT, IEC/BCC work should be improved. </w:t>
            </w:r>
          </w:p>
          <w:p w14:paraId="53563ED4" w14:textId="5456DB06" w:rsidR="009335FF" w:rsidRPr="00AA2888" w:rsidRDefault="009335FF" w:rsidP="00DB67FA">
            <w:pPr>
              <w:rPr>
                <w:rFonts w:ascii="Arial" w:hAnsi="Arial"/>
                <w:b w:val="0"/>
                <w:lang w:val="en-GB"/>
              </w:rPr>
            </w:pPr>
            <w:r w:rsidRPr="002B49D6">
              <w:rPr>
                <w:rFonts w:ascii="Arial" w:hAnsi="Arial"/>
                <w:b w:val="0"/>
                <w:lang w:val="en-GB"/>
              </w:rPr>
              <w:t xml:space="preserve">KP’s representation is weak and no networks of KPs or patients’ associations. PLHIV association lacks clear agenda and strategy.     </w:t>
            </w:r>
          </w:p>
        </w:tc>
      </w:tr>
    </w:tbl>
    <w:p w14:paraId="53563ED6" w14:textId="77777777" w:rsidR="00DD58E9" w:rsidRPr="002B49D6" w:rsidRDefault="00DD58E9" w:rsidP="00190968">
      <w:pPr>
        <w:spacing w:after="120" w:line="240" w:lineRule="auto"/>
        <w:jc w:val="both"/>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25108D" w:rsidRPr="002B49D6" w14:paraId="53563ED8" w14:textId="77777777" w:rsidTr="006C2F22">
        <w:trPr>
          <w:trHeight w:val="345"/>
        </w:trPr>
        <w:tc>
          <w:tcPr>
            <w:tcW w:w="9039" w:type="dxa"/>
            <w:shd w:val="clear" w:color="auto" w:fill="D9D9D9"/>
          </w:tcPr>
          <w:p w14:paraId="53563ED7" w14:textId="77777777" w:rsidR="0025108D" w:rsidRPr="002B49D6" w:rsidRDefault="00F55A38" w:rsidP="00A567E0">
            <w:pPr>
              <w:spacing w:before="120" w:after="120" w:line="240" w:lineRule="auto"/>
              <w:jc w:val="both"/>
              <w:rPr>
                <w:rFonts w:ascii="Arial" w:hAnsi="Arial"/>
                <w:b w:val="0"/>
                <w:bCs/>
                <w:lang w:val="en-GB"/>
              </w:rPr>
            </w:pPr>
            <w:proofErr w:type="gramStart"/>
            <w:r w:rsidRPr="002B49D6">
              <w:rPr>
                <w:rFonts w:ascii="Arial" w:hAnsi="Arial"/>
                <w:bCs/>
                <w:lang w:val="en-GB"/>
              </w:rPr>
              <w:lastRenderedPageBreak/>
              <w:t>1</w:t>
            </w:r>
            <w:r w:rsidR="0025108D" w:rsidRPr="002B49D6">
              <w:rPr>
                <w:rFonts w:ascii="Arial" w:hAnsi="Arial"/>
                <w:bCs/>
                <w:lang w:val="en-GB"/>
              </w:rPr>
              <w:t>.2  National</w:t>
            </w:r>
            <w:proofErr w:type="gramEnd"/>
            <w:r w:rsidR="0025108D" w:rsidRPr="002B49D6">
              <w:rPr>
                <w:rFonts w:ascii="Arial" w:hAnsi="Arial"/>
                <w:bCs/>
                <w:lang w:val="en-GB"/>
              </w:rPr>
              <w:t xml:space="preserve"> Disease Strategic Plans</w:t>
            </w:r>
            <w:r w:rsidR="00F118D0" w:rsidRPr="002B49D6">
              <w:rPr>
                <w:rFonts w:ascii="Arial" w:hAnsi="Arial"/>
                <w:bCs/>
                <w:lang w:val="en-GB"/>
              </w:rPr>
              <w:t xml:space="preserve"> </w:t>
            </w:r>
          </w:p>
        </w:tc>
      </w:tr>
      <w:tr w:rsidR="00A22D76" w:rsidRPr="002B49D6" w14:paraId="53563EE0" w14:textId="77777777" w:rsidTr="00075762">
        <w:trPr>
          <w:trHeight w:val="557"/>
        </w:trPr>
        <w:tc>
          <w:tcPr>
            <w:tcW w:w="9039" w:type="dxa"/>
            <w:tcBorders>
              <w:bottom w:val="single" w:sz="4" w:space="0" w:color="auto"/>
            </w:tcBorders>
            <w:shd w:val="clear" w:color="auto" w:fill="D9D9D9"/>
          </w:tcPr>
          <w:p w14:paraId="53563ED9" w14:textId="77777777" w:rsidR="00A22D76" w:rsidRPr="002B49D6" w:rsidRDefault="00981015" w:rsidP="007322E8">
            <w:pPr>
              <w:spacing w:before="120" w:after="120" w:line="240" w:lineRule="auto"/>
              <w:jc w:val="both"/>
              <w:rPr>
                <w:rFonts w:ascii="Arial" w:hAnsi="Arial"/>
                <w:b w:val="0"/>
                <w:lang w:val="en-GB"/>
              </w:rPr>
            </w:pPr>
            <w:r w:rsidRPr="002B49D6">
              <w:rPr>
                <w:rFonts w:ascii="Arial" w:hAnsi="Arial"/>
                <w:b w:val="0"/>
                <w:lang w:val="en-GB"/>
              </w:rPr>
              <w:t>With</w:t>
            </w:r>
            <w:r w:rsidR="00F4567E" w:rsidRPr="002B49D6">
              <w:rPr>
                <w:rFonts w:ascii="Arial" w:hAnsi="Arial"/>
                <w:b w:val="0"/>
                <w:lang w:val="en-GB"/>
              </w:rPr>
              <w:t xml:space="preserve"> </w:t>
            </w:r>
            <w:r w:rsidR="00CF535F" w:rsidRPr="002B49D6">
              <w:rPr>
                <w:rFonts w:ascii="Arial" w:hAnsi="Arial"/>
                <w:b w:val="0"/>
                <w:lang w:val="en-GB"/>
              </w:rPr>
              <w:t>clear</w:t>
            </w:r>
            <w:r w:rsidR="00BA547A" w:rsidRPr="002B49D6">
              <w:rPr>
                <w:rFonts w:ascii="Arial" w:hAnsi="Arial"/>
                <w:b w:val="0"/>
                <w:lang w:val="en-GB"/>
              </w:rPr>
              <w:t xml:space="preserve"> </w:t>
            </w:r>
            <w:r w:rsidR="00F4567E" w:rsidRPr="002B49D6">
              <w:rPr>
                <w:rFonts w:ascii="Arial" w:hAnsi="Arial"/>
                <w:b w:val="0"/>
                <w:lang w:val="en-GB"/>
              </w:rPr>
              <w:t>reference</w:t>
            </w:r>
            <w:r w:rsidR="00316697" w:rsidRPr="002B49D6">
              <w:rPr>
                <w:rFonts w:ascii="Arial" w:hAnsi="Arial"/>
                <w:b w:val="0"/>
                <w:lang w:val="en-GB"/>
              </w:rPr>
              <w:t>s</w:t>
            </w:r>
            <w:r w:rsidR="00F4567E" w:rsidRPr="002B49D6">
              <w:rPr>
                <w:rFonts w:ascii="Arial" w:hAnsi="Arial"/>
                <w:b w:val="0"/>
                <w:lang w:val="en-GB"/>
              </w:rPr>
              <w:t xml:space="preserve"> to the </w:t>
            </w:r>
            <w:r w:rsidR="0092055D" w:rsidRPr="002B49D6">
              <w:rPr>
                <w:rFonts w:ascii="Arial" w:hAnsi="Arial"/>
                <w:b w:val="0"/>
                <w:lang w:val="en-GB"/>
              </w:rPr>
              <w:t xml:space="preserve">current </w:t>
            </w:r>
            <w:r w:rsidR="0092055D" w:rsidRPr="002B49D6">
              <w:rPr>
                <w:rFonts w:ascii="Arial" w:hAnsi="Arial"/>
                <w:lang w:val="en-GB"/>
              </w:rPr>
              <w:t>national disease strategic plan</w:t>
            </w:r>
            <w:r w:rsidR="00BA547A" w:rsidRPr="002B49D6">
              <w:rPr>
                <w:rFonts w:ascii="Arial" w:hAnsi="Arial"/>
                <w:lang w:val="en-GB"/>
              </w:rPr>
              <w:t>(s)</w:t>
            </w:r>
            <w:r w:rsidR="00414C96" w:rsidRPr="002B49D6">
              <w:rPr>
                <w:rFonts w:ascii="Arial" w:hAnsi="Arial"/>
                <w:lang w:val="en-GB"/>
              </w:rPr>
              <w:t xml:space="preserve"> </w:t>
            </w:r>
            <w:r w:rsidR="00316697" w:rsidRPr="002B49D6">
              <w:rPr>
                <w:rFonts w:ascii="Arial" w:hAnsi="Arial"/>
                <w:b w:val="0"/>
                <w:lang w:val="en-GB"/>
              </w:rPr>
              <w:t>a</w:t>
            </w:r>
            <w:r w:rsidR="005112EC" w:rsidRPr="002B49D6">
              <w:rPr>
                <w:rFonts w:ascii="Arial" w:hAnsi="Arial"/>
                <w:b w:val="0"/>
                <w:lang w:val="en-GB"/>
              </w:rPr>
              <w:t>nd supporting documentation</w:t>
            </w:r>
            <w:r w:rsidR="00CF535F" w:rsidRPr="002B49D6">
              <w:rPr>
                <w:rFonts w:ascii="Arial" w:hAnsi="Arial"/>
                <w:b w:val="0"/>
                <w:lang w:val="en-GB"/>
              </w:rPr>
              <w:t xml:space="preserve"> (includ</w:t>
            </w:r>
            <w:r w:rsidR="00A13CD5" w:rsidRPr="002B49D6">
              <w:rPr>
                <w:rFonts w:ascii="Arial" w:hAnsi="Arial"/>
                <w:b w:val="0"/>
                <w:lang w:val="en-GB"/>
              </w:rPr>
              <w:t>e</w:t>
            </w:r>
            <w:r w:rsidR="00CF535F" w:rsidRPr="002B49D6">
              <w:rPr>
                <w:rFonts w:ascii="Arial" w:hAnsi="Arial"/>
                <w:b w:val="0"/>
                <w:lang w:val="en-GB"/>
              </w:rPr>
              <w:t xml:space="preserve"> the name of the document and </w:t>
            </w:r>
            <w:r w:rsidR="00D60AFC" w:rsidRPr="002B49D6">
              <w:rPr>
                <w:rFonts w:ascii="Arial" w:hAnsi="Arial"/>
                <w:b w:val="0"/>
                <w:lang w:val="en-GB"/>
              </w:rPr>
              <w:t xml:space="preserve">specific </w:t>
            </w:r>
            <w:r w:rsidR="00CF535F" w:rsidRPr="002B49D6">
              <w:rPr>
                <w:rFonts w:ascii="Arial" w:hAnsi="Arial"/>
                <w:b w:val="0"/>
                <w:lang w:val="en-GB"/>
              </w:rPr>
              <w:t>page reference)</w:t>
            </w:r>
            <w:r w:rsidR="005112EC" w:rsidRPr="002B49D6">
              <w:rPr>
                <w:rFonts w:ascii="Arial" w:hAnsi="Arial"/>
                <w:b w:val="0"/>
                <w:lang w:val="en-GB"/>
              </w:rPr>
              <w:t>, briefly summarize</w:t>
            </w:r>
            <w:r w:rsidR="00A22D76" w:rsidRPr="002B49D6">
              <w:rPr>
                <w:rFonts w:ascii="Arial" w:hAnsi="Arial"/>
                <w:b w:val="0"/>
                <w:lang w:val="en-GB"/>
              </w:rPr>
              <w:t>:</w:t>
            </w:r>
          </w:p>
          <w:p w14:paraId="53563EDA" w14:textId="77777777" w:rsidR="00833FB6" w:rsidRPr="002B49D6" w:rsidRDefault="00AA4CA4" w:rsidP="000C2BE5">
            <w:pPr>
              <w:pStyle w:val="a4"/>
              <w:keepNext/>
              <w:keepLines/>
              <w:numPr>
                <w:ilvl w:val="0"/>
                <w:numId w:val="3"/>
              </w:numPr>
              <w:spacing w:before="120" w:after="110" w:line="240" w:lineRule="auto"/>
              <w:contextualSpacing w:val="0"/>
              <w:jc w:val="both"/>
              <w:rPr>
                <w:rFonts w:ascii="Arial" w:hAnsi="Arial"/>
                <w:b w:val="0"/>
                <w:bCs/>
                <w:lang w:val="en-GB"/>
              </w:rPr>
            </w:pPr>
            <w:r w:rsidRPr="002B49D6">
              <w:rPr>
                <w:rFonts w:ascii="Arial" w:hAnsi="Arial"/>
                <w:b w:val="0"/>
                <w:bCs/>
                <w:lang w:val="en-GB"/>
              </w:rPr>
              <w:t xml:space="preserve">The </w:t>
            </w:r>
            <w:r w:rsidR="007D75DC" w:rsidRPr="002B49D6">
              <w:rPr>
                <w:rFonts w:ascii="Arial" w:hAnsi="Arial"/>
                <w:b w:val="0"/>
                <w:bCs/>
                <w:lang w:val="en-GB"/>
              </w:rPr>
              <w:t xml:space="preserve">key </w:t>
            </w:r>
            <w:r w:rsidRPr="002B49D6">
              <w:rPr>
                <w:rFonts w:ascii="Arial" w:hAnsi="Arial"/>
                <w:b w:val="0"/>
                <w:bCs/>
                <w:lang w:val="en-GB"/>
              </w:rPr>
              <w:t xml:space="preserve">goals, objectives and priority </w:t>
            </w:r>
            <w:r w:rsidR="00C41C1C" w:rsidRPr="002B49D6">
              <w:rPr>
                <w:rFonts w:ascii="Arial" w:hAnsi="Arial"/>
                <w:b w:val="0"/>
                <w:bCs/>
                <w:lang w:val="en-GB"/>
              </w:rPr>
              <w:t>program</w:t>
            </w:r>
            <w:r w:rsidR="00C873F7" w:rsidRPr="002B49D6">
              <w:rPr>
                <w:rFonts w:ascii="Arial" w:hAnsi="Arial"/>
                <w:b w:val="0"/>
                <w:bCs/>
                <w:lang w:val="en-GB"/>
              </w:rPr>
              <w:t xml:space="preserve"> areas</w:t>
            </w:r>
            <w:r w:rsidR="00960F2C" w:rsidRPr="002B49D6">
              <w:rPr>
                <w:rFonts w:ascii="Arial" w:hAnsi="Arial"/>
                <w:b w:val="0"/>
                <w:bCs/>
                <w:lang w:val="en-GB"/>
              </w:rPr>
              <w:t>.</w:t>
            </w:r>
          </w:p>
          <w:p w14:paraId="53563EDB" w14:textId="77777777" w:rsidR="00EE6D52" w:rsidRPr="002B49D6" w:rsidRDefault="00BA547A" w:rsidP="000C2BE5">
            <w:pPr>
              <w:pStyle w:val="a4"/>
              <w:keepNext/>
              <w:keepLines/>
              <w:numPr>
                <w:ilvl w:val="0"/>
                <w:numId w:val="3"/>
              </w:numPr>
              <w:spacing w:before="120" w:after="110" w:line="240" w:lineRule="auto"/>
              <w:contextualSpacing w:val="0"/>
              <w:jc w:val="both"/>
              <w:rPr>
                <w:rFonts w:ascii="Arial" w:hAnsi="Arial"/>
                <w:b w:val="0"/>
                <w:bCs/>
                <w:lang w:val="en-GB"/>
              </w:rPr>
            </w:pPr>
            <w:r w:rsidRPr="002B49D6">
              <w:rPr>
                <w:rFonts w:ascii="Arial" w:hAnsi="Arial"/>
                <w:b w:val="0"/>
                <w:bCs/>
                <w:lang w:val="en-GB"/>
              </w:rPr>
              <w:t>I</w:t>
            </w:r>
            <w:r w:rsidR="00EE6D52" w:rsidRPr="002B49D6">
              <w:rPr>
                <w:rFonts w:ascii="Arial" w:hAnsi="Arial"/>
                <w:b w:val="0"/>
                <w:bCs/>
                <w:lang w:val="en-GB"/>
              </w:rPr>
              <w:t>mplementation</w:t>
            </w:r>
            <w:r w:rsidR="006940AF" w:rsidRPr="002B49D6">
              <w:rPr>
                <w:rFonts w:ascii="Arial" w:hAnsi="Arial"/>
                <w:b w:val="0"/>
                <w:bCs/>
                <w:lang w:val="en-GB"/>
              </w:rPr>
              <w:t xml:space="preserve"> </w:t>
            </w:r>
            <w:r w:rsidR="00EE6D52" w:rsidRPr="002B49D6">
              <w:rPr>
                <w:rFonts w:ascii="Arial" w:hAnsi="Arial"/>
                <w:b w:val="0"/>
                <w:bCs/>
                <w:lang w:val="en-GB"/>
              </w:rPr>
              <w:t>to date</w:t>
            </w:r>
            <w:r w:rsidRPr="002B49D6">
              <w:rPr>
                <w:rFonts w:ascii="Arial" w:hAnsi="Arial"/>
                <w:b w:val="0"/>
                <w:bCs/>
                <w:lang w:val="en-GB"/>
              </w:rPr>
              <w:t>,</w:t>
            </w:r>
            <w:r w:rsidR="00EE6D52" w:rsidRPr="002B49D6">
              <w:rPr>
                <w:rFonts w:ascii="Arial" w:hAnsi="Arial"/>
                <w:b w:val="0"/>
                <w:bCs/>
                <w:lang w:val="en-GB"/>
              </w:rPr>
              <w:t xml:space="preserve"> including the main outcomes and impact achieved</w:t>
            </w:r>
            <w:r w:rsidRPr="002B49D6">
              <w:rPr>
                <w:rFonts w:ascii="Arial" w:hAnsi="Arial"/>
                <w:b w:val="0"/>
                <w:bCs/>
                <w:lang w:val="en-GB"/>
              </w:rPr>
              <w:t xml:space="preserve">. </w:t>
            </w:r>
          </w:p>
          <w:p w14:paraId="53563EDC" w14:textId="77777777" w:rsidR="00820546" w:rsidRPr="002B49D6" w:rsidRDefault="006940AF" w:rsidP="000C2BE5">
            <w:pPr>
              <w:pStyle w:val="a4"/>
              <w:keepNext/>
              <w:keepLines/>
              <w:numPr>
                <w:ilvl w:val="0"/>
                <w:numId w:val="3"/>
              </w:numPr>
              <w:spacing w:before="120" w:after="110" w:line="240" w:lineRule="auto"/>
              <w:contextualSpacing w:val="0"/>
              <w:jc w:val="both"/>
              <w:rPr>
                <w:rFonts w:ascii="Arial" w:hAnsi="Arial"/>
                <w:b w:val="0"/>
                <w:bCs/>
                <w:lang w:val="en-GB"/>
              </w:rPr>
            </w:pPr>
            <w:r w:rsidRPr="002B49D6">
              <w:rPr>
                <w:rFonts w:ascii="Arial" w:hAnsi="Arial"/>
                <w:b w:val="0"/>
                <w:bCs/>
                <w:lang w:val="en-GB"/>
              </w:rPr>
              <w:t xml:space="preserve">Limitations </w:t>
            </w:r>
            <w:r w:rsidR="008041D1" w:rsidRPr="002B49D6">
              <w:rPr>
                <w:rFonts w:ascii="Arial" w:hAnsi="Arial"/>
                <w:b w:val="0"/>
                <w:bCs/>
                <w:lang w:val="en-GB"/>
              </w:rPr>
              <w:t xml:space="preserve">to implementation and </w:t>
            </w:r>
            <w:r w:rsidR="00BA547A" w:rsidRPr="002B49D6">
              <w:rPr>
                <w:rFonts w:ascii="Arial" w:hAnsi="Arial"/>
                <w:b w:val="0"/>
                <w:bCs/>
                <w:lang w:val="en-GB"/>
              </w:rPr>
              <w:t xml:space="preserve">any </w:t>
            </w:r>
            <w:r w:rsidR="008041D1" w:rsidRPr="002B49D6">
              <w:rPr>
                <w:rFonts w:ascii="Arial" w:hAnsi="Arial"/>
                <w:b w:val="0"/>
                <w:bCs/>
                <w:lang w:val="en-GB"/>
              </w:rPr>
              <w:t xml:space="preserve">lessons learned that </w:t>
            </w:r>
            <w:proofErr w:type="gramStart"/>
            <w:r w:rsidR="008041D1" w:rsidRPr="002B49D6">
              <w:rPr>
                <w:rFonts w:ascii="Arial" w:hAnsi="Arial"/>
                <w:b w:val="0"/>
                <w:bCs/>
                <w:lang w:val="en-GB"/>
              </w:rPr>
              <w:t>will</w:t>
            </w:r>
            <w:proofErr w:type="gramEnd"/>
            <w:r w:rsidR="008041D1" w:rsidRPr="002B49D6">
              <w:rPr>
                <w:rFonts w:ascii="Arial" w:hAnsi="Arial"/>
                <w:b w:val="0"/>
                <w:bCs/>
                <w:lang w:val="en-GB"/>
              </w:rPr>
              <w:t xml:space="preserve"> inform future implementation. </w:t>
            </w:r>
            <w:r w:rsidR="00CF535F" w:rsidRPr="002B49D6">
              <w:rPr>
                <w:rFonts w:ascii="Arial" w:hAnsi="Arial"/>
                <w:b w:val="0"/>
                <w:bCs/>
                <w:lang w:val="en-GB"/>
              </w:rPr>
              <w:t xml:space="preserve">In particular, highlight how the inequalities and key constraints described in </w:t>
            </w:r>
            <w:r w:rsidR="004C082F" w:rsidRPr="002B49D6">
              <w:rPr>
                <w:rFonts w:ascii="Arial" w:hAnsi="Arial"/>
                <w:b w:val="0"/>
                <w:bCs/>
                <w:lang w:val="en-GB"/>
              </w:rPr>
              <w:t>q</w:t>
            </w:r>
            <w:r w:rsidR="004A3BCB" w:rsidRPr="002B49D6">
              <w:rPr>
                <w:rFonts w:ascii="Arial" w:hAnsi="Arial"/>
                <w:b w:val="0"/>
                <w:bCs/>
                <w:lang w:val="en-GB"/>
              </w:rPr>
              <w:t>uestion</w:t>
            </w:r>
            <w:r w:rsidR="00A13CD5" w:rsidRPr="002B49D6">
              <w:rPr>
                <w:rFonts w:ascii="Arial" w:hAnsi="Arial"/>
                <w:b w:val="0"/>
                <w:bCs/>
                <w:lang w:val="en-GB"/>
              </w:rPr>
              <w:t xml:space="preserve"> </w:t>
            </w:r>
            <w:r w:rsidR="00126482" w:rsidRPr="002B49D6">
              <w:rPr>
                <w:rFonts w:ascii="Arial" w:hAnsi="Arial"/>
                <w:b w:val="0"/>
                <w:bCs/>
                <w:lang w:val="en-GB"/>
              </w:rPr>
              <w:t>1</w:t>
            </w:r>
            <w:r w:rsidR="00A13CD5" w:rsidRPr="002B49D6">
              <w:rPr>
                <w:rFonts w:ascii="Arial" w:hAnsi="Arial"/>
                <w:b w:val="0"/>
                <w:bCs/>
                <w:lang w:val="en-GB"/>
              </w:rPr>
              <w:t>.</w:t>
            </w:r>
            <w:r w:rsidR="00CF535F" w:rsidRPr="002B49D6">
              <w:rPr>
                <w:rFonts w:ascii="Arial" w:hAnsi="Arial"/>
                <w:b w:val="0"/>
                <w:bCs/>
                <w:lang w:val="en-GB"/>
              </w:rPr>
              <w:t>1</w:t>
            </w:r>
            <w:r w:rsidR="004A3BCB" w:rsidRPr="002B49D6">
              <w:rPr>
                <w:rFonts w:ascii="Arial" w:hAnsi="Arial"/>
                <w:b w:val="0"/>
                <w:bCs/>
                <w:lang w:val="en-GB"/>
              </w:rPr>
              <w:t xml:space="preserve"> </w:t>
            </w:r>
            <w:r w:rsidR="00CF535F" w:rsidRPr="002B49D6">
              <w:rPr>
                <w:rFonts w:ascii="Arial" w:hAnsi="Arial"/>
                <w:b w:val="0"/>
                <w:bCs/>
                <w:lang w:val="en-GB"/>
              </w:rPr>
              <w:t>are being addressed.</w:t>
            </w:r>
          </w:p>
          <w:p w14:paraId="53563EDD" w14:textId="77777777" w:rsidR="00BF620D" w:rsidRPr="002B49D6" w:rsidRDefault="00B3595F" w:rsidP="000C2BE5">
            <w:pPr>
              <w:pStyle w:val="a4"/>
              <w:keepNext/>
              <w:keepLines/>
              <w:numPr>
                <w:ilvl w:val="0"/>
                <w:numId w:val="3"/>
              </w:numPr>
              <w:spacing w:before="120" w:after="110" w:line="240" w:lineRule="auto"/>
              <w:contextualSpacing w:val="0"/>
              <w:jc w:val="both"/>
              <w:rPr>
                <w:rFonts w:ascii="Arial" w:hAnsi="Arial"/>
                <w:b w:val="0"/>
                <w:bCs/>
                <w:lang w:val="en-GB"/>
              </w:rPr>
            </w:pPr>
            <w:r w:rsidRPr="002B49D6">
              <w:rPr>
                <w:rFonts w:ascii="Arial" w:hAnsi="Arial"/>
                <w:b w:val="0"/>
                <w:bCs/>
                <w:lang w:val="en-GB"/>
              </w:rPr>
              <w:t xml:space="preserve">The main areas of linkage </w:t>
            </w:r>
            <w:r w:rsidR="00020F58" w:rsidRPr="002B49D6">
              <w:rPr>
                <w:rFonts w:ascii="Arial" w:hAnsi="Arial"/>
                <w:b w:val="0"/>
                <w:bCs/>
                <w:lang w:val="en-GB"/>
              </w:rPr>
              <w:t>to the</w:t>
            </w:r>
            <w:r w:rsidRPr="002B49D6">
              <w:rPr>
                <w:rFonts w:ascii="Arial" w:hAnsi="Arial"/>
                <w:b w:val="0"/>
                <w:bCs/>
                <w:lang w:val="en-GB"/>
              </w:rPr>
              <w:t xml:space="preserve"> </w:t>
            </w:r>
            <w:r w:rsidR="0003572A" w:rsidRPr="002B49D6">
              <w:rPr>
                <w:rFonts w:ascii="Arial" w:hAnsi="Arial"/>
                <w:b w:val="0"/>
                <w:bCs/>
                <w:lang w:val="en-GB"/>
              </w:rPr>
              <w:t>n</w:t>
            </w:r>
            <w:r w:rsidRPr="002B49D6">
              <w:rPr>
                <w:rFonts w:ascii="Arial" w:hAnsi="Arial"/>
                <w:b w:val="0"/>
                <w:bCs/>
                <w:lang w:val="en-GB"/>
              </w:rPr>
              <w:t xml:space="preserve">ational </w:t>
            </w:r>
            <w:r w:rsidR="0003572A" w:rsidRPr="002B49D6">
              <w:rPr>
                <w:rFonts w:ascii="Arial" w:hAnsi="Arial"/>
                <w:b w:val="0"/>
                <w:bCs/>
                <w:lang w:val="en-GB"/>
              </w:rPr>
              <w:t>h</w:t>
            </w:r>
            <w:r w:rsidRPr="002B49D6">
              <w:rPr>
                <w:rFonts w:ascii="Arial" w:hAnsi="Arial"/>
                <w:b w:val="0"/>
                <w:bCs/>
                <w:lang w:val="en-GB"/>
              </w:rPr>
              <w:t>ealth</w:t>
            </w:r>
            <w:r w:rsidR="00A13CD5" w:rsidRPr="002B49D6">
              <w:rPr>
                <w:rFonts w:ascii="Arial" w:hAnsi="Arial"/>
                <w:b w:val="0"/>
                <w:bCs/>
                <w:lang w:val="en-GB"/>
              </w:rPr>
              <w:t xml:space="preserve"> strategy</w:t>
            </w:r>
            <w:r w:rsidRPr="002B49D6">
              <w:rPr>
                <w:rFonts w:ascii="Arial" w:hAnsi="Arial"/>
                <w:b w:val="0"/>
                <w:bCs/>
                <w:lang w:val="en-GB"/>
              </w:rPr>
              <w:t>, including how implementation of th</w:t>
            </w:r>
            <w:r w:rsidR="00A13CD5" w:rsidRPr="002B49D6">
              <w:rPr>
                <w:rFonts w:ascii="Arial" w:hAnsi="Arial"/>
                <w:b w:val="0"/>
                <w:bCs/>
                <w:lang w:val="en-GB"/>
              </w:rPr>
              <w:t>is</w:t>
            </w:r>
            <w:r w:rsidRPr="002B49D6">
              <w:rPr>
                <w:rFonts w:ascii="Arial" w:hAnsi="Arial"/>
                <w:b w:val="0"/>
                <w:bCs/>
                <w:lang w:val="en-GB"/>
              </w:rPr>
              <w:t xml:space="preserve"> </w:t>
            </w:r>
            <w:r w:rsidR="00A13CD5" w:rsidRPr="002B49D6">
              <w:rPr>
                <w:rFonts w:ascii="Arial" w:hAnsi="Arial"/>
                <w:b w:val="0"/>
                <w:bCs/>
                <w:lang w:val="en-GB"/>
              </w:rPr>
              <w:t xml:space="preserve">strategy </w:t>
            </w:r>
            <w:r w:rsidRPr="002B49D6">
              <w:rPr>
                <w:rFonts w:ascii="Arial" w:hAnsi="Arial"/>
                <w:b w:val="0"/>
                <w:bCs/>
                <w:lang w:val="en-GB"/>
              </w:rPr>
              <w:t>impacts relevant disease outcomes.</w:t>
            </w:r>
            <w:r w:rsidR="00AE7BE3" w:rsidRPr="002B49D6">
              <w:rPr>
                <w:rFonts w:ascii="Arial" w:hAnsi="Arial"/>
                <w:b w:val="0"/>
                <w:bCs/>
                <w:lang w:val="en-GB"/>
              </w:rPr>
              <w:t xml:space="preserve"> </w:t>
            </w:r>
          </w:p>
          <w:p w14:paraId="53563EDE" w14:textId="77777777" w:rsidR="007A6448" w:rsidRPr="002B49D6" w:rsidRDefault="00B543F4" w:rsidP="000C2BE5">
            <w:pPr>
              <w:pStyle w:val="a4"/>
              <w:keepNext/>
              <w:keepLines/>
              <w:numPr>
                <w:ilvl w:val="0"/>
                <w:numId w:val="3"/>
              </w:numPr>
              <w:spacing w:before="120" w:after="110" w:line="240" w:lineRule="auto"/>
              <w:contextualSpacing w:val="0"/>
              <w:jc w:val="both"/>
              <w:rPr>
                <w:rFonts w:ascii="Arial" w:hAnsi="Arial"/>
                <w:b w:val="0"/>
                <w:lang w:val="en-GB"/>
              </w:rPr>
            </w:pPr>
            <w:r w:rsidRPr="002B49D6">
              <w:rPr>
                <w:rFonts w:ascii="Arial" w:hAnsi="Arial"/>
                <w:b w:val="0"/>
                <w:bCs/>
                <w:lang w:val="en-GB"/>
              </w:rPr>
              <w:t xml:space="preserve">For </w:t>
            </w:r>
            <w:r w:rsidR="00684B38" w:rsidRPr="002B49D6">
              <w:rPr>
                <w:rFonts w:ascii="Arial" w:hAnsi="Arial"/>
                <w:b w:val="0"/>
                <w:bCs/>
                <w:lang w:val="en-GB"/>
              </w:rPr>
              <w:t xml:space="preserve">standard </w:t>
            </w:r>
            <w:r w:rsidRPr="002B49D6">
              <w:rPr>
                <w:rFonts w:ascii="Arial" w:hAnsi="Arial"/>
                <w:b w:val="0"/>
                <w:bCs/>
                <w:lang w:val="en-GB"/>
              </w:rPr>
              <w:t>HIV or TB funding requests</w:t>
            </w:r>
            <w:r w:rsidR="007C5239" w:rsidRPr="002B49D6">
              <w:rPr>
                <w:rStyle w:val="af7"/>
                <w:rFonts w:ascii="Arial" w:hAnsi="Arial" w:cs="Arial"/>
                <w:b w:val="0"/>
                <w:bCs/>
                <w:lang w:val="en-GB"/>
              </w:rPr>
              <w:footnoteReference w:id="8"/>
            </w:r>
            <w:r w:rsidRPr="002B49D6">
              <w:rPr>
                <w:rFonts w:ascii="Arial" w:hAnsi="Arial"/>
                <w:b w:val="0"/>
                <w:bCs/>
                <w:lang w:val="en-GB"/>
              </w:rPr>
              <w:t xml:space="preserve">, describe existing </w:t>
            </w:r>
            <w:r w:rsidRPr="002B49D6">
              <w:rPr>
                <w:rFonts w:ascii="Arial" w:hAnsi="Arial"/>
                <w:b w:val="0"/>
                <w:lang w:val="en-GB"/>
              </w:rPr>
              <w:t>TB/HIV collaborative activities</w:t>
            </w:r>
            <w:r w:rsidRPr="002B49D6">
              <w:rPr>
                <w:rFonts w:ascii="Arial" w:hAnsi="Arial"/>
                <w:b w:val="0"/>
                <w:bCs/>
                <w:lang w:val="en-GB"/>
              </w:rPr>
              <w:t xml:space="preserve">, including linkages between the respective national TB and HIV programs in areas such as: </w:t>
            </w:r>
            <w:r w:rsidR="00A04880" w:rsidRPr="002B49D6">
              <w:rPr>
                <w:rFonts w:ascii="Arial" w:hAnsi="Arial"/>
                <w:b w:val="0"/>
                <w:bCs/>
                <w:lang w:val="en-GB"/>
              </w:rPr>
              <w:t xml:space="preserve">diagnostics, </w:t>
            </w:r>
            <w:r w:rsidRPr="002B49D6">
              <w:rPr>
                <w:rFonts w:ascii="Arial" w:hAnsi="Arial"/>
                <w:b w:val="0"/>
                <w:bCs/>
                <w:lang w:val="en-GB"/>
              </w:rPr>
              <w:t xml:space="preserve">service delivery, information systems and </w:t>
            </w:r>
            <w:r w:rsidR="007C1038" w:rsidRPr="002B49D6">
              <w:rPr>
                <w:rFonts w:ascii="Arial" w:hAnsi="Arial"/>
                <w:b w:val="0"/>
                <w:bCs/>
                <w:lang w:val="en-GB"/>
              </w:rPr>
              <w:t>monitoring and evaluation</w:t>
            </w:r>
            <w:r w:rsidRPr="002B49D6">
              <w:rPr>
                <w:rFonts w:ascii="Arial" w:hAnsi="Arial"/>
                <w:b w:val="0"/>
                <w:bCs/>
                <w:lang w:val="en-GB"/>
              </w:rPr>
              <w:t>, capacity building, policy development and coordination processes.</w:t>
            </w:r>
          </w:p>
          <w:p w14:paraId="53563EDF" w14:textId="77777777" w:rsidR="005112EC" w:rsidRPr="002B49D6" w:rsidRDefault="00370F88" w:rsidP="000C2BE5">
            <w:pPr>
              <w:pStyle w:val="a4"/>
              <w:keepNext/>
              <w:keepLines/>
              <w:numPr>
                <w:ilvl w:val="0"/>
                <w:numId w:val="3"/>
              </w:numPr>
              <w:spacing w:before="120" w:after="110" w:line="240" w:lineRule="auto"/>
              <w:contextualSpacing w:val="0"/>
              <w:jc w:val="both"/>
              <w:rPr>
                <w:rFonts w:ascii="Arial" w:hAnsi="Arial"/>
                <w:b w:val="0"/>
                <w:lang w:val="en-GB"/>
              </w:rPr>
            </w:pPr>
            <w:r w:rsidRPr="002B49D6">
              <w:rPr>
                <w:rFonts w:ascii="Arial" w:hAnsi="Arial"/>
                <w:b w:val="0"/>
                <w:bCs/>
                <w:lang w:val="en-GB"/>
              </w:rPr>
              <w:t xml:space="preserve">Country processes for reviewing and revising the </w:t>
            </w:r>
            <w:r w:rsidR="00A13CD5" w:rsidRPr="002B49D6">
              <w:rPr>
                <w:rFonts w:ascii="Arial" w:hAnsi="Arial"/>
                <w:b w:val="0"/>
                <w:bCs/>
                <w:lang w:val="en-GB"/>
              </w:rPr>
              <w:t>n</w:t>
            </w:r>
            <w:r w:rsidR="009B7A59" w:rsidRPr="002B49D6">
              <w:rPr>
                <w:rFonts w:ascii="Arial" w:hAnsi="Arial"/>
                <w:b w:val="0"/>
                <w:bCs/>
                <w:lang w:val="en-GB"/>
              </w:rPr>
              <w:t xml:space="preserve">ational </w:t>
            </w:r>
            <w:r w:rsidR="00A13CD5" w:rsidRPr="002B49D6">
              <w:rPr>
                <w:rFonts w:ascii="Arial" w:hAnsi="Arial"/>
                <w:b w:val="0"/>
                <w:bCs/>
                <w:lang w:val="en-GB"/>
              </w:rPr>
              <w:t>d</w:t>
            </w:r>
            <w:r w:rsidR="009B7A59" w:rsidRPr="002B49D6">
              <w:rPr>
                <w:rFonts w:ascii="Arial" w:hAnsi="Arial"/>
                <w:b w:val="0"/>
                <w:bCs/>
                <w:lang w:val="en-GB"/>
              </w:rPr>
              <w:t xml:space="preserve">isease </w:t>
            </w:r>
            <w:r w:rsidR="00A13CD5" w:rsidRPr="002B49D6">
              <w:rPr>
                <w:rFonts w:ascii="Arial" w:hAnsi="Arial"/>
                <w:b w:val="0"/>
                <w:bCs/>
                <w:lang w:val="en-GB"/>
              </w:rPr>
              <w:t>s</w:t>
            </w:r>
            <w:r w:rsidR="009B7A59" w:rsidRPr="002B49D6">
              <w:rPr>
                <w:rFonts w:ascii="Arial" w:hAnsi="Arial"/>
                <w:b w:val="0"/>
                <w:bCs/>
                <w:lang w:val="en-GB"/>
              </w:rPr>
              <w:t xml:space="preserve">trategic </w:t>
            </w:r>
            <w:r w:rsidR="00A13CD5" w:rsidRPr="002B49D6">
              <w:rPr>
                <w:rFonts w:ascii="Arial" w:hAnsi="Arial"/>
                <w:b w:val="0"/>
                <w:bCs/>
                <w:lang w:val="en-GB"/>
              </w:rPr>
              <w:t>p</w:t>
            </w:r>
            <w:r w:rsidR="009B7A59" w:rsidRPr="002B49D6">
              <w:rPr>
                <w:rFonts w:ascii="Arial" w:hAnsi="Arial"/>
                <w:b w:val="0"/>
                <w:bCs/>
                <w:lang w:val="en-GB"/>
              </w:rPr>
              <w:t>lan</w:t>
            </w:r>
            <w:r w:rsidRPr="002B49D6">
              <w:rPr>
                <w:rFonts w:ascii="Arial" w:hAnsi="Arial"/>
                <w:b w:val="0"/>
                <w:bCs/>
                <w:lang w:val="en-GB"/>
              </w:rPr>
              <w:t>(s)</w:t>
            </w:r>
            <w:r w:rsidR="003F4E9C" w:rsidRPr="002B49D6">
              <w:rPr>
                <w:rFonts w:ascii="Arial" w:hAnsi="Arial"/>
                <w:b w:val="0"/>
                <w:bCs/>
                <w:lang w:val="en-GB"/>
              </w:rPr>
              <w:t xml:space="preserve"> and results of these assessments</w:t>
            </w:r>
            <w:r w:rsidRPr="002B49D6">
              <w:rPr>
                <w:rFonts w:ascii="Arial" w:hAnsi="Arial"/>
                <w:b w:val="0"/>
                <w:bCs/>
                <w:lang w:val="en-GB"/>
              </w:rPr>
              <w:t xml:space="preserve">. </w:t>
            </w:r>
            <w:r w:rsidR="003F4E9C" w:rsidRPr="002B49D6">
              <w:rPr>
                <w:rFonts w:ascii="Arial" w:hAnsi="Arial"/>
                <w:b w:val="0"/>
                <w:bCs/>
                <w:lang w:val="en-GB"/>
              </w:rPr>
              <w:t>E</w:t>
            </w:r>
            <w:r w:rsidRPr="002B49D6">
              <w:rPr>
                <w:rFonts w:ascii="Arial" w:hAnsi="Arial"/>
                <w:b w:val="0"/>
                <w:bCs/>
                <w:lang w:val="en-GB"/>
              </w:rPr>
              <w:t>xplain the process and timeline for the development of a new plan</w:t>
            </w:r>
            <w:r w:rsidR="009B7A59" w:rsidRPr="002B49D6">
              <w:rPr>
                <w:rFonts w:ascii="Arial" w:hAnsi="Arial"/>
                <w:b w:val="0"/>
                <w:bCs/>
                <w:lang w:val="en-GB"/>
              </w:rPr>
              <w:t xml:space="preserve"> </w:t>
            </w:r>
            <w:r w:rsidR="003F4E9C" w:rsidRPr="002B49D6">
              <w:rPr>
                <w:rFonts w:ascii="Arial" w:hAnsi="Arial"/>
                <w:b w:val="0"/>
                <w:bCs/>
                <w:lang w:val="en-GB"/>
              </w:rPr>
              <w:t xml:space="preserve">(if current one is valid for 18 months or less from funding request start date), including </w:t>
            </w:r>
            <w:r w:rsidR="0053732D" w:rsidRPr="002B49D6">
              <w:rPr>
                <w:rFonts w:ascii="Arial" w:hAnsi="Arial"/>
                <w:b w:val="0"/>
                <w:bCs/>
                <w:lang w:val="en-GB"/>
              </w:rPr>
              <w:t>how k</w:t>
            </w:r>
            <w:r w:rsidR="00FF408C" w:rsidRPr="002B49D6">
              <w:rPr>
                <w:rFonts w:ascii="Arial" w:hAnsi="Arial"/>
                <w:b w:val="0"/>
                <w:bCs/>
                <w:lang w:val="en-GB"/>
              </w:rPr>
              <w:t xml:space="preserve">ey </w:t>
            </w:r>
            <w:r w:rsidR="0053732D" w:rsidRPr="002B49D6">
              <w:rPr>
                <w:rFonts w:ascii="Arial" w:hAnsi="Arial"/>
                <w:b w:val="0"/>
                <w:bCs/>
                <w:lang w:val="en-GB"/>
              </w:rPr>
              <w:t>p</w:t>
            </w:r>
            <w:r w:rsidR="00FF408C" w:rsidRPr="002B49D6">
              <w:rPr>
                <w:rFonts w:ascii="Arial" w:hAnsi="Arial"/>
                <w:b w:val="0"/>
                <w:bCs/>
                <w:lang w:val="en-GB"/>
              </w:rPr>
              <w:t>opulations will be meaningfully engaged.</w:t>
            </w:r>
          </w:p>
        </w:tc>
      </w:tr>
      <w:tr w:rsidR="00A22D76" w:rsidRPr="002B49D6" w14:paraId="53563EE2" w14:textId="77777777" w:rsidTr="00075762">
        <w:trPr>
          <w:trHeight w:val="558"/>
        </w:trPr>
        <w:tc>
          <w:tcPr>
            <w:tcW w:w="9039" w:type="dxa"/>
            <w:tcBorders>
              <w:bottom w:val="single" w:sz="4" w:space="0" w:color="auto"/>
            </w:tcBorders>
            <w:vAlign w:val="center"/>
          </w:tcPr>
          <w:p w14:paraId="56FBD5EB" w14:textId="032BCF87" w:rsidR="008041D1" w:rsidRPr="002B49D6" w:rsidRDefault="009A0CF8" w:rsidP="003C394C">
            <w:pPr>
              <w:tabs>
                <w:tab w:val="left" w:pos="8100"/>
              </w:tabs>
              <w:spacing w:before="120" w:after="120" w:line="240" w:lineRule="auto"/>
              <w:jc w:val="both"/>
              <w:rPr>
                <w:rFonts w:ascii="Arial" w:eastAsia="SimSun" w:hAnsi="Arial"/>
                <w:color w:val="A6A6A6"/>
                <w:sz w:val="20"/>
                <w:lang w:val="en-GB" w:eastAsia="zh-CN"/>
              </w:rPr>
            </w:pPr>
            <w:r w:rsidRPr="002B49D6">
              <w:rPr>
                <w:rFonts w:ascii="Arial" w:eastAsia="SimSun" w:hAnsi="Arial"/>
                <w:color w:val="A6A6A6"/>
                <w:sz w:val="20"/>
                <w:lang w:val="en-GB" w:eastAsia="zh-CN"/>
              </w:rPr>
              <w:t>4-5</w:t>
            </w:r>
            <w:r w:rsidR="003B6D5F" w:rsidRPr="002B49D6">
              <w:rPr>
                <w:rFonts w:ascii="Arial" w:eastAsia="SimSun" w:hAnsi="Arial"/>
                <w:color w:val="A6A6A6"/>
                <w:sz w:val="20"/>
                <w:lang w:val="en-GB" w:eastAsia="zh-CN"/>
              </w:rPr>
              <w:t xml:space="preserve"> </w:t>
            </w:r>
            <w:r w:rsidR="00853E74" w:rsidRPr="002B49D6">
              <w:rPr>
                <w:rFonts w:ascii="Arial" w:eastAsia="SimSun" w:hAnsi="Arial"/>
                <w:color w:val="A6A6A6"/>
                <w:sz w:val="20"/>
                <w:lang w:val="en-GB" w:eastAsia="zh-CN"/>
              </w:rPr>
              <w:t xml:space="preserve">PAGES </w:t>
            </w:r>
            <w:r w:rsidR="004A3315" w:rsidRPr="002B49D6">
              <w:rPr>
                <w:rFonts w:ascii="Arial" w:eastAsia="SimSun" w:hAnsi="Arial"/>
                <w:color w:val="A6A6A6"/>
                <w:sz w:val="20"/>
                <w:lang w:val="en-GB" w:eastAsia="zh-CN"/>
              </w:rPr>
              <w:t>SUGGESTED</w:t>
            </w:r>
          </w:p>
          <w:p w14:paraId="164A773C" w14:textId="77777777" w:rsidR="009335FF" w:rsidRPr="002B49D6" w:rsidRDefault="009335FF" w:rsidP="009335FF">
            <w:pPr>
              <w:rPr>
                <w:rFonts w:ascii="Arial" w:hAnsi="Arial"/>
                <w:b w:val="0"/>
                <w:lang w:val="en-GB"/>
              </w:rPr>
            </w:pPr>
            <w:r w:rsidRPr="002B49D6">
              <w:rPr>
                <w:rFonts w:ascii="Arial" w:hAnsi="Arial"/>
                <w:b w:val="0"/>
                <w:lang w:val="en-GB"/>
              </w:rPr>
              <w:t xml:space="preserve">The National HIV Strategic Plan </w:t>
            </w:r>
          </w:p>
          <w:p w14:paraId="6D51CDF2" w14:textId="77777777" w:rsidR="009335FF" w:rsidRDefault="009335FF" w:rsidP="009335FF">
            <w:pPr>
              <w:rPr>
                <w:rFonts w:ascii="Arial" w:hAnsi="Arial"/>
                <w:b w:val="0"/>
                <w:lang w:val="en-GB"/>
              </w:rPr>
            </w:pPr>
            <w:r w:rsidRPr="002B49D6">
              <w:rPr>
                <w:rFonts w:ascii="Arial" w:hAnsi="Arial"/>
                <w:b w:val="0"/>
                <w:lang w:val="en-GB"/>
              </w:rPr>
              <w:t xml:space="preserve">The Ministry of Health and other relevant governmental departments continue elaborating the national strategic plan (NSP) related to HIV infection. The plan is based on the recently approved National Health Strategy as well as the previous National Strategic Plan for HIV 2009-2013. As there was no sufficient progress in the development of new HIV strategy close to the time of Concept Note submission, a WHO mission was commissioned in 2014 to review the previous strategic plan and to provide recommendations for the expedient development of 2015-2019 NSP by the strategy development team and other relevant stakeholders. The mission </w:t>
            </w:r>
            <w:proofErr w:type="gramStart"/>
            <w:r w:rsidRPr="002B49D6">
              <w:rPr>
                <w:rFonts w:ascii="Arial" w:hAnsi="Arial"/>
                <w:b w:val="0"/>
                <w:lang w:val="en-GB"/>
              </w:rPr>
              <w:t>concluded that</w:t>
            </w:r>
            <w:proofErr w:type="gramEnd"/>
            <w:r w:rsidRPr="002B49D6">
              <w:rPr>
                <w:rFonts w:ascii="Arial" w:hAnsi="Arial"/>
                <w:b w:val="0"/>
                <w:lang w:val="en-GB"/>
              </w:rPr>
              <w:t xml:space="preserve"> “the goal, key strategic issues, and specific strategic objectives are as relevant in 2014 as they were at the time they were written”</w:t>
            </w:r>
            <w:r w:rsidRPr="002B49D6">
              <w:rPr>
                <w:rStyle w:val="af7"/>
                <w:rFonts w:ascii="Arial" w:hAnsi="Arial"/>
                <w:b w:val="0"/>
                <w:lang w:val="en-GB"/>
              </w:rPr>
              <w:footnoteReference w:id="9"/>
            </w:r>
            <w:r w:rsidRPr="002B49D6">
              <w:rPr>
                <w:rFonts w:ascii="Arial" w:hAnsi="Arial"/>
                <w:b w:val="0"/>
                <w:lang w:val="en-GB"/>
              </w:rPr>
              <w:t xml:space="preserve">. </w:t>
            </w:r>
          </w:p>
          <w:p w14:paraId="4DDCDEEB" w14:textId="4CF99D5E" w:rsidR="00F5594E" w:rsidRPr="009E2E42" w:rsidRDefault="00C215B5" w:rsidP="009E2E42">
            <w:pPr>
              <w:spacing w:after="0" w:line="240" w:lineRule="auto"/>
              <w:rPr>
                <w:rFonts w:ascii="Arial" w:hAnsi="Arial"/>
                <w:b w:val="0"/>
                <w:lang w:val="en-GB"/>
              </w:rPr>
            </w:pPr>
            <w:r>
              <w:rPr>
                <w:rFonts w:ascii="Arial" w:hAnsi="Arial"/>
                <w:b w:val="0"/>
                <w:lang w:val="en-GB"/>
              </w:rPr>
              <w:t xml:space="preserve">Although the National HIV plan is not yet </w:t>
            </w:r>
            <w:r w:rsidR="009E2E42">
              <w:rPr>
                <w:rFonts w:ascii="Arial" w:hAnsi="Arial"/>
                <w:b w:val="0"/>
                <w:lang w:val="en-GB"/>
              </w:rPr>
              <w:t xml:space="preserve">fully </w:t>
            </w:r>
            <w:proofErr w:type="spellStart"/>
            <w:r>
              <w:rPr>
                <w:rFonts w:ascii="Arial" w:hAnsi="Arial"/>
                <w:b w:val="0"/>
                <w:lang w:val="en-GB"/>
              </w:rPr>
              <w:t>costed</w:t>
            </w:r>
            <w:proofErr w:type="spellEnd"/>
            <w:r>
              <w:rPr>
                <w:rFonts w:ascii="Arial" w:hAnsi="Arial"/>
                <w:b w:val="0"/>
                <w:lang w:val="en-GB"/>
              </w:rPr>
              <w:t>, t</w:t>
            </w:r>
            <w:r w:rsidR="00F5594E">
              <w:rPr>
                <w:rFonts w:ascii="Arial" w:hAnsi="Arial"/>
                <w:b w:val="0"/>
                <w:lang w:val="en-GB"/>
              </w:rPr>
              <w:t xml:space="preserve">he objectives and priority areas </w:t>
            </w:r>
            <w:r w:rsidRPr="009E2E42">
              <w:rPr>
                <w:rFonts w:ascii="Arial" w:hAnsi="Arial"/>
                <w:b w:val="0"/>
                <w:lang w:val="en-GB"/>
              </w:rPr>
              <w:t xml:space="preserve">have already been agreed. These </w:t>
            </w:r>
            <w:r w:rsidR="00DD2380">
              <w:rPr>
                <w:rFonts w:ascii="Arial" w:hAnsi="Arial"/>
                <w:b w:val="0"/>
                <w:lang w:val="en-GB"/>
              </w:rPr>
              <w:t xml:space="preserve">areas, their funding by the government, </w:t>
            </w:r>
            <w:r w:rsidR="00BF1032">
              <w:rPr>
                <w:rFonts w:ascii="Arial" w:hAnsi="Arial"/>
                <w:b w:val="0"/>
                <w:lang w:val="en-GB"/>
              </w:rPr>
              <w:t xml:space="preserve">and the prospects of their funding by the government </w:t>
            </w:r>
            <w:r w:rsidRPr="009E2E42">
              <w:rPr>
                <w:rFonts w:ascii="Arial" w:hAnsi="Arial"/>
                <w:b w:val="0"/>
                <w:lang w:val="en-GB"/>
              </w:rPr>
              <w:t xml:space="preserve">are </w:t>
            </w:r>
            <w:r w:rsidR="00BF1032">
              <w:rPr>
                <w:rFonts w:ascii="Arial" w:hAnsi="Arial"/>
                <w:b w:val="0"/>
                <w:lang w:val="en-GB"/>
              </w:rPr>
              <w:t xml:space="preserve">discussed below. </w:t>
            </w:r>
          </w:p>
          <w:p w14:paraId="467E0076" w14:textId="77777777" w:rsidR="009E2E42" w:rsidRDefault="009E2E42" w:rsidP="009E2E42">
            <w:pPr>
              <w:spacing w:after="0" w:line="240" w:lineRule="auto"/>
              <w:rPr>
                <w:rFonts w:ascii="Arial" w:hAnsi="Arial"/>
                <w:b w:val="0"/>
                <w:lang w:val="en-GB"/>
              </w:rPr>
            </w:pPr>
          </w:p>
          <w:p w14:paraId="2AA12597" w14:textId="6AE481CF" w:rsidR="00C215B5" w:rsidRPr="00E365EB" w:rsidRDefault="00C66DF3" w:rsidP="009E2E42">
            <w:pPr>
              <w:spacing w:after="0" w:line="240" w:lineRule="auto"/>
              <w:rPr>
                <w:rFonts w:ascii="Arial" w:hAnsi="Arial"/>
                <w:b w:val="0"/>
                <w:color w:val="000000"/>
                <w:u w:val="single"/>
                <w:lang w:val="en-GB"/>
              </w:rPr>
            </w:pPr>
            <w:r w:rsidRPr="00E365EB">
              <w:rPr>
                <w:rFonts w:ascii="Arial" w:hAnsi="Arial"/>
                <w:b w:val="0"/>
                <w:u w:val="single"/>
                <w:lang w:val="en-GB"/>
              </w:rPr>
              <w:t xml:space="preserve">Objective 1: </w:t>
            </w:r>
            <w:r w:rsidRPr="00E365EB">
              <w:rPr>
                <w:rFonts w:ascii="Arial" w:hAnsi="Arial"/>
                <w:b w:val="0"/>
                <w:color w:val="000000"/>
                <w:u w:val="single"/>
                <w:lang w:val="en-GB"/>
              </w:rPr>
              <w:t>Reducing the risk of HIV infection among KAP</w:t>
            </w:r>
            <w:r w:rsidR="009E2E42" w:rsidRPr="00E365EB">
              <w:rPr>
                <w:rFonts w:ascii="Arial" w:hAnsi="Arial"/>
                <w:b w:val="0"/>
                <w:color w:val="000000"/>
                <w:u w:val="single"/>
                <w:lang w:val="en-GB"/>
              </w:rPr>
              <w:t>:</w:t>
            </w:r>
          </w:p>
          <w:p w14:paraId="71CE46CF" w14:textId="599D4ED9" w:rsidR="00C66DF3" w:rsidRPr="005F057F" w:rsidRDefault="005F057F" w:rsidP="005F057F">
            <w:pPr>
              <w:spacing w:after="0" w:line="240" w:lineRule="auto"/>
              <w:ind w:left="720"/>
              <w:rPr>
                <w:rFonts w:ascii="Arial" w:hAnsi="Arial"/>
                <w:b w:val="0"/>
                <w:color w:val="000000"/>
                <w:lang w:val="en-GB"/>
              </w:rPr>
            </w:pPr>
            <w:r>
              <w:rPr>
                <w:rFonts w:ascii="Arial" w:hAnsi="Arial"/>
                <w:b w:val="0"/>
                <w:color w:val="000000"/>
                <w:lang w:val="en-GB"/>
              </w:rPr>
              <w:t xml:space="preserve">1.1. </w:t>
            </w:r>
            <w:r w:rsidR="00C66DF3" w:rsidRPr="005F057F">
              <w:rPr>
                <w:rFonts w:ascii="Arial" w:hAnsi="Arial"/>
                <w:b w:val="0"/>
                <w:color w:val="000000"/>
                <w:lang w:val="en-GB"/>
              </w:rPr>
              <w:t>HIV prevention programmes for P</w:t>
            </w:r>
            <w:r w:rsidR="009E2E42" w:rsidRPr="005F057F">
              <w:rPr>
                <w:rFonts w:ascii="Arial" w:hAnsi="Arial"/>
                <w:b w:val="0"/>
                <w:color w:val="000000"/>
                <w:lang w:val="en-GB"/>
              </w:rPr>
              <w:t>WID;</w:t>
            </w:r>
          </w:p>
          <w:p w14:paraId="0CA06636" w14:textId="02E6CDC7" w:rsidR="00C66DF3" w:rsidRPr="005F057F" w:rsidRDefault="005F057F" w:rsidP="005F057F">
            <w:pPr>
              <w:spacing w:after="0" w:line="240" w:lineRule="auto"/>
              <w:ind w:left="720"/>
              <w:rPr>
                <w:rFonts w:ascii="Arial" w:hAnsi="Arial"/>
                <w:b w:val="0"/>
                <w:color w:val="000000"/>
                <w:lang w:val="en-GB"/>
              </w:rPr>
            </w:pPr>
            <w:r>
              <w:rPr>
                <w:rFonts w:ascii="Arial" w:hAnsi="Arial"/>
                <w:b w:val="0"/>
                <w:color w:val="000000"/>
                <w:lang w:val="en-GB"/>
              </w:rPr>
              <w:t xml:space="preserve">1.2. </w:t>
            </w:r>
            <w:r w:rsidR="00C66DF3" w:rsidRPr="005F057F">
              <w:rPr>
                <w:rFonts w:ascii="Arial" w:hAnsi="Arial"/>
                <w:b w:val="0"/>
                <w:color w:val="000000"/>
                <w:lang w:val="en-GB"/>
              </w:rPr>
              <w:t>HIV prevention programmes for FSW</w:t>
            </w:r>
            <w:r w:rsidR="009E2E42" w:rsidRPr="005F057F">
              <w:rPr>
                <w:rFonts w:ascii="Arial" w:hAnsi="Arial"/>
                <w:b w:val="0"/>
                <w:color w:val="000000"/>
                <w:lang w:val="en-GB"/>
              </w:rPr>
              <w:t>;</w:t>
            </w:r>
          </w:p>
          <w:p w14:paraId="3BFEABA8" w14:textId="6B70F0D4" w:rsidR="00C66DF3" w:rsidRPr="005F057F" w:rsidRDefault="005F057F" w:rsidP="005F057F">
            <w:pPr>
              <w:spacing w:after="0" w:line="240" w:lineRule="auto"/>
              <w:ind w:left="720"/>
              <w:rPr>
                <w:rFonts w:ascii="Arial" w:hAnsi="Arial"/>
                <w:b w:val="0"/>
                <w:color w:val="000000"/>
                <w:lang w:val="en-GB"/>
              </w:rPr>
            </w:pPr>
            <w:r>
              <w:rPr>
                <w:rFonts w:ascii="Arial" w:hAnsi="Arial"/>
                <w:b w:val="0"/>
                <w:color w:val="000000"/>
                <w:lang w:val="en-GB"/>
              </w:rPr>
              <w:t xml:space="preserve">1.3. </w:t>
            </w:r>
            <w:r w:rsidR="00C66DF3" w:rsidRPr="005F057F">
              <w:rPr>
                <w:rFonts w:ascii="Arial" w:hAnsi="Arial"/>
                <w:b w:val="0"/>
                <w:color w:val="000000"/>
                <w:lang w:val="en-GB"/>
              </w:rPr>
              <w:t>HIV prevention programmes for MSM</w:t>
            </w:r>
            <w:r w:rsidR="009E2E42" w:rsidRPr="005F057F">
              <w:rPr>
                <w:rFonts w:ascii="Arial" w:hAnsi="Arial"/>
                <w:b w:val="0"/>
                <w:color w:val="000000"/>
                <w:lang w:val="en-GB"/>
              </w:rPr>
              <w:t>.</w:t>
            </w:r>
          </w:p>
          <w:p w14:paraId="5B54E553" w14:textId="77777777" w:rsidR="009E2E42" w:rsidRDefault="009E2E42" w:rsidP="009E2E42">
            <w:pPr>
              <w:spacing w:after="0" w:line="240" w:lineRule="auto"/>
              <w:rPr>
                <w:rFonts w:ascii="Arial" w:hAnsi="Arial"/>
                <w:b w:val="0"/>
                <w:color w:val="000000"/>
                <w:lang w:val="en-GB"/>
              </w:rPr>
            </w:pPr>
          </w:p>
          <w:p w14:paraId="20E190D2" w14:textId="41FF202F" w:rsidR="00BF1032" w:rsidRDefault="00BF1032" w:rsidP="009E2E42">
            <w:pPr>
              <w:spacing w:after="0" w:line="240" w:lineRule="auto"/>
              <w:rPr>
                <w:rFonts w:ascii="Arial" w:hAnsi="Arial"/>
                <w:b w:val="0"/>
                <w:color w:val="000000"/>
                <w:lang w:val="en-GB"/>
              </w:rPr>
            </w:pPr>
            <w:r>
              <w:rPr>
                <w:rFonts w:ascii="Arial" w:hAnsi="Arial"/>
                <w:b w:val="0"/>
                <w:color w:val="000000"/>
                <w:lang w:val="en-GB"/>
              </w:rPr>
              <w:t xml:space="preserve">Only a proportion of infrastructure and personnel costs associated with the delivery of MMT services at public health facilities </w:t>
            </w:r>
            <w:proofErr w:type="gramStart"/>
            <w:r>
              <w:rPr>
                <w:rFonts w:ascii="Arial" w:hAnsi="Arial"/>
                <w:b w:val="0"/>
                <w:color w:val="000000"/>
                <w:lang w:val="en-GB"/>
              </w:rPr>
              <w:t>is</w:t>
            </w:r>
            <w:proofErr w:type="gramEnd"/>
            <w:r>
              <w:rPr>
                <w:rFonts w:ascii="Arial" w:hAnsi="Arial"/>
                <w:b w:val="0"/>
                <w:color w:val="000000"/>
                <w:lang w:val="en-GB"/>
              </w:rPr>
              <w:t xml:space="preserve"> covered by the government under this objective. A growing contribution of the government towards the costs of methadone is expected </w:t>
            </w:r>
            <w:r>
              <w:rPr>
                <w:rFonts w:ascii="Arial" w:hAnsi="Arial"/>
                <w:b w:val="0"/>
                <w:color w:val="000000"/>
                <w:lang w:val="en-GB"/>
              </w:rPr>
              <w:lastRenderedPageBreak/>
              <w:t xml:space="preserve">during the programme implementation.   </w:t>
            </w:r>
          </w:p>
          <w:p w14:paraId="12E972B0" w14:textId="77777777" w:rsidR="00BF1032" w:rsidRDefault="00BF1032" w:rsidP="009E2E42">
            <w:pPr>
              <w:spacing w:after="0" w:line="240" w:lineRule="auto"/>
              <w:rPr>
                <w:rFonts w:ascii="Arial" w:hAnsi="Arial"/>
                <w:b w:val="0"/>
                <w:color w:val="000000"/>
                <w:lang w:val="en-GB"/>
              </w:rPr>
            </w:pPr>
          </w:p>
          <w:p w14:paraId="117F5715" w14:textId="7F2A4288" w:rsidR="00C66DF3" w:rsidRPr="009E2E42" w:rsidRDefault="00C66DF3" w:rsidP="009E2E42">
            <w:pPr>
              <w:spacing w:after="0" w:line="240" w:lineRule="auto"/>
              <w:rPr>
                <w:rFonts w:ascii="Arial" w:hAnsi="Arial"/>
                <w:b w:val="0"/>
                <w:color w:val="000000"/>
                <w:lang w:val="en-GB"/>
              </w:rPr>
            </w:pPr>
            <w:r w:rsidRPr="009E2E42">
              <w:rPr>
                <w:rFonts w:ascii="Arial" w:hAnsi="Arial"/>
                <w:b w:val="0"/>
                <w:color w:val="000000"/>
                <w:lang w:val="en-GB"/>
              </w:rPr>
              <w:t>Objective 2: Reducing the risk of HIV infection among other vulnerable groups and the general population</w:t>
            </w:r>
            <w:r w:rsidR="009E2E42">
              <w:rPr>
                <w:rFonts w:ascii="Arial" w:hAnsi="Arial"/>
                <w:b w:val="0"/>
                <w:color w:val="000000"/>
                <w:lang w:val="en-GB"/>
              </w:rPr>
              <w:t>:</w:t>
            </w:r>
          </w:p>
          <w:p w14:paraId="46269C8C" w14:textId="21342C08" w:rsidR="00C66DF3" w:rsidRPr="009E2E42" w:rsidRDefault="00C66DF3" w:rsidP="005F057F">
            <w:pPr>
              <w:spacing w:after="0" w:line="240" w:lineRule="auto"/>
              <w:ind w:left="720"/>
              <w:rPr>
                <w:rFonts w:ascii="Arial" w:hAnsi="Arial"/>
                <w:b w:val="0"/>
                <w:color w:val="000000"/>
                <w:lang w:val="en-GB"/>
              </w:rPr>
            </w:pPr>
            <w:r w:rsidRPr="009E2E42">
              <w:rPr>
                <w:rFonts w:ascii="Arial" w:hAnsi="Arial"/>
                <w:b w:val="0"/>
                <w:color w:val="000000"/>
                <w:lang w:val="en-GB"/>
              </w:rPr>
              <w:t>2.1. Integration of HIV and STI</w:t>
            </w:r>
            <w:r w:rsidR="009E2E42">
              <w:rPr>
                <w:rFonts w:ascii="Arial" w:hAnsi="Arial"/>
                <w:b w:val="0"/>
                <w:color w:val="000000"/>
                <w:lang w:val="en-GB"/>
              </w:rPr>
              <w:t xml:space="preserve"> prevention programmes </w:t>
            </w:r>
            <w:r w:rsidRPr="009E2E42">
              <w:rPr>
                <w:rFonts w:ascii="Arial" w:hAnsi="Arial"/>
                <w:b w:val="0"/>
                <w:color w:val="000000"/>
                <w:lang w:val="en-GB"/>
              </w:rPr>
              <w:t>in the framework of formal education core curriculum</w:t>
            </w:r>
            <w:r w:rsidR="009E2E42">
              <w:rPr>
                <w:rFonts w:ascii="Arial" w:hAnsi="Arial"/>
                <w:b w:val="0"/>
                <w:color w:val="000000"/>
                <w:lang w:val="en-GB"/>
              </w:rPr>
              <w:t>;</w:t>
            </w:r>
          </w:p>
          <w:p w14:paraId="7D94C594" w14:textId="1DE06AD0" w:rsidR="00C66DF3" w:rsidRPr="009E2E42" w:rsidRDefault="00C66DF3" w:rsidP="005F057F">
            <w:pPr>
              <w:spacing w:after="0" w:line="240" w:lineRule="auto"/>
              <w:ind w:left="720"/>
              <w:rPr>
                <w:rFonts w:ascii="Arial" w:hAnsi="Arial"/>
                <w:b w:val="0"/>
                <w:color w:val="000000"/>
                <w:lang w:val="en-GB"/>
              </w:rPr>
            </w:pPr>
            <w:r w:rsidRPr="009E2E42">
              <w:rPr>
                <w:rFonts w:ascii="Arial" w:hAnsi="Arial"/>
                <w:b w:val="0"/>
                <w:color w:val="000000"/>
                <w:lang w:val="en-GB"/>
              </w:rPr>
              <w:t>2.2. Development of program</w:t>
            </w:r>
            <w:r w:rsidR="009E2E42">
              <w:rPr>
                <w:rFonts w:ascii="Arial" w:hAnsi="Arial"/>
                <w:b w:val="0"/>
                <w:color w:val="000000"/>
                <w:lang w:val="en-GB"/>
              </w:rPr>
              <w:t>mes to prevent HIV/</w:t>
            </w:r>
            <w:r w:rsidRPr="009E2E42">
              <w:rPr>
                <w:rFonts w:ascii="Arial" w:hAnsi="Arial"/>
                <w:b w:val="0"/>
                <w:color w:val="000000"/>
                <w:lang w:val="en-GB"/>
              </w:rPr>
              <w:t xml:space="preserve">STI </w:t>
            </w:r>
            <w:r w:rsidR="009E2E42">
              <w:rPr>
                <w:rFonts w:ascii="Arial" w:hAnsi="Arial"/>
                <w:b w:val="0"/>
                <w:color w:val="000000"/>
                <w:lang w:val="en-GB"/>
              </w:rPr>
              <w:t xml:space="preserve">among </w:t>
            </w:r>
            <w:r w:rsidRPr="009E2E42">
              <w:rPr>
                <w:rFonts w:ascii="Arial" w:hAnsi="Arial"/>
                <w:b w:val="0"/>
                <w:color w:val="000000"/>
                <w:lang w:val="en-GB"/>
              </w:rPr>
              <w:t xml:space="preserve">vulnerable groups </w:t>
            </w:r>
            <w:r w:rsidR="00A550AD">
              <w:rPr>
                <w:rFonts w:ascii="Arial" w:hAnsi="Arial"/>
                <w:b w:val="0"/>
                <w:color w:val="000000"/>
                <w:lang w:val="en-GB"/>
              </w:rPr>
              <w:t xml:space="preserve">through </w:t>
            </w:r>
            <w:r w:rsidRPr="009E2E42">
              <w:rPr>
                <w:rFonts w:ascii="Arial" w:hAnsi="Arial"/>
                <w:b w:val="0"/>
                <w:color w:val="000000"/>
                <w:lang w:val="en-GB"/>
              </w:rPr>
              <w:t xml:space="preserve">education and </w:t>
            </w:r>
            <w:r w:rsidR="000948CA">
              <w:rPr>
                <w:rFonts w:ascii="Arial" w:hAnsi="Arial"/>
                <w:b w:val="0"/>
                <w:color w:val="000000"/>
                <w:lang w:val="en-GB"/>
              </w:rPr>
              <w:t xml:space="preserve">informal education </w:t>
            </w:r>
            <w:r w:rsidRPr="009E2E42">
              <w:rPr>
                <w:rFonts w:ascii="Arial" w:hAnsi="Arial"/>
                <w:b w:val="0"/>
                <w:color w:val="000000"/>
                <w:lang w:val="en-GB"/>
              </w:rPr>
              <w:t>activities</w:t>
            </w:r>
            <w:r w:rsidR="00A550AD">
              <w:rPr>
                <w:rFonts w:ascii="Arial" w:hAnsi="Arial"/>
                <w:b w:val="0"/>
                <w:color w:val="000000"/>
                <w:lang w:val="en-GB"/>
              </w:rPr>
              <w:t>;</w:t>
            </w:r>
            <w:r w:rsidRPr="009E2E42">
              <w:rPr>
                <w:rFonts w:ascii="Arial" w:hAnsi="Arial"/>
                <w:b w:val="0"/>
                <w:color w:val="000000"/>
                <w:lang w:val="en-GB"/>
              </w:rPr>
              <w:t xml:space="preserve">  </w:t>
            </w:r>
          </w:p>
          <w:p w14:paraId="79BD2947" w14:textId="70913174" w:rsidR="00C66DF3" w:rsidRPr="009E2E42" w:rsidRDefault="00C66DF3" w:rsidP="005F057F">
            <w:pPr>
              <w:spacing w:after="0" w:line="240" w:lineRule="auto"/>
              <w:ind w:left="720"/>
              <w:rPr>
                <w:rFonts w:ascii="Arial" w:hAnsi="Arial"/>
                <w:b w:val="0"/>
                <w:color w:val="000000"/>
                <w:lang w:val="en-GB"/>
              </w:rPr>
            </w:pPr>
            <w:r w:rsidRPr="009E2E42">
              <w:rPr>
                <w:rFonts w:ascii="Arial" w:hAnsi="Arial"/>
                <w:b w:val="0"/>
                <w:color w:val="000000"/>
                <w:lang w:val="en-GB"/>
              </w:rPr>
              <w:t>2.3. Development of program</w:t>
            </w:r>
            <w:r w:rsidR="00A550AD">
              <w:rPr>
                <w:rFonts w:ascii="Arial" w:hAnsi="Arial"/>
                <w:b w:val="0"/>
                <w:color w:val="000000"/>
                <w:lang w:val="en-GB"/>
              </w:rPr>
              <w:t>me</w:t>
            </w:r>
            <w:r w:rsidRPr="009E2E42">
              <w:rPr>
                <w:rFonts w:ascii="Arial" w:hAnsi="Arial"/>
                <w:b w:val="0"/>
                <w:color w:val="000000"/>
                <w:lang w:val="en-GB"/>
              </w:rPr>
              <w:t>s for prevention of HIV/STI</w:t>
            </w:r>
            <w:r w:rsidR="00A550AD">
              <w:rPr>
                <w:rFonts w:ascii="Arial" w:hAnsi="Arial"/>
                <w:b w:val="0"/>
                <w:color w:val="000000"/>
                <w:lang w:val="en-GB"/>
              </w:rPr>
              <w:t xml:space="preserve"> through</w:t>
            </w:r>
            <w:r w:rsidRPr="009E2E42">
              <w:rPr>
                <w:rFonts w:ascii="Arial" w:hAnsi="Arial"/>
                <w:b w:val="0"/>
                <w:color w:val="000000"/>
                <w:lang w:val="en-GB"/>
              </w:rPr>
              <w:t xml:space="preserve"> education and </w:t>
            </w:r>
            <w:r w:rsidR="000948CA">
              <w:rPr>
                <w:rFonts w:ascii="Arial" w:hAnsi="Arial"/>
                <w:b w:val="0"/>
                <w:color w:val="000000"/>
                <w:lang w:val="en-GB"/>
              </w:rPr>
              <w:t xml:space="preserve">informal education </w:t>
            </w:r>
            <w:r w:rsidR="00A550AD">
              <w:rPr>
                <w:rFonts w:ascii="Arial" w:hAnsi="Arial"/>
                <w:b w:val="0"/>
                <w:color w:val="000000"/>
                <w:lang w:val="en-GB"/>
              </w:rPr>
              <w:t>a</w:t>
            </w:r>
            <w:r w:rsidRPr="009E2E42">
              <w:rPr>
                <w:rFonts w:ascii="Arial" w:hAnsi="Arial"/>
                <w:b w:val="0"/>
                <w:color w:val="000000"/>
                <w:lang w:val="en-GB"/>
              </w:rPr>
              <w:t>ctivities specific to each vulnerable group</w:t>
            </w:r>
            <w:r w:rsidR="00A550AD">
              <w:rPr>
                <w:rFonts w:ascii="Arial" w:hAnsi="Arial"/>
                <w:b w:val="0"/>
                <w:color w:val="000000"/>
                <w:lang w:val="en-GB"/>
              </w:rPr>
              <w:t>;</w:t>
            </w:r>
          </w:p>
          <w:p w14:paraId="451D98A7" w14:textId="66D3F54B" w:rsidR="00C66DF3" w:rsidRPr="009E2E42" w:rsidRDefault="00C66DF3" w:rsidP="005F057F">
            <w:pPr>
              <w:spacing w:after="0" w:line="240" w:lineRule="auto"/>
              <w:ind w:left="720"/>
              <w:rPr>
                <w:rFonts w:ascii="Arial" w:hAnsi="Arial"/>
                <w:b w:val="0"/>
                <w:color w:val="000000"/>
                <w:lang w:val="en-GB"/>
              </w:rPr>
            </w:pPr>
            <w:r w:rsidRPr="009E2E42">
              <w:rPr>
                <w:rFonts w:ascii="Arial" w:hAnsi="Arial"/>
                <w:b w:val="0"/>
                <w:color w:val="000000"/>
                <w:lang w:val="en-GB"/>
              </w:rPr>
              <w:t>2.4. Promotion and distribution of condoms to vulnerable groups</w:t>
            </w:r>
            <w:r w:rsidR="005F057F">
              <w:rPr>
                <w:rFonts w:ascii="Arial" w:hAnsi="Arial"/>
                <w:b w:val="0"/>
                <w:color w:val="000000"/>
                <w:lang w:val="en-GB"/>
              </w:rPr>
              <w:t>;</w:t>
            </w:r>
          </w:p>
          <w:p w14:paraId="31C67983" w14:textId="5C801EFA" w:rsidR="00C66DF3" w:rsidRPr="009E2E42" w:rsidRDefault="00C66DF3" w:rsidP="005F057F">
            <w:pPr>
              <w:spacing w:after="0" w:line="240" w:lineRule="auto"/>
              <w:ind w:left="720"/>
              <w:rPr>
                <w:rFonts w:ascii="Arial" w:hAnsi="Arial"/>
                <w:b w:val="0"/>
                <w:color w:val="000000"/>
                <w:lang w:val="en-GB"/>
              </w:rPr>
            </w:pPr>
            <w:r w:rsidRPr="009E2E42">
              <w:rPr>
                <w:rFonts w:ascii="Arial" w:hAnsi="Arial"/>
                <w:b w:val="0"/>
                <w:color w:val="000000"/>
                <w:lang w:val="en-GB"/>
              </w:rPr>
              <w:t>2.5. Developing program</w:t>
            </w:r>
            <w:r w:rsidR="005F057F">
              <w:rPr>
                <w:rFonts w:ascii="Arial" w:hAnsi="Arial"/>
                <w:b w:val="0"/>
                <w:color w:val="000000"/>
                <w:lang w:val="en-GB"/>
              </w:rPr>
              <w:t>me</w:t>
            </w:r>
            <w:r w:rsidRPr="009E2E42">
              <w:rPr>
                <w:rFonts w:ascii="Arial" w:hAnsi="Arial"/>
                <w:b w:val="0"/>
                <w:color w:val="000000"/>
                <w:lang w:val="en-GB"/>
              </w:rPr>
              <w:t xml:space="preserve">s that promote and encourage </w:t>
            </w:r>
            <w:r w:rsidR="00953A07" w:rsidRPr="009E2E42">
              <w:rPr>
                <w:rFonts w:ascii="Arial" w:hAnsi="Arial"/>
                <w:b w:val="0"/>
                <w:color w:val="000000"/>
                <w:lang w:val="en-GB"/>
              </w:rPr>
              <w:t>HTC</w:t>
            </w:r>
            <w:r w:rsidR="00CE5D0F">
              <w:rPr>
                <w:rFonts w:ascii="Arial" w:hAnsi="Arial"/>
                <w:b w:val="0"/>
                <w:color w:val="000000"/>
                <w:lang w:val="en-GB"/>
              </w:rPr>
              <w:t>.</w:t>
            </w:r>
          </w:p>
          <w:p w14:paraId="3A314E30" w14:textId="77777777" w:rsidR="00CE5D0F" w:rsidRDefault="00CE5D0F" w:rsidP="009E2E42">
            <w:pPr>
              <w:spacing w:after="0" w:line="240" w:lineRule="auto"/>
              <w:rPr>
                <w:rFonts w:ascii="Arial" w:hAnsi="Arial"/>
                <w:b w:val="0"/>
                <w:color w:val="000000"/>
                <w:lang w:val="en-GB"/>
              </w:rPr>
            </w:pPr>
          </w:p>
          <w:p w14:paraId="790041EB" w14:textId="52B09EF6" w:rsidR="009A07E4" w:rsidRDefault="006C75A1" w:rsidP="009E2E42">
            <w:pPr>
              <w:spacing w:after="0" w:line="240" w:lineRule="auto"/>
              <w:rPr>
                <w:rFonts w:ascii="Arial" w:hAnsi="Arial"/>
                <w:b w:val="0"/>
                <w:color w:val="000000"/>
                <w:lang w:val="en-GB"/>
              </w:rPr>
            </w:pPr>
            <w:r>
              <w:rPr>
                <w:rFonts w:ascii="Arial" w:hAnsi="Arial"/>
                <w:b w:val="0"/>
                <w:color w:val="000000"/>
                <w:lang w:val="en-GB"/>
              </w:rPr>
              <w:t xml:space="preserve">The government will most likely support the activities in the education system targeting segments of the general population. Funding of specific activities targeting underserved ethnic minorities and vulnerable rural women and girls is less likely.   </w:t>
            </w:r>
          </w:p>
          <w:p w14:paraId="6997A0CA" w14:textId="77777777" w:rsidR="009A07E4" w:rsidRDefault="009A07E4" w:rsidP="009E2E42">
            <w:pPr>
              <w:spacing w:after="0" w:line="240" w:lineRule="auto"/>
              <w:rPr>
                <w:rFonts w:ascii="Arial" w:hAnsi="Arial"/>
                <w:b w:val="0"/>
                <w:color w:val="000000"/>
                <w:lang w:val="en-GB"/>
              </w:rPr>
            </w:pPr>
          </w:p>
          <w:p w14:paraId="68E574EA" w14:textId="3696B28E" w:rsidR="00C66DF3" w:rsidRPr="009E2E42" w:rsidRDefault="00C66DF3" w:rsidP="009E2E42">
            <w:pPr>
              <w:spacing w:after="0" w:line="240" w:lineRule="auto"/>
              <w:rPr>
                <w:rFonts w:ascii="Arial" w:hAnsi="Arial"/>
                <w:b w:val="0"/>
                <w:color w:val="000000"/>
                <w:lang w:val="en-GB"/>
              </w:rPr>
            </w:pPr>
            <w:r w:rsidRPr="009E2E42">
              <w:rPr>
                <w:rFonts w:ascii="Arial" w:hAnsi="Arial"/>
                <w:b w:val="0"/>
                <w:color w:val="000000"/>
                <w:lang w:val="en-GB"/>
              </w:rPr>
              <w:t xml:space="preserve">Objective 3: Strengthening the capacity for quality </w:t>
            </w:r>
            <w:r w:rsidR="00CE5D0F">
              <w:rPr>
                <w:rFonts w:ascii="Arial" w:hAnsi="Arial"/>
                <w:b w:val="0"/>
                <w:color w:val="000000"/>
                <w:lang w:val="en-GB"/>
              </w:rPr>
              <w:t>HIV/AIDS prevention, diagnosis, treatment and care:</w:t>
            </w:r>
          </w:p>
          <w:p w14:paraId="0736D417" w14:textId="255C5DFE" w:rsidR="00C66DF3" w:rsidRPr="009E2E42" w:rsidRDefault="00C66DF3" w:rsidP="00CE5D0F">
            <w:pPr>
              <w:spacing w:after="0" w:line="240" w:lineRule="auto"/>
              <w:ind w:left="720"/>
              <w:rPr>
                <w:rFonts w:ascii="Arial" w:hAnsi="Arial"/>
                <w:b w:val="0"/>
                <w:color w:val="000000"/>
                <w:lang w:val="en-GB"/>
              </w:rPr>
            </w:pPr>
            <w:r w:rsidRPr="009E2E42">
              <w:rPr>
                <w:rFonts w:ascii="Arial" w:hAnsi="Arial"/>
                <w:b w:val="0"/>
                <w:color w:val="000000"/>
                <w:lang w:val="en-GB"/>
              </w:rPr>
              <w:t>3.1. Development of program</w:t>
            </w:r>
            <w:r w:rsidR="007D5CEA">
              <w:rPr>
                <w:rFonts w:ascii="Arial" w:hAnsi="Arial"/>
                <w:b w:val="0"/>
                <w:color w:val="000000"/>
                <w:lang w:val="en-GB"/>
              </w:rPr>
              <w:t>me</w:t>
            </w:r>
            <w:r w:rsidRPr="009E2E42">
              <w:rPr>
                <w:rFonts w:ascii="Arial" w:hAnsi="Arial"/>
                <w:b w:val="0"/>
                <w:color w:val="000000"/>
                <w:lang w:val="en-GB"/>
              </w:rPr>
              <w:t>s to expand the use and improv</w:t>
            </w:r>
            <w:r w:rsidR="007D5CEA">
              <w:rPr>
                <w:rFonts w:ascii="Arial" w:hAnsi="Arial"/>
                <w:b w:val="0"/>
                <w:color w:val="000000"/>
                <w:lang w:val="en-GB"/>
              </w:rPr>
              <w:t>e</w:t>
            </w:r>
            <w:r w:rsidRPr="009E2E42">
              <w:rPr>
                <w:rFonts w:ascii="Arial" w:hAnsi="Arial"/>
                <w:b w:val="0"/>
                <w:color w:val="000000"/>
                <w:lang w:val="en-GB"/>
              </w:rPr>
              <w:t xml:space="preserve"> the quality of </w:t>
            </w:r>
            <w:r w:rsidR="007D5CEA">
              <w:rPr>
                <w:rFonts w:ascii="Arial" w:hAnsi="Arial"/>
                <w:b w:val="0"/>
                <w:color w:val="000000"/>
                <w:lang w:val="en-GB"/>
              </w:rPr>
              <w:t>HTC se</w:t>
            </w:r>
            <w:r w:rsidRPr="009E2E42">
              <w:rPr>
                <w:rFonts w:ascii="Arial" w:hAnsi="Arial"/>
                <w:b w:val="0"/>
                <w:color w:val="000000"/>
                <w:lang w:val="en-GB"/>
              </w:rPr>
              <w:t>rvices</w:t>
            </w:r>
            <w:r w:rsidR="007D5CEA">
              <w:rPr>
                <w:rFonts w:ascii="Arial" w:hAnsi="Arial"/>
                <w:b w:val="0"/>
                <w:color w:val="000000"/>
                <w:lang w:val="en-GB"/>
              </w:rPr>
              <w:t>;</w:t>
            </w:r>
          </w:p>
          <w:p w14:paraId="13080232" w14:textId="2F699E0C" w:rsidR="00C66DF3" w:rsidRPr="009E2E42" w:rsidRDefault="007D5CEA" w:rsidP="00CE5D0F">
            <w:pPr>
              <w:spacing w:after="0" w:line="240" w:lineRule="auto"/>
              <w:ind w:left="720"/>
              <w:rPr>
                <w:rFonts w:ascii="Arial" w:hAnsi="Arial"/>
                <w:b w:val="0"/>
                <w:color w:val="000000"/>
                <w:lang w:val="en-GB"/>
              </w:rPr>
            </w:pPr>
            <w:r>
              <w:rPr>
                <w:rFonts w:ascii="Arial" w:hAnsi="Arial"/>
                <w:b w:val="0"/>
                <w:color w:val="000000"/>
                <w:lang w:val="en-GB"/>
              </w:rPr>
              <w:t>3.2. Strengthening</w:t>
            </w:r>
            <w:r w:rsidR="00C66DF3" w:rsidRPr="009E2E42">
              <w:rPr>
                <w:rFonts w:ascii="Arial" w:hAnsi="Arial"/>
                <w:b w:val="0"/>
                <w:color w:val="000000"/>
                <w:lang w:val="en-GB"/>
              </w:rPr>
              <w:t xml:space="preserve"> prevention of </w:t>
            </w:r>
            <w:r>
              <w:rPr>
                <w:rFonts w:ascii="Arial" w:hAnsi="Arial"/>
                <w:b w:val="0"/>
                <w:color w:val="000000"/>
                <w:lang w:val="en-GB"/>
              </w:rPr>
              <w:t>m</w:t>
            </w:r>
            <w:r w:rsidR="00C66DF3" w:rsidRPr="009E2E42">
              <w:rPr>
                <w:rFonts w:ascii="Arial" w:hAnsi="Arial"/>
                <w:b w:val="0"/>
                <w:color w:val="000000"/>
                <w:lang w:val="en-GB"/>
              </w:rPr>
              <w:t>other to child</w:t>
            </w:r>
            <w:r>
              <w:rPr>
                <w:rFonts w:ascii="Arial" w:hAnsi="Arial"/>
                <w:b w:val="0"/>
                <w:color w:val="000000"/>
                <w:lang w:val="en-GB"/>
              </w:rPr>
              <w:t xml:space="preserve"> transmission of HIV infection</w:t>
            </w:r>
            <w:r w:rsidR="00C66DF3" w:rsidRPr="009E2E42">
              <w:rPr>
                <w:rFonts w:ascii="Arial" w:hAnsi="Arial"/>
                <w:b w:val="0"/>
                <w:color w:val="000000"/>
                <w:lang w:val="en-GB"/>
              </w:rPr>
              <w:t xml:space="preserve"> (PMTCT)</w:t>
            </w:r>
            <w:r>
              <w:rPr>
                <w:rFonts w:ascii="Arial" w:hAnsi="Arial"/>
                <w:b w:val="0"/>
                <w:color w:val="000000"/>
                <w:lang w:val="en-GB"/>
              </w:rPr>
              <w:t>;</w:t>
            </w:r>
          </w:p>
          <w:p w14:paraId="639A6245" w14:textId="02E82B44" w:rsidR="00C66DF3" w:rsidRPr="009E2E42" w:rsidRDefault="00C66DF3" w:rsidP="00CE5D0F">
            <w:pPr>
              <w:spacing w:after="0" w:line="240" w:lineRule="auto"/>
              <w:ind w:left="720"/>
              <w:rPr>
                <w:rFonts w:ascii="Arial" w:hAnsi="Arial"/>
                <w:b w:val="0"/>
                <w:color w:val="000000"/>
                <w:lang w:val="en-GB"/>
              </w:rPr>
            </w:pPr>
            <w:r w:rsidRPr="009E2E42">
              <w:rPr>
                <w:rFonts w:ascii="Arial" w:hAnsi="Arial"/>
                <w:b w:val="0"/>
                <w:color w:val="000000"/>
                <w:lang w:val="en-GB"/>
              </w:rPr>
              <w:t>3.3. Blood safety program</w:t>
            </w:r>
            <w:r w:rsidR="007D5CEA">
              <w:rPr>
                <w:rFonts w:ascii="Arial" w:hAnsi="Arial"/>
                <w:b w:val="0"/>
                <w:color w:val="000000"/>
                <w:lang w:val="en-GB"/>
              </w:rPr>
              <w:t>me</w:t>
            </w:r>
            <w:r w:rsidRPr="009E2E42">
              <w:rPr>
                <w:rFonts w:ascii="Arial" w:hAnsi="Arial"/>
                <w:b w:val="0"/>
                <w:color w:val="000000"/>
                <w:lang w:val="en-GB"/>
              </w:rPr>
              <w:t xml:space="preserve">: systematic </w:t>
            </w:r>
            <w:r w:rsidR="007D5CEA">
              <w:rPr>
                <w:rFonts w:ascii="Arial" w:hAnsi="Arial"/>
                <w:b w:val="0"/>
                <w:color w:val="000000"/>
                <w:lang w:val="en-GB"/>
              </w:rPr>
              <w:t xml:space="preserve">testing of </w:t>
            </w:r>
            <w:r w:rsidRPr="009E2E42">
              <w:rPr>
                <w:rFonts w:ascii="Arial" w:hAnsi="Arial"/>
                <w:b w:val="0"/>
                <w:color w:val="000000"/>
                <w:lang w:val="en-GB"/>
              </w:rPr>
              <w:t>blood (</w:t>
            </w:r>
            <w:r w:rsidR="007D5CEA">
              <w:rPr>
                <w:rFonts w:ascii="Arial" w:hAnsi="Arial"/>
                <w:b w:val="0"/>
                <w:color w:val="000000"/>
                <w:lang w:val="en-GB"/>
              </w:rPr>
              <w:t xml:space="preserve">and blood </w:t>
            </w:r>
            <w:r w:rsidRPr="009E2E42">
              <w:rPr>
                <w:rFonts w:ascii="Arial" w:hAnsi="Arial"/>
                <w:b w:val="0"/>
                <w:color w:val="000000"/>
                <w:lang w:val="en-GB"/>
              </w:rPr>
              <w:t xml:space="preserve">derivatives) for </w:t>
            </w:r>
            <w:r w:rsidR="007D5CEA">
              <w:rPr>
                <w:rFonts w:ascii="Arial" w:hAnsi="Arial"/>
                <w:b w:val="0"/>
                <w:color w:val="000000"/>
                <w:lang w:val="en-GB"/>
              </w:rPr>
              <w:t>HIV and other infections;</w:t>
            </w:r>
          </w:p>
          <w:p w14:paraId="5A80B04C" w14:textId="1FD093E4" w:rsidR="00C66DF3" w:rsidRPr="009E2E42" w:rsidRDefault="00C66DF3" w:rsidP="00CE5D0F">
            <w:pPr>
              <w:spacing w:after="0" w:line="240" w:lineRule="auto"/>
              <w:ind w:left="720"/>
              <w:rPr>
                <w:rFonts w:ascii="Arial" w:hAnsi="Arial"/>
                <w:b w:val="0"/>
                <w:color w:val="000000"/>
                <w:lang w:val="en-GB"/>
              </w:rPr>
            </w:pPr>
            <w:r w:rsidRPr="009E2E42">
              <w:rPr>
                <w:rFonts w:ascii="Arial" w:hAnsi="Arial"/>
                <w:b w:val="0"/>
                <w:color w:val="000000"/>
                <w:lang w:val="en-GB"/>
              </w:rPr>
              <w:t>3.4. Ensure safe working environment for the prevention of HIV infection in health care facilities and other working environments</w:t>
            </w:r>
            <w:r w:rsidR="007D5CEA">
              <w:rPr>
                <w:rFonts w:ascii="Arial" w:hAnsi="Arial"/>
                <w:b w:val="0"/>
                <w:color w:val="000000"/>
                <w:lang w:val="en-GB"/>
              </w:rPr>
              <w:t>;</w:t>
            </w:r>
          </w:p>
          <w:p w14:paraId="7EE3831C" w14:textId="160CD69D" w:rsidR="00C66DF3" w:rsidRPr="009E2E42" w:rsidRDefault="00C66DF3" w:rsidP="00CE5D0F">
            <w:pPr>
              <w:spacing w:after="0" w:line="240" w:lineRule="auto"/>
              <w:ind w:left="720"/>
              <w:rPr>
                <w:rFonts w:ascii="Arial" w:hAnsi="Arial"/>
                <w:b w:val="0"/>
                <w:color w:val="000000"/>
                <w:lang w:val="en-GB"/>
              </w:rPr>
            </w:pPr>
            <w:r w:rsidRPr="009E2E42">
              <w:rPr>
                <w:rFonts w:ascii="Arial" w:hAnsi="Arial"/>
                <w:b w:val="0"/>
                <w:color w:val="000000"/>
                <w:lang w:val="en-GB"/>
              </w:rPr>
              <w:t>3.5. Diagnostic and lab</w:t>
            </w:r>
            <w:r w:rsidR="007D5CEA">
              <w:rPr>
                <w:rFonts w:ascii="Arial" w:hAnsi="Arial"/>
                <w:b w:val="0"/>
                <w:color w:val="000000"/>
                <w:lang w:val="en-GB"/>
              </w:rPr>
              <w:t>oratory support;</w:t>
            </w:r>
          </w:p>
          <w:p w14:paraId="0FB90B92" w14:textId="565AB727" w:rsidR="00C66DF3" w:rsidRPr="009E2E42" w:rsidRDefault="007D5CEA" w:rsidP="00CE5D0F">
            <w:pPr>
              <w:spacing w:after="0" w:line="240" w:lineRule="auto"/>
              <w:ind w:left="720"/>
              <w:rPr>
                <w:rFonts w:ascii="Arial" w:hAnsi="Arial"/>
                <w:b w:val="0"/>
                <w:color w:val="000000"/>
                <w:lang w:val="en-GB"/>
              </w:rPr>
            </w:pPr>
            <w:r>
              <w:rPr>
                <w:rFonts w:ascii="Arial" w:hAnsi="Arial"/>
                <w:b w:val="0"/>
                <w:color w:val="000000"/>
                <w:lang w:val="en-GB"/>
              </w:rPr>
              <w:t xml:space="preserve">3.6. Regular supply of </w:t>
            </w:r>
            <w:r w:rsidR="00C66DF3" w:rsidRPr="009E2E42">
              <w:rPr>
                <w:rFonts w:ascii="Arial" w:hAnsi="Arial"/>
                <w:b w:val="0"/>
                <w:color w:val="000000"/>
                <w:lang w:val="en-GB"/>
              </w:rPr>
              <w:t>ARV</w:t>
            </w:r>
            <w:r>
              <w:rPr>
                <w:rFonts w:ascii="Arial" w:hAnsi="Arial"/>
                <w:b w:val="0"/>
                <w:color w:val="000000"/>
                <w:lang w:val="en-GB"/>
              </w:rPr>
              <w:t xml:space="preserve"> medicines;</w:t>
            </w:r>
          </w:p>
          <w:p w14:paraId="28385391" w14:textId="71312C8E" w:rsidR="00C66DF3" w:rsidRPr="009E2E42" w:rsidRDefault="00C66DF3" w:rsidP="00CE5D0F">
            <w:pPr>
              <w:spacing w:after="0" w:line="240" w:lineRule="auto"/>
              <w:ind w:left="720"/>
              <w:rPr>
                <w:rFonts w:ascii="Arial" w:hAnsi="Arial"/>
                <w:b w:val="0"/>
                <w:color w:val="000000"/>
                <w:lang w:val="en-GB"/>
              </w:rPr>
            </w:pPr>
            <w:r w:rsidRPr="009E2E42">
              <w:rPr>
                <w:rFonts w:ascii="Arial" w:hAnsi="Arial"/>
                <w:b w:val="0"/>
                <w:color w:val="000000"/>
                <w:lang w:val="en-GB"/>
              </w:rPr>
              <w:t>3.7. Strengthening the system of control and STI treatment</w:t>
            </w:r>
            <w:r w:rsidR="007D5CEA">
              <w:rPr>
                <w:rFonts w:ascii="Arial" w:hAnsi="Arial"/>
                <w:b w:val="0"/>
                <w:color w:val="000000"/>
                <w:lang w:val="en-GB"/>
              </w:rPr>
              <w:t>;</w:t>
            </w:r>
          </w:p>
          <w:p w14:paraId="52A9E0D7" w14:textId="0687382E" w:rsidR="00C66DF3" w:rsidRPr="009E2E42" w:rsidRDefault="00C66DF3" w:rsidP="00CE5D0F">
            <w:pPr>
              <w:spacing w:after="0" w:line="240" w:lineRule="auto"/>
              <w:ind w:left="720"/>
              <w:rPr>
                <w:rFonts w:ascii="Arial" w:hAnsi="Arial"/>
                <w:b w:val="0"/>
                <w:color w:val="000000"/>
                <w:lang w:val="en-GB"/>
              </w:rPr>
            </w:pPr>
            <w:r w:rsidRPr="009E2E42">
              <w:rPr>
                <w:rFonts w:ascii="Arial" w:hAnsi="Arial"/>
                <w:b w:val="0"/>
                <w:color w:val="000000"/>
                <w:lang w:val="en-GB"/>
              </w:rPr>
              <w:t>3.8. Care and support for chronically ill</w:t>
            </w:r>
            <w:r w:rsidR="007D5CEA">
              <w:rPr>
                <w:rFonts w:ascii="Arial" w:hAnsi="Arial"/>
                <w:b w:val="0"/>
                <w:color w:val="000000"/>
                <w:lang w:val="en-GB"/>
              </w:rPr>
              <w:t>.</w:t>
            </w:r>
          </w:p>
          <w:p w14:paraId="10F816F0" w14:textId="77777777" w:rsidR="00C66DF3" w:rsidRDefault="00C66DF3" w:rsidP="009E2E42">
            <w:pPr>
              <w:spacing w:after="0" w:line="240" w:lineRule="auto"/>
              <w:rPr>
                <w:rFonts w:ascii="Arial" w:hAnsi="Arial"/>
                <w:b w:val="0"/>
                <w:color w:val="000000"/>
                <w:lang w:val="en-GB"/>
              </w:rPr>
            </w:pPr>
          </w:p>
          <w:p w14:paraId="1063EEA5" w14:textId="1D6EB779" w:rsidR="006C75A1" w:rsidRDefault="006C75A1" w:rsidP="009E2E42">
            <w:pPr>
              <w:spacing w:after="0" w:line="240" w:lineRule="auto"/>
              <w:rPr>
                <w:rFonts w:ascii="Arial" w:hAnsi="Arial"/>
                <w:b w:val="0"/>
                <w:color w:val="000000"/>
                <w:lang w:val="en-GB"/>
              </w:rPr>
            </w:pPr>
            <w:r>
              <w:rPr>
                <w:rFonts w:ascii="Arial" w:hAnsi="Arial"/>
                <w:b w:val="0"/>
                <w:color w:val="000000"/>
                <w:lang w:val="en-GB"/>
              </w:rPr>
              <w:t xml:space="preserve">The government will cover or partly cover most of the activities under this objective including blood safety measures and laboratory HIV testing. Testing for HIV for marginalised populations in the </w:t>
            </w:r>
            <w:r w:rsidR="007C4DA9">
              <w:rPr>
                <w:rFonts w:ascii="Arial" w:hAnsi="Arial"/>
                <w:b w:val="0"/>
                <w:color w:val="000000"/>
                <w:lang w:val="en-GB"/>
              </w:rPr>
              <w:t>community settings</w:t>
            </w:r>
            <w:r>
              <w:rPr>
                <w:rFonts w:ascii="Arial" w:hAnsi="Arial"/>
                <w:b w:val="0"/>
                <w:color w:val="000000"/>
                <w:lang w:val="en-GB"/>
              </w:rPr>
              <w:t xml:space="preserve"> will not be prioritised </w:t>
            </w:r>
            <w:r w:rsidR="007C4DA9">
              <w:rPr>
                <w:rFonts w:ascii="Arial" w:hAnsi="Arial"/>
                <w:b w:val="0"/>
                <w:color w:val="000000"/>
                <w:lang w:val="en-GB"/>
              </w:rPr>
              <w:t>given the budget limitations.</w:t>
            </w:r>
          </w:p>
          <w:p w14:paraId="5CCF1BA2" w14:textId="77777777" w:rsidR="006C75A1" w:rsidRPr="009E2E42" w:rsidRDefault="006C75A1" w:rsidP="009E2E42">
            <w:pPr>
              <w:spacing w:after="0" w:line="240" w:lineRule="auto"/>
              <w:rPr>
                <w:rFonts w:ascii="Arial" w:hAnsi="Arial"/>
                <w:b w:val="0"/>
                <w:color w:val="000000"/>
                <w:lang w:val="en-GB"/>
              </w:rPr>
            </w:pPr>
          </w:p>
          <w:p w14:paraId="5D732FE6" w14:textId="0C82E21B" w:rsidR="00C66DF3" w:rsidRPr="009E2E42" w:rsidRDefault="00C66DF3" w:rsidP="009E2E42">
            <w:pPr>
              <w:spacing w:after="0" w:line="240" w:lineRule="auto"/>
              <w:rPr>
                <w:rFonts w:ascii="Arial" w:hAnsi="Arial"/>
                <w:b w:val="0"/>
                <w:color w:val="000000"/>
                <w:lang w:val="en-GB"/>
              </w:rPr>
            </w:pPr>
            <w:r w:rsidRPr="009E2E42">
              <w:rPr>
                <w:rFonts w:ascii="Arial" w:hAnsi="Arial"/>
                <w:b w:val="0"/>
                <w:color w:val="000000"/>
                <w:lang w:val="en-GB"/>
              </w:rPr>
              <w:t>Objective 4: Improving the quality of life for PLHIV</w:t>
            </w:r>
            <w:r w:rsidR="007D5CEA">
              <w:rPr>
                <w:rFonts w:ascii="Arial" w:hAnsi="Arial"/>
                <w:b w:val="0"/>
                <w:color w:val="000000"/>
                <w:lang w:val="en-GB"/>
              </w:rPr>
              <w:t>:</w:t>
            </w:r>
          </w:p>
          <w:p w14:paraId="590D5DDA" w14:textId="0B0D97FD" w:rsidR="00C66DF3" w:rsidRPr="009E2E42" w:rsidRDefault="00C66DF3" w:rsidP="00747812">
            <w:pPr>
              <w:spacing w:after="0" w:line="240" w:lineRule="auto"/>
              <w:ind w:left="720"/>
              <w:rPr>
                <w:rFonts w:ascii="Arial" w:hAnsi="Arial"/>
                <w:b w:val="0"/>
                <w:color w:val="000000"/>
                <w:lang w:val="en-GB"/>
              </w:rPr>
            </w:pPr>
            <w:r w:rsidRPr="009E2E42">
              <w:rPr>
                <w:rFonts w:ascii="Arial" w:hAnsi="Arial"/>
                <w:b w:val="0"/>
                <w:color w:val="000000"/>
                <w:lang w:val="en-GB"/>
              </w:rPr>
              <w:t>4.1.</w:t>
            </w:r>
            <w:r w:rsidR="00747812">
              <w:rPr>
                <w:rFonts w:ascii="Arial" w:hAnsi="Arial"/>
                <w:b w:val="0"/>
                <w:color w:val="000000"/>
                <w:lang w:val="en-GB"/>
              </w:rPr>
              <w:t xml:space="preserve"> </w:t>
            </w:r>
            <w:r w:rsidRPr="009E2E42">
              <w:rPr>
                <w:rFonts w:ascii="Arial" w:hAnsi="Arial"/>
                <w:b w:val="0"/>
                <w:color w:val="000000"/>
                <w:lang w:val="en-GB"/>
              </w:rPr>
              <w:t xml:space="preserve">Continuing the work of the </w:t>
            </w:r>
            <w:r w:rsidR="00747812">
              <w:rPr>
                <w:rFonts w:ascii="Arial" w:hAnsi="Arial"/>
                <w:b w:val="0"/>
                <w:color w:val="000000"/>
                <w:lang w:val="en-GB"/>
              </w:rPr>
              <w:t>care and support cent</w:t>
            </w:r>
            <w:r w:rsidRPr="009E2E42">
              <w:rPr>
                <w:rFonts w:ascii="Arial" w:hAnsi="Arial"/>
                <w:b w:val="0"/>
                <w:color w:val="000000"/>
                <w:lang w:val="en-GB"/>
              </w:rPr>
              <w:t>r</w:t>
            </w:r>
            <w:r w:rsidR="00747812">
              <w:rPr>
                <w:rFonts w:ascii="Arial" w:hAnsi="Arial"/>
                <w:b w:val="0"/>
                <w:color w:val="000000"/>
                <w:lang w:val="en-GB"/>
              </w:rPr>
              <w:t>e</w:t>
            </w:r>
            <w:r w:rsidRPr="009E2E42">
              <w:rPr>
                <w:rFonts w:ascii="Arial" w:hAnsi="Arial"/>
                <w:b w:val="0"/>
                <w:color w:val="000000"/>
                <w:lang w:val="en-GB"/>
              </w:rPr>
              <w:t xml:space="preserve"> </w:t>
            </w:r>
            <w:r w:rsidR="00747812">
              <w:rPr>
                <w:rFonts w:ascii="Arial" w:hAnsi="Arial"/>
                <w:b w:val="0"/>
                <w:color w:val="000000"/>
                <w:lang w:val="en-GB"/>
              </w:rPr>
              <w:t xml:space="preserve">for PLHIV, their relatives and </w:t>
            </w:r>
            <w:r w:rsidRPr="009E2E42">
              <w:rPr>
                <w:rFonts w:ascii="Arial" w:hAnsi="Arial"/>
                <w:b w:val="0"/>
                <w:color w:val="000000"/>
                <w:lang w:val="en-GB"/>
              </w:rPr>
              <w:t>partners</w:t>
            </w:r>
            <w:r w:rsidR="00747812">
              <w:rPr>
                <w:rFonts w:ascii="Arial" w:hAnsi="Arial"/>
                <w:b w:val="0"/>
                <w:color w:val="000000"/>
                <w:lang w:val="en-GB"/>
              </w:rPr>
              <w:t>;</w:t>
            </w:r>
          </w:p>
          <w:p w14:paraId="2B917DE6" w14:textId="0FEBD977" w:rsidR="00C66DF3" w:rsidRPr="009E2E42" w:rsidRDefault="00C66DF3" w:rsidP="00747812">
            <w:pPr>
              <w:spacing w:after="0" w:line="240" w:lineRule="auto"/>
              <w:ind w:left="720"/>
              <w:rPr>
                <w:rFonts w:ascii="Arial" w:hAnsi="Arial"/>
                <w:b w:val="0"/>
                <w:color w:val="000000"/>
                <w:lang w:val="en-GB"/>
              </w:rPr>
            </w:pPr>
            <w:r w:rsidRPr="009E2E42">
              <w:rPr>
                <w:rFonts w:ascii="Arial" w:hAnsi="Arial"/>
                <w:b w:val="0"/>
                <w:color w:val="000000"/>
                <w:lang w:val="en-GB"/>
              </w:rPr>
              <w:t>4.2</w:t>
            </w:r>
            <w:r w:rsidR="00747812">
              <w:rPr>
                <w:rFonts w:ascii="Arial" w:hAnsi="Arial"/>
                <w:b w:val="0"/>
                <w:color w:val="000000"/>
                <w:lang w:val="en-GB"/>
              </w:rPr>
              <w:t>.</w:t>
            </w:r>
            <w:r w:rsidRPr="009E2E42">
              <w:rPr>
                <w:rFonts w:ascii="Arial" w:hAnsi="Arial"/>
                <w:b w:val="0"/>
                <w:color w:val="000000"/>
                <w:lang w:val="en-GB"/>
              </w:rPr>
              <w:t xml:space="preserve"> Development and distribution of IEC materials targeting spec</w:t>
            </w:r>
            <w:r w:rsidR="00747812">
              <w:rPr>
                <w:rFonts w:ascii="Arial" w:hAnsi="Arial"/>
                <w:b w:val="0"/>
                <w:color w:val="000000"/>
                <w:lang w:val="en-GB"/>
              </w:rPr>
              <w:t>ific information needs of PLHIV; including web</w:t>
            </w:r>
            <w:r w:rsidRPr="009E2E42">
              <w:rPr>
                <w:rFonts w:ascii="Arial" w:hAnsi="Arial"/>
                <w:b w:val="0"/>
                <w:color w:val="000000"/>
                <w:lang w:val="en-GB"/>
              </w:rPr>
              <w:t xml:space="preserve"> portal and telephone line for PLHIV</w:t>
            </w:r>
            <w:r w:rsidR="00747812">
              <w:rPr>
                <w:rFonts w:ascii="Arial" w:hAnsi="Arial"/>
                <w:b w:val="0"/>
                <w:color w:val="000000"/>
                <w:lang w:val="en-GB"/>
              </w:rPr>
              <w:t>;</w:t>
            </w:r>
          </w:p>
          <w:p w14:paraId="36B07127" w14:textId="4C3F27F3" w:rsidR="00C66DF3" w:rsidRPr="009E2E42" w:rsidRDefault="00953A07" w:rsidP="00747812">
            <w:pPr>
              <w:spacing w:after="0" w:line="240" w:lineRule="auto"/>
              <w:ind w:left="720"/>
              <w:rPr>
                <w:rFonts w:ascii="Arial" w:hAnsi="Arial"/>
                <w:b w:val="0"/>
                <w:color w:val="000000"/>
                <w:lang w:val="en-GB"/>
              </w:rPr>
            </w:pPr>
            <w:r w:rsidRPr="009E2E42">
              <w:rPr>
                <w:rFonts w:ascii="Arial" w:hAnsi="Arial"/>
                <w:b w:val="0"/>
                <w:color w:val="000000"/>
                <w:lang w:val="en-GB"/>
              </w:rPr>
              <w:t>4.3</w:t>
            </w:r>
            <w:r w:rsidR="00747812">
              <w:rPr>
                <w:rFonts w:ascii="Arial" w:hAnsi="Arial"/>
                <w:b w:val="0"/>
                <w:color w:val="000000"/>
                <w:lang w:val="en-GB"/>
              </w:rPr>
              <w:t>. Advocacy</w:t>
            </w:r>
            <w:r w:rsidRPr="009E2E42">
              <w:rPr>
                <w:rFonts w:ascii="Arial" w:hAnsi="Arial"/>
                <w:b w:val="0"/>
                <w:color w:val="000000"/>
                <w:lang w:val="en-GB"/>
              </w:rPr>
              <w:t xml:space="preserve">, lobbying and </w:t>
            </w:r>
            <w:r w:rsidR="00747812">
              <w:rPr>
                <w:rFonts w:ascii="Arial" w:hAnsi="Arial"/>
                <w:b w:val="0"/>
                <w:color w:val="000000"/>
                <w:lang w:val="en-GB"/>
              </w:rPr>
              <w:t xml:space="preserve">mass media </w:t>
            </w:r>
            <w:r w:rsidRPr="009E2E42">
              <w:rPr>
                <w:rFonts w:ascii="Arial" w:hAnsi="Arial"/>
                <w:b w:val="0"/>
                <w:color w:val="000000"/>
                <w:lang w:val="en-GB"/>
              </w:rPr>
              <w:t>campaigning to reduce stigma and discrimination against PLHIV</w:t>
            </w:r>
            <w:r w:rsidR="00747812">
              <w:rPr>
                <w:rFonts w:ascii="Arial" w:hAnsi="Arial"/>
                <w:b w:val="0"/>
                <w:color w:val="000000"/>
                <w:lang w:val="en-GB"/>
              </w:rPr>
              <w:t>;</w:t>
            </w:r>
          </w:p>
          <w:p w14:paraId="37DF9B8F" w14:textId="1BED79E0" w:rsidR="00953A07" w:rsidRPr="009E2E42" w:rsidRDefault="00953A07" w:rsidP="00747812">
            <w:pPr>
              <w:spacing w:after="0" w:line="240" w:lineRule="auto"/>
              <w:ind w:left="720"/>
              <w:rPr>
                <w:rFonts w:ascii="Arial" w:hAnsi="Arial"/>
                <w:b w:val="0"/>
                <w:color w:val="000000"/>
                <w:lang w:val="en-GB"/>
              </w:rPr>
            </w:pPr>
            <w:r w:rsidRPr="009E2E42">
              <w:rPr>
                <w:rFonts w:ascii="Arial" w:hAnsi="Arial"/>
                <w:b w:val="0"/>
                <w:color w:val="000000"/>
                <w:lang w:val="en-GB"/>
              </w:rPr>
              <w:t>4.4</w:t>
            </w:r>
            <w:r w:rsidR="00747812">
              <w:rPr>
                <w:rFonts w:ascii="Arial" w:hAnsi="Arial"/>
                <w:b w:val="0"/>
                <w:color w:val="000000"/>
                <w:lang w:val="en-GB"/>
              </w:rPr>
              <w:t>.</w:t>
            </w:r>
            <w:r w:rsidRPr="009E2E42">
              <w:rPr>
                <w:rFonts w:ascii="Arial" w:hAnsi="Arial"/>
                <w:b w:val="0"/>
                <w:color w:val="000000"/>
                <w:lang w:val="en-GB"/>
              </w:rPr>
              <w:t xml:space="preserve"> </w:t>
            </w:r>
            <w:r w:rsidR="00747812">
              <w:rPr>
                <w:rFonts w:ascii="Arial" w:hAnsi="Arial"/>
                <w:b w:val="0"/>
                <w:color w:val="000000"/>
                <w:lang w:val="en-GB"/>
              </w:rPr>
              <w:t>On-going ART.</w:t>
            </w:r>
          </w:p>
          <w:p w14:paraId="672E3CE9" w14:textId="77777777" w:rsidR="00953A07" w:rsidRDefault="00953A07" w:rsidP="009E2E42">
            <w:pPr>
              <w:spacing w:after="0" w:line="240" w:lineRule="auto"/>
              <w:rPr>
                <w:rFonts w:ascii="Arial" w:hAnsi="Arial"/>
                <w:b w:val="0"/>
                <w:color w:val="000000"/>
                <w:lang w:val="en-GB"/>
              </w:rPr>
            </w:pPr>
          </w:p>
          <w:p w14:paraId="5E123605" w14:textId="41F21E00" w:rsidR="00AE11E2" w:rsidRDefault="00AE11E2" w:rsidP="009E2E42">
            <w:pPr>
              <w:spacing w:after="0" w:line="240" w:lineRule="auto"/>
              <w:rPr>
                <w:rFonts w:ascii="Arial" w:hAnsi="Arial"/>
                <w:b w:val="0"/>
                <w:color w:val="000000"/>
                <w:lang w:val="en-GB"/>
              </w:rPr>
            </w:pPr>
            <w:r>
              <w:rPr>
                <w:rFonts w:ascii="Arial" w:hAnsi="Arial"/>
                <w:b w:val="0"/>
                <w:color w:val="000000"/>
                <w:lang w:val="en-GB"/>
              </w:rPr>
              <w:t xml:space="preserve">Most of the activities under this objective (apart from the clinical care) are not covered by the governmental budget. </w:t>
            </w:r>
          </w:p>
          <w:p w14:paraId="32DCDCDF" w14:textId="77777777" w:rsidR="00AE11E2" w:rsidRPr="009E2E42" w:rsidRDefault="00AE11E2" w:rsidP="009E2E42">
            <w:pPr>
              <w:spacing w:after="0" w:line="240" w:lineRule="auto"/>
              <w:rPr>
                <w:rFonts w:ascii="Arial" w:hAnsi="Arial"/>
                <w:b w:val="0"/>
                <w:color w:val="000000"/>
                <w:lang w:val="en-GB"/>
              </w:rPr>
            </w:pPr>
          </w:p>
          <w:p w14:paraId="70D6585F" w14:textId="054AAED4" w:rsidR="00C66DF3" w:rsidRPr="009E2E42" w:rsidRDefault="00C66DF3" w:rsidP="009E2E42">
            <w:pPr>
              <w:spacing w:after="0" w:line="240" w:lineRule="auto"/>
              <w:rPr>
                <w:rFonts w:ascii="Arial" w:hAnsi="Arial"/>
                <w:b w:val="0"/>
                <w:color w:val="000000"/>
                <w:lang w:val="en-GB"/>
              </w:rPr>
            </w:pPr>
            <w:r w:rsidRPr="009E2E42">
              <w:rPr>
                <w:rFonts w:ascii="Arial" w:hAnsi="Arial"/>
                <w:b w:val="0"/>
                <w:color w:val="000000"/>
                <w:lang w:val="en-GB"/>
              </w:rPr>
              <w:t>Objective 5: Strengthening the Monitori</w:t>
            </w:r>
            <w:r w:rsidR="00747812">
              <w:rPr>
                <w:rFonts w:ascii="Arial" w:hAnsi="Arial"/>
                <w:b w:val="0"/>
                <w:color w:val="000000"/>
                <w:lang w:val="en-GB"/>
              </w:rPr>
              <w:t>ng and Evaluation system of HIV/</w:t>
            </w:r>
            <w:r w:rsidRPr="009E2E42">
              <w:rPr>
                <w:rFonts w:ascii="Arial" w:hAnsi="Arial"/>
                <w:b w:val="0"/>
                <w:color w:val="000000"/>
                <w:lang w:val="en-GB"/>
              </w:rPr>
              <w:t>AIDS</w:t>
            </w:r>
            <w:r w:rsidR="00747812">
              <w:rPr>
                <w:rFonts w:ascii="Arial" w:hAnsi="Arial"/>
                <w:b w:val="0"/>
                <w:color w:val="000000"/>
                <w:lang w:val="en-GB"/>
              </w:rPr>
              <w:t>:</w:t>
            </w:r>
          </w:p>
          <w:p w14:paraId="216C4F21" w14:textId="7E39E53D" w:rsidR="00C66DF3" w:rsidRPr="009E2E42" w:rsidRDefault="00953A07" w:rsidP="00747812">
            <w:pPr>
              <w:spacing w:after="0" w:line="240" w:lineRule="auto"/>
              <w:ind w:left="720"/>
              <w:rPr>
                <w:rFonts w:ascii="Arial" w:hAnsi="Arial"/>
                <w:b w:val="0"/>
                <w:color w:val="000000"/>
                <w:lang w:val="en-GB"/>
              </w:rPr>
            </w:pPr>
            <w:r w:rsidRPr="009E2E42">
              <w:rPr>
                <w:rFonts w:ascii="Arial" w:hAnsi="Arial"/>
                <w:b w:val="0"/>
                <w:color w:val="000000"/>
                <w:lang w:val="en-GB"/>
              </w:rPr>
              <w:t>5.1</w:t>
            </w:r>
            <w:r w:rsidR="00747812">
              <w:rPr>
                <w:rFonts w:ascii="Arial" w:hAnsi="Arial"/>
                <w:b w:val="0"/>
                <w:color w:val="000000"/>
                <w:lang w:val="en-GB"/>
              </w:rPr>
              <w:t>.</w:t>
            </w:r>
            <w:r w:rsidRPr="009E2E42">
              <w:rPr>
                <w:rFonts w:ascii="Arial" w:hAnsi="Arial"/>
                <w:b w:val="0"/>
                <w:color w:val="000000"/>
                <w:lang w:val="en-GB"/>
              </w:rPr>
              <w:t xml:space="preserve"> Establishment of an efficient system for Monitoring and Evaluation</w:t>
            </w:r>
            <w:r w:rsidR="00747812">
              <w:rPr>
                <w:rFonts w:ascii="Arial" w:hAnsi="Arial"/>
                <w:b w:val="0"/>
                <w:color w:val="000000"/>
                <w:lang w:val="en-GB"/>
              </w:rPr>
              <w:t>.</w:t>
            </w:r>
          </w:p>
          <w:p w14:paraId="544B9A80" w14:textId="77777777" w:rsidR="00953A07" w:rsidRDefault="00953A07" w:rsidP="009E2E42">
            <w:pPr>
              <w:spacing w:after="0" w:line="240" w:lineRule="auto"/>
              <w:rPr>
                <w:rFonts w:ascii="Arial" w:hAnsi="Arial"/>
                <w:b w:val="0"/>
                <w:color w:val="000000"/>
                <w:lang w:val="en-GB"/>
              </w:rPr>
            </w:pPr>
          </w:p>
          <w:p w14:paraId="4585689E" w14:textId="3FCCC85E" w:rsidR="00C93FBD" w:rsidRDefault="00C93FBD" w:rsidP="009E2E42">
            <w:pPr>
              <w:spacing w:after="0" w:line="240" w:lineRule="auto"/>
              <w:rPr>
                <w:rFonts w:ascii="Arial" w:hAnsi="Arial"/>
                <w:b w:val="0"/>
                <w:color w:val="000000"/>
                <w:lang w:val="en-GB"/>
              </w:rPr>
            </w:pPr>
            <w:r>
              <w:rPr>
                <w:rFonts w:ascii="Arial" w:hAnsi="Arial"/>
                <w:b w:val="0"/>
                <w:color w:val="000000"/>
                <w:lang w:val="en-GB"/>
              </w:rPr>
              <w:t xml:space="preserve">Although prioritised in the new strategic plan, the development of effective M&amp;E system is </w:t>
            </w:r>
            <w:r w:rsidR="00D107B9">
              <w:rPr>
                <w:rFonts w:ascii="Arial" w:hAnsi="Arial"/>
                <w:b w:val="0"/>
                <w:color w:val="000000"/>
                <w:lang w:val="en-GB"/>
              </w:rPr>
              <w:t xml:space="preserve">unlikely to be sufficiently funded in the immediate future.  </w:t>
            </w:r>
          </w:p>
          <w:p w14:paraId="00F4AC5F" w14:textId="77777777" w:rsidR="00C93FBD" w:rsidRPr="009E2E42" w:rsidRDefault="00C93FBD" w:rsidP="009E2E42">
            <w:pPr>
              <w:spacing w:after="0" w:line="240" w:lineRule="auto"/>
              <w:rPr>
                <w:rFonts w:ascii="Arial" w:hAnsi="Arial"/>
                <w:b w:val="0"/>
                <w:color w:val="000000"/>
                <w:lang w:val="en-GB"/>
              </w:rPr>
            </w:pPr>
          </w:p>
          <w:p w14:paraId="53245DDC" w14:textId="76AA4C31" w:rsidR="00C66DF3" w:rsidRPr="009E2E42" w:rsidRDefault="00C66DF3" w:rsidP="009E2E42">
            <w:pPr>
              <w:spacing w:after="0" w:line="240" w:lineRule="auto"/>
              <w:rPr>
                <w:rFonts w:ascii="Arial" w:hAnsi="Arial"/>
                <w:b w:val="0"/>
                <w:lang w:val="en-GB"/>
              </w:rPr>
            </w:pPr>
            <w:r w:rsidRPr="009E2E42">
              <w:rPr>
                <w:rFonts w:ascii="Arial" w:hAnsi="Arial"/>
                <w:b w:val="0"/>
                <w:color w:val="000000"/>
                <w:lang w:val="en-GB"/>
              </w:rPr>
              <w:t>Objective 6: Strengthening the legal and institutiona</w:t>
            </w:r>
            <w:r w:rsidR="00747812">
              <w:rPr>
                <w:rFonts w:ascii="Arial" w:hAnsi="Arial"/>
                <w:b w:val="0"/>
                <w:color w:val="000000"/>
                <w:lang w:val="en-GB"/>
              </w:rPr>
              <w:t>l framework in the field of HIV/</w:t>
            </w:r>
            <w:r w:rsidRPr="009E2E42">
              <w:rPr>
                <w:rFonts w:ascii="Arial" w:hAnsi="Arial"/>
                <w:b w:val="0"/>
                <w:color w:val="000000"/>
                <w:lang w:val="en-GB"/>
              </w:rPr>
              <w:t>AIDS</w:t>
            </w:r>
            <w:r w:rsidR="00747812">
              <w:rPr>
                <w:rFonts w:ascii="Arial" w:hAnsi="Arial"/>
                <w:b w:val="0"/>
                <w:color w:val="000000"/>
                <w:lang w:val="en-GB"/>
              </w:rPr>
              <w:t>:</w:t>
            </w:r>
          </w:p>
          <w:p w14:paraId="42C50DF6" w14:textId="7011B2D2" w:rsidR="00C215B5" w:rsidRPr="009E2E42" w:rsidRDefault="00953A07" w:rsidP="00747812">
            <w:pPr>
              <w:spacing w:after="0" w:line="240" w:lineRule="auto"/>
              <w:ind w:left="720"/>
              <w:rPr>
                <w:rFonts w:ascii="Arial" w:hAnsi="Arial"/>
                <w:b w:val="0"/>
                <w:color w:val="000000"/>
                <w:lang w:val="en-GB"/>
              </w:rPr>
            </w:pPr>
            <w:r w:rsidRPr="009E2E42">
              <w:rPr>
                <w:rFonts w:ascii="Arial" w:hAnsi="Arial"/>
                <w:b w:val="0"/>
                <w:color w:val="000000"/>
                <w:lang w:val="en-GB"/>
              </w:rPr>
              <w:t>6.1</w:t>
            </w:r>
            <w:r w:rsidR="00E33267">
              <w:rPr>
                <w:rFonts w:ascii="Arial" w:hAnsi="Arial"/>
                <w:b w:val="0"/>
                <w:color w:val="000000"/>
                <w:lang w:val="en-GB"/>
              </w:rPr>
              <w:t>.</w:t>
            </w:r>
            <w:r w:rsidRPr="009E2E42">
              <w:rPr>
                <w:rFonts w:ascii="Arial" w:hAnsi="Arial"/>
                <w:b w:val="0"/>
                <w:color w:val="000000"/>
                <w:lang w:val="en-GB"/>
              </w:rPr>
              <w:t xml:space="preserve"> Develop policies on HIV and AIDS that are in full compliance with international standards and recommendations</w:t>
            </w:r>
            <w:r w:rsidR="00E33267">
              <w:rPr>
                <w:rFonts w:ascii="Arial" w:hAnsi="Arial"/>
                <w:b w:val="0"/>
                <w:color w:val="000000"/>
                <w:lang w:val="en-GB"/>
              </w:rPr>
              <w:t>;</w:t>
            </w:r>
          </w:p>
          <w:p w14:paraId="384DD0CB" w14:textId="720618BF" w:rsidR="00953A07" w:rsidRPr="009E2E42" w:rsidRDefault="00953A07" w:rsidP="00747812">
            <w:pPr>
              <w:spacing w:after="0" w:line="240" w:lineRule="auto"/>
              <w:ind w:left="720"/>
              <w:rPr>
                <w:rFonts w:ascii="Arial" w:hAnsi="Arial"/>
                <w:b w:val="0"/>
                <w:lang w:val="en-GB"/>
              </w:rPr>
            </w:pPr>
            <w:r w:rsidRPr="009E2E42">
              <w:rPr>
                <w:rFonts w:ascii="Arial" w:hAnsi="Arial"/>
                <w:b w:val="0"/>
                <w:color w:val="000000"/>
                <w:lang w:val="en-GB"/>
              </w:rPr>
              <w:lastRenderedPageBreak/>
              <w:t>6.2</w:t>
            </w:r>
            <w:r w:rsidR="00E33267">
              <w:rPr>
                <w:rFonts w:ascii="Arial" w:hAnsi="Arial"/>
                <w:b w:val="0"/>
                <w:color w:val="000000"/>
                <w:lang w:val="en-GB"/>
              </w:rPr>
              <w:t>.</w:t>
            </w:r>
            <w:r w:rsidRPr="009E2E42">
              <w:rPr>
                <w:rFonts w:ascii="Arial" w:hAnsi="Arial"/>
                <w:b w:val="0"/>
                <w:color w:val="000000"/>
                <w:lang w:val="en-GB"/>
              </w:rPr>
              <w:t xml:space="preserve"> Providing sufficient funds by the MOH and other relevant partners to ensure the sustainability of all services for HIV and AIDS</w:t>
            </w:r>
            <w:r w:rsidR="00E33267">
              <w:rPr>
                <w:rFonts w:ascii="Arial" w:hAnsi="Arial"/>
                <w:b w:val="0"/>
                <w:color w:val="000000"/>
                <w:lang w:val="en-GB"/>
              </w:rPr>
              <w:t>;</w:t>
            </w:r>
          </w:p>
          <w:p w14:paraId="1CB57EBF" w14:textId="180EC9DE" w:rsidR="00C215B5" w:rsidRPr="009E2E42" w:rsidRDefault="00953A07" w:rsidP="00747812">
            <w:pPr>
              <w:spacing w:after="0" w:line="240" w:lineRule="auto"/>
              <w:ind w:left="720"/>
              <w:rPr>
                <w:rFonts w:ascii="Arial" w:hAnsi="Arial"/>
                <w:b w:val="0"/>
                <w:color w:val="000000"/>
                <w:lang w:val="en-GB"/>
              </w:rPr>
            </w:pPr>
            <w:r w:rsidRPr="009E2E42">
              <w:rPr>
                <w:rFonts w:ascii="Arial" w:hAnsi="Arial"/>
                <w:b w:val="0"/>
                <w:color w:val="000000"/>
                <w:lang w:val="en-GB"/>
              </w:rPr>
              <w:t>6.3</w:t>
            </w:r>
            <w:r w:rsidR="00E33267">
              <w:rPr>
                <w:rFonts w:ascii="Arial" w:hAnsi="Arial"/>
                <w:b w:val="0"/>
                <w:color w:val="000000"/>
                <w:lang w:val="en-GB"/>
              </w:rPr>
              <w:t>.</w:t>
            </w:r>
            <w:r w:rsidRPr="009E2E42">
              <w:rPr>
                <w:rFonts w:ascii="Arial" w:hAnsi="Arial"/>
                <w:b w:val="0"/>
                <w:color w:val="000000"/>
                <w:lang w:val="en-GB"/>
              </w:rPr>
              <w:t xml:space="preserve"> Providing an efficient system for regular supply of ARV</w:t>
            </w:r>
            <w:r w:rsidR="00E33267">
              <w:rPr>
                <w:rFonts w:ascii="Arial" w:hAnsi="Arial"/>
                <w:b w:val="0"/>
                <w:color w:val="000000"/>
                <w:lang w:val="en-GB"/>
              </w:rPr>
              <w:t xml:space="preserve"> medicines</w:t>
            </w:r>
            <w:r w:rsidRPr="009E2E42">
              <w:rPr>
                <w:rFonts w:ascii="Arial" w:hAnsi="Arial"/>
                <w:b w:val="0"/>
                <w:color w:val="000000"/>
                <w:lang w:val="en-GB"/>
              </w:rPr>
              <w:t>, test kits and other laboratory</w:t>
            </w:r>
            <w:r w:rsidR="00E33267">
              <w:rPr>
                <w:rFonts w:ascii="Arial" w:hAnsi="Arial"/>
                <w:b w:val="0"/>
                <w:color w:val="000000"/>
                <w:lang w:val="en-GB"/>
              </w:rPr>
              <w:t xml:space="preserve"> supplies;</w:t>
            </w:r>
          </w:p>
          <w:p w14:paraId="0E9E3F7A" w14:textId="0C7E0BB2" w:rsidR="00953A07" w:rsidRDefault="00953A07" w:rsidP="00747812">
            <w:pPr>
              <w:spacing w:after="0" w:line="240" w:lineRule="auto"/>
              <w:ind w:left="720"/>
              <w:rPr>
                <w:rFonts w:ascii="Arial" w:hAnsi="Arial"/>
                <w:b w:val="0"/>
                <w:color w:val="000000"/>
                <w:lang w:val="en-GB"/>
              </w:rPr>
            </w:pPr>
            <w:r w:rsidRPr="009E2E42">
              <w:rPr>
                <w:rFonts w:ascii="Arial" w:hAnsi="Arial"/>
                <w:b w:val="0"/>
                <w:color w:val="000000"/>
                <w:lang w:val="en-GB"/>
              </w:rPr>
              <w:t>6.4</w:t>
            </w:r>
            <w:r w:rsidR="00E33267">
              <w:rPr>
                <w:rFonts w:ascii="Arial" w:hAnsi="Arial"/>
                <w:b w:val="0"/>
                <w:color w:val="000000"/>
                <w:lang w:val="en-GB"/>
              </w:rPr>
              <w:t>.</w:t>
            </w:r>
            <w:r w:rsidRPr="009E2E42">
              <w:rPr>
                <w:rFonts w:ascii="Arial" w:hAnsi="Arial"/>
                <w:b w:val="0"/>
                <w:color w:val="000000"/>
                <w:lang w:val="en-GB"/>
              </w:rPr>
              <w:t xml:space="preserve"> Providing an effective coordinat</w:t>
            </w:r>
            <w:r w:rsidR="00621416">
              <w:rPr>
                <w:rFonts w:ascii="Arial" w:hAnsi="Arial"/>
                <w:b w:val="0"/>
                <w:color w:val="000000"/>
                <w:lang w:val="en-GB"/>
              </w:rPr>
              <w:t>ion system between institutions/</w:t>
            </w:r>
            <w:r w:rsidR="0089220E">
              <w:rPr>
                <w:rFonts w:ascii="Arial" w:hAnsi="Arial"/>
                <w:b w:val="0"/>
                <w:color w:val="000000"/>
                <w:lang w:val="en-GB"/>
              </w:rPr>
              <w:t>organis</w:t>
            </w:r>
            <w:r w:rsidRPr="009E2E42">
              <w:rPr>
                <w:rFonts w:ascii="Arial" w:hAnsi="Arial"/>
                <w:b w:val="0"/>
                <w:color w:val="000000"/>
                <w:lang w:val="en-GB"/>
              </w:rPr>
              <w:t xml:space="preserve">ations </w:t>
            </w:r>
            <w:r w:rsidR="00621416">
              <w:rPr>
                <w:rFonts w:ascii="Arial" w:hAnsi="Arial"/>
                <w:b w:val="0"/>
                <w:color w:val="000000"/>
                <w:lang w:val="en-GB"/>
              </w:rPr>
              <w:t>working on HIV/AIDS</w:t>
            </w:r>
            <w:r w:rsidR="000855BE">
              <w:rPr>
                <w:rFonts w:ascii="Arial" w:hAnsi="Arial"/>
                <w:b w:val="0"/>
                <w:color w:val="000000"/>
                <w:lang w:val="en-GB"/>
              </w:rPr>
              <w:t>.</w:t>
            </w:r>
          </w:p>
          <w:p w14:paraId="1900257A" w14:textId="77777777" w:rsidR="0089220E" w:rsidRDefault="0089220E" w:rsidP="00747812">
            <w:pPr>
              <w:spacing w:after="0" w:line="240" w:lineRule="auto"/>
              <w:ind w:left="720"/>
              <w:rPr>
                <w:rFonts w:ascii="Arial" w:hAnsi="Arial"/>
                <w:b w:val="0"/>
                <w:color w:val="000000"/>
                <w:lang w:val="en-GB"/>
              </w:rPr>
            </w:pPr>
          </w:p>
          <w:p w14:paraId="35AA7E08" w14:textId="2EA91AFA" w:rsidR="0089220E" w:rsidRDefault="0089220E" w:rsidP="0089220E">
            <w:pPr>
              <w:spacing w:after="0" w:line="240" w:lineRule="auto"/>
              <w:rPr>
                <w:rFonts w:ascii="Arial" w:hAnsi="Arial"/>
                <w:b w:val="0"/>
                <w:color w:val="000000"/>
                <w:lang w:val="en-GB"/>
              </w:rPr>
            </w:pPr>
            <w:r>
              <w:rPr>
                <w:rFonts w:ascii="Arial" w:hAnsi="Arial"/>
                <w:b w:val="0"/>
                <w:color w:val="000000"/>
                <w:lang w:val="en-GB"/>
              </w:rPr>
              <w:t xml:space="preserve">Policy development activities performed by the governmental structures does not require significant investment and will likely be covered from the state budget. It should be noted that although advocacy is mentioned in this section of the national plan, the community control over HIV programme implementation </w:t>
            </w:r>
            <w:proofErr w:type="gramStart"/>
            <w:r>
              <w:rPr>
                <w:rFonts w:ascii="Arial" w:hAnsi="Arial"/>
                <w:b w:val="0"/>
                <w:color w:val="000000"/>
                <w:lang w:val="en-GB"/>
              </w:rPr>
              <w:t>will</w:t>
            </w:r>
            <w:proofErr w:type="gramEnd"/>
            <w:r>
              <w:rPr>
                <w:rFonts w:ascii="Arial" w:hAnsi="Arial"/>
                <w:b w:val="0"/>
                <w:color w:val="000000"/>
                <w:lang w:val="en-GB"/>
              </w:rPr>
              <w:t xml:space="preserve"> not be funded through the state channels</w:t>
            </w:r>
            <w:r w:rsidR="0095396F">
              <w:rPr>
                <w:rFonts w:ascii="Arial" w:hAnsi="Arial"/>
                <w:b w:val="0"/>
                <w:color w:val="000000"/>
                <w:lang w:val="en-GB"/>
              </w:rPr>
              <w:t xml:space="preserve"> in line with the nature of this activity.</w:t>
            </w:r>
            <w:r>
              <w:rPr>
                <w:rFonts w:ascii="Arial" w:hAnsi="Arial"/>
                <w:b w:val="0"/>
                <w:color w:val="000000"/>
                <w:lang w:val="en-GB"/>
              </w:rPr>
              <w:t xml:space="preserve"> </w:t>
            </w:r>
          </w:p>
          <w:p w14:paraId="0A8BFF76" w14:textId="77777777" w:rsidR="000855BE" w:rsidRPr="009E2E42" w:rsidRDefault="000855BE" w:rsidP="00747812">
            <w:pPr>
              <w:spacing w:after="0" w:line="240" w:lineRule="auto"/>
              <w:ind w:left="720"/>
              <w:rPr>
                <w:rFonts w:ascii="Arial" w:hAnsi="Arial"/>
                <w:b w:val="0"/>
                <w:lang w:val="en-GB"/>
              </w:rPr>
            </w:pPr>
          </w:p>
          <w:p w14:paraId="58A9A3B4" w14:textId="77777777" w:rsidR="009335FF" w:rsidRPr="00BD5385" w:rsidRDefault="009335FF" w:rsidP="009335FF">
            <w:pPr>
              <w:rPr>
                <w:rFonts w:ascii="Arial" w:hAnsi="Arial"/>
                <w:b w:val="0"/>
                <w:lang w:val="en-GB"/>
              </w:rPr>
            </w:pPr>
            <w:r w:rsidRPr="00BD5385">
              <w:rPr>
                <w:rFonts w:ascii="Arial" w:hAnsi="Arial"/>
                <w:b w:val="0"/>
                <w:lang w:val="en-GB"/>
              </w:rPr>
              <w:t>WHO HIV Programme Review mission</w:t>
            </w:r>
            <w:r w:rsidRPr="00BD5385">
              <w:rPr>
                <w:rStyle w:val="af7"/>
                <w:rFonts w:ascii="Arial" w:hAnsi="Arial"/>
                <w:b w:val="0"/>
                <w:lang w:val="en-GB"/>
              </w:rPr>
              <w:footnoteReference w:id="10"/>
            </w:r>
            <w:r w:rsidRPr="00BD5385">
              <w:rPr>
                <w:rFonts w:ascii="Arial" w:hAnsi="Arial"/>
                <w:b w:val="0"/>
                <w:lang w:val="en-GB"/>
              </w:rPr>
              <w:t xml:space="preserve"> identified five key strategic areas which need to be addressed to achieve the overall NSP 2009-2013 goal:</w:t>
            </w:r>
          </w:p>
          <w:p w14:paraId="7EFA11B8" w14:textId="77777777" w:rsidR="009335FF" w:rsidRPr="00BD5385" w:rsidRDefault="009335FF" w:rsidP="000C2BE5">
            <w:pPr>
              <w:pStyle w:val="a4"/>
              <w:numPr>
                <w:ilvl w:val="0"/>
                <w:numId w:val="14"/>
              </w:numPr>
              <w:spacing w:after="0" w:line="240" w:lineRule="auto"/>
              <w:rPr>
                <w:rFonts w:ascii="Arial" w:hAnsi="Arial"/>
                <w:b w:val="0"/>
                <w:lang w:val="en-GB"/>
              </w:rPr>
            </w:pPr>
            <w:r w:rsidRPr="00BD5385">
              <w:rPr>
                <w:rFonts w:ascii="Arial" w:hAnsi="Arial"/>
                <w:b w:val="0"/>
                <w:lang w:val="en-GB"/>
              </w:rPr>
              <w:t>Strengthening the information and knowledge base for an evidence-informed response:</w:t>
            </w:r>
          </w:p>
          <w:p w14:paraId="5A86BE2C"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Address the issues of HIV case under-reporting, especially by private clinics that carry out HIV tests;</w:t>
            </w:r>
          </w:p>
          <w:p w14:paraId="7E3A8169"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Specifically target strong societal stigma and discrimination against key populations;</w:t>
            </w:r>
          </w:p>
          <w:p w14:paraId="25839AC6"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 xml:space="preserve">Improve monitoring and evaluation of programmes through introduction of automated management information systems, as well as </w:t>
            </w:r>
            <w:proofErr w:type="spellStart"/>
            <w:r w:rsidRPr="00BD5385">
              <w:rPr>
                <w:rFonts w:ascii="Arial" w:hAnsi="Arial"/>
                <w:b w:val="0"/>
                <w:lang w:val="en-GB"/>
              </w:rPr>
              <w:t>ongoing</w:t>
            </w:r>
            <w:proofErr w:type="spellEnd"/>
            <w:r w:rsidRPr="00BD5385">
              <w:rPr>
                <w:rFonts w:ascii="Arial" w:hAnsi="Arial"/>
                <w:b w:val="0"/>
                <w:lang w:val="en-GB"/>
              </w:rPr>
              <w:t xml:space="preserve"> qualitative operational research;</w:t>
            </w:r>
          </w:p>
          <w:p w14:paraId="44D55AB2"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 xml:space="preserve">Continue periodical IBBSS among key populations and other national surveys such as the sentinel HIV prevalence survey among women attending antenatal care, and population based studies. </w:t>
            </w:r>
          </w:p>
          <w:p w14:paraId="4805446B" w14:textId="77777777" w:rsidR="009335FF" w:rsidRPr="00BD5385" w:rsidRDefault="009335FF" w:rsidP="000C2BE5">
            <w:pPr>
              <w:pStyle w:val="a4"/>
              <w:numPr>
                <w:ilvl w:val="0"/>
                <w:numId w:val="14"/>
              </w:numPr>
              <w:spacing w:after="0" w:line="240" w:lineRule="auto"/>
              <w:rPr>
                <w:rFonts w:ascii="Arial" w:hAnsi="Arial"/>
                <w:b w:val="0"/>
                <w:lang w:val="en-GB"/>
              </w:rPr>
            </w:pPr>
            <w:r w:rsidRPr="00BD5385">
              <w:rPr>
                <w:rFonts w:ascii="Arial" w:hAnsi="Arial"/>
                <w:b w:val="0"/>
                <w:lang w:val="en-GB"/>
              </w:rPr>
              <w:t>Strengthening of the institutional frameworks and organisational and technical capacity of Government and civil society organisations to develop and implement effective HIV/AIDS policies, programmes and services in a coordinated manner:</w:t>
            </w:r>
          </w:p>
          <w:p w14:paraId="0D1E89FA"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 xml:space="preserve">Strengthen the coordination capacity of </w:t>
            </w:r>
            <w:proofErr w:type="spellStart"/>
            <w:r w:rsidRPr="00BD5385">
              <w:rPr>
                <w:rFonts w:ascii="Arial" w:hAnsi="Arial"/>
                <w:b w:val="0"/>
                <w:lang w:val="en-GB"/>
              </w:rPr>
              <w:t>MoH</w:t>
            </w:r>
            <w:proofErr w:type="spellEnd"/>
            <w:r w:rsidRPr="00BD5385">
              <w:rPr>
                <w:rFonts w:ascii="Arial" w:hAnsi="Arial"/>
                <w:b w:val="0"/>
                <w:lang w:val="en-GB"/>
              </w:rPr>
              <w:t>;</w:t>
            </w:r>
          </w:p>
          <w:p w14:paraId="679FEBC6"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Improve overall capacity of all stakeholders to actively participate in HIV/AIDS response.</w:t>
            </w:r>
          </w:p>
          <w:p w14:paraId="7D24EE5B" w14:textId="77777777" w:rsidR="009335FF" w:rsidRPr="00BD5385" w:rsidRDefault="009335FF" w:rsidP="000C2BE5">
            <w:pPr>
              <w:pStyle w:val="a4"/>
              <w:numPr>
                <w:ilvl w:val="0"/>
                <w:numId w:val="14"/>
              </w:numPr>
              <w:spacing w:after="0" w:line="240" w:lineRule="auto"/>
              <w:rPr>
                <w:rFonts w:ascii="Arial" w:hAnsi="Arial"/>
                <w:b w:val="0"/>
                <w:lang w:val="en-GB"/>
              </w:rPr>
            </w:pPr>
            <w:r w:rsidRPr="00BD5385">
              <w:rPr>
                <w:rFonts w:ascii="Arial" w:hAnsi="Arial"/>
                <w:b w:val="0"/>
                <w:lang w:val="en-GB"/>
              </w:rPr>
              <w:t>Strengthening the legislative, policy and financial basis for effective implementation of the national response:</w:t>
            </w:r>
          </w:p>
          <w:p w14:paraId="0CD91AB0"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Develop resource mobilisation strategies (transitional arrangements);</w:t>
            </w:r>
          </w:p>
          <w:p w14:paraId="7FE18EB3"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Direct legislation, policies and resource allocation to support a sustainable response;</w:t>
            </w:r>
          </w:p>
          <w:p w14:paraId="0B2C7526"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Address service delivery barriers:</w:t>
            </w:r>
          </w:p>
          <w:p w14:paraId="4396D9B1" w14:textId="77777777" w:rsidR="009335FF" w:rsidRPr="00BD5385" w:rsidRDefault="009335FF" w:rsidP="000C2BE5">
            <w:pPr>
              <w:pStyle w:val="a4"/>
              <w:numPr>
                <w:ilvl w:val="2"/>
                <w:numId w:val="14"/>
              </w:numPr>
              <w:spacing w:after="0" w:line="240" w:lineRule="auto"/>
              <w:rPr>
                <w:rFonts w:ascii="Arial" w:hAnsi="Arial"/>
                <w:b w:val="0"/>
                <w:lang w:val="en-GB"/>
              </w:rPr>
            </w:pPr>
            <w:r w:rsidRPr="00BD5385">
              <w:rPr>
                <w:rFonts w:ascii="Arial" w:hAnsi="Arial"/>
                <w:b w:val="0"/>
                <w:lang w:val="en-GB"/>
              </w:rPr>
              <w:t>Weak PSM practices resulting in shortage and stock-outs of essential health products;</w:t>
            </w:r>
          </w:p>
          <w:p w14:paraId="0D2A3F8F" w14:textId="77777777" w:rsidR="009335FF" w:rsidRPr="00BD5385" w:rsidRDefault="009335FF" w:rsidP="000C2BE5">
            <w:pPr>
              <w:pStyle w:val="a4"/>
              <w:numPr>
                <w:ilvl w:val="2"/>
                <w:numId w:val="14"/>
              </w:numPr>
              <w:spacing w:after="0" w:line="240" w:lineRule="auto"/>
              <w:rPr>
                <w:rFonts w:ascii="Arial" w:hAnsi="Arial"/>
                <w:b w:val="0"/>
                <w:lang w:val="en-GB"/>
              </w:rPr>
            </w:pPr>
            <w:r w:rsidRPr="00BD5385">
              <w:rPr>
                <w:rFonts w:ascii="Arial" w:hAnsi="Arial"/>
                <w:b w:val="0"/>
                <w:lang w:val="en-GB"/>
              </w:rPr>
              <w:t>Legislative barriers to easy service access such as criminalisation of sex workers and drug users;</w:t>
            </w:r>
          </w:p>
          <w:p w14:paraId="28D505C7" w14:textId="77777777" w:rsidR="009335FF" w:rsidRPr="00BD5385" w:rsidRDefault="009335FF" w:rsidP="000C2BE5">
            <w:pPr>
              <w:pStyle w:val="a4"/>
              <w:numPr>
                <w:ilvl w:val="2"/>
                <w:numId w:val="14"/>
              </w:numPr>
              <w:spacing w:after="0" w:line="240" w:lineRule="auto"/>
              <w:rPr>
                <w:rFonts w:ascii="Arial" w:hAnsi="Arial"/>
                <w:b w:val="0"/>
                <w:lang w:val="en-GB"/>
              </w:rPr>
            </w:pPr>
            <w:r w:rsidRPr="00BD5385">
              <w:rPr>
                <w:rFonts w:ascii="Arial" w:hAnsi="Arial"/>
                <w:b w:val="0"/>
                <w:lang w:val="en-GB"/>
              </w:rPr>
              <w:t>Management and organisational barriers (inability to manage a complex system of vertical programmes;</w:t>
            </w:r>
          </w:p>
          <w:p w14:paraId="0F4B58F2" w14:textId="77777777" w:rsidR="009335FF" w:rsidRPr="00BD5385" w:rsidRDefault="009335FF" w:rsidP="000C2BE5">
            <w:pPr>
              <w:pStyle w:val="a4"/>
              <w:numPr>
                <w:ilvl w:val="2"/>
                <w:numId w:val="14"/>
              </w:numPr>
              <w:spacing w:after="0" w:line="240" w:lineRule="auto"/>
              <w:rPr>
                <w:rFonts w:ascii="Arial" w:hAnsi="Arial"/>
                <w:b w:val="0"/>
                <w:lang w:val="en-GB"/>
              </w:rPr>
            </w:pPr>
            <w:r w:rsidRPr="00BD5385">
              <w:rPr>
                <w:rFonts w:ascii="Arial" w:hAnsi="Arial"/>
                <w:b w:val="0"/>
                <w:lang w:val="en-GB"/>
              </w:rPr>
              <w:t>Stigmatisation from primary health care workers;</w:t>
            </w:r>
          </w:p>
          <w:p w14:paraId="589FF17D" w14:textId="77777777" w:rsidR="009335FF" w:rsidRPr="00BD5385" w:rsidRDefault="009335FF" w:rsidP="000C2BE5">
            <w:pPr>
              <w:pStyle w:val="a4"/>
              <w:numPr>
                <w:ilvl w:val="2"/>
                <w:numId w:val="14"/>
              </w:numPr>
              <w:spacing w:after="0" w:line="240" w:lineRule="auto"/>
              <w:rPr>
                <w:rFonts w:ascii="Arial" w:hAnsi="Arial"/>
                <w:b w:val="0"/>
                <w:lang w:val="en-GB"/>
              </w:rPr>
            </w:pPr>
            <w:r w:rsidRPr="00BD5385">
              <w:rPr>
                <w:rFonts w:ascii="Arial" w:hAnsi="Arial"/>
                <w:b w:val="0"/>
                <w:lang w:val="en-GB"/>
              </w:rPr>
              <w:t xml:space="preserve">Low government spending on health. </w:t>
            </w:r>
          </w:p>
          <w:p w14:paraId="0B001D62" w14:textId="77777777" w:rsidR="009335FF" w:rsidRPr="00BD5385" w:rsidRDefault="009335FF" w:rsidP="000C2BE5">
            <w:pPr>
              <w:pStyle w:val="a4"/>
              <w:numPr>
                <w:ilvl w:val="0"/>
                <w:numId w:val="14"/>
              </w:numPr>
              <w:spacing w:after="0" w:line="240" w:lineRule="auto"/>
              <w:rPr>
                <w:rFonts w:ascii="Arial" w:hAnsi="Arial"/>
                <w:b w:val="0"/>
                <w:lang w:val="en-GB"/>
              </w:rPr>
            </w:pPr>
            <w:r w:rsidRPr="00BD5385">
              <w:rPr>
                <w:rFonts w:ascii="Arial" w:hAnsi="Arial"/>
                <w:b w:val="0"/>
                <w:lang w:val="en-GB"/>
              </w:rPr>
              <w:t>Improving the comprehensiveness and quality of programmes and services, to meet the prevention, care, support and treatment needs of those at risk or affected by HIV/AIDS:</w:t>
            </w:r>
          </w:p>
          <w:p w14:paraId="1E73EB55"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Reiterate the role of the public health sector in provision of comprehensive package of services to the key populations.</w:t>
            </w:r>
          </w:p>
          <w:p w14:paraId="6017CE3B" w14:textId="77777777" w:rsidR="009335FF" w:rsidRPr="00BD5385" w:rsidRDefault="009335FF" w:rsidP="000C2BE5">
            <w:pPr>
              <w:pStyle w:val="a4"/>
              <w:numPr>
                <w:ilvl w:val="0"/>
                <w:numId w:val="14"/>
              </w:numPr>
              <w:spacing w:after="0" w:line="240" w:lineRule="auto"/>
              <w:rPr>
                <w:rFonts w:ascii="Arial" w:hAnsi="Arial"/>
                <w:b w:val="0"/>
                <w:lang w:val="en-GB"/>
              </w:rPr>
            </w:pPr>
            <w:r w:rsidRPr="00BD5385">
              <w:rPr>
                <w:rFonts w:ascii="Arial" w:hAnsi="Arial"/>
                <w:b w:val="0"/>
                <w:lang w:val="en-GB"/>
              </w:rPr>
              <w:t>Scaling up the coverage of key populations at risk and those affected by or vulnerable to HIV and AIDS with key programmes and services:</w:t>
            </w:r>
          </w:p>
          <w:p w14:paraId="0C4F89AC"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lastRenderedPageBreak/>
              <w:t>More efforts to ensure planned interventions are targeted at hard to reach key populations;</w:t>
            </w:r>
          </w:p>
          <w:p w14:paraId="626155F6"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Population specific prevention services to reach at least 80% of those at risk of acquiring HIV infection;</w:t>
            </w:r>
          </w:p>
          <w:p w14:paraId="4B2BAD56"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After reaching these populations, trust must be built to ensure that all (or almost all) of those reached will agree to HIV test; for marginalised populations, any interaction with mainstream health service providers can be perceived as dangerous, so outreach workers usually have to build trust over a number of meetings, encouraging a meaningful knowledge of HIV status that leads to improved health outcomes;</w:t>
            </w:r>
          </w:p>
          <w:p w14:paraId="65A59674"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HIV testing (and an immediate result) is available, appropriate, affordable, accessible and attractive enough to at least 80% of people from key populations;</w:t>
            </w:r>
          </w:p>
          <w:p w14:paraId="1C89D4A8"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Counselling and peer support with accompanied HIV testing to minimise loss to follow-up;</w:t>
            </w:r>
          </w:p>
          <w:p w14:paraId="6EAFF5D0"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For those who test HIV positive, there is linkage to appropriate, affordable, accessible and user-friendly treatment, care and support options, including ART as needed;</w:t>
            </w:r>
          </w:p>
          <w:p w14:paraId="6F762306" w14:textId="77777777" w:rsidR="009335FF" w:rsidRPr="00BD5385" w:rsidRDefault="009335FF" w:rsidP="000C2BE5">
            <w:pPr>
              <w:pStyle w:val="a4"/>
              <w:numPr>
                <w:ilvl w:val="1"/>
                <w:numId w:val="14"/>
              </w:numPr>
              <w:spacing w:after="0" w:line="240" w:lineRule="auto"/>
              <w:rPr>
                <w:rFonts w:ascii="Arial" w:hAnsi="Arial"/>
                <w:b w:val="0"/>
                <w:lang w:val="en-GB"/>
              </w:rPr>
            </w:pPr>
            <w:r w:rsidRPr="00BD5385">
              <w:rPr>
                <w:rFonts w:ascii="Arial" w:hAnsi="Arial"/>
                <w:b w:val="0"/>
                <w:lang w:val="en-GB"/>
              </w:rPr>
              <w:t xml:space="preserve">For specific key populations including PWID, adherence support is provided to assist with </w:t>
            </w:r>
            <w:proofErr w:type="spellStart"/>
            <w:r w:rsidRPr="00BD5385">
              <w:rPr>
                <w:rFonts w:ascii="Arial" w:hAnsi="Arial"/>
                <w:b w:val="0"/>
                <w:lang w:val="en-GB"/>
              </w:rPr>
              <w:t>ongoing</w:t>
            </w:r>
            <w:proofErr w:type="spellEnd"/>
            <w:r w:rsidRPr="00BD5385">
              <w:rPr>
                <w:rFonts w:ascii="Arial" w:hAnsi="Arial"/>
                <w:b w:val="0"/>
                <w:lang w:val="en-GB"/>
              </w:rPr>
              <w:t xml:space="preserve"> engagement with HIV care and (in particular) with ART;</w:t>
            </w:r>
          </w:p>
          <w:p w14:paraId="1511CACA" w14:textId="77777777" w:rsidR="009335FF" w:rsidRDefault="009335FF" w:rsidP="00BD5385">
            <w:pPr>
              <w:pStyle w:val="a4"/>
              <w:numPr>
                <w:ilvl w:val="1"/>
                <w:numId w:val="14"/>
              </w:numPr>
              <w:spacing w:after="0" w:line="240" w:lineRule="auto"/>
              <w:rPr>
                <w:rFonts w:ascii="Arial" w:hAnsi="Arial"/>
                <w:b w:val="0"/>
                <w:lang w:val="en-GB"/>
              </w:rPr>
            </w:pPr>
            <w:r w:rsidRPr="00BD5385">
              <w:rPr>
                <w:rFonts w:ascii="Arial" w:hAnsi="Arial"/>
                <w:b w:val="0"/>
                <w:lang w:val="en-GB"/>
              </w:rPr>
              <w:t xml:space="preserve">Secure, effective, supportive pathways exist from HIV testing to </w:t>
            </w:r>
            <w:proofErr w:type="spellStart"/>
            <w:r w:rsidRPr="00BD5385">
              <w:rPr>
                <w:rFonts w:ascii="Arial" w:hAnsi="Arial"/>
                <w:b w:val="0"/>
                <w:lang w:val="en-GB"/>
              </w:rPr>
              <w:t>ongoing</w:t>
            </w:r>
            <w:proofErr w:type="spellEnd"/>
            <w:r w:rsidRPr="00BD5385">
              <w:rPr>
                <w:rFonts w:ascii="Arial" w:hAnsi="Arial"/>
                <w:b w:val="0"/>
                <w:lang w:val="en-GB"/>
              </w:rPr>
              <w:t xml:space="preserve"> treatment, care and support.                </w:t>
            </w:r>
          </w:p>
          <w:p w14:paraId="541F9D42" w14:textId="77777777" w:rsidR="004A10FE" w:rsidRDefault="004A10FE" w:rsidP="004A10FE">
            <w:pPr>
              <w:spacing w:after="0" w:line="240" w:lineRule="auto"/>
              <w:ind w:left="720"/>
              <w:rPr>
                <w:rFonts w:ascii="Arial" w:hAnsi="Arial"/>
                <w:b w:val="0"/>
                <w:lang w:val="en-GB"/>
              </w:rPr>
            </w:pPr>
          </w:p>
          <w:p w14:paraId="53563EE1" w14:textId="17FA127C" w:rsidR="00075762" w:rsidRPr="004A10FE" w:rsidRDefault="00075762" w:rsidP="004A10FE">
            <w:pPr>
              <w:spacing w:after="0" w:line="240" w:lineRule="auto"/>
              <w:ind w:left="720"/>
              <w:rPr>
                <w:rFonts w:ascii="Arial" w:hAnsi="Arial"/>
                <w:b w:val="0"/>
                <w:lang w:val="en-GB"/>
              </w:rPr>
            </w:pPr>
          </w:p>
        </w:tc>
      </w:tr>
      <w:tr w:rsidR="00075762" w:rsidRPr="002B49D6" w14:paraId="15D647BB" w14:textId="77777777" w:rsidTr="00075762">
        <w:trPr>
          <w:trHeight w:val="409"/>
        </w:trPr>
        <w:tc>
          <w:tcPr>
            <w:tcW w:w="9039" w:type="dxa"/>
            <w:tcBorders>
              <w:top w:val="single" w:sz="4" w:space="0" w:color="auto"/>
              <w:left w:val="nil"/>
              <w:bottom w:val="single" w:sz="4" w:space="0" w:color="auto"/>
              <w:right w:val="nil"/>
            </w:tcBorders>
            <w:shd w:val="clear" w:color="auto" w:fill="auto"/>
            <w:vAlign w:val="center"/>
          </w:tcPr>
          <w:p w14:paraId="588A7C64" w14:textId="77777777" w:rsidR="00075762" w:rsidRDefault="00075762" w:rsidP="00F55A38">
            <w:pPr>
              <w:spacing w:after="0" w:line="240" w:lineRule="auto"/>
              <w:rPr>
                <w:rFonts w:ascii="Arial" w:hAnsi="Arial"/>
                <w:bCs/>
                <w:color w:val="FFFFFF" w:themeColor="background1"/>
                <w:lang w:val="en-GB"/>
              </w:rPr>
            </w:pPr>
          </w:p>
          <w:p w14:paraId="5A7A031D" w14:textId="77777777" w:rsidR="00075762" w:rsidRPr="002B49D6" w:rsidRDefault="00075762" w:rsidP="00F55A38">
            <w:pPr>
              <w:spacing w:after="0" w:line="240" w:lineRule="auto"/>
              <w:rPr>
                <w:rFonts w:ascii="Arial" w:hAnsi="Arial"/>
                <w:bCs/>
                <w:color w:val="FFFFFF" w:themeColor="background1"/>
                <w:lang w:val="en-GB"/>
              </w:rPr>
            </w:pPr>
          </w:p>
        </w:tc>
      </w:tr>
      <w:tr w:rsidR="005168C2" w:rsidRPr="002B49D6" w14:paraId="53563EE4" w14:textId="77777777" w:rsidTr="00075762">
        <w:trPr>
          <w:trHeight w:val="409"/>
        </w:trPr>
        <w:tc>
          <w:tcPr>
            <w:tcW w:w="903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3563EE3" w14:textId="77777777" w:rsidR="00BF6111" w:rsidRPr="002B49D6" w:rsidRDefault="005168C2" w:rsidP="00075762">
            <w:pPr>
              <w:pageBreakBefore/>
              <w:spacing w:after="0" w:line="240" w:lineRule="auto"/>
              <w:rPr>
                <w:rFonts w:ascii="Arial" w:hAnsi="Arial"/>
                <w:bCs/>
                <w:color w:val="FFFFFF" w:themeColor="background1"/>
                <w:lang w:val="en-GB"/>
              </w:rPr>
            </w:pPr>
            <w:r w:rsidRPr="002B49D6">
              <w:rPr>
                <w:rFonts w:ascii="Arial" w:hAnsi="Arial"/>
                <w:bCs/>
                <w:color w:val="FFFFFF" w:themeColor="background1"/>
                <w:lang w:val="en-GB"/>
              </w:rPr>
              <w:lastRenderedPageBreak/>
              <w:t xml:space="preserve">SECTION </w:t>
            </w:r>
            <w:r w:rsidR="00F55A38" w:rsidRPr="002B49D6">
              <w:rPr>
                <w:rFonts w:ascii="Arial" w:hAnsi="Arial"/>
                <w:bCs/>
                <w:color w:val="FFFFFF" w:themeColor="background1"/>
                <w:lang w:val="en-GB"/>
              </w:rPr>
              <w:t>2</w:t>
            </w:r>
            <w:r w:rsidRPr="002B49D6">
              <w:rPr>
                <w:rFonts w:ascii="Arial" w:hAnsi="Arial"/>
                <w:bCs/>
                <w:color w:val="FFFFFF" w:themeColor="background1"/>
                <w:lang w:val="en-GB"/>
              </w:rPr>
              <w:t xml:space="preserve">: </w:t>
            </w:r>
            <w:r w:rsidR="00C613FE" w:rsidRPr="002B49D6">
              <w:rPr>
                <w:rFonts w:ascii="Arial" w:hAnsi="Arial"/>
                <w:bCs/>
                <w:color w:val="FFFFFF" w:themeColor="background1"/>
                <w:lang w:val="en-GB"/>
              </w:rPr>
              <w:t xml:space="preserve">FUNDING LANDSCAPE, ADDITIONALITY AND SUSTAINABILITY </w:t>
            </w:r>
          </w:p>
        </w:tc>
      </w:tr>
      <w:tr w:rsidR="00BF6111" w:rsidRPr="002B49D6" w14:paraId="53563EE6" w14:textId="77777777" w:rsidTr="0008527A">
        <w:trPr>
          <w:trHeight w:val="409"/>
        </w:trPr>
        <w:tc>
          <w:tcPr>
            <w:tcW w:w="90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63EE5" w14:textId="77777777" w:rsidR="008E2B9A" w:rsidRPr="002B49D6" w:rsidRDefault="008E2B9A" w:rsidP="00190968">
            <w:pPr>
              <w:keepNext/>
              <w:keepLines/>
              <w:spacing w:before="120" w:after="120" w:line="240" w:lineRule="auto"/>
              <w:jc w:val="both"/>
              <w:rPr>
                <w:rFonts w:ascii="Arial" w:hAnsi="Arial"/>
                <w:b w:val="0"/>
                <w:bCs/>
                <w:iCs/>
                <w:lang w:val="en-GB"/>
              </w:rPr>
            </w:pPr>
            <w:r w:rsidRPr="002B49D6">
              <w:rPr>
                <w:rFonts w:ascii="Arial" w:hAnsi="Arial"/>
                <w:b w:val="0"/>
                <w:bCs/>
                <w:iCs/>
                <w:lang w:val="en-GB"/>
              </w:rPr>
              <w:t xml:space="preserve">To achieve lasting impact against the three diseases, financial commitments from domestic sources must play a key role in a national strategy. Global Fund allocates </w:t>
            </w:r>
            <w:proofErr w:type="gramStart"/>
            <w:r w:rsidRPr="002B49D6">
              <w:rPr>
                <w:rFonts w:ascii="Arial" w:hAnsi="Arial"/>
                <w:b w:val="0"/>
                <w:bCs/>
                <w:iCs/>
                <w:lang w:val="en-GB"/>
              </w:rPr>
              <w:t xml:space="preserve">resources </w:t>
            </w:r>
            <w:r w:rsidR="007C1038" w:rsidRPr="002B49D6">
              <w:rPr>
                <w:rFonts w:ascii="Arial" w:hAnsi="Arial"/>
                <w:b w:val="0"/>
                <w:bCs/>
                <w:iCs/>
                <w:lang w:val="en-GB"/>
              </w:rPr>
              <w:t>which</w:t>
            </w:r>
            <w:proofErr w:type="gramEnd"/>
            <w:r w:rsidR="007C1038" w:rsidRPr="002B49D6">
              <w:rPr>
                <w:rFonts w:ascii="Arial" w:hAnsi="Arial"/>
                <w:b w:val="0"/>
                <w:bCs/>
                <w:iCs/>
                <w:lang w:val="en-GB"/>
              </w:rPr>
              <w:t xml:space="preserve"> </w:t>
            </w:r>
            <w:r w:rsidRPr="002B49D6">
              <w:rPr>
                <w:rFonts w:ascii="Arial" w:hAnsi="Arial"/>
                <w:b w:val="0"/>
                <w:bCs/>
                <w:iCs/>
                <w:lang w:val="en-GB"/>
              </w:rPr>
              <w:t xml:space="preserve">are far from sufficient to address the full cost of a technically sound program. It is therefore critical to assess how the funding requested fits within </w:t>
            </w:r>
            <w:r w:rsidR="00190968" w:rsidRPr="002B49D6">
              <w:rPr>
                <w:rFonts w:ascii="Arial" w:hAnsi="Arial"/>
                <w:b w:val="0"/>
                <w:bCs/>
                <w:iCs/>
                <w:lang w:val="en-GB"/>
              </w:rPr>
              <w:t xml:space="preserve">the </w:t>
            </w:r>
            <w:r w:rsidRPr="002B49D6">
              <w:rPr>
                <w:rFonts w:ascii="Arial" w:hAnsi="Arial"/>
                <w:b w:val="0"/>
                <w:bCs/>
                <w:iCs/>
                <w:lang w:val="en-GB"/>
              </w:rPr>
              <w:t xml:space="preserve">overall funding landscape and how the national government plans to commit increased resources to the national disease program and health sector each year.  </w:t>
            </w:r>
          </w:p>
        </w:tc>
      </w:tr>
    </w:tbl>
    <w:p w14:paraId="53563EE7" w14:textId="77777777" w:rsidR="00780A32" w:rsidRPr="002B49D6" w:rsidRDefault="00780A32" w:rsidP="006543A9">
      <w:pPr>
        <w:spacing w:after="0"/>
        <w:rPr>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674F01" w:rsidRPr="002B49D6" w14:paraId="53563EE9" w14:textId="77777777" w:rsidTr="00674F01">
        <w:trPr>
          <w:trHeight w:val="274"/>
        </w:trPr>
        <w:tc>
          <w:tcPr>
            <w:tcW w:w="9073" w:type="dxa"/>
            <w:shd w:val="clear" w:color="auto" w:fill="D9D9D9"/>
          </w:tcPr>
          <w:p w14:paraId="53563EE8" w14:textId="77777777" w:rsidR="00674F01" w:rsidRPr="002B49D6" w:rsidRDefault="00F55A38" w:rsidP="00F55A38">
            <w:pPr>
              <w:spacing w:before="120" w:after="120" w:line="240" w:lineRule="auto"/>
              <w:jc w:val="both"/>
              <w:rPr>
                <w:rFonts w:asciiTheme="minorBidi" w:hAnsiTheme="minorBidi" w:cstheme="minorBidi"/>
                <w:bCs/>
                <w:lang w:val="en-GB"/>
              </w:rPr>
            </w:pPr>
            <w:r w:rsidRPr="002B49D6">
              <w:rPr>
                <w:rFonts w:asciiTheme="minorBidi" w:hAnsiTheme="minorBidi" w:cstheme="minorBidi"/>
                <w:bCs/>
                <w:lang w:val="en-GB"/>
              </w:rPr>
              <w:t xml:space="preserve">2.1 </w:t>
            </w:r>
            <w:r w:rsidR="00674F01" w:rsidRPr="002B49D6">
              <w:rPr>
                <w:rFonts w:asciiTheme="minorBidi" w:hAnsiTheme="minorBidi" w:cstheme="minorBidi"/>
                <w:bCs/>
                <w:lang w:val="en-GB"/>
              </w:rPr>
              <w:t>Overall Funding Landscape for Upcoming Implementation Period</w:t>
            </w:r>
          </w:p>
        </w:tc>
      </w:tr>
      <w:tr w:rsidR="00674F01" w:rsidRPr="002B49D6" w14:paraId="53563EEE" w14:textId="77777777" w:rsidTr="00674F01">
        <w:trPr>
          <w:trHeight w:val="274"/>
        </w:trPr>
        <w:tc>
          <w:tcPr>
            <w:tcW w:w="9073" w:type="dxa"/>
            <w:shd w:val="clear" w:color="auto" w:fill="D9D9D9"/>
          </w:tcPr>
          <w:p w14:paraId="53563EEA" w14:textId="77777777" w:rsidR="00674F01" w:rsidRPr="002B49D6" w:rsidRDefault="00674F01" w:rsidP="00674F01">
            <w:pPr>
              <w:spacing w:before="120" w:after="120" w:line="240" w:lineRule="auto"/>
              <w:ind w:left="34"/>
              <w:jc w:val="both"/>
              <w:rPr>
                <w:rFonts w:ascii="Arial" w:hAnsi="Arial"/>
                <w:b w:val="0"/>
                <w:bCs/>
                <w:lang w:val="en-GB"/>
              </w:rPr>
            </w:pPr>
            <w:r w:rsidRPr="002B49D6">
              <w:rPr>
                <w:rFonts w:ascii="Arial" w:hAnsi="Arial"/>
                <w:b w:val="0"/>
                <w:bCs/>
                <w:lang w:val="en-GB"/>
              </w:rPr>
              <w:t xml:space="preserve">In order to understand the overall funding landscape of the national program and how this funding request fits within this, briefly describe: </w:t>
            </w:r>
          </w:p>
          <w:p w14:paraId="53563EEB" w14:textId="77777777" w:rsidR="00674F01" w:rsidRPr="002B49D6" w:rsidRDefault="00833F6A" w:rsidP="000C2BE5">
            <w:pPr>
              <w:pStyle w:val="a4"/>
              <w:numPr>
                <w:ilvl w:val="0"/>
                <w:numId w:val="7"/>
              </w:numPr>
              <w:spacing w:after="120" w:line="240" w:lineRule="auto"/>
              <w:ind w:left="714" w:hanging="357"/>
              <w:contextualSpacing w:val="0"/>
              <w:jc w:val="both"/>
              <w:rPr>
                <w:rFonts w:ascii="Arial" w:hAnsi="Arial"/>
                <w:b w:val="0"/>
                <w:lang w:val="en-GB"/>
              </w:rPr>
            </w:pPr>
            <w:r w:rsidRPr="002B49D6">
              <w:rPr>
                <w:rFonts w:ascii="Arial" w:hAnsi="Arial"/>
                <w:b w:val="0"/>
                <w:bCs/>
                <w:lang w:val="en-GB"/>
              </w:rPr>
              <w:t>The availability of funds for each program area</w:t>
            </w:r>
            <w:r w:rsidR="00674F01" w:rsidRPr="002B49D6">
              <w:rPr>
                <w:rFonts w:ascii="Arial" w:hAnsi="Arial"/>
                <w:b w:val="0"/>
                <w:bCs/>
                <w:lang w:val="en-GB"/>
              </w:rPr>
              <w:t xml:space="preserve"> and the source of such funding (</w:t>
            </w:r>
            <w:r w:rsidR="00B91A5A" w:rsidRPr="002B49D6">
              <w:rPr>
                <w:rFonts w:ascii="Arial" w:hAnsi="Arial"/>
                <w:b w:val="0"/>
                <w:bCs/>
                <w:lang w:val="en-GB"/>
              </w:rPr>
              <w:t>government</w:t>
            </w:r>
            <w:r w:rsidR="00674F01" w:rsidRPr="002B49D6">
              <w:rPr>
                <w:rFonts w:ascii="Arial" w:hAnsi="Arial"/>
                <w:b w:val="0"/>
                <w:bCs/>
                <w:lang w:val="en-GB"/>
              </w:rPr>
              <w:t xml:space="preserve"> and/or donor). Highlight any program areas that are adequately resourced (and are therefore not included in the request to the Global Fund)</w:t>
            </w:r>
            <w:r w:rsidR="0078571E" w:rsidRPr="002B49D6">
              <w:rPr>
                <w:rFonts w:ascii="Arial" w:hAnsi="Arial"/>
                <w:b w:val="0"/>
                <w:bCs/>
                <w:lang w:val="en-GB"/>
              </w:rPr>
              <w:t>.</w:t>
            </w:r>
          </w:p>
          <w:p w14:paraId="53563EEC" w14:textId="77777777" w:rsidR="00674F01" w:rsidRPr="002B49D6" w:rsidRDefault="006218FD" w:rsidP="000C2BE5">
            <w:pPr>
              <w:pStyle w:val="a4"/>
              <w:numPr>
                <w:ilvl w:val="0"/>
                <w:numId w:val="7"/>
              </w:numPr>
              <w:spacing w:after="120" w:line="240" w:lineRule="auto"/>
              <w:ind w:left="714" w:hanging="357"/>
              <w:contextualSpacing w:val="0"/>
              <w:jc w:val="both"/>
              <w:rPr>
                <w:rFonts w:ascii="Arial" w:hAnsi="Arial"/>
                <w:b w:val="0"/>
                <w:lang w:val="en-GB"/>
              </w:rPr>
            </w:pPr>
            <w:r w:rsidRPr="002B49D6">
              <w:rPr>
                <w:rFonts w:ascii="Arial" w:hAnsi="Arial"/>
                <w:b w:val="0"/>
                <w:bCs/>
                <w:lang w:val="en-GB"/>
              </w:rPr>
              <w:t>How the proposed Global Fund investment has leverage</w:t>
            </w:r>
            <w:r w:rsidR="00FC7878" w:rsidRPr="002B49D6">
              <w:rPr>
                <w:rFonts w:ascii="Arial" w:hAnsi="Arial"/>
                <w:b w:val="0"/>
                <w:bCs/>
                <w:lang w:val="en-GB"/>
              </w:rPr>
              <w:t>d</w:t>
            </w:r>
            <w:r w:rsidRPr="002B49D6">
              <w:rPr>
                <w:rFonts w:ascii="Arial" w:hAnsi="Arial"/>
                <w:b w:val="0"/>
                <w:bCs/>
                <w:lang w:val="en-GB"/>
              </w:rPr>
              <w:t xml:space="preserve"> other donor resources. </w:t>
            </w:r>
          </w:p>
          <w:p w14:paraId="53563EED" w14:textId="77777777" w:rsidR="00674F01" w:rsidRPr="002B49D6" w:rsidRDefault="00674F01" w:rsidP="000C2BE5">
            <w:pPr>
              <w:pStyle w:val="a4"/>
              <w:numPr>
                <w:ilvl w:val="0"/>
                <w:numId w:val="7"/>
              </w:numPr>
              <w:spacing w:after="120" w:line="240" w:lineRule="auto"/>
              <w:ind w:left="714" w:hanging="357"/>
              <w:contextualSpacing w:val="0"/>
              <w:jc w:val="both"/>
              <w:rPr>
                <w:rFonts w:ascii="Arial" w:hAnsi="Arial"/>
                <w:b w:val="0"/>
                <w:lang w:val="en-GB"/>
              </w:rPr>
            </w:pPr>
            <w:r w:rsidRPr="002B49D6">
              <w:rPr>
                <w:rFonts w:ascii="Arial" w:hAnsi="Arial"/>
                <w:b w:val="0"/>
                <w:bCs/>
                <w:lang w:val="en-GB"/>
              </w:rPr>
              <w:t>For program areas that have significant funding gaps, planned actions to address these gaps</w:t>
            </w:r>
            <w:r w:rsidRPr="002B49D6">
              <w:rPr>
                <w:rFonts w:ascii="Arial" w:hAnsi="Arial"/>
                <w:b w:val="0"/>
                <w:lang w:val="en-GB"/>
              </w:rPr>
              <w:t xml:space="preserve">. </w:t>
            </w:r>
          </w:p>
        </w:tc>
      </w:tr>
      <w:tr w:rsidR="00674F01" w:rsidRPr="002B49D6" w14:paraId="53563EF0" w14:textId="77777777" w:rsidTr="00674F01">
        <w:trPr>
          <w:trHeight w:val="461"/>
        </w:trPr>
        <w:tc>
          <w:tcPr>
            <w:tcW w:w="9073" w:type="dxa"/>
            <w:vAlign w:val="center"/>
          </w:tcPr>
          <w:p w14:paraId="693B45F5" w14:textId="04ABA902" w:rsidR="00190968" w:rsidRPr="002B49D6" w:rsidRDefault="00674F01" w:rsidP="00674F01">
            <w:pPr>
              <w:spacing w:before="120" w:after="120" w:line="240" w:lineRule="auto"/>
              <w:jc w:val="both"/>
              <w:rPr>
                <w:rFonts w:ascii="Arial" w:eastAsia="SimSun" w:hAnsi="Arial"/>
                <w:color w:val="A6A6A6" w:themeColor="background1" w:themeShade="A6"/>
                <w:sz w:val="20"/>
                <w:lang w:val="en-GB" w:eastAsia="zh-CN"/>
              </w:rPr>
            </w:pPr>
            <w:r w:rsidRPr="002B49D6">
              <w:rPr>
                <w:rFonts w:ascii="Arial" w:eastAsia="SimSun" w:hAnsi="Arial"/>
                <w:color w:val="A6A6A6" w:themeColor="background1" w:themeShade="A6"/>
                <w:sz w:val="20"/>
                <w:lang w:val="en-GB" w:eastAsia="zh-CN"/>
              </w:rPr>
              <w:t xml:space="preserve">1-2 PAGES SUGGESTED </w:t>
            </w:r>
          </w:p>
          <w:p w14:paraId="5323ED73" w14:textId="77777777" w:rsidR="00881A1F" w:rsidRPr="002B49D6" w:rsidRDefault="00034613" w:rsidP="009335FF">
            <w:pPr>
              <w:rPr>
                <w:rFonts w:ascii="Arial" w:hAnsi="Arial"/>
                <w:b w:val="0"/>
                <w:lang w:val="en-GB"/>
              </w:rPr>
            </w:pPr>
            <w:r w:rsidRPr="002B49D6">
              <w:rPr>
                <w:rFonts w:ascii="Arial" w:hAnsi="Arial"/>
                <w:b w:val="0"/>
                <w:lang w:val="en-GB"/>
              </w:rPr>
              <w:t xml:space="preserve">In the upcoming implementation period the Global Fund is expected to remain the main source for funding for HIV related interventions. Contribution of the government </w:t>
            </w:r>
            <w:r w:rsidR="00007A37" w:rsidRPr="002B49D6">
              <w:rPr>
                <w:rFonts w:ascii="Arial" w:hAnsi="Arial"/>
                <w:b w:val="0"/>
                <w:lang w:val="en-GB"/>
              </w:rPr>
              <w:t xml:space="preserve">is expected to be more significant </w:t>
            </w:r>
            <w:r w:rsidR="00413F07" w:rsidRPr="002B49D6">
              <w:rPr>
                <w:rFonts w:ascii="Arial" w:hAnsi="Arial"/>
                <w:b w:val="0"/>
                <w:lang w:val="en-GB"/>
              </w:rPr>
              <w:t xml:space="preserve">than in the previous years. It should be noted though, that the recently developed National HIV Strategic Plan have not been </w:t>
            </w:r>
            <w:proofErr w:type="spellStart"/>
            <w:r w:rsidR="00413F07" w:rsidRPr="002B49D6">
              <w:rPr>
                <w:rFonts w:ascii="Arial" w:hAnsi="Arial"/>
                <w:b w:val="0"/>
                <w:lang w:val="en-GB"/>
              </w:rPr>
              <w:t>costed</w:t>
            </w:r>
            <w:proofErr w:type="spellEnd"/>
            <w:r w:rsidR="00413F07" w:rsidRPr="002B49D6">
              <w:rPr>
                <w:rFonts w:ascii="Arial" w:hAnsi="Arial"/>
                <w:b w:val="0"/>
                <w:lang w:val="en-GB"/>
              </w:rPr>
              <w:t>, and the presented contribution is the result of official consultation with various governmental departments involved in the response to HIV epidemic regarding realistic estimates of their respective budgets in 2015 - 2017.</w:t>
            </w:r>
            <w:r w:rsidR="00AF1794" w:rsidRPr="002B49D6">
              <w:rPr>
                <w:rFonts w:ascii="Arial" w:hAnsi="Arial"/>
                <w:b w:val="0"/>
                <w:lang w:val="en-GB"/>
              </w:rPr>
              <w:t xml:space="preserve"> The governmental funding is expected to cover the following areas of the national strategic plan:</w:t>
            </w:r>
          </w:p>
          <w:p w14:paraId="749ED88F" w14:textId="77777777" w:rsidR="00274785" w:rsidRPr="002B49D6" w:rsidRDefault="00AF1794" w:rsidP="000C2BE5">
            <w:pPr>
              <w:pStyle w:val="a4"/>
              <w:numPr>
                <w:ilvl w:val="0"/>
                <w:numId w:val="18"/>
              </w:numPr>
              <w:rPr>
                <w:rFonts w:ascii="Arial" w:hAnsi="Arial"/>
                <w:b w:val="0"/>
                <w:lang w:val="en-GB"/>
              </w:rPr>
            </w:pPr>
            <w:r w:rsidRPr="002B49D6">
              <w:rPr>
                <w:rFonts w:ascii="Arial" w:hAnsi="Arial"/>
                <w:b w:val="0"/>
                <w:lang w:val="en-GB"/>
              </w:rPr>
              <w:t>Safety of donor blood – fully covered by the government;</w:t>
            </w:r>
          </w:p>
          <w:p w14:paraId="7811F6F1" w14:textId="77777777" w:rsidR="00274785" w:rsidRPr="002B49D6" w:rsidRDefault="00274785" w:rsidP="000C2BE5">
            <w:pPr>
              <w:pStyle w:val="a4"/>
              <w:numPr>
                <w:ilvl w:val="0"/>
                <w:numId w:val="18"/>
              </w:numPr>
              <w:rPr>
                <w:rFonts w:ascii="Arial" w:hAnsi="Arial"/>
                <w:b w:val="0"/>
                <w:lang w:val="en-GB"/>
              </w:rPr>
            </w:pPr>
            <w:r w:rsidRPr="002B49D6">
              <w:rPr>
                <w:rFonts w:ascii="Arial" w:hAnsi="Arial"/>
                <w:b w:val="0"/>
                <w:lang w:val="en-GB"/>
              </w:rPr>
              <w:t>Antiretroviral treatment and treatment for opportunistic infections – fully covered by the government;</w:t>
            </w:r>
          </w:p>
          <w:p w14:paraId="6D861440" w14:textId="1E725D38" w:rsidR="00AC6813" w:rsidRPr="002B49D6" w:rsidRDefault="00AC6813" w:rsidP="000C2BE5">
            <w:pPr>
              <w:pStyle w:val="a4"/>
              <w:numPr>
                <w:ilvl w:val="0"/>
                <w:numId w:val="18"/>
              </w:numPr>
              <w:rPr>
                <w:rFonts w:ascii="Arial" w:hAnsi="Arial"/>
                <w:b w:val="0"/>
                <w:lang w:val="en-GB"/>
              </w:rPr>
            </w:pPr>
            <w:r w:rsidRPr="002B49D6">
              <w:rPr>
                <w:rFonts w:ascii="Arial" w:hAnsi="Arial"/>
                <w:b w:val="0"/>
                <w:lang w:val="en-GB"/>
              </w:rPr>
              <w:t>Partial support to MMT services offered by the public health facilities;</w:t>
            </w:r>
          </w:p>
          <w:p w14:paraId="361A098F" w14:textId="0EE8D198" w:rsidR="00AC6813" w:rsidRPr="002B49D6" w:rsidRDefault="00AC6813" w:rsidP="000C2BE5">
            <w:pPr>
              <w:pStyle w:val="a4"/>
              <w:numPr>
                <w:ilvl w:val="0"/>
                <w:numId w:val="18"/>
              </w:numPr>
              <w:rPr>
                <w:rFonts w:ascii="Arial" w:hAnsi="Arial"/>
                <w:b w:val="0"/>
                <w:lang w:val="en-GB"/>
              </w:rPr>
            </w:pPr>
            <w:r w:rsidRPr="002B49D6">
              <w:rPr>
                <w:rFonts w:ascii="Arial" w:hAnsi="Arial"/>
                <w:b w:val="0"/>
                <w:lang w:val="en-GB"/>
              </w:rPr>
              <w:t xml:space="preserve">HIV prevention intervention (including HIV testing and counselling) in penitentiary institutions;  </w:t>
            </w:r>
          </w:p>
          <w:p w14:paraId="3F3D1151" w14:textId="76946600" w:rsidR="00AF1794" w:rsidRPr="002B49D6" w:rsidRDefault="00AC6813" w:rsidP="000C2BE5">
            <w:pPr>
              <w:pStyle w:val="a4"/>
              <w:numPr>
                <w:ilvl w:val="0"/>
                <w:numId w:val="18"/>
              </w:numPr>
              <w:rPr>
                <w:rFonts w:ascii="Arial" w:hAnsi="Arial"/>
                <w:b w:val="0"/>
                <w:lang w:val="en-GB"/>
              </w:rPr>
            </w:pPr>
            <w:r w:rsidRPr="002B49D6">
              <w:rPr>
                <w:rFonts w:ascii="Arial" w:hAnsi="Arial"/>
                <w:b w:val="0"/>
                <w:lang w:val="en-GB"/>
              </w:rPr>
              <w:t xml:space="preserve">Limited contribution to HIV counselling and testing and laboratory testing for treatment monitoring; </w:t>
            </w:r>
            <w:r w:rsidR="00AF1794" w:rsidRPr="002B49D6">
              <w:rPr>
                <w:rFonts w:ascii="Arial" w:hAnsi="Arial"/>
                <w:b w:val="0"/>
                <w:lang w:val="en-GB"/>
              </w:rPr>
              <w:t xml:space="preserve"> </w:t>
            </w:r>
          </w:p>
          <w:p w14:paraId="3C5C1FA2" w14:textId="42375A14" w:rsidR="00A222D7" w:rsidRDefault="00881A1F" w:rsidP="009335FF">
            <w:pPr>
              <w:rPr>
                <w:rFonts w:ascii="Arial" w:hAnsi="Arial"/>
                <w:b w:val="0"/>
                <w:lang w:val="en-GB"/>
              </w:rPr>
            </w:pPr>
            <w:r w:rsidRPr="002B49D6">
              <w:rPr>
                <w:rFonts w:ascii="Arial" w:hAnsi="Arial"/>
                <w:b w:val="0"/>
                <w:lang w:val="en-GB"/>
              </w:rPr>
              <w:t>Apart from the government there are very few agencies planning to offer their modest contributions towards the national response to HIV/AIDS</w:t>
            </w:r>
            <w:r w:rsidR="00E23E06" w:rsidRPr="002B49D6">
              <w:rPr>
                <w:rFonts w:ascii="Arial" w:hAnsi="Arial"/>
                <w:b w:val="0"/>
                <w:lang w:val="en-GB"/>
              </w:rPr>
              <w:t>, the most significant being UNFPA, which is contribut</w:t>
            </w:r>
            <w:r w:rsidR="00B33DFE">
              <w:rPr>
                <w:rFonts w:ascii="Arial" w:hAnsi="Arial"/>
                <w:b w:val="0"/>
                <w:lang w:val="en-GB"/>
              </w:rPr>
              <w:t xml:space="preserve">ing </w:t>
            </w:r>
            <w:r w:rsidR="00E23E06" w:rsidRPr="002B49D6">
              <w:rPr>
                <w:rFonts w:ascii="Arial" w:hAnsi="Arial"/>
                <w:b w:val="0"/>
                <w:lang w:val="en-GB"/>
              </w:rPr>
              <w:t xml:space="preserve">towards </w:t>
            </w:r>
            <w:r w:rsidR="00B33DFE">
              <w:rPr>
                <w:rFonts w:ascii="Arial" w:hAnsi="Arial"/>
                <w:b w:val="0"/>
                <w:lang w:val="en-GB"/>
              </w:rPr>
              <w:t xml:space="preserve">peer education related to </w:t>
            </w:r>
            <w:r w:rsidR="00E23E06" w:rsidRPr="002B49D6">
              <w:rPr>
                <w:rFonts w:ascii="Arial" w:hAnsi="Arial"/>
                <w:b w:val="0"/>
                <w:lang w:val="en-GB"/>
              </w:rPr>
              <w:t>HI</w:t>
            </w:r>
            <w:r w:rsidR="009335FF" w:rsidRPr="002B49D6">
              <w:rPr>
                <w:rFonts w:ascii="Arial" w:hAnsi="Arial"/>
                <w:b w:val="0"/>
                <w:lang w:val="en-GB"/>
              </w:rPr>
              <w:t xml:space="preserve">V prevention and </w:t>
            </w:r>
            <w:r w:rsidR="00E23E06" w:rsidRPr="002B49D6">
              <w:rPr>
                <w:rFonts w:ascii="Arial" w:hAnsi="Arial"/>
                <w:b w:val="0"/>
                <w:lang w:val="en-GB"/>
              </w:rPr>
              <w:t>sexual and reproductive health (SRH)</w:t>
            </w:r>
            <w:r w:rsidR="00B33DFE">
              <w:rPr>
                <w:rFonts w:ascii="Arial" w:hAnsi="Arial"/>
                <w:b w:val="0"/>
                <w:lang w:val="en-GB"/>
              </w:rPr>
              <w:t xml:space="preserve">, social marketing, condom </w:t>
            </w:r>
            <w:r w:rsidR="00796270">
              <w:rPr>
                <w:rFonts w:ascii="Arial" w:hAnsi="Arial"/>
                <w:b w:val="0"/>
                <w:lang w:val="en-GB"/>
              </w:rPr>
              <w:t>procurement, community education sessions, theatre-based education, media campaigns and other</w:t>
            </w:r>
            <w:r w:rsidR="009335FF" w:rsidRPr="002B49D6">
              <w:rPr>
                <w:rFonts w:ascii="Arial" w:hAnsi="Arial"/>
                <w:b w:val="0"/>
                <w:lang w:val="en-GB"/>
              </w:rPr>
              <w:t xml:space="preserve"> activities </w:t>
            </w:r>
            <w:r w:rsidR="00796270">
              <w:rPr>
                <w:rFonts w:ascii="Arial" w:hAnsi="Arial"/>
                <w:b w:val="0"/>
                <w:lang w:val="en-GB"/>
              </w:rPr>
              <w:t xml:space="preserve">targeting </w:t>
            </w:r>
            <w:r w:rsidR="00E23E06" w:rsidRPr="002B49D6">
              <w:rPr>
                <w:rFonts w:ascii="Arial" w:hAnsi="Arial"/>
                <w:b w:val="0"/>
                <w:lang w:val="en-GB"/>
              </w:rPr>
              <w:t xml:space="preserve">the general population. </w:t>
            </w:r>
          </w:p>
          <w:p w14:paraId="356E4310" w14:textId="77777777" w:rsidR="00814A99" w:rsidRDefault="00814A99" w:rsidP="00794C4C">
            <w:pPr>
              <w:spacing w:after="0" w:line="240" w:lineRule="auto"/>
              <w:rPr>
                <w:rFonts w:ascii="Arial" w:hAnsi="Arial"/>
                <w:b w:val="0"/>
                <w:lang w:val="en-GB"/>
              </w:rPr>
            </w:pPr>
            <w:r>
              <w:rPr>
                <w:rFonts w:ascii="Arial" w:hAnsi="Arial"/>
                <w:b w:val="0"/>
                <w:lang w:val="en-GB"/>
              </w:rPr>
              <w:t xml:space="preserve">Historical and planned UNFPA contributions are as follows: </w:t>
            </w:r>
          </w:p>
          <w:p w14:paraId="0958AA42" w14:textId="77777777" w:rsidR="00814A99" w:rsidRDefault="00814A99" w:rsidP="00794C4C">
            <w:pPr>
              <w:spacing w:after="0" w:line="240" w:lineRule="auto"/>
              <w:rPr>
                <w:rFonts w:ascii="Arial" w:hAnsi="Arial"/>
                <w:b w:val="0"/>
                <w:lang w:val="en-GB"/>
              </w:rPr>
            </w:pPr>
            <w:r>
              <w:rPr>
                <w:rFonts w:ascii="Arial" w:hAnsi="Arial"/>
                <w:b w:val="0"/>
                <w:lang w:val="en-GB"/>
              </w:rPr>
              <w:t>2012 - $58407</w:t>
            </w:r>
          </w:p>
          <w:p w14:paraId="71EA65A2" w14:textId="77777777" w:rsidR="00814A99" w:rsidRDefault="00814A99" w:rsidP="00794C4C">
            <w:pPr>
              <w:spacing w:after="0" w:line="240" w:lineRule="auto"/>
              <w:rPr>
                <w:rFonts w:ascii="Arial" w:hAnsi="Arial"/>
                <w:b w:val="0"/>
                <w:lang w:val="en-GB"/>
              </w:rPr>
            </w:pPr>
            <w:r>
              <w:rPr>
                <w:rFonts w:ascii="Arial" w:hAnsi="Arial"/>
                <w:b w:val="0"/>
                <w:lang w:val="en-GB"/>
              </w:rPr>
              <w:t>2013 - $152910</w:t>
            </w:r>
          </w:p>
          <w:p w14:paraId="576AD218" w14:textId="77777777" w:rsidR="00814A99" w:rsidRDefault="00814A99" w:rsidP="00794C4C">
            <w:pPr>
              <w:spacing w:after="0" w:line="240" w:lineRule="auto"/>
              <w:rPr>
                <w:rFonts w:ascii="Arial" w:hAnsi="Arial"/>
                <w:b w:val="0"/>
                <w:lang w:val="en-GB"/>
              </w:rPr>
            </w:pPr>
            <w:r>
              <w:rPr>
                <w:rFonts w:ascii="Arial" w:hAnsi="Arial"/>
                <w:b w:val="0"/>
                <w:lang w:val="en-GB"/>
              </w:rPr>
              <w:t>2014 - $193877</w:t>
            </w:r>
          </w:p>
          <w:p w14:paraId="0E0D75D7" w14:textId="15F01855" w:rsidR="00814A99" w:rsidRDefault="00814A99" w:rsidP="00794C4C">
            <w:pPr>
              <w:spacing w:after="0" w:line="240" w:lineRule="auto"/>
              <w:rPr>
                <w:rFonts w:ascii="Arial" w:hAnsi="Arial"/>
                <w:b w:val="0"/>
                <w:lang w:val="en-GB"/>
              </w:rPr>
            </w:pPr>
            <w:r>
              <w:rPr>
                <w:rFonts w:ascii="Arial" w:hAnsi="Arial"/>
                <w:b w:val="0"/>
                <w:lang w:val="en-GB"/>
              </w:rPr>
              <w:t>2015 - $70000 - $100000</w:t>
            </w:r>
          </w:p>
          <w:p w14:paraId="6B02E25F" w14:textId="1F15E702" w:rsidR="00814A99" w:rsidRDefault="00814A99" w:rsidP="00794C4C">
            <w:pPr>
              <w:spacing w:after="0" w:line="240" w:lineRule="auto"/>
              <w:rPr>
                <w:rFonts w:ascii="Arial" w:hAnsi="Arial"/>
                <w:b w:val="0"/>
                <w:lang w:val="en-GB"/>
              </w:rPr>
            </w:pPr>
            <w:r>
              <w:rPr>
                <w:rFonts w:ascii="Arial" w:hAnsi="Arial"/>
                <w:b w:val="0"/>
                <w:lang w:val="en-GB"/>
              </w:rPr>
              <w:t>2016 - $70000 - $100000</w:t>
            </w:r>
          </w:p>
          <w:p w14:paraId="264BE8F5" w14:textId="07A133FC" w:rsidR="00814A99" w:rsidRDefault="00814A99" w:rsidP="00142065">
            <w:pPr>
              <w:spacing w:after="0" w:line="240" w:lineRule="auto"/>
              <w:rPr>
                <w:rFonts w:ascii="Arial" w:hAnsi="Arial"/>
                <w:b w:val="0"/>
                <w:lang w:val="en-GB"/>
              </w:rPr>
            </w:pPr>
            <w:r>
              <w:rPr>
                <w:rFonts w:ascii="Arial" w:hAnsi="Arial"/>
                <w:b w:val="0"/>
                <w:lang w:val="en-GB"/>
              </w:rPr>
              <w:lastRenderedPageBreak/>
              <w:t>2017 - $70000 - $100000</w:t>
            </w:r>
          </w:p>
          <w:p w14:paraId="2BEA07FA" w14:textId="77777777" w:rsidR="00794C4C" w:rsidRDefault="00794C4C" w:rsidP="00142065">
            <w:pPr>
              <w:spacing w:after="0" w:line="240" w:lineRule="auto"/>
              <w:rPr>
                <w:rFonts w:ascii="Arial" w:hAnsi="Arial"/>
                <w:b w:val="0"/>
                <w:lang w:val="en-GB"/>
              </w:rPr>
            </w:pPr>
          </w:p>
          <w:p w14:paraId="4C40D12B" w14:textId="4272C36F" w:rsidR="00794C4C" w:rsidRDefault="00794C4C" w:rsidP="00142065">
            <w:pPr>
              <w:spacing w:after="0" w:line="240" w:lineRule="auto"/>
              <w:rPr>
                <w:rFonts w:ascii="Arial" w:hAnsi="Arial"/>
                <w:b w:val="0"/>
                <w:lang w:val="en-GB"/>
              </w:rPr>
            </w:pPr>
            <w:r>
              <w:rPr>
                <w:rFonts w:ascii="Arial" w:hAnsi="Arial"/>
                <w:b w:val="0"/>
                <w:lang w:val="en-GB"/>
              </w:rPr>
              <w:t>WHO</w:t>
            </w:r>
            <w:r w:rsidR="00142065">
              <w:rPr>
                <w:rFonts w:ascii="Arial" w:hAnsi="Arial"/>
                <w:b w:val="0"/>
                <w:lang w:val="en-GB"/>
              </w:rPr>
              <w:t xml:space="preserve"> has contributed to policy related activities as well as participation of local specialists in international conferences in the following amounts</w:t>
            </w:r>
            <w:r>
              <w:rPr>
                <w:rFonts w:ascii="Arial" w:hAnsi="Arial"/>
                <w:b w:val="0"/>
                <w:lang w:val="en-GB"/>
              </w:rPr>
              <w:t>:</w:t>
            </w:r>
          </w:p>
          <w:p w14:paraId="7B55BAF4" w14:textId="77777777" w:rsidR="00794C4C" w:rsidRDefault="00794C4C" w:rsidP="00142065">
            <w:pPr>
              <w:spacing w:after="0" w:line="240" w:lineRule="auto"/>
              <w:rPr>
                <w:rFonts w:ascii="Arial" w:hAnsi="Arial"/>
                <w:b w:val="0"/>
                <w:lang w:val="en-GB"/>
              </w:rPr>
            </w:pPr>
            <w:r>
              <w:rPr>
                <w:rFonts w:ascii="Arial" w:hAnsi="Arial"/>
                <w:b w:val="0"/>
                <w:lang w:val="en-GB"/>
              </w:rPr>
              <w:t>2012 - $1489</w:t>
            </w:r>
            <w:r w:rsidR="00BF3A2B">
              <w:rPr>
                <w:rFonts w:ascii="Arial" w:hAnsi="Arial"/>
                <w:b w:val="0"/>
                <w:lang w:val="en-GB"/>
              </w:rPr>
              <w:t>;</w:t>
            </w:r>
          </w:p>
          <w:p w14:paraId="66DD1EB7" w14:textId="3DC9CAC7" w:rsidR="00BF3A2B" w:rsidRDefault="00BF3A2B" w:rsidP="00142065">
            <w:pPr>
              <w:spacing w:after="0" w:line="240" w:lineRule="auto"/>
              <w:rPr>
                <w:rFonts w:ascii="Arial" w:hAnsi="Arial"/>
                <w:b w:val="0"/>
                <w:lang w:val="en-GB"/>
              </w:rPr>
            </w:pPr>
            <w:r>
              <w:rPr>
                <w:rFonts w:ascii="Arial" w:hAnsi="Arial"/>
                <w:b w:val="0"/>
                <w:lang w:val="en-GB"/>
              </w:rPr>
              <w:t>2014 - $3106.</w:t>
            </w:r>
          </w:p>
          <w:p w14:paraId="7854B912" w14:textId="77777777" w:rsidR="00C16CCB" w:rsidRDefault="00C16CCB" w:rsidP="00142065">
            <w:pPr>
              <w:spacing w:after="0" w:line="240" w:lineRule="auto"/>
              <w:rPr>
                <w:rFonts w:ascii="Arial" w:hAnsi="Arial"/>
                <w:b w:val="0"/>
                <w:lang w:val="en-GB"/>
              </w:rPr>
            </w:pPr>
          </w:p>
          <w:p w14:paraId="01751B79" w14:textId="7C08CAB0" w:rsidR="00BF3A2B" w:rsidRDefault="00C16CCB" w:rsidP="00142065">
            <w:pPr>
              <w:spacing w:after="0" w:line="240" w:lineRule="auto"/>
              <w:rPr>
                <w:rFonts w:ascii="Arial" w:hAnsi="Arial"/>
                <w:b w:val="0"/>
                <w:lang w:val="en-GB"/>
              </w:rPr>
            </w:pPr>
            <w:r>
              <w:rPr>
                <w:rFonts w:ascii="Arial" w:hAnsi="Arial"/>
                <w:b w:val="0"/>
                <w:lang w:val="en-GB"/>
              </w:rPr>
              <w:t>In</w:t>
            </w:r>
            <w:r w:rsidR="00BF3A2B">
              <w:rPr>
                <w:rFonts w:ascii="Arial" w:hAnsi="Arial"/>
                <w:b w:val="0"/>
                <w:lang w:val="en-GB"/>
              </w:rPr>
              <w:t xml:space="preserve"> 2014 </w:t>
            </w:r>
            <w:proofErr w:type="gramStart"/>
            <w:r w:rsidR="00BF3A2B">
              <w:rPr>
                <w:rFonts w:ascii="Arial" w:hAnsi="Arial"/>
                <w:b w:val="0"/>
                <w:lang w:val="en-GB"/>
              </w:rPr>
              <w:t>WHO</w:t>
            </w:r>
            <w:proofErr w:type="gramEnd"/>
            <w:r w:rsidR="00BF3A2B">
              <w:rPr>
                <w:rFonts w:ascii="Arial" w:hAnsi="Arial"/>
                <w:b w:val="0"/>
                <w:lang w:val="en-GB"/>
              </w:rPr>
              <w:t xml:space="preserve"> has also conducted the reviews of the National HIV programme and the national HIV strategic plan with the budget of $40000. These activities were part of the global agreement between the Global Fund and WHO. There are no current WHO budget allocations for 2015-2017. </w:t>
            </w:r>
          </w:p>
          <w:p w14:paraId="1CF97B0A" w14:textId="22F21F53" w:rsidR="00814A99" w:rsidRDefault="00794C4C" w:rsidP="00142065">
            <w:pPr>
              <w:spacing w:after="0" w:line="240" w:lineRule="auto"/>
              <w:rPr>
                <w:rFonts w:ascii="Arial" w:hAnsi="Arial"/>
                <w:b w:val="0"/>
                <w:lang w:val="en-GB"/>
              </w:rPr>
            </w:pPr>
            <w:r>
              <w:rPr>
                <w:rFonts w:ascii="Arial" w:hAnsi="Arial"/>
                <w:b w:val="0"/>
                <w:lang w:val="en-GB"/>
              </w:rPr>
              <w:t xml:space="preserve"> </w:t>
            </w:r>
            <w:r w:rsidR="00814A99">
              <w:rPr>
                <w:rFonts w:ascii="Arial" w:hAnsi="Arial"/>
                <w:b w:val="0"/>
                <w:lang w:val="en-GB"/>
              </w:rPr>
              <w:t xml:space="preserve"> </w:t>
            </w:r>
          </w:p>
          <w:p w14:paraId="002B8B0A" w14:textId="6EF4B93E" w:rsidR="00A222D7" w:rsidRDefault="00B33DFE" w:rsidP="00142065">
            <w:pPr>
              <w:spacing w:after="0" w:line="240" w:lineRule="auto"/>
              <w:rPr>
                <w:rFonts w:ascii="Arial" w:hAnsi="Arial"/>
                <w:b w:val="0"/>
                <w:lang w:val="en-GB"/>
              </w:rPr>
            </w:pPr>
            <w:r>
              <w:rPr>
                <w:rFonts w:ascii="Arial" w:hAnsi="Arial"/>
                <w:b w:val="0"/>
                <w:lang w:val="en-GB"/>
              </w:rPr>
              <w:t xml:space="preserve">UNICEF’s last contribution of $10,000 has been provided in 2012. </w:t>
            </w:r>
          </w:p>
          <w:p w14:paraId="294451D6" w14:textId="77777777" w:rsidR="00F063F6" w:rsidRDefault="00F063F6" w:rsidP="00142065">
            <w:pPr>
              <w:spacing w:after="0" w:line="240" w:lineRule="auto"/>
              <w:rPr>
                <w:rFonts w:ascii="Arial" w:hAnsi="Arial"/>
                <w:b w:val="0"/>
                <w:lang w:val="en-GB"/>
              </w:rPr>
            </w:pPr>
          </w:p>
          <w:p w14:paraId="21F7C210" w14:textId="3536536F" w:rsidR="009335FF" w:rsidRPr="002B49D6" w:rsidRDefault="009335FF" w:rsidP="00142065">
            <w:pPr>
              <w:spacing w:after="0" w:line="240" w:lineRule="auto"/>
              <w:rPr>
                <w:rFonts w:ascii="Arial" w:hAnsi="Arial"/>
                <w:b w:val="0"/>
                <w:lang w:val="en-GB"/>
              </w:rPr>
            </w:pPr>
            <w:r w:rsidRPr="002B49D6">
              <w:rPr>
                <w:rFonts w:ascii="Arial" w:hAnsi="Arial"/>
                <w:b w:val="0"/>
                <w:lang w:val="en-GB"/>
              </w:rPr>
              <w:t xml:space="preserve">No specific key population activities are covered by external agencies. </w:t>
            </w:r>
          </w:p>
          <w:p w14:paraId="3D044BEB" w14:textId="77777777" w:rsidR="00F063F6" w:rsidRDefault="00F063F6" w:rsidP="00142065">
            <w:pPr>
              <w:spacing w:after="0" w:line="240" w:lineRule="auto"/>
              <w:rPr>
                <w:rFonts w:ascii="Arial" w:hAnsi="Arial"/>
                <w:b w:val="0"/>
                <w:lang w:val="en-GB"/>
              </w:rPr>
            </w:pPr>
          </w:p>
          <w:p w14:paraId="5A1E403D" w14:textId="287268C8" w:rsidR="00274785" w:rsidRPr="002B49D6" w:rsidRDefault="00274785" w:rsidP="00142065">
            <w:pPr>
              <w:spacing w:after="0" w:line="240" w:lineRule="auto"/>
              <w:rPr>
                <w:rFonts w:ascii="Arial" w:hAnsi="Arial"/>
                <w:b w:val="0"/>
                <w:lang w:val="en-GB"/>
              </w:rPr>
            </w:pPr>
            <w:r w:rsidRPr="002B49D6">
              <w:rPr>
                <w:rFonts w:ascii="Arial" w:hAnsi="Arial"/>
                <w:b w:val="0"/>
                <w:lang w:val="en-GB"/>
              </w:rPr>
              <w:t>The following essential areas of the response to HIV infection are not covered by any of the domestic or external funding sources:</w:t>
            </w:r>
          </w:p>
          <w:p w14:paraId="491FE8B4" w14:textId="4A1F845F" w:rsidR="00274785" w:rsidRPr="002B49D6" w:rsidRDefault="00274785" w:rsidP="000C2BE5">
            <w:pPr>
              <w:pStyle w:val="a4"/>
              <w:numPr>
                <w:ilvl w:val="0"/>
                <w:numId w:val="19"/>
              </w:numPr>
              <w:rPr>
                <w:rFonts w:ascii="Arial" w:hAnsi="Arial"/>
                <w:b w:val="0"/>
                <w:lang w:val="en-GB"/>
              </w:rPr>
            </w:pPr>
            <w:r w:rsidRPr="002B49D6">
              <w:rPr>
                <w:rFonts w:ascii="Arial" w:hAnsi="Arial"/>
                <w:b w:val="0"/>
                <w:lang w:val="en-GB"/>
              </w:rPr>
              <w:t>Focused HIV prevention activities among PWID (apart from procurement of methadone and administration of MMT programmes by the public health facilities)</w:t>
            </w:r>
            <w:r w:rsidR="00B7373B" w:rsidRPr="002B49D6">
              <w:rPr>
                <w:rFonts w:ascii="Arial" w:hAnsi="Arial"/>
                <w:b w:val="0"/>
                <w:lang w:val="en-GB"/>
              </w:rPr>
              <w:t xml:space="preserve">, MSM, </w:t>
            </w:r>
            <w:r w:rsidRPr="002B49D6">
              <w:rPr>
                <w:rFonts w:ascii="Arial" w:hAnsi="Arial"/>
                <w:b w:val="0"/>
                <w:lang w:val="en-GB"/>
              </w:rPr>
              <w:t>FSW</w:t>
            </w:r>
            <w:r w:rsidR="00B7373B" w:rsidRPr="002B49D6">
              <w:rPr>
                <w:rFonts w:ascii="Arial" w:hAnsi="Arial"/>
                <w:b w:val="0"/>
                <w:lang w:val="en-GB"/>
              </w:rPr>
              <w:t>, vulnerable women and girls, migrants and ethnic minorities</w:t>
            </w:r>
            <w:r w:rsidRPr="002B49D6">
              <w:rPr>
                <w:rFonts w:ascii="Arial" w:hAnsi="Arial"/>
                <w:b w:val="0"/>
                <w:lang w:val="en-GB"/>
              </w:rPr>
              <w:t>;</w:t>
            </w:r>
          </w:p>
          <w:p w14:paraId="6E5832A3" w14:textId="489B7FF7" w:rsidR="00804085" w:rsidRPr="002B49D6" w:rsidRDefault="00804085" w:rsidP="000C2BE5">
            <w:pPr>
              <w:pStyle w:val="a4"/>
              <w:numPr>
                <w:ilvl w:val="0"/>
                <w:numId w:val="19"/>
              </w:numPr>
              <w:rPr>
                <w:rFonts w:ascii="Arial" w:hAnsi="Arial"/>
                <w:b w:val="0"/>
                <w:lang w:val="en-GB"/>
              </w:rPr>
            </w:pPr>
            <w:r w:rsidRPr="002B49D6">
              <w:rPr>
                <w:rFonts w:ascii="Arial" w:hAnsi="Arial"/>
                <w:b w:val="0"/>
                <w:lang w:val="en-GB"/>
              </w:rPr>
              <w:t>Community based detection of HIV infection in KAPs;</w:t>
            </w:r>
          </w:p>
          <w:p w14:paraId="15F69B2C" w14:textId="30ABADA5" w:rsidR="00B7373B" w:rsidRPr="002B49D6" w:rsidRDefault="00B7373B" w:rsidP="000C2BE5">
            <w:pPr>
              <w:pStyle w:val="a4"/>
              <w:numPr>
                <w:ilvl w:val="0"/>
                <w:numId w:val="19"/>
              </w:numPr>
              <w:rPr>
                <w:rFonts w:ascii="Arial" w:hAnsi="Arial"/>
                <w:b w:val="0"/>
                <w:lang w:val="en-GB"/>
              </w:rPr>
            </w:pPr>
            <w:r w:rsidRPr="002B49D6">
              <w:rPr>
                <w:rFonts w:ascii="Arial" w:hAnsi="Arial"/>
                <w:b w:val="0"/>
                <w:lang w:val="en-GB"/>
              </w:rPr>
              <w:t>Community-based care and support for PLHIV;</w:t>
            </w:r>
          </w:p>
          <w:p w14:paraId="131802B1" w14:textId="44CD24E1" w:rsidR="00727083" w:rsidRPr="002B49D6" w:rsidRDefault="00727083" w:rsidP="000C2BE5">
            <w:pPr>
              <w:pStyle w:val="a4"/>
              <w:numPr>
                <w:ilvl w:val="0"/>
                <w:numId w:val="19"/>
              </w:numPr>
              <w:rPr>
                <w:rFonts w:ascii="Arial" w:hAnsi="Arial"/>
                <w:b w:val="0"/>
                <w:lang w:val="en-GB"/>
              </w:rPr>
            </w:pPr>
            <w:r w:rsidRPr="002B49D6">
              <w:rPr>
                <w:rFonts w:ascii="Arial" w:hAnsi="Arial"/>
                <w:b w:val="0"/>
                <w:lang w:val="en-GB"/>
              </w:rPr>
              <w:t xml:space="preserve">Significant proportion of expenses related to implementation of MMT programmes; </w:t>
            </w:r>
          </w:p>
          <w:p w14:paraId="396C4B3F" w14:textId="1D4EC792" w:rsidR="00B2184B" w:rsidRPr="002B49D6" w:rsidRDefault="00EF132A" w:rsidP="000C2BE5">
            <w:pPr>
              <w:pStyle w:val="a4"/>
              <w:numPr>
                <w:ilvl w:val="0"/>
                <w:numId w:val="19"/>
              </w:numPr>
              <w:rPr>
                <w:rFonts w:ascii="Arial" w:hAnsi="Arial"/>
                <w:b w:val="0"/>
                <w:lang w:val="en-GB"/>
              </w:rPr>
            </w:pPr>
            <w:r w:rsidRPr="002B49D6">
              <w:rPr>
                <w:rFonts w:ascii="Arial" w:hAnsi="Arial"/>
                <w:b w:val="0"/>
                <w:lang w:val="en-GB"/>
              </w:rPr>
              <w:t>Bio-behavioural surveillance, estimates of the key population sizes, and formative studies</w:t>
            </w:r>
            <w:r w:rsidR="004C2DE6" w:rsidRPr="002B49D6">
              <w:rPr>
                <w:rFonts w:ascii="Arial" w:hAnsi="Arial"/>
                <w:b w:val="0"/>
                <w:lang w:val="en-GB"/>
              </w:rPr>
              <w:t xml:space="preserve"> to inform the design of HIV pr</w:t>
            </w:r>
            <w:r w:rsidR="00B2184B" w:rsidRPr="002B49D6">
              <w:rPr>
                <w:rFonts w:ascii="Arial" w:hAnsi="Arial"/>
                <w:b w:val="0"/>
                <w:lang w:val="en-GB"/>
              </w:rPr>
              <w:t>evention and care interventions.</w:t>
            </w:r>
            <w:r w:rsidRPr="002B49D6">
              <w:rPr>
                <w:rFonts w:ascii="Arial" w:hAnsi="Arial"/>
                <w:b w:val="0"/>
                <w:lang w:val="en-GB"/>
              </w:rPr>
              <w:t xml:space="preserve"> </w:t>
            </w:r>
          </w:p>
          <w:p w14:paraId="53563EEF" w14:textId="7FF87312" w:rsidR="009335FF" w:rsidRPr="00BE5876" w:rsidRDefault="00787FF4" w:rsidP="00BE5876">
            <w:pPr>
              <w:rPr>
                <w:rFonts w:ascii="Arial" w:hAnsi="Arial"/>
                <w:b w:val="0"/>
                <w:lang w:val="en-GB"/>
              </w:rPr>
            </w:pPr>
            <w:r w:rsidRPr="002B49D6">
              <w:rPr>
                <w:rFonts w:ascii="Arial" w:hAnsi="Arial"/>
                <w:b w:val="0"/>
                <w:lang w:val="en-GB"/>
              </w:rPr>
              <w:t xml:space="preserve">The proposed programme will cover these gaps during the programme implementation period. The </w:t>
            </w:r>
            <w:r w:rsidR="005773F3" w:rsidRPr="002B49D6">
              <w:rPr>
                <w:rFonts w:ascii="Arial" w:hAnsi="Arial"/>
                <w:b w:val="0"/>
                <w:lang w:val="en-GB"/>
              </w:rPr>
              <w:t xml:space="preserve">programme policy development and advocacy group will work closely with the relevant governmental structures in order to ensure </w:t>
            </w:r>
            <w:r w:rsidRPr="002B49D6">
              <w:rPr>
                <w:rFonts w:ascii="Arial" w:hAnsi="Arial"/>
                <w:b w:val="0"/>
                <w:lang w:val="en-GB"/>
              </w:rPr>
              <w:t xml:space="preserve">increasing engagement </w:t>
            </w:r>
            <w:r w:rsidR="005773F3" w:rsidRPr="002B49D6">
              <w:rPr>
                <w:rFonts w:ascii="Arial" w:hAnsi="Arial"/>
                <w:b w:val="0"/>
                <w:lang w:val="en-GB"/>
              </w:rPr>
              <w:t xml:space="preserve">of the government in HIV prevention among the key populations.   </w:t>
            </w:r>
            <w:r w:rsidRPr="002B49D6">
              <w:rPr>
                <w:rFonts w:ascii="Arial" w:hAnsi="Arial"/>
                <w:b w:val="0"/>
                <w:lang w:val="en-GB"/>
              </w:rPr>
              <w:t xml:space="preserve">  </w:t>
            </w:r>
            <w:r w:rsidR="00EF132A" w:rsidRPr="002B49D6">
              <w:rPr>
                <w:rFonts w:ascii="Arial" w:hAnsi="Arial"/>
                <w:b w:val="0"/>
                <w:lang w:val="en-GB"/>
              </w:rPr>
              <w:t xml:space="preserve"> </w:t>
            </w:r>
            <w:r w:rsidR="00274785" w:rsidRPr="002B49D6">
              <w:rPr>
                <w:rFonts w:ascii="Arial" w:hAnsi="Arial"/>
                <w:b w:val="0"/>
                <w:lang w:val="en-GB"/>
              </w:rPr>
              <w:t xml:space="preserve"> </w:t>
            </w:r>
          </w:p>
        </w:tc>
      </w:tr>
    </w:tbl>
    <w:p w14:paraId="53563EF1" w14:textId="77777777" w:rsidR="006543A9" w:rsidRPr="002B49D6" w:rsidRDefault="006543A9">
      <w:pPr>
        <w:spacing w:after="0" w:line="240" w:lineRule="auto"/>
        <w:rPr>
          <w:rFonts w:ascii="Arial" w:eastAsia="SimSun" w:hAnsi="Arial"/>
          <w:lang w:val="en-GB"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4"/>
        <w:gridCol w:w="3024"/>
        <w:gridCol w:w="3025"/>
      </w:tblGrid>
      <w:tr w:rsidR="00E50C5B" w:rsidRPr="002B49D6" w14:paraId="53563EF3" w14:textId="77777777" w:rsidTr="00E50C5B">
        <w:trPr>
          <w:trHeight w:val="274"/>
        </w:trPr>
        <w:tc>
          <w:tcPr>
            <w:tcW w:w="9073" w:type="dxa"/>
            <w:gridSpan w:val="3"/>
            <w:shd w:val="clear" w:color="auto" w:fill="D9D9D9"/>
          </w:tcPr>
          <w:p w14:paraId="53563EF2" w14:textId="77777777" w:rsidR="00E50C5B" w:rsidRPr="002B49D6" w:rsidRDefault="00F55A38" w:rsidP="00674F01">
            <w:pPr>
              <w:spacing w:before="120" w:after="120" w:line="240" w:lineRule="auto"/>
              <w:jc w:val="both"/>
              <w:rPr>
                <w:rFonts w:ascii="Arial" w:hAnsi="Arial"/>
                <w:lang w:val="en-GB"/>
              </w:rPr>
            </w:pPr>
            <w:r w:rsidRPr="002B49D6">
              <w:rPr>
                <w:rFonts w:asciiTheme="minorBidi" w:hAnsiTheme="minorBidi" w:cstheme="minorBidi"/>
                <w:bCs/>
                <w:lang w:val="en-GB"/>
              </w:rPr>
              <w:t>2</w:t>
            </w:r>
            <w:r w:rsidR="00E50C5B" w:rsidRPr="002B49D6">
              <w:rPr>
                <w:rFonts w:asciiTheme="minorBidi" w:hAnsiTheme="minorBidi" w:cstheme="minorBidi"/>
                <w:bCs/>
                <w:lang w:val="en-GB"/>
              </w:rPr>
              <w:t>.</w:t>
            </w:r>
            <w:r w:rsidR="00674F01" w:rsidRPr="002B49D6">
              <w:rPr>
                <w:rFonts w:asciiTheme="minorBidi" w:hAnsiTheme="minorBidi" w:cstheme="minorBidi"/>
                <w:bCs/>
                <w:lang w:val="en-GB"/>
              </w:rPr>
              <w:t xml:space="preserve">2 </w:t>
            </w:r>
            <w:r w:rsidR="00E50C5B" w:rsidRPr="002B49D6">
              <w:rPr>
                <w:rFonts w:asciiTheme="minorBidi" w:hAnsiTheme="minorBidi" w:cstheme="minorBidi"/>
                <w:bCs/>
                <w:lang w:val="en-GB"/>
              </w:rPr>
              <w:t xml:space="preserve">Counterpart Financing Requirements </w:t>
            </w:r>
          </w:p>
        </w:tc>
      </w:tr>
      <w:tr w:rsidR="00E50C5B" w:rsidRPr="002B49D6" w14:paraId="53563EF6" w14:textId="77777777" w:rsidTr="00E50C5B">
        <w:trPr>
          <w:trHeight w:val="274"/>
        </w:trPr>
        <w:tc>
          <w:tcPr>
            <w:tcW w:w="9073" w:type="dxa"/>
            <w:gridSpan w:val="3"/>
            <w:shd w:val="clear" w:color="auto" w:fill="D9D9D9"/>
          </w:tcPr>
          <w:p w14:paraId="53563EF4" w14:textId="77777777" w:rsidR="00E50C5B" w:rsidRPr="002B49D6" w:rsidRDefault="00E50C5B" w:rsidP="00D0033A">
            <w:pPr>
              <w:keepNext/>
              <w:keepLines/>
              <w:spacing w:before="120" w:after="120" w:line="240" w:lineRule="auto"/>
              <w:ind w:right="34"/>
              <w:jc w:val="both"/>
              <w:rPr>
                <w:rFonts w:ascii="Arial" w:hAnsi="Arial"/>
                <w:iCs/>
                <w:lang w:val="en-GB"/>
              </w:rPr>
            </w:pPr>
            <w:r w:rsidRPr="002B49D6">
              <w:rPr>
                <w:rFonts w:ascii="Arial" w:hAnsi="Arial"/>
                <w:lang w:val="en-GB"/>
              </w:rPr>
              <w:t xml:space="preserve">Complete the Financial Gap Analysis and Counterpart Financing Table </w:t>
            </w:r>
            <w:r w:rsidR="00CC2096" w:rsidRPr="002B49D6">
              <w:rPr>
                <w:rFonts w:ascii="Arial" w:hAnsi="Arial"/>
                <w:lang w:val="en-GB"/>
              </w:rPr>
              <w:t>(</w:t>
            </w:r>
            <w:r w:rsidR="00D0033A" w:rsidRPr="002B49D6">
              <w:rPr>
                <w:rFonts w:ascii="Arial" w:hAnsi="Arial"/>
                <w:lang w:val="en-GB"/>
              </w:rPr>
              <w:t>Table</w:t>
            </w:r>
            <w:r w:rsidR="00CC2096" w:rsidRPr="002B49D6">
              <w:rPr>
                <w:rFonts w:ascii="Arial" w:hAnsi="Arial"/>
                <w:lang w:val="en-GB"/>
              </w:rPr>
              <w:t xml:space="preserve"> </w:t>
            </w:r>
            <w:r w:rsidR="007322E8" w:rsidRPr="002B49D6">
              <w:rPr>
                <w:rFonts w:ascii="Arial" w:hAnsi="Arial"/>
                <w:lang w:val="en-GB"/>
              </w:rPr>
              <w:t>1</w:t>
            </w:r>
            <w:r w:rsidR="00CC2096" w:rsidRPr="002B49D6">
              <w:rPr>
                <w:rFonts w:ascii="Arial" w:hAnsi="Arial"/>
                <w:lang w:val="en-GB"/>
              </w:rPr>
              <w:t>)</w:t>
            </w:r>
            <w:r w:rsidRPr="002B49D6">
              <w:rPr>
                <w:rFonts w:ascii="Arial" w:hAnsi="Arial"/>
                <w:lang w:val="en-GB"/>
              </w:rPr>
              <w:t>.</w:t>
            </w:r>
            <w:r w:rsidRPr="002B49D6">
              <w:rPr>
                <w:rFonts w:ascii="Arial" w:hAnsi="Arial"/>
                <w:b w:val="0"/>
                <w:bCs/>
                <w:iCs/>
                <w:color w:val="FFFFFF" w:themeColor="background1"/>
                <w:lang w:val="en-GB"/>
              </w:rPr>
              <w:t xml:space="preserve"> </w:t>
            </w:r>
            <w:r w:rsidRPr="002B49D6">
              <w:rPr>
                <w:rFonts w:ascii="Arial" w:hAnsi="Arial"/>
                <w:b w:val="0"/>
                <w:bCs/>
                <w:iCs/>
                <w:lang w:val="en-GB"/>
              </w:rPr>
              <w:t>The counterpart financing requirements are set forth in the Global Fund Eligibility and Counterpart Financing Polic</w:t>
            </w:r>
            <w:r w:rsidR="007C1038" w:rsidRPr="002B49D6">
              <w:rPr>
                <w:rFonts w:ascii="Arial" w:hAnsi="Arial"/>
                <w:b w:val="0"/>
                <w:bCs/>
                <w:iCs/>
                <w:lang w:val="en-GB"/>
              </w:rPr>
              <w:t>y</w:t>
            </w:r>
            <w:r w:rsidRPr="002B49D6">
              <w:rPr>
                <w:rFonts w:ascii="Arial" w:hAnsi="Arial"/>
                <w:b w:val="0"/>
                <w:bCs/>
                <w:iCs/>
                <w:lang w:val="en-GB"/>
              </w:rPr>
              <w:t>.</w:t>
            </w:r>
          </w:p>
          <w:p w14:paraId="53563EF5" w14:textId="77777777" w:rsidR="00C22E4B" w:rsidRPr="002B49D6" w:rsidRDefault="00E50C5B" w:rsidP="000C2BE5">
            <w:pPr>
              <w:pStyle w:val="a4"/>
              <w:numPr>
                <w:ilvl w:val="0"/>
                <w:numId w:val="12"/>
              </w:numPr>
              <w:spacing w:before="120" w:after="120" w:line="240" w:lineRule="auto"/>
              <w:jc w:val="both"/>
              <w:rPr>
                <w:rFonts w:ascii="Arial" w:hAnsi="Arial"/>
                <w:b w:val="0"/>
                <w:lang w:val="en-GB"/>
              </w:rPr>
            </w:pPr>
            <w:r w:rsidRPr="002B49D6">
              <w:rPr>
                <w:rFonts w:ascii="Arial" w:hAnsi="Arial"/>
                <w:b w:val="0"/>
                <w:lang w:val="en-GB"/>
              </w:rPr>
              <w:t>Indicate</w:t>
            </w:r>
            <w:r w:rsidR="004C4220" w:rsidRPr="002B49D6">
              <w:rPr>
                <w:rFonts w:ascii="Arial" w:hAnsi="Arial"/>
                <w:b w:val="0"/>
                <w:lang w:val="en-GB"/>
              </w:rPr>
              <w:t xml:space="preserve"> below</w:t>
            </w:r>
            <w:r w:rsidRPr="002B49D6">
              <w:rPr>
                <w:rFonts w:ascii="Arial" w:hAnsi="Arial"/>
                <w:b w:val="0"/>
                <w:lang w:val="en-GB"/>
              </w:rPr>
              <w:t xml:space="preserve"> whether the counterpart financing requirements have been met. If not, provide a justification that includes actions planned during implementation to reach compliance.</w:t>
            </w:r>
          </w:p>
        </w:tc>
      </w:tr>
      <w:tr w:rsidR="0087656A" w:rsidRPr="002B49D6" w14:paraId="53563EFA" w14:textId="77777777" w:rsidTr="0087656A">
        <w:trPr>
          <w:trHeight w:val="679"/>
        </w:trPr>
        <w:tc>
          <w:tcPr>
            <w:tcW w:w="3024" w:type="dxa"/>
            <w:shd w:val="clear" w:color="auto" w:fill="F2F2F2" w:themeFill="background1" w:themeFillShade="F2"/>
            <w:vAlign w:val="center"/>
          </w:tcPr>
          <w:p w14:paraId="53563EF7" w14:textId="77777777" w:rsidR="0087656A" w:rsidRPr="002B49D6" w:rsidRDefault="0087656A" w:rsidP="0087656A">
            <w:pPr>
              <w:spacing w:before="120" w:after="120"/>
              <w:jc w:val="center"/>
              <w:rPr>
                <w:rFonts w:ascii="Arial" w:hAnsi="Arial"/>
                <w:iCs/>
                <w:lang w:val="en-GB"/>
              </w:rPr>
            </w:pPr>
            <w:r w:rsidRPr="002B49D6">
              <w:rPr>
                <w:rFonts w:ascii="Arial" w:hAnsi="Arial"/>
                <w:iCs/>
                <w:lang w:val="en-GB"/>
              </w:rPr>
              <w:t>Counterpart Financing Requirements</w:t>
            </w:r>
          </w:p>
        </w:tc>
        <w:tc>
          <w:tcPr>
            <w:tcW w:w="3024" w:type="dxa"/>
            <w:shd w:val="clear" w:color="auto" w:fill="F2F2F2" w:themeFill="background1" w:themeFillShade="F2"/>
            <w:vAlign w:val="center"/>
          </w:tcPr>
          <w:p w14:paraId="53563EF8" w14:textId="77777777" w:rsidR="0087656A" w:rsidRPr="002B49D6" w:rsidRDefault="0087656A" w:rsidP="0087656A">
            <w:pPr>
              <w:spacing w:before="120" w:after="120"/>
              <w:jc w:val="center"/>
              <w:rPr>
                <w:rFonts w:ascii="Arial" w:hAnsi="Arial"/>
                <w:iCs/>
                <w:lang w:val="en-GB"/>
              </w:rPr>
            </w:pPr>
            <w:r w:rsidRPr="002B49D6">
              <w:rPr>
                <w:rFonts w:ascii="Arial" w:hAnsi="Arial"/>
                <w:iCs/>
                <w:lang w:val="en-GB"/>
              </w:rPr>
              <w:t>Compliant?</w:t>
            </w:r>
          </w:p>
        </w:tc>
        <w:tc>
          <w:tcPr>
            <w:tcW w:w="3025" w:type="dxa"/>
            <w:shd w:val="clear" w:color="auto" w:fill="F2F2F2" w:themeFill="background1" w:themeFillShade="F2"/>
            <w:vAlign w:val="center"/>
          </w:tcPr>
          <w:p w14:paraId="53563EF9" w14:textId="77777777" w:rsidR="0087656A" w:rsidRPr="002B49D6" w:rsidRDefault="0087656A" w:rsidP="0087656A">
            <w:pPr>
              <w:spacing w:before="120" w:after="120"/>
              <w:jc w:val="center"/>
              <w:rPr>
                <w:rFonts w:ascii="Arial" w:hAnsi="Arial"/>
                <w:iCs/>
                <w:lang w:val="en-GB"/>
              </w:rPr>
            </w:pPr>
            <w:r w:rsidRPr="002B49D6">
              <w:rPr>
                <w:rFonts w:ascii="Arial" w:hAnsi="Arial"/>
                <w:iCs/>
                <w:lang w:val="en-GB"/>
              </w:rPr>
              <w:t xml:space="preserve">If not, provide a brief </w:t>
            </w:r>
            <w:r w:rsidRPr="002B49D6">
              <w:rPr>
                <w:rFonts w:ascii="Arial" w:hAnsi="Arial"/>
                <w:lang w:val="en-GB"/>
              </w:rPr>
              <w:t>justification and planned actions</w:t>
            </w:r>
          </w:p>
        </w:tc>
      </w:tr>
      <w:tr w:rsidR="00833F6A" w:rsidRPr="002B49D6" w14:paraId="53563EFE" w14:textId="77777777" w:rsidTr="0087656A">
        <w:trPr>
          <w:trHeight w:val="677"/>
        </w:trPr>
        <w:tc>
          <w:tcPr>
            <w:tcW w:w="3024" w:type="dxa"/>
            <w:vAlign w:val="center"/>
          </w:tcPr>
          <w:p w14:paraId="53563EFB" w14:textId="072B6BFC" w:rsidR="00833F6A" w:rsidRPr="002B49D6" w:rsidRDefault="00833F6A" w:rsidP="000C2BE5">
            <w:pPr>
              <w:pStyle w:val="a4"/>
              <w:numPr>
                <w:ilvl w:val="0"/>
                <w:numId w:val="11"/>
              </w:numPr>
              <w:tabs>
                <w:tab w:val="left" w:pos="338"/>
              </w:tabs>
              <w:spacing w:before="120" w:after="120"/>
              <w:rPr>
                <w:rFonts w:ascii="Arial" w:hAnsi="Arial"/>
                <w:b w:val="0"/>
                <w:bCs/>
                <w:iCs/>
                <w:lang w:val="en-GB"/>
              </w:rPr>
            </w:pPr>
            <w:r w:rsidRPr="002B49D6">
              <w:rPr>
                <w:rFonts w:ascii="Arial" w:hAnsi="Arial"/>
                <w:b w:val="0"/>
                <w:bCs/>
                <w:iCs/>
                <w:lang w:val="en-GB"/>
              </w:rPr>
              <w:t xml:space="preserve">Availability of reliable data to assess compliance </w:t>
            </w:r>
          </w:p>
        </w:tc>
        <w:tc>
          <w:tcPr>
            <w:tcW w:w="3024" w:type="dxa"/>
            <w:vAlign w:val="center"/>
          </w:tcPr>
          <w:p w14:paraId="53563EFC" w14:textId="26B5B464" w:rsidR="00833F6A" w:rsidRPr="002B49D6" w:rsidRDefault="00FC37E4" w:rsidP="0087656A">
            <w:pPr>
              <w:spacing w:before="120" w:after="120"/>
              <w:jc w:val="center"/>
              <w:rPr>
                <w:rFonts w:ascii="Arial" w:hAnsi="Arial"/>
                <w:b w:val="0"/>
                <w:bCs/>
                <w:iCs/>
                <w:lang w:val="en-GB"/>
              </w:rPr>
            </w:pPr>
            <w:sdt>
              <w:sdtPr>
                <w:rPr>
                  <w:rFonts w:ascii="Arial" w:hAnsi="Arial"/>
                  <w:b w:val="0"/>
                  <w:bCs/>
                  <w:iCs/>
                  <w:lang w:val="en-GB"/>
                </w:rPr>
                <w:id w:val="1130134439"/>
                <w14:checkbox>
                  <w14:checked w14:val="0"/>
                  <w14:checkedState w14:val="2612" w14:font="ＭＳ ゴシック"/>
                  <w14:uncheckedState w14:val="2610" w14:font="ＭＳ ゴシック"/>
                </w14:checkbox>
              </w:sdtPr>
              <w:sdtContent>
                <w:r w:rsidR="00623BC5" w:rsidRPr="002B49D6">
                  <w:rPr>
                    <w:rFonts w:ascii="MS Gothic" w:eastAsia="MS Gothic" w:hAnsi="MS Gothic" w:hint="eastAsia"/>
                    <w:b w:val="0"/>
                    <w:bCs/>
                    <w:iCs/>
                    <w:lang w:val="en-GB"/>
                  </w:rPr>
                  <w:t>☐</w:t>
                </w:r>
              </w:sdtContent>
            </w:sdt>
            <w:r w:rsidR="005B67C1" w:rsidRPr="00DA7DF3">
              <w:rPr>
                <w:rFonts w:ascii="Wingdings" w:hAnsi="Wingdings"/>
                <w:b w:val="0"/>
                <w:color w:val="000000"/>
              </w:rPr>
              <w:t></w:t>
            </w:r>
            <w:r w:rsidR="005B67C1" w:rsidRPr="002B49D6">
              <w:rPr>
                <w:rFonts w:ascii="Arial" w:hAnsi="Arial"/>
                <w:b w:val="0"/>
                <w:bCs/>
                <w:iCs/>
                <w:lang w:val="en-GB"/>
              </w:rPr>
              <w:t xml:space="preserve"> </w:t>
            </w:r>
            <w:proofErr w:type="gramStart"/>
            <w:r w:rsidR="005B67C1" w:rsidRPr="002B49D6">
              <w:rPr>
                <w:rFonts w:ascii="Arial" w:hAnsi="Arial"/>
                <w:b w:val="0"/>
                <w:bCs/>
                <w:iCs/>
                <w:lang w:val="en-GB"/>
              </w:rPr>
              <w:t>Y</w:t>
            </w:r>
            <w:r w:rsidR="00833F6A" w:rsidRPr="002B49D6">
              <w:rPr>
                <w:rFonts w:ascii="Arial" w:hAnsi="Arial"/>
                <w:b w:val="0"/>
                <w:bCs/>
                <w:iCs/>
                <w:lang w:val="en-GB"/>
              </w:rPr>
              <w:t xml:space="preserve">es         </w:t>
            </w:r>
            <w:proofErr w:type="gramEnd"/>
            <w:sdt>
              <w:sdtPr>
                <w:rPr>
                  <w:rFonts w:ascii="Arial" w:hAnsi="Arial"/>
                  <w:b w:val="0"/>
                  <w:bCs/>
                  <w:iCs/>
                  <w:lang w:val="en-GB"/>
                </w:rPr>
                <w:id w:val="170152261"/>
                <w14:checkbox>
                  <w14:checked w14:val="0"/>
                  <w14:checkedState w14:val="2612" w14:font="ＭＳ ゴシック"/>
                  <w14:uncheckedState w14:val="2610" w14:font="ＭＳ ゴシック"/>
                </w14:checkbox>
              </w:sdtPr>
              <w:sdtContent>
                <w:r w:rsidR="00833F6A" w:rsidRPr="002B49D6">
                  <w:rPr>
                    <w:rFonts w:ascii="MS Gothic" w:eastAsia="MS Gothic" w:hAnsi="MS Gothic" w:cs="MS Gothic" w:hint="eastAsia"/>
                    <w:b w:val="0"/>
                    <w:bCs/>
                    <w:iCs/>
                    <w:lang w:val="en-GB"/>
                  </w:rPr>
                  <w:t>☐</w:t>
                </w:r>
              </w:sdtContent>
            </w:sdt>
            <w:r w:rsidR="00833F6A" w:rsidRPr="002B49D6">
              <w:rPr>
                <w:rFonts w:ascii="Arial" w:hAnsi="Arial"/>
                <w:b w:val="0"/>
                <w:bCs/>
                <w:iCs/>
                <w:lang w:val="en-GB"/>
              </w:rPr>
              <w:t xml:space="preserve"> No</w:t>
            </w:r>
          </w:p>
        </w:tc>
        <w:tc>
          <w:tcPr>
            <w:tcW w:w="3025" w:type="dxa"/>
          </w:tcPr>
          <w:p w14:paraId="53563EFD" w14:textId="77777777" w:rsidR="00833F6A" w:rsidRPr="002B49D6" w:rsidRDefault="00833F6A" w:rsidP="0087656A">
            <w:pPr>
              <w:spacing w:before="120" w:after="120" w:line="240" w:lineRule="auto"/>
              <w:rPr>
                <w:rFonts w:ascii="Arial" w:eastAsia="SimSun" w:hAnsi="Arial"/>
                <w:color w:val="A6A6A6" w:themeColor="background1" w:themeShade="A6"/>
                <w:lang w:val="en-GB" w:eastAsia="zh-CN"/>
              </w:rPr>
            </w:pPr>
          </w:p>
        </w:tc>
      </w:tr>
      <w:tr w:rsidR="00833F6A" w:rsidRPr="002B49D6" w14:paraId="53563F02" w14:textId="77777777" w:rsidTr="0087656A">
        <w:trPr>
          <w:trHeight w:val="677"/>
        </w:trPr>
        <w:tc>
          <w:tcPr>
            <w:tcW w:w="3024" w:type="dxa"/>
            <w:vAlign w:val="center"/>
          </w:tcPr>
          <w:p w14:paraId="53563EFF" w14:textId="77777777" w:rsidR="00833F6A" w:rsidRPr="002B49D6" w:rsidRDefault="00833F6A" w:rsidP="000C2BE5">
            <w:pPr>
              <w:pStyle w:val="a4"/>
              <w:numPr>
                <w:ilvl w:val="0"/>
                <w:numId w:val="11"/>
              </w:numPr>
              <w:tabs>
                <w:tab w:val="left" w:pos="338"/>
              </w:tabs>
              <w:spacing w:before="120" w:after="120"/>
              <w:ind w:right="-54"/>
              <w:rPr>
                <w:rFonts w:ascii="Arial" w:hAnsi="Arial"/>
                <w:b w:val="0"/>
                <w:bCs/>
                <w:iCs/>
                <w:lang w:val="en-GB"/>
              </w:rPr>
            </w:pPr>
            <w:r w:rsidRPr="002B49D6">
              <w:rPr>
                <w:rFonts w:ascii="Arial" w:hAnsi="Arial"/>
                <w:b w:val="0"/>
                <w:bCs/>
                <w:iCs/>
                <w:lang w:val="en-GB"/>
              </w:rPr>
              <w:t>Minimum threshold government contribution to disease program (low income-5%, lower lower-</w:t>
            </w:r>
            <w:r w:rsidRPr="002B49D6">
              <w:rPr>
                <w:rFonts w:ascii="Arial" w:hAnsi="Arial"/>
                <w:b w:val="0"/>
                <w:bCs/>
                <w:iCs/>
                <w:lang w:val="en-GB"/>
              </w:rPr>
              <w:lastRenderedPageBreak/>
              <w:t>middle income-20%, upper lower-middle income-40%, upper middle income-60%)</w:t>
            </w:r>
          </w:p>
        </w:tc>
        <w:tc>
          <w:tcPr>
            <w:tcW w:w="3024" w:type="dxa"/>
            <w:vAlign w:val="center"/>
          </w:tcPr>
          <w:p w14:paraId="53563F00" w14:textId="2ABC010F" w:rsidR="00833F6A" w:rsidRPr="002B49D6" w:rsidRDefault="00FC37E4" w:rsidP="0087656A">
            <w:pPr>
              <w:spacing w:before="120" w:after="120"/>
              <w:jc w:val="center"/>
              <w:rPr>
                <w:rFonts w:ascii="Arial" w:hAnsi="Arial"/>
                <w:b w:val="0"/>
                <w:bCs/>
                <w:iCs/>
                <w:lang w:val="en-GB"/>
              </w:rPr>
            </w:pPr>
            <w:sdt>
              <w:sdtPr>
                <w:rPr>
                  <w:rFonts w:ascii="Arial" w:hAnsi="Arial"/>
                  <w:b w:val="0"/>
                  <w:bCs/>
                  <w:iCs/>
                  <w:lang w:val="en-GB"/>
                </w:rPr>
                <w:id w:val="679709122"/>
                <w14:checkbox>
                  <w14:checked w14:val="0"/>
                  <w14:checkedState w14:val="2612" w14:font="ＭＳ ゴシック"/>
                  <w14:uncheckedState w14:val="2610" w14:font="ＭＳ ゴシック"/>
                </w14:checkbox>
              </w:sdtPr>
              <w:sdtContent>
                <w:r w:rsidR="00833F6A" w:rsidRPr="002B49D6">
                  <w:rPr>
                    <w:rFonts w:ascii="MS Gothic" w:eastAsia="MS Gothic" w:hAnsi="MS Gothic" w:cs="MS Gothic" w:hint="eastAsia"/>
                    <w:b w:val="0"/>
                    <w:bCs/>
                    <w:iCs/>
                    <w:lang w:val="en-GB"/>
                  </w:rPr>
                  <w:t>☐</w:t>
                </w:r>
              </w:sdtContent>
            </w:sdt>
            <w:r w:rsidR="005B67C1" w:rsidRPr="00DA7DF3">
              <w:rPr>
                <w:rFonts w:ascii="Wingdings" w:hAnsi="Wingdings"/>
                <w:b w:val="0"/>
                <w:color w:val="000000"/>
              </w:rPr>
              <w:t></w:t>
            </w:r>
            <w:r w:rsidR="00833F6A" w:rsidRPr="002B49D6">
              <w:rPr>
                <w:rFonts w:ascii="Arial" w:hAnsi="Arial"/>
                <w:b w:val="0"/>
                <w:bCs/>
                <w:iCs/>
                <w:lang w:val="en-GB"/>
              </w:rPr>
              <w:t xml:space="preserve">Yes         </w:t>
            </w:r>
            <w:sdt>
              <w:sdtPr>
                <w:rPr>
                  <w:rFonts w:ascii="Arial" w:hAnsi="Arial"/>
                  <w:b w:val="0"/>
                  <w:bCs/>
                  <w:iCs/>
                  <w:lang w:val="en-GB"/>
                </w:rPr>
                <w:id w:val="951594014"/>
                <w14:checkbox>
                  <w14:checked w14:val="0"/>
                  <w14:checkedState w14:val="2612" w14:font="ＭＳ ゴシック"/>
                  <w14:uncheckedState w14:val="2610" w14:font="ＭＳ ゴシック"/>
                </w14:checkbox>
              </w:sdtPr>
              <w:sdtContent>
                <w:r w:rsidR="00833F6A" w:rsidRPr="002B49D6">
                  <w:rPr>
                    <w:rFonts w:ascii="MS Gothic" w:eastAsia="MS Gothic" w:hAnsi="MS Gothic" w:cs="MS Gothic" w:hint="eastAsia"/>
                    <w:b w:val="0"/>
                    <w:bCs/>
                    <w:iCs/>
                    <w:lang w:val="en-GB"/>
                  </w:rPr>
                  <w:t>☐</w:t>
                </w:r>
              </w:sdtContent>
            </w:sdt>
            <w:r w:rsidR="00833F6A" w:rsidRPr="002B49D6">
              <w:rPr>
                <w:rFonts w:ascii="Arial" w:hAnsi="Arial"/>
                <w:b w:val="0"/>
                <w:bCs/>
                <w:iCs/>
                <w:lang w:val="en-GB"/>
              </w:rPr>
              <w:t xml:space="preserve"> No</w:t>
            </w:r>
          </w:p>
        </w:tc>
        <w:tc>
          <w:tcPr>
            <w:tcW w:w="3025" w:type="dxa"/>
          </w:tcPr>
          <w:p w14:paraId="53563F01" w14:textId="77777777" w:rsidR="00833F6A" w:rsidRPr="002B49D6" w:rsidRDefault="00833F6A" w:rsidP="0087656A">
            <w:pPr>
              <w:spacing w:before="120" w:after="120" w:line="240" w:lineRule="auto"/>
              <w:rPr>
                <w:rFonts w:ascii="Arial" w:eastAsia="SimSun" w:hAnsi="Arial"/>
                <w:color w:val="A6A6A6" w:themeColor="background1" w:themeShade="A6"/>
                <w:lang w:val="en-GB" w:eastAsia="zh-CN"/>
              </w:rPr>
            </w:pPr>
          </w:p>
        </w:tc>
      </w:tr>
      <w:tr w:rsidR="00833F6A" w:rsidRPr="002B49D6" w14:paraId="53563F06" w14:textId="77777777" w:rsidTr="0087656A">
        <w:trPr>
          <w:trHeight w:val="677"/>
        </w:trPr>
        <w:tc>
          <w:tcPr>
            <w:tcW w:w="3024" w:type="dxa"/>
            <w:vAlign w:val="center"/>
          </w:tcPr>
          <w:p w14:paraId="53563F03" w14:textId="77777777" w:rsidR="00833F6A" w:rsidRPr="002B49D6" w:rsidRDefault="00833F6A" w:rsidP="000C2BE5">
            <w:pPr>
              <w:pStyle w:val="a4"/>
              <w:numPr>
                <w:ilvl w:val="0"/>
                <w:numId w:val="11"/>
              </w:numPr>
              <w:tabs>
                <w:tab w:val="left" w:pos="338"/>
              </w:tabs>
              <w:spacing w:before="120" w:after="120"/>
              <w:rPr>
                <w:rFonts w:ascii="Arial" w:hAnsi="Arial"/>
                <w:b w:val="0"/>
                <w:bCs/>
                <w:iCs/>
                <w:lang w:val="en-GB"/>
              </w:rPr>
            </w:pPr>
            <w:r w:rsidRPr="002B49D6">
              <w:rPr>
                <w:rFonts w:ascii="Arial" w:hAnsi="Arial"/>
                <w:b w:val="0"/>
                <w:bCs/>
                <w:iCs/>
                <w:lang w:val="en-GB"/>
              </w:rPr>
              <w:lastRenderedPageBreak/>
              <w:t>Increasing government contribution to disease program</w:t>
            </w:r>
          </w:p>
        </w:tc>
        <w:tc>
          <w:tcPr>
            <w:tcW w:w="3024" w:type="dxa"/>
            <w:vAlign w:val="center"/>
          </w:tcPr>
          <w:p w14:paraId="53563F04" w14:textId="578B2750" w:rsidR="00833F6A" w:rsidRPr="002B49D6" w:rsidRDefault="00FC37E4" w:rsidP="0087656A">
            <w:pPr>
              <w:spacing w:before="120" w:after="120"/>
              <w:jc w:val="center"/>
              <w:rPr>
                <w:rFonts w:ascii="Arial" w:hAnsi="Arial"/>
                <w:b w:val="0"/>
                <w:bCs/>
                <w:iCs/>
                <w:lang w:val="en-GB"/>
              </w:rPr>
            </w:pPr>
            <w:sdt>
              <w:sdtPr>
                <w:rPr>
                  <w:rFonts w:ascii="Arial" w:hAnsi="Arial"/>
                  <w:b w:val="0"/>
                  <w:bCs/>
                  <w:iCs/>
                  <w:lang w:val="en-GB"/>
                </w:rPr>
                <w:id w:val="-1112512607"/>
                <w14:checkbox>
                  <w14:checked w14:val="0"/>
                  <w14:checkedState w14:val="2612" w14:font="ＭＳ ゴシック"/>
                  <w14:uncheckedState w14:val="2610" w14:font="ＭＳ ゴシック"/>
                </w14:checkbox>
              </w:sdtPr>
              <w:sdtContent>
                <w:r w:rsidR="00833F6A" w:rsidRPr="002B49D6">
                  <w:rPr>
                    <w:rFonts w:ascii="MS Gothic" w:eastAsia="MS Gothic" w:hAnsi="MS Gothic" w:cs="MS Gothic" w:hint="eastAsia"/>
                    <w:b w:val="0"/>
                    <w:bCs/>
                    <w:iCs/>
                    <w:lang w:val="en-GB"/>
                  </w:rPr>
                  <w:t>☐</w:t>
                </w:r>
              </w:sdtContent>
            </w:sdt>
            <w:r w:rsidR="005B67C1" w:rsidRPr="00DA7DF3">
              <w:rPr>
                <w:rFonts w:ascii="Wingdings" w:hAnsi="Wingdings"/>
                <w:b w:val="0"/>
                <w:color w:val="000000"/>
              </w:rPr>
              <w:t></w:t>
            </w:r>
            <w:r w:rsidR="005B67C1" w:rsidRPr="002B49D6">
              <w:rPr>
                <w:rFonts w:ascii="Arial" w:hAnsi="Arial"/>
                <w:b w:val="0"/>
                <w:bCs/>
                <w:iCs/>
                <w:lang w:val="en-GB"/>
              </w:rPr>
              <w:t xml:space="preserve"> </w:t>
            </w:r>
            <w:proofErr w:type="gramStart"/>
            <w:r w:rsidR="005B67C1" w:rsidRPr="002B49D6">
              <w:rPr>
                <w:rFonts w:ascii="Arial" w:hAnsi="Arial"/>
                <w:b w:val="0"/>
                <w:bCs/>
                <w:iCs/>
                <w:lang w:val="en-GB"/>
              </w:rPr>
              <w:t>Y</w:t>
            </w:r>
            <w:r w:rsidR="00833F6A" w:rsidRPr="002B49D6">
              <w:rPr>
                <w:rFonts w:ascii="Arial" w:hAnsi="Arial"/>
                <w:b w:val="0"/>
                <w:bCs/>
                <w:iCs/>
                <w:lang w:val="en-GB"/>
              </w:rPr>
              <w:t xml:space="preserve">es         </w:t>
            </w:r>
            <w:proofErr w:type="gramEnd"/>
            <w:sdt>
              <w:sdtPr>
                <w:rPr>
                  <w:rFonts w:ascii="Arial" w:hAnsi="Arial"/>
                  <w:b w:val="0"/>
                  <w:bCs/>
                  <w:iCs/>
                  <w:lang w:val="en-GB"/>
                </w:rPr>
                <w:id w:val="-167560947"/>
                <w14:checkbox>
                  <w14:checked w14:val="0"/>
                  <w14:checkedState w14:val="2612" w14:font="ＭＳ ゴシック"/>
                  <w14:uncheckedState w14:val="2610" w14:font="ＭＳ ゴシック"/>
                </w14:checkbox>
              </w:sdtPr>
              <w:sdtContent>
                <w:r w:rsidR="00833F6A" w:rsidRPr="002B49D6">
                  <w:rPr>
                    <w:rFonts w:ascii="MS Gothic" w:eastAsia="MS Gothic" w:hAnsi="MS Gothic" w:cs="MS Gothic" w:hint="eastAsia"/>
                    <w:b w:val="0"/>
                    <w:bCs/>
                    <w:iCs/>
                    <w:lang w:val="en-GB"/>
                  </w:rPr>
                  <w:t>☐</w:t>
                </w:r>
              </w:sdtContent>
            </w:sdt>
            <w:r w:rsidR="00833F6A" w:rsidRPr="002B49D6">
              <w:rPr>
                <w:rFonts w:ascii="Arial" w:hAnsi="Arial"/>
                <w:b w:val="0"/>
                <w:bCs/>
                <w:iCs/>
                <w:lang w:val="en-GB"/>
              </w:rPr>
              <w:t xml:space="preserve"> No</w:t>
            </w:r>
          </w:p>
        </w:tc>
        <w:tc>
          <w:tcPr>
            <w:tcW w:w="3025" w:type="dxa"/>
          </w:tcPr>
          <w:p w14:paraId="53563F05" w14:textId="0CA5B731" w:rsidR="00833F6A" w:rsidRPr="002B49D6" w:rsidRDefault="00833F6A" w:rsidP="0087656A">
            <w:pPr>
              <w:spacing w:before="120" w:after="120" w:line="240" w:lineRule="auto"/>
              <w:rPr>
                <w:rFonts w:ascii="Arial" w:eastAsia="SimSun" w:hAnsi="Arial"/>
                <w:color w:val="A6A6A6" w:themeColor="background1" w:themeShade="A6"/>
                <w:lang w:val="en-GB" w:eastAsia="zh-CN"/>
              </w:rPr>
            </w:pPr>
          </w:p>
        </w:tc>
      </w:tr>
      <w:tr w:rsidR="00833F6A" w:rsidRPr="002B49D6" w14:paraId="53563F0A" w14:textId="77777777" w:rsidTr="00833F6A">
        <w:trPr>
          <w:trHeight w:val="677"/>
        </w:trPr>
        <w:tc>
          <w:tcPr>
            <w:tcW w:w="9073" w:type="dxa"/>
            <w:gridSpan w:val="3"/>
            <w:shd w:val="clear" w:color="auto" w:fill="D9D9D9" w:themeFill="background1" w:themeFillShade="D9"/>
            <w:vAlign w:val="center"/>
          </w:tcPr>
          <w:p w14:paraId="53563F07" w14:textId="77777777" w:rsidR="00833F6A" w:rsidRPr="002B49D6" w:rsidRDefault="00833F6A" w:rsidP="00833F6A">
            <w:pPr>
              <w:pStyle w:val="a4"/>
              <w:spacing w:after="120" w:line="240" w:lineRule="auto"/>
              <w:contextualSpacing w:val="0"/>
              <w:jc w:val="both"/>
              <w:rPr>
                <w:rFonts w:ascii="Arial" w:hAnsi="Arial"/>
                <w:b w:val="0"/>
                <w:bCs/>
                <w:lang w:val="en-GB"/>
              </w:rPr>
            </w:pPr>
          </w:p>
          <w:p w14:paraId="53563F08" w14:textId="4071CC17" w:rsidR="00833F6A" w:rsidRPr="002B49D6" w:rsidRDefault="00833F6A" w:rsidP="000C2BE5">
            <w:pPr>
              <w:pStyle w:val="a4"/>
              <w:numPr>
                <w:ilvl w:val="0"/>
                <w:numId w:val="13"/>
              </w:numPr>
              <w:spacing w:after="120" w:line="240" w:lineRule="auto"/>
              <w:contextualSpacing w:val="0"/>
              <w:jc w:val="both"/>
              <w:rPr>
                <w:rFonts w:ascii="Arial" w:hAnsi="Arial"/>
                <w:b w:val="0"/>
                <w:bCs/>
                <w:lang w:val="en-GB"/>
              </w:rPr>
            </w:pPr>
            <w:r w:rsidRPr="002B49D6">
              <w:rPr>
                <w:rFonts w:ascii="Arial" w:hAnsi="Arial"/>
                <w:b w:val="0"/>
                <w:lang w:val="en-GB"/>
              </w:rPr>
              <w:t>Compared to previous years, what additional government investments are committed to the national programs in the next implementation period that counts towards accessing the willingness</w:t>
            </w:r>
            <w:r w:rsidR="00FC6562" w:rsidRPr="002B49D6">
              <w:rPr>
                <w:rFonts w:ascii="Arial" w:hAnsi="Arial"/>
                <w:b w:val="0"/>
                <w:lang w:val="en-GB"/>
              </w:rPr>
              <w:t>-</w:t>
            </w:r>
            <w:r w:rsidR="00623BC5" w:rsidRPr="002B49D6">
              <w:rPr>
                <w:rFonts w:ascii="Arial" w:hAnsi="Arial"/>
                <w:b w:val="0"/>
                <w:lang w:val="en-GB"/>
              </w:rPr>
              <w:t>to</w:t>
            </w:r>
            <w:r w:rsidR="00FC6562" w:rsidRPr="002B49D6">
              <w:rPr>
                <w:rFonts w:ascii="Arial" w:hAnsi="Arial"/>
                <w:b w:val="0"/>
                <w:lang w:val="en-GB"/>
              </w:rPr>
              <w:t>-</w:t>
            </w:r>
            <w:r w:rsidRPr="002B49D6">
              <w:rPr>
                <w:rFonts w:ascii="Arial" w:hAnsi="Arial"/>
                <w:b w:val="0"/>
                <w:lang w:val="en-GB"/>
              </w:rPr>
              <w:t xml:space="preserve">pay allocation from the Global </w:t>
            </w:r>
            <w:proofErr w:type="gramStart"/>
            <w:r w:rsidRPr="002B49D6">
              <w:rPr>
                <w:rFonts w:ascii="Arial" w:hAnsi="Arial"/>
                <w:b w:val="0"/>
                <w:lang w:val="en-GB"/>
              </w:rPr>
              <w:t>Fund.</w:t>
            </w:r>
            <w:proofErr w:type="gramEnd"/>
            <w:r w:rsidRPr="002B49D6">
              <w:rPr>
                <w:rFonts w:ascii="Arial" w:hAnsi="Arial"/>
                <w:b w:val="0"/>
                <w:lang w:val="en-GB"/>
              </w:rPr>
              <w:t xml:space="preserve"> Clearly specify the interventions or activities that are expected to be financed by the additional </w:t>
            </w:r>
            <w:r w:rsidRPr="002B49D6">
              <w:rPr>
                <w:rFonts w:ascii="Arial" w:hAnsi="Arial"/>
                <w:b w:val="0"/>
                <w:bCs/>
                <w:lang w:val="en-GB"/>
              </w:rPr>
              <w:t>government resources and indicate how realization of these commitments will be tracked and reported.</w:t>
            </w:r>
          </w:p>
          <w:p w14:paraId="53563F09" w14:textId="77777777" w:rsidR="00833F6A" w:rsidRPr="002B49D6" w:rsidRDefault="00833F6A" w:rsidP="000C2BE5">
            <w:pPr>
              <w:pStyle w:val="a4"/>
              <w:numPr>
                <w:ilvl w:val="0"/>
                <w:numId w:val="13"/>
              </w:numPr>
              <w:spacing w:after="120" w:line="240" w:lineRule="auto"/>
              <w:contextualSpacing w:val="0"/>
              <w:jc w:val="both"/>
              <w:rPr>
                <w:rFonts w:ascii="Arial" w:hAnsi="Arial"/>
                <w:b w:val="0"/>
                <w:bCs/>
                <w:lang w:val="en-GB"/>
              </w:rPr>
            </w:pPr>
            <w:r w:rsidRPr="002B49D6">
              <w:rPr>
                <w:rFonts w:ascii="Arial" w:hAnsi="Arial"/>
                <w:b w:val="0"/>
                <w:bCs/>
                <w:lang w:val="en-GB"/>
              </w:rPr>
              <w:t>Provide an assessment of the completeness and reliability of financial data reported, including any</w:t>
            </w:r>
            <w:r w:rsidRPr="002B49D6">
              <w:rPr>
                <w:rFonts w:ascii="Arial" w:hAnsi="Arial"/>
                <w:b w:val="0"/>
                <w:bCs/>
                <w:szCs w:val="20"/>
                <w:lang w:val="en-GB"/>
              </w:rPr>
              <w:t xml:space="preserve"> assumptions and caveats associated with the figures.</w:t>
            </w:r>
          </w:p>
        </w:tc>
      </w:tr>
      <w:tr w:rsidR="00833F6A" w:rsidRPr="002B49D6" w14:paraId="53563F0C" w14:textId="77777777" w:rsidTr="00780A32">
        <w:trPr>
          <w:trHeight w:val="677"/>
        </w:trPr>
        <w:tc>
          <w:tcPr>
            <w:tcW w:w="9073" w:type="dxa"/>
            <w:gridSpan w:val="3"/>
            <w:vAlign w:val="center"/>
          </w:tcPr>
          <w:p w14:paraId="1F0BCBBF" w14:textId="1B216F01" w:rsidR="00833F6A" w:rsidRPr="002B49D6" w:rsidRDefault="00780A32" w:rsidP="0087656A">
            <w:pPr>
              <w:spacing w:before="120" w:after="120" w:line="240" w:lineRule="auto"/>
              <w:rPr>
                <w:rFonts w:ascii="Arial" w:eastAsia="SimSun" w:hAnsi="Arial"/>
                <w:color w:val="A6A6A6" w:themeColor="background1" w:themeShade="A6"/>
                <w:sz w:val="20"/>
                <w:lang w:val="en-GB" w:eastAsia="zh-CN"/>
              </w:rPr>
            </w:pPr>
            <w:r w:rsidRPr="002B49D6">
              <w:rPr>
                <w:rFonts w:ascii="Arial" w:eastAsia="SimSun" w:hAnsi="Arial"/>
                <w:color w:val="A6A6A6" w:themeColor="background1" w:themeShade="A6"/>
                <w:sz w:val="20"/>
                <w:lang w:val="en-GB" w:eastAsia="zh-CN"/>
              </w:rPr>
              <w:t>2-3 PAGES SUGGESTED</w:t>
            </w:r>
          </w:p>
          <w:p w14:paraId="69CADD04" w14:textId="77777777" w:rsidR="004F1CE5" w:rsidRDefault="00666BDD" w:rsidP="00C820DA">
            <w:pPr>
              <w:rPr>
                <w:rFonts w:ascii="Arial" w:eastAsia="SimSun" w:hAnsi="Arial"/>
                <w:b w:val="0"/>
                <w:lang w:val="en-GB" w:eastAsia="zh-CN"/>
              </w:rPr>
            </w:pPr>
            <w:r w:rsidRPr="004F1CE5">
              <w:rPr>
                <w:rFonts w:ascii="Arial" w:eastAsia="SimSun" w:hAnsi="Arial"/>
                <w:b w:val="0"/>
                <w:lang w:val="en-GB" w:eastAsia="zh-CN"/>
              </w:rPr>
              <w:t xml:space="preserve">Governmental contribution towards the response to HIV infection has been steadily growing over the last several years. </w:t>
            </w:r>
            <w:r w:rsidR="004F1CE5" w:rsidRPr="004F1CE5">
              <w:rPr>
                <w:rFonts w:ascii="Arial" w:eastAsia="SimSun" w:hAnsi="Arial"/>
                <w:b w:val="0"/>
                <w:lang w:val="en-GB" w:eastAsia="zh-CN"/>
              </w:rPr>
              <w:t xml:space="preserve">Several governmental departments have specific budget allocations associated with HIV interventions. These include: </w:t>
            </w:r>
          </w:p>
          <w:p w14:paraId="27A28DBA" w14:textId="77777777" w:rsidR="004F1CE5" w:rsidRDefault="004F1CE5" w:rsidP="004F1CE5">
            <w:pPr>
              <w:pStyle w:val="a4"/>
              <w:numPr>
                <w:ilvl w:val="0"/>
                <w:numId w:val="41"/>
              </w:numPr>
              <w:rPr>
                <w:rFonts w:ascii="Arial" w:eastAsia="SimSun" w:hAnsi="Arial"/>
                <w:b w:val="0"/>
                <w:lang w:val="en-GB" w:eastAsia="zh-CN"/>
              </w:rPr>
            </w:pPr>
            <w:r>
              <w:rPr>
                <w:rFonts w:ascii="Arial" w:eastAsia="SimSun" w:hAnsi="Arial"/>
                <w:b w:val="0"/>
                <w:lang w:val="en-GB" w:eastAsia="zh-CN"/>
              </w:rPr>
              <w:t>Ministry of Health;</w:t>
            </w:r>
          </w:p>
          <w:p w14:paraId="0999D1A1" w14:textId="59FFB8D4" w:rsidR="004F1CE5" w:rsidRDefault="004F1CE5" w:rsidP="004F1CE5">
            <w:pPr>
              <w:pStyle w:val="a4"/>
              <w:numPr>
                <w:ilvl w:val="0"/>
                <w:numId w:val="41"/>
              </w:numPr>
              <w:rPr>
                <w:rFonts w:ascii="Arial" w:eastAsia="SimSun" w:hAnsi="Arial"/>
                <w:b w:val="0"/>
                <w:lang w:val="en-GB" w:eastAsia="zh-CN"/>
              </w:rPr>
            </w:pPr>
            <w:r>
              <w:rPr>
                <w:rFonts w:ascii="Arial" w:eastAsia="SimSun" w:hAnsi="Arial"/>
                <w:b w:val="0"/>
                <w:lang w:val="en-GB" w:eastAsia="zh-CN"/>
              </w:rPr>
              <w:t>Infectious disease clinic;</w:t>
            </w:r>
          </w:p>
          <w:p w14:paraId="4262944D" w14:textId="77777777" w:rsidR="004F1CE5" w:rsidRDefault="004F1CE5" w:rsidP="004F1CE5">
            <w:pPr>
              <w:pStyle w:val="a4"/>
              <w:numPr>
                <w:ilvl w:val="0"/>
                <w:numId w:val="41"/>
              </w:numPr>
              <w:rPr>
                <w:rFonts w:ascii="Arial" w:eastAsia="SimSun" w:hAnsi="Arial"/>
                <w:b w:val="0"/>
                <w:lang w:val="en-GB" w:eastAsia="zh-CN"/>
              </w:rPr>
            </w:pPr>
            <w:r>
              <w:rPr>
                <w:rFonts w:ascii="Arial" w:eastAsia="SimSun" w:hAnsi="Arial"/>
                <w:b w:val="0"/>
                <w:lang w:val="en-GB" w:eastAsia="zh-CN"/>
              </w:rPr>
              <w:t>Prison health department;</w:t>
            </w:r>
          </w:p>
          <w:p w14:paraId="6A44D905" w14:textId="77777777" w:rsidR="004F1CE5" w:rsidRDefault="004F1CE5" w:rsidP="004F1CE5">
            <w:pPr>
              <w:pStyle w:val="a4"/>
              <w:numPr>
                <w:ilvl w:val="0"/>
                <w:numId w:val="41"/>
              </w:numPr>
              <w:rPr>
                <w:rFonts w:ascii="Arial" w:eastAsia="SimSun" w:hAnsi="Arial"/>
                <w:b w:val="0"/>
                <w:lang w:val="en-GB" w:eastAsia="zh-CN"/>
              </w:rPr>
            </w:pPr>
            <w:r>
              <w:rPr>
                <w:rFonts w:ascii="Arial" w:eastAsia="SimSun" w:hAnsi="Arial"/>
                <w:b w:val="0"/>
                <w:lang w:val="en-GB" w:eastAsia="zh-CN"/>
              </w:rPr>
              <w:t>National institute of public health;</w:t>
            </w:r>
          </w:p>
          <w:p w14:paraId="61546671" w14:textId="77777777" w:rsidR="004F1CE5" w:rsidRDefault="004F1CE5" w:rsidP="004F1CE5">
            <w:pPr>
              <w:pStyle w:val="a4"/>
              <w:numPr>
                <w:ilvl w:val="0"/>
                <w:numId w:val="41"/>
              </w:numPr>
              <w:rPr>
                <w:rFonts w:ascii="Arial" w:eastAsia="SimSun" w:hAnsi="Arial"/>
                <w:b w:val="0"/>
                <w:lang w:val="en-GB" w:eastAsia="zh-CN"/>
              </w:rPr>
            </w:pPr>
            <w:r>
              <w:rPr>
                <w:rFonts w:ascii="Arial" w:eastAsia="SimSun" w:hAnsi="Arial"/>
                <w:b w:val="0"/>
                <w:lang w:val="en-GB" w:eastAsia="zh-CN"/>
              </w:rPr>
              <w:t>Blood transfusion centre;</w:t>
            </w:r>
          </w:p>
          <w:p w14:paraId="3836B87D" w14:textId="77777777" w:rsidR="004F1CE5" w:rsidRDefault="004F1CE5" w:rsidP="004F1CE5">
            <w:pPr>
              <w:pStyle w:val="a4"/>
              <w:numPr>
                <w:ilvl w:val="0"/>
                <w:numId w:val="41"/>
              </w:numPr>
              <w:rPr>
                <w:rFonts w:ascii="Arial" w:eastAsia="SimSun" w:hAnsi="Arial"/>
                <w:b w:val="0"/>
                <w:lang w:val="en-GB" w:eastAsia="zh-CN"/>
              </w:rPr>
            </w:pPr>
            <w:r>
              <w:rPr>
                <w:rFonts w:ascii="Arial" w:eastAsia="SimSun" w:hAnsi="Arial"/>
                <w:b w:val="0"/>
                <w:lang w:val="en-GB" w:eastAsia="zh-CN"/>
              </w:rPr>
              <w:t>Methadone maintenance centres;</w:t>
            </w:r>
          </w:p>
          <w:p w14:paraId="74FAD340" w14:textId="77777777" w:rsidR="004F1CE5" w:rsidRDefault="004F1CE5" w:rsidP="004F1CE5">
            <w:pPr>
              <w:pStyle w:val="a4"/>
              <w:numPr>
                <w:ilvl w:val="0"/>
                <w:numId w:val="41"/>
              </w:numPr>
              <w:rPr>
                <w:rFonts w:ascii="Arial" w:eastAsia="SimSun" w:hAnsi="Arial"/>
                <w:b w:val="0"/>
                <w:lang w:val="en-GB" w:eastAsia="zh-CN"/>
              </w:rPr>
            </w:pPr>
            <w:r>
              <w:rPr>
                <w:rFonts w:ascii="Arial" w:eastAsia="SimSun" w:hAnsi="Arial"/>
                <w:b w:val="0"/>
                <w:lang w:val="en-GB" w:eastAsia="zh-CN"/>
              </w:rPr>
              <w:t>Ministry of culture, youth and sports;</w:t>
            </w:r>
          </w:p>
          <w:p w14:paraId="3CE762C1" w14:textId="77777777" w:rsidR="004F1CE5" w:rsidRDefault="004F1CE5" w:rsidP="004F1CE5">
            <w:pPr>
              <w:pStyle w:val="a4"/>
              <w:numPr>
                <w:ilvl w:val="0"/>
                <w:numId w:val="41"/>
              </w:numPr>
              <w:rPr>
                <w:rFonts w:ascii="Arial" w:eastAsia="SimSun" w:hAnsi="Arial"/>
                <w:b w:val="0"/>
                <w:lang w:val="en-GB" w:eastAsia="zh-CN"/>
              </w:rPr>
            </w:pPr>
            <w:r>
              <w:rPr>
                <w:rFonts w:ascii="Arial" w:eastAsia="SimSun" w:hAnsi="Arial"/>
                <w:b w:val="0"/>
                <w:lang w:val="en-GB" w:eastAsia="zh-CN"/>
              </w:rPr>
              <w:t>Ministry of internal affairs and</w:t>
            </w:r>
          </w:p>
          <w:p w14:paraId="704B7DAE" w14:textId="77777777" w:rsidR="004F1CE5" w:rsidRDefault="004F1CE5" w:rsidP="004F1CE5">
            <w:pPr>
              <w:pStyle w:val="a4"/>
              <w:numPr>
                <w:ilvl w:val="0"/>
                <w:numId w:val="41"/>
              </w:numPr>
              <w:rPr>
                <w:rFonts w:ascii="Arial" w:eastAsia="SimSun" w:hAnsi="Arial"/>
                <w:b w:val="0"/>
                <w:lang w:val="en-GB" w:eastAsia="zh-CN"/>
              </w:rPr>
            </w:pPr>
            <w:r>
              <w:rPr>
                <w:rFonts w:ascii="Arial" w:eastAsia="SimSun" w:hAnsi="Arial"/>
                <w:b w:val="0"/>
                <w:lang w:val="en-GB" w:eastAsia="zh-CN"/>
              </w:rPr>
              <w:t>Ministry of education, science and technology.</w:t>
            </w:r>
          </w:p>
          <w:p w14:paraId="390383BB" w14:textId="2081CAFE" w:rsidR="00F4559A" w:rsidRPr="008B2EF9" w:rsidRDefault="00BD0044" w:rsidP="00097DFC">
            <w:pPr>
              <w:rPr>
                <w:rFonts w:ascii="Arial" w:eastAsia="SimSun" w:hAnsi="Arial"/>
                <w:b w:val="0"/>
                <w:lang w:val="en-GB" w:eastAsia="zh-CN"/>
              </w:rPr>
            </w:pPr>
            <w:r>
              <w:rPr>
                <w:rFonts w:ascii="Arial" w:eastAsia="SimSun" w:hAnsi="Arial"/>
                <w:b w:val="0"/>
                <w:lang w:val="en-GB" w:eastAsia="zh-CN"/>
              </w:rPr>
              <w:t xml:space="preserve">Between 2012 and 2014 </w:t>
            </w:r>
            <w:r w:rsidR="00B440CD">
              <w:rPr>
                <w:rFonts w:ascii="Arial" w:eastAsia="SimSun" w:hAnsi="Arial"/>
                <w:b w:val="0"/>
                <w:lang w:val="en-GB" w:eastAsia="zh-CN"/>
              </w:rPr>
              <w:t xml:space="preserve">the </w:t>
            </w:r>
            <w:r w:rsidR="003F4FD0" w:rsidRPr="008B2EF9">
              <w:rPr>
                <w:rFonts w:ascii="Arial" w:eastAsia="SimSun" w:hAnsi="Arial"/>
                <w:b w:val="0"/>
                <w:lang w:val="en-GB" w:eastAsia="zh-CN"/>
              </w:rPr>
              <w:t>government invest</w:t>
            </w:r>
            <w:r w:rsidR="00B440CD">
              <w:rPr>
                <w:rFonts w:ascii="Arial" w:eastAsia="SimSun" w:hAnsi="Arial"/>
                <w:b w:val="0"/>
                <w:lang w:val="en-GB" w:eastAsia="zh-CN"/>
              </w:rPr>
              <w:t xml:space="preserve">ed </w:t>
            </w:r>
            <w:r w:rsidR="00B440CD" w:rsidRPr="008D789C">
              <w:rPr>
                <w:rFonts w:ascii="Arial" w:hAnsi="Arial"/>
                <w:color w:val="000000"/>
                <w:lang w:val="en-GB"/>
              </w:rPr>
              <w:t>€</w:t>
            </w:r>
            <w:r w:rsidR="00B440CD">
              <w:rPr>
                <w:rFonts w:ascii="Arial" w:hAnsi="Arial"/>
                <w:color w:val="000000"/>
                <w:lang w:val="en-GB"/>
              </w:rPr>
              <w:t>1,503</w:t>
            </w:r>
            <w:r w:rsidR="00B440CD" w:rsidRPr="008D789C">
              <w:rPr>
                <w:rFonts w:ascii="Arial" w:hAnsi="Arial"/>
                <w:color w:val="000000"/>
                <w:lang w:val="en-GB"/>
              </w:rPr>
              <w:t>,</w:t>
            </w:r>
            <w:r w:rsidR="00B440CD">
              <w:rPr>
                <w:rFonts w:ascii="Arial" w:hAnsi="Arial"/>
                <w:color w:val="000000"/>
                <w:lang w:val="en-GB"/>
              </w:rPr>
              <w:t xml:space="preserve">204 </w:t>
            </w:r>
            <w:r w:rsidR="00B440CD" w:rsidRPr="00B440CD">
              <w:rPr>
                <w:rFonts w:ascii="Arial" w:hAnsi="Arial"/>
                <w:b w:val="0"/>
                <w:color w:val="000000"/>
                <w:lang w:val="en-GB"/>
              </w:rPr>
              <w:t>in HIV related infrastructure and activities</w:t>
            </w:r>
            <w:r>
              <w:rPr>
                <w:rFonts w:ascii="Arial" w:hAnsi="Arial"/>
                <w:b w:val="0"/>
                <w:color w:val="000000"/>
                <w:lang w:val="en-GB"/>
              </w:rPr>
              <w:t>, which represents a modest increase over the previous period</w:t>
            </w:r>
            <w:r w:rsidR="00B440CD" w:rsidRPr="00B440CD">
              <w:rPr>
                <w:rFonts w:ascii="Arial" w:hAnsi="Arial"/>
                <w:b w:val="0"/>
                <w:color w:val="000000"/>
                <w:lang w:val="en-GB"/>
              </w:rPr>
              <w:t>.</w:t>
            </w:r>
            <w:r w:rsidR="00533521">
              <w:rPr>
                <w:rFonts w:ascii="Arial" w:hAnsi="Arial"/>
                <w:b w:val="0"/>
                <w:color w:val="000000"/>
                <w:lang w:val="en-GB"/>
              </w:rPr>
              <w:t xml:space="preserve"> </w:t>
            </w:r>
            <w:r w:rsidR="00F4559A" w:rsidRPr="008B2EF9">
              <w:rPr>
                <w:rFonts w:ascii="Arial" w:eastAsia="SimSun" w:hAnsi="Arial"/>
                <w:b w:val="0"/>
                <w:lang w:val="en-GB" w:eastAsia="zh-CN"/>
              </w:rPr>
              <w:t xml:space="preserve">The planned allocation for the next three years is 20% larger than the allocation for the last three year and constitutes </w:t>
            </w:r>
            <w:r w:rsidR="00F4559A" w:rsidRPr="008D789C">
              <w:rPr>
                <w:rFonts w:ascii="Arial" w:hAnsi="Arial"/>
                <w:color w:val="000000"/>
                <w:lang w:val="en-GB"/>
              </w:rPr>
              <w:t>€1,869,403</w:t>
            </w:r>
            <w:r w:rsidR="00F4559A" w:rsidRPr="008B2EF9">
              <w:rPr>
                <w:rFonts w:ascii="Arial" w:hAnsi="Arial"/>
                <w:b w:val="0"/>
                <w:color w:val="000000"/>
                <w:lang w:val="en-GB"/>
              </w:rPr>
              <w:t xml:space="preserve">. Although the national HIV strategic plan has not been </w:t>
            </w:r>
            <w:proofErr w:type="spellStart"/>
            <w:r w:rsidR="00F4559A" w:rsidRPr="008B2EF9">
              <w:rPr>
                <w:rFonts w:ascii="Arial" w:hAnsi="Arial"/>
                <w:b w:val="0"/>
                <w:color w:val="000000"/>
                <w:lang w:val="en-GB"/>
              </w:rPr>
              <w:t>costed</w:t>
            </w:r>
            <w:proofErr w:type="spellEnd"/>
            <w:r w:rsidR="00F4559A" w:rsidRPr="008B2EF9">
              <w:rPr>
                <w:rFonts w:ascii="Arial" w:hAnsi="Arial"/>
                <w:b w:val="0"/>
                <w:color w:val="000000"/>
                <w:lang w:val="en-GB"/>
              </w:rPr>
              <w:t xml:space="preserve"> and this work is </w:t>
            </w:r>
            <w:proofErr w:type="spellStart"/>
            <w:r w:rsidR="00F4559A" w:rsidRPr="008B2EF9">
              <w:rPr>
                <w:rFonts w:ascii="Arial" w:hAnsi="Arial"/>
                <w:b w:val="0"/>
                <w:color w:val="000000"/>
                <w:lang w:val="en-GB"/>
              </w:rPr>
              <w:t>ongoing</w:t>
            </w:r>
            <w:proofErr w:type="spellEnd"/>
            <w:r w:rsidR="00F4559A" w:rsidRPr="008B2EF9">
              <w:rPr>
                <w:rFonts w:ascii="Arial" w:hAnsi="Arial"/>
                <w:b w:val="0"/>
                <w:color w:val="000000"/>
                <w:lang w:val="en-GB"/>
              </w:rPr>
              <w:t xml:space="preserve">, </w:t>
            </w:r>
            <w:r w:rsidR="008B2EF9" w:rsidRPr="008B2EF9">
              <w:rPr>
                <w:rFonts w:ascii="Arial" w:hAnsi="Arial"/>
                <w:b w:val="0"/>
                <w:color w:val="000000"/>
                <w:lang w:val="en-GB"/>
              </w:rPr>
              <w:t xml:space="preserve">the projections utilised in this Concept Note are based on detailed consultations conducted by the National HIV Programme Coordinator with the responsible managers of the relevant governmental departments and </w:t>
            </w:r>
            <w:r w:rsidR="00B1287A">
              <w:rPr>
                <w:rFonts w:ascii="Arial" w:hAnsi="Arial"/>
                <w:b w:val="0"/>
                <w:color w:val="000000"/>
                <w:lang w:val="en-GB"/>
              </w:rPr>
              <w:t>have high degree of reliability</w:t>
            </w:r>
            <w:r w:rsidR="008B2EF9">
              <w:rPr>
                <w:rFonts w:ascii="Arial" w:hAnsi="Arial"/>
                <w:b w:val="0"/>
                <w:color w:val="000000"/>
                <w:lang w:val="en-GB"/>
              </w:rPr>
              <w:t>.</w:t>
            </w:r>
            <w:r w:rsidR="008B2EF9" w:rsidRPr="008B2EF9">
              <w:rPr>
                <w:rFonts w:ascii="Arial" w:hAnsi="Arial"/>
                <w:b w:val="0"/>
                <w:color w:val="000000"/>
                <w:lang w:val="en-GB"/>
              </w:rPr>
              <w:t xml:space="preserve"> </w:t>
            </w:r>
          </w:p>
          <w:p w14:paraId="53563F0B" w14:textId="77ACFF65" w:rsidR="009335FF" w:rsidRPr="006A4D48" w:rsidRDefault="006A4D48" w:rsidP="00C820DA">
            <w:pPr>
              <w:rPr>
                <w:rFonts w:ascii="Arial" w:hAnsi="Arial"/>
                <w:b w:val="0"/>
                <w:lang w:val="en-GB"/>
              </w:rPr>
            </w:pPr>
            <w:r w:rsidRPr="008B2EF9">
              <w:rPr>
                <w:rFonts w:ascii="Arial" w:eastAsia="SimSun" w:hAnsi="Arial"/>
                <w:b w:val="0"/>
                <w:lang w:val="en-GB" w:eastAsia="zh-CN"/>
              </w:rPr>
              <w:t xml:space="preserve">Discussions between stakeholders (including the relevant governmental departments) regarding the increase in condom and methadone procurement by the government are </w:t>
            </w:r>
            <w:proofErr w:type="spellStart"/>
            <w:r w:rsidRPr="008B2EF9">
              <w:rPr>
                <w:rFonts w:ascii="Arial" w:eastAsia="SimSun" w:hAnsi="Arial"/>
                <w:b w:val="0"/>
                <w:lang w:val="en-GB" w:eastAsia="zh-CN"/>
              </w:rPr>
              <w:t>ongoing</w:t>
            </w:r>
            <w:proofErr w:type="spellEnd"/>
            <w:r w:rsidRPr="008B2EF9">
              <w:rPr>
                <w:rFonts w:ascii="Arial" w:eastAsia="SimSun" w:hAnsi="Arial"/>
                <w:b w:val="0"/>
                <w:lang w:val="en-GB" w:eastAsia="zh-CN"/>
              </w:rPr>
              <w:t>. The government is also expected to</w:t>
            </w:r>
            <w:r w:rsidRPr="0066548D">
              <w:rPr>
                <w:rFonts w:ascii="Arial" w:eastAsia="SimSun" w:hAnsi="Arial"/>
                <w:b w:val="0"/>
                <w:lang w:val="en-GB" w:eastAsia="zh-CN"/>
              </w:rPr>
              <w:t xml:space="preserve"> commit to provide necessary supplies and infrastructure support for the functioning of laboratory equipment utilised to determine the effectiveness of treatment</w:t>
            </w:r>
            <w:r w:rsidR="0066548D" w:rsidRPr="0066548D">
              <w:rPr>
                <w:rFonts w:ascii="Arial" w:eastAsia="SimSun" w:hAnsi="Arial"/>
                <w:b w:val="0"/>
                <w:lang w:val="en-GB" w:eastAsia="zh-CN"/>
              </w:rPr>
              <w:t>.</w:t>
            </w:r>
            <w:r w:rsidR="0066548D">
              <w:rPr>
                <w:rFonts w:ascii="Arial" w:eastAsia="SimSun" w:hAnsi="Arial"/>
                <w:b w:val="0"/>
                <w:lang w:val="en-GB" w:eastAsia="zh-CN"/>
              </w:rPr>
              <w:t xml:space="preserve"> The proposed programme, through its Programme Advocacy Group (PAG) will monitor budget allocations for HIV and advocate for the fulfilment of governmental commitments.</w:t>
            </w:r>
          </w:p>
        </w:tc>
      </w:tr>
    </w:tbl>
    <w:p w14:paraId="53563F0D" w14:textId="77777777" w:rsidR="00780A32" w:rsidRPr="002B49D6" w:rsidRDefault="0087656A">
      <w:pPr>
        <w:spacing w:after="0" w:line="240" w:lineRule="auto"/>
        <w:rPr>
          <w:rFonts w:ascii="Arial" w:eastAsia="SimSun" w:hAnsi="Arial"/>
          <w:lang w:val="en-GB" w:eastAsia="zh-CN"/>
        </w:rPr>
      </w:pPr>
      <w:r w:rsidRPr="002B49D6">
        <w:rPr>
          <w:rFonts w:ascii="Arial" w:eastAsia="SimSun" w:hAnsi="Arial"/>
          <w:lang w:val="en-GB" w:eastAsia="zh-CN"/>
        </w:rPr>
        <w:t xml:space="preserve"> </w:t>
      </w:r>
    </w:p>
    <w:p w14:paraId="53563F0E" w14:textId="77777777" w:rsidR="00190968" w:rsidRPr="002B49D6" w:rsidRDefault="00190968">
      <w:pPr>
        <w:spacing w:after="0" w:line="240" w:lineRule="auto"/>
        <w:rPr>
          <w:rFonts w:ascii="Arial" w:eastAsia="SimSun" w:hAnsi="Arial"/>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6B114C" w:rsidRPr="002B49D6" w14:paraId="53563F10" w14:textId="77777777" w:rsidTr="0008527A">
        <w:trPr>
          <w:trHeight w:val="409"/>
        </w:trPr>
        <w:tc>
          <w:tcPr>
            <w:tcW w:w="903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3563F0F" w14:textId="77777777" w:rsidR="006B114C" w:rsidRPr="002B49D6" w:rsidRDefault="006B114C" w:rsidP="00F55A38">
            <w:pPr>
              <w:spacing w:after="0" w:line="240" w:lineRule="auto"/>
              <w:rPr>
                <w:rFonts w:ascii="Arial" w:hAnsi="Arial"/>
                <w:bCs/>
                <w:color w:val="FFFFFF" w:themeColor="background1"/>
                <w:lang w:val="en-GB"/>
              </w:rPr>
            </w:pPr>
            <w:r w:rsidRPr="002B49D6">
              <w:rPr>
                <w:rFonts w:ascii="Arial" w:eastAsia="SimSun" w:hAnsi="Arial"/>
                <w:color w:val="FFFFFF" w:themeColor="background1"/>
                <w:lang w:val="en-GB" w:eastAsia="zh-CN"/>
              </w:rPr>
              <w:t xml:space="preserve">SECTION </w:t>
            </w:r>
            <w:r w:rsidR="00F55A38" w:rsidRPr="002B49D6">
              <w:rPr>
                <w:rFonts w:ascii="Arial" w:eastAsia="SimSun" w:hAnsi="Arial"/>
                <w:color w:val="FFFFFF" w:themeColor="background1"/>
                <w:lang w:val="en-GB" w:eastAsia="zh-CN"/>
              </w:rPr>
              <w:t>3</w:t>
            </w:r>
            <w:r w:rsidRPr="002B49D6">
              <w:rPr>
                <w:rFonts w:ascii="Arial" w:eastAsia="SimSun" w:hAnsi="Arial"/>
                <w:color w:val="FFFFFF" w:themeColor="background1"/>
                <w:lang w:val="en-GB" w:eastAsia="zh-CN"/>
              </w:rPr>
              <w:t>: FUNDING REQUEST TO THE GLOBAL FUND</w:t>
            </w:r>
          </w:p>
        </w:tc>
      </w:tr>
      <w:tr w:rsidR="006B114C" w:rsidRPr="002B49D6" w14:paraId="53563F12" w14:textId="77777777" w:rsidTr="00FC2D8F">
        <w:trPr>
          <w:trHeight w:val="1697"/>
        </w:trPr>
        <w:tc>
          <w:tcPr>
            <w:tcW w:w="90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63F11" w14:textId="77777777" w:rsidR="00F07986" w:rsidRPr="002B49D6" w:rsidRDefault="00E448E8" w:rsidP="00623BC5">
            <w:pPr>
              <w:spacing w:after="0" w:line="240" w:lineRule="auto"/>
              <w:jc w:val="both"/>
              <w:rPr>
                <w:rFonts w:ascii="Arial" w:hAnsi="Arial"/>
                <w:b w:val="0"/>
                <w:bCs/>
                <w:iCs/>
                <w:lang w:val="en-GB"/>
              </w:rPr>
            </w:pPr>
            <w:r w:rsidRPr="002B49D6">
              <w:rPr>
                <w:rFonts w:ascii="Arial" w:hAnsi="Arial"/>
                <w:b w:val="0"/>
                <w:bCs/>
                <w:iCs/>
                <w:lang w:val="en-GB"/>
              </w:rPr>
              <w:t xml:space="preserve">This section </w:t>
            </w:r>
            <w:r w:rsidR="00FA5EC1" w:rsidRPr="002B49D6">
              <w:rPr>
                <w:rFonts w:ascii="Arial" w:hAnsi="Arial"/>
                <w:b w:val="0"/>
                <w:bCs/>
                <w:iCs/>
                <w:lang w:val="en-GB"/>
              </w:rPr>
              <w:t>details</w:t>
            </w:r>
            <w:r w:rsidR="00414C96" w:rsidRPr="002B49D6">
              <w:rPr>
                <w:rFonts w:ascii="Arial" w:hAnsi="Arial"/>
                <w:b w:val="0"/>
                <w:bCs/>
                <w:iCs/>
                <w:lang w:val="en-GB"/>
              </w:rPr>
              <w:t xml:space="preserve"> </w:t>
            </w:r>
            <w:r w:rsidRPr="002B49D6">
              <w:rPr>
                <w:rFonts w:ascii="Arial" w:hAnsi="Arial"/>
                <w:b w:val="0"/>
                <w:bCs/>
                <w:iCs/>
                <w:lang w:val="en-GB"/>
              </w:rPr>
              <w:t xml:space="preserve">the request for funding and how </w:t>
            </w:r>
            <w:r w:rsidR="00516073" w:rsidRPr="002B49D6">
              <w:rPr>
                <w:rFonts w:ascii="Arial" w:hAnsi="Arial"/>
                <w:b w:val="0"/>
                <w:bCs/>
                <w:iCs/>
                <w:lang w:val="en-GB"/>
              </w:rPr>
              <w:t>the investment is strategically</w:t>
            </w:r>
            <w:r w:rsidRPr="002B49D6">
              <w:rPr>
                <w:rFonts w:ascii="Arial" w:hAnsi="Arial"/>
                <w:b w:val="0"/>
                <w:bCs/>
                <w:iCs/>
                <w:lang w:val="en-GB"/>
              </w:rPr>
              <w:t xml:space="preserve"> </w:t>
            </w:r>
            <w:r w:rsidR="00516073" w:rsidRPr="002B49D6">
              <w:rPr>
                <w:rFonts w:ascii="Arial" w:hAnsi="Arial"/>
                <w:b w:val="0"/>
                <w:bCs/>
                <w:iCs/>
                <w:lang w:val="en-GB"/>
              </w:rPr>
              <w:t xml:space="preserve">targeted to </w:t>
            </w:r>
            <w:r w:rsidRPr="002B49D6">
              <w:rPr>
                <w:rFonts w:ascii="Arial" w:hAnsi="Arial"/>
                <w:b w:val="0"/>
                <w:bCs/>
                <w:iCs/>
                <w:lang w:val="en-GB"/>
              </w:rPr>
              <w:t>achieve greater impact on the disease and health systems</w:t>
            </w:r>
            <w:r w:rsidRPr="002B49D6">
              <w:rPr>
                <w:rFonts w:ascii="Arial" w:hAnsi="Arial"/>
                <w:bCs/>
                <w:iCs/>
                <w:lang w:val="en-GB"/>
              </w:rPr>
              <w:t>.</w:t>
            </w:r>
            <w:r w:rsidR="00FA5EC1" w:rsidRPr="002B49D6">
              <w:rPr>
                <w:rFonts w:ascii="Arial" w:hAnsi="Arial"/>
                <w:lang w:val="en-GB"/>
              </w:rPr>
              <w:t xml:space="preserve"> </w:t>
            </w:r>
            <w:r w:rsidR="00623BC5" w:rsidRPr="002B49D6">
              <w:rPr>
                <w:rFonts w:ascii="Arial" w:hAnsi="Arial"/>
                <w:b w:val="0"/>
                <w:lang w:val="en-GB"/>
              </w:rPr>
              <w:t xml:space="preserve">It </w:t>
            </w:r>
            <w:r w:rsidR="00FA5EC1" w:rsidRPr="002B49D6">
              <w:rPr>
                <w:rFonts w:ascii="Arial" w:hAnsi="Arial"/>
                <w:b w:val="0"/>
                <w:bCs/>
                <w:iCs/>
                <w:lang w:val="en-GB"/>
              </w:rPr>
              <w:t>requests an analysis of the key programmatic gaps</w:t>
            </w:r>
            <w:r w:rsidR="00623BC5" w:rsidRPr="002B49D6">
              <w:rPr>
                <w:rFonts w:ascii="Arial" w:hAnsi="Arial"/>
                <w:b w:val="0"/>
                <w:bCs/>
                <w:iCs/>
                <w:lang w:val="en-GB"/>
              </w:rPr>
              <w:t>,</w:t>
            </w:r>
            <w:r w:rsidR="00FA5EC1" w:rsidRPr="002B49D6">
              <w:rPr>
                <w:rFonts w:ascii="Arial" w:hAnsi="Arial"/>
                <w:b w:val="0"/>
                <w:bCs/>
                <w:iCs/>
                <w:lang w:val="en-GB"/>
              </w:rPr>
              <w:t xml:space="preserve"> which forms the basis upon which the request is prioritized. The </w:t>
            </w:r>
            <w:r w:rsidR="007C1038" w:rsidRPr="002B49D6">
              <w:rPr>
                <w:rFonts w:ascii="Arial" w:hAnsi="Arial"/>
                <w:b w:val="0"/>
                <w:bCs/>
                <w:iCs/>
                <w:lang w:val="en-GB"/>
              </w:rPr>
              <w:t>m</w:t>
            </w:r>
            <w:r w:rsidR="00FA5EC1" w:rsidRPr="002B49D6">
              <w:rPr>
                <w:rFonts w:ascii="Arial" w:hAnsi="Arial"/>
                <w:b w:val="0"/>
                <w:bCs/>
                <w:iCs/>
                <w:lang w:val="en-GB"/>
              </w:rPr>
              <w:t>odular template (Table 3) organizes the request to clearly link the selected modules of interventions to the goals</w:t>
            </w:r>
            <w:r w:rsidR="007C1038" w:rsidRPr="002B49D6">
              <w:rPr>
                <w:rFonts w:ascii="Arial" w:hAnsi="Arial"/>
                <w:b w:val="0"/>
                <w:bCs/>
                <w:iCs/>
                <w:lang w:val="en-GB"/>
              </w:rPr>
              <w:t xml:space="preserve"> and </w:t>
            </w:r>
            <w:r w:rsidR="00FA5EC1" w:rsidRPr="002B49D6">
              <w:rPr>
                <w:rFonts w:ascii="Arial" w:hAnsi="Arial"/>
                <w:b w:val="0"/>
                <w:bCs/>
                <w:iCs/>
                <w:lang w:val="en-GB"/>
              </w:rPr>
              <w:t>objectives of the program, and associates these with indicators, targets, and costs.</w:t>
            </w:r>
          </w:p>
        </w:tc>
      </w:tr>
    </w:tbl>
    <w:p w14:paraId="53563F13" w14:textId="77777777" w:rsidR="00BF6111" w:rsidRPr="002B49D6" w:rsidRDefault="00BF6111" w:rsidP="00DD58E9">
      <w:pPr>
        <w:spacing w:after="0"/>
        <w:rPr>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tblBorders>
        <w:tblCellMar>
          <w:left w:w="142" w:type="dxa"/>
          <w:right w:w="142" w:type="dxa"/>
        </w:tblCellMar>
        <w:tblLook w:val="01E0" w:firstRow="1" w:lastRow="1" w:firstColumn="1" w:lastColumn="1" w:noHBand="0" w:noVBand="0"/>
      </w:tblPr>
      <w:tblGrid>
        <w:gridCol w:w="9073"/>
      </w:tblGrid>
      <w:tr w:rsidR="005B438A" w:rsidRPr="002B49D6" w:rsidDel="005E71AA" w14:paraId="53563F15" w14:textId="77777777" w:rsidTr="00BF6111">
        <w:trPr>
          <w:trHeight w:val="423"/>
        </w:trPr>
        <w:tc>
          <w:tcPr>
            <w:tcW w:w="9073" w:type="dxa"/>
            <w:tcBorders>
              <w:bottom w:val="single" w:sz="6" w:space="0" w:color="auto"/>
            </w:tcBorders>
            <w:shd w:val="clear" w:color="auto" w:fill="D9D9D9" w:themeFill="background1" w:themeFillShade="D9"/>
            <w:vAlign w:val="center"/>
          </w:tcPr>
          <w:p w14:paraId="53563F14" w14:textId="77777777" w:rsidR="0026607E" w:rsidRPr="002B49D6" w:rsidRDefault="00F55A38" w:rsidP="009B6FD5">
            <w:pPr>
              <w:spacing w:before="120" w:after="120" w:line="240" w:lineRule="auto"/>
              <w:jc w:val="both"/>
              <w:rPr>
                <w:rFonts w:ascii="Arial" w:eastAsia="SimSun" w:hAnsi="Arial"/>
                <w:lang w:val="en-GB" w:eastAsia="zh-CN"/>
              </w:rPr>
            </w:pPr>
            <w:r w:rsidRPr="002B49D6">
              <w:rPr>
                <w:rFonts w:ascii="Arial" w:eastAsia="SimSun" w:hAnsi="Arial"/>
                <w:lang w:val="en-GB" w:eastAsia="zh-CN"/>
              </w:rPr>
              <w:t>3</w:t>
            </w:r>
            <w:r w:rsidR="005B438A" w:rsidRPr="002B49D6">
              <w:rPr>
                <w:rFonts w:ascii="Arial" w:eastAsia="SimSun" w:hAnsi="Arial"/>
                <w:lang w:val="en-GB" w:eastAsia="zh-CN"/>
              </w:rPr>
              <w:t xml:space="preserve">.1 Programmatic Gap Analysis </w:t>
            </w:r>
          </w:p>
        </w:tc>
      </w:tr>
      <w:tr w:rsidR="005B438A" w:rsidRPr="002B49D6" w:rsidDel="005E71AA" w14:paraId="53563F19" w14:textId="77777777" w:rsidTr="00BF6111">
        <w:trPr>
          <w:trHeight w:val="423"/>
        </w:trPr>
        <w:tc>
          <w:tcPr>
            <w:tcW w:w="9073" w:type="dxa"/>
            <w:tcBorders>
              <w:bottom w:val="single" w:sz="6" w:space="0" w:color="auto"/>
            </w:tcBorders>
            <w:shd w:val="clear" w:color="auto" w:fill="D9D9D9" w:themeFill="background1" w:themeFillShade="D9"/>
            <w:vAlign w:val="center"/>
          </w:tcPr>
          <w:p w14:paraId="53563F16" w14:textId="77777777" w:rsidR="0072728C" w:rsidRPr="002B49D6" w:rsidRDefault="0072728C" w:rsidP="0072728C">
            <w:pPr>
              <w:spacing w:before="120" w:after="120" w:line="240" w:lineRule="auto"/>
              <w:ind w:right="425"/>
              <w:jc w:val="both"/>
              <w:rPr>
                <w:rFonts w:ascii="Arial" w:hAnsi="Arial"/>
                <w:lang w:val="en-GB"/>
              </w:rPr>
            </w:pPr>
            <w:r w:rsidRPr="002B49D6">
              <w:rPr>
                <w:rFonts w:ascii="Arial" w:hAnsi="Arial"/>
                <w:lang w:val="en-GB"/>
              </w:rPr>
              <w:t xml:space="preserve">A programmatic gap analysis needs to be conducted for the three to six priority modules within the applicant’s funding request. </w:t>
            </w:r>
          </w:p>
          <w:p w14:paraId="53563F17" w14:textId="77777777" w:rsidR="0072728C" w:rsidRPr="002B49D6" w:rsidRDefault="0072728C" w:rsidP="002E2C80">
            <w:pPr>
              <w:spacing w:before="120" w:after="120" w:line="240" w:lineRule="auto"/>
              <w:jc w:val="both"/>
              <w:rPr>
                <w:rFonts w:ascii="Arial" w:hAnsi="Arial"/>
                <w:b w:val="0"/>
                <w:bCs/>
                <w:lang w:val="en-GB"/>
              </w:rPr>
            </w:pPr>
            <w:r w:rsidRPr="002B49D6">
              <w:rPr>
                <w:rFonts w:ascii="Arial" w:hAnsi="Arial"/>
                <w:b w:val="0"/>
                <w:bCs/>
                <w:lang w:val="en-GB"/>
              </w:rPr>
              <w:t>Complete a programmatic gap table (</w:t>
            </w:r>
            <w:r w:rsidR="00D0033A" w:rsidRPr="002B49D6">
              <w:rPr>
                <w:rFonts w:ascii="Arial" w:hAnsi="Arial"/>
                <w:b w:val="0"/>
                <w:lang w:val="en-GB"/>
              </w:rPr>
              <w:t>Table</w:t>
            </w:r>
            <w:r w:rsidRPr="002B49D6">
              <w:rPr>
                <w:rFonts w:ascii="Arial" w:hAnsi="Arial"/>
                <w:b w:val="0"/>
                <w:bCs/>
                <w:lang w:val="en-GB"/>
              </w:rPr>
              <w:t xml:space="preserve"> </w:t>
            </w:r>
            <w:r w:rsidR="007322E8" w:rsidRPr="002B49D6">
              <w:rPr>
                <w:rFonts w:ascii="Arial" w:hAnsi="Arial"/>
                <w:b w:val="0"/>
                <w:bCs/>
                <w:lang w:val="en-GB"/>
              </w:rPr>
              <w:t>2</w:t>
            </w:r>
            <w:r w:rsidRPr="002B49D6">
              <w:rPr>
                <w:rFonts w:ascii="Arial" w:hAnsi="Arial"/>
                <w:b w:val="0"/>
                <w:bCs/>
                <w:lang w:val="en-GB"/>
              </w:rPr>
              <w:t xml:space="preserve">) </w:t>
            </w:r>
            <w:r w:rsidR="007C1038" w:rsidRPr="002B49D6">
              <w:rPr>
                <w:rFonts w:ascii="Arial" w:hAnsi="Arial"/>
                <w:b w:val="0"/>
                <w:bCs/>
                <w:lang w:val="en-GB"/>
              </w:rPr>
              <w:t xml:space="preserve">detailing </w:t>
            </w:r>
            <w:r w:rsidRPr="002B49D6">
              <w:rPr>
                <w:rFonts w:ascii="Arial" w:hAnsi="Arial"/>
                <w:b w:val="0"/>
                <w:bCs/>
                <w:lang w:val="en-GB"/>
              </w:rPr>
              <w:t>the quantifiable priority modules within the applicant’s funding request.</w:t>
            </w:r>
            <w:r w:rsidRPr="002B49D6">
              <w:rPr>
                <w:rFonts w:ascii="Arial" w:hAnsi="Arial"/>
                <w:lang w:val="en-GB"/>
              </w:rPr>
              <w:t xml:space="preserve"> </w:t>
            </w:r>
            <w:r w:rsidRPr="002B49D6">
              <w:rPr>
                <w:rFonts w:ascii="Arial" w:hAnsi="Arial"/>
                <w:b w:val="0"/>
                <w:lang w:val="en-GB"/>
              </w:rPr>
              <w:t>E</w:t>
            </w:r>
            <w:r w:rsidRPr="002B49D6">
              <w:rPr>
                <w:rFonts w:ascii="Arial" w:hAnsi="Arial"/>
                <w:b w:val="0"/>
                <w:bCs/>
                <w:lang w:val="en-GB"/>
              </w:rPr>
              <w:t>nsure that the coverage levels for the priority modules selected are consistent with the coverage targets in section D of the modular template (</w:t>
            </w:r>
            <w:r w:rsidR="00D0033A" w:rsidRPr="002B49D6">
              <w:rPr>
                <w:rFonts w:ascii="Arial" w:hAnsi="Arial"/>
                <w:b w:val="0"/>
                <w:lang w:val="en-GB"/>
              </w:rPr>
              <w:t>Table</w:t>
            </w:r>
            <w:r w:rsidRPr="002B49D6">
              <w:rPr>
                <w:rFonts w:ascii="Arial" w:hAnsi="Arial"/>
                <w:b w:val="0"/>
                <w:bCs/>
                <w:lang w:val="en-GB"/>
              </w:rPr>
              <w:t xml:space="preserve"> </w:t>
            </w:r>
            <w:r w:rsidR="007322E8" w:rsidRPr="002B49D6">
              <w:rPr>
                <w:rFonts w:ascii="Arial" w:hAnsi="Arial"/>
                <w:b w:val="0"/>
                <w:bCs/>
                <w:lang w:val="en-GB"/>
              </w:rPr>
              <w:t>3</w:t>
            </w:r>
            <w:r w:rsidRPr="002B49D6">
              <w:rPr>
                <w:rFonts w:ascii="Arial" w:hAnsi="Arial"/>
                <w:b w:val="0"/>
                <w:bCs/>
                <w:lang w:val="en-GB"/>
              </w:rPr>
              <w:t>).</w:t>
            </w:r>
          </w:p>
          <w:p w14:paraId="53563F18" w14:textId="77777777" w:rsidR="005B438A" w:rsidRPr="002B49D6" w:rsidRDefault="00101887" w:rsidP="00294807">
            <w:pPr>
              <w:spacing w:before="120" w:after="120" w:line="240" w:lineRule="auto"/>
              <w:jc w:val="both"/>
              <w:rPr>
                <w:rFonts w:asciiTheme="minorBidi" w:hAnsiTheme="minorBidi" w:cstheme="minorBidi"/>
                <w:b w:val="0"/>
                <w:lang w:val="en-GB"/>
              </w:rPr>
            </w:pPr>
            <w:r w:rsidRPr="002B49D6">
              <w:rPr>
                <w:rFonts w:ascii="Arial" w:hAnsi="Arial"/>
                <w:b w:val="0"/>
                <w:bCs/>
                <w:lang w:val="en-GB"/>
              </w:rPr>
              <w:t>For</w:t>
            </w:r>
            <w:r w:rsidR="00D92DE1" w:rsidRPr="002B49D6">
              <w:rPr>
                <w:rFonts w:ascii="Arial" w:hAnsi="Arial"/>
                <w:b w:val="0"/>
                <w:bCs/>
                <w:lang w:val="en-GB"/>
              </w:rPr>
              <w:t xml:space="preserve"> </w:t>
            </w:r>
            <w:r w:rsidR="009B6FD5" w:rsidRPr="002B49D6">
              <w:rPr>
                <w:rFonts w:ascii="Arial" w:hAnsi="Arial"/>
                <w:b w:val="0"/>
                <w:bCs/>
                <w:lang w:val="en-GB"/>
              </w:rPr>
              <w:t>any</w:t>
            </w:r>
            <w:r w:rsidR="00BC4B4B" w:rsidRPr="002B49D6">
              <w:rPr>
                <w:rFonts w:ascii="Arial" w:hAnsi="Arial"/>
                <w:b w:val="0"/>
                <w:bCs/>
                <w:lang w:val="en-GB"/>
              </w:rPr>
              <w:t xml:space="preserve"> </w:t>
            </w:r>
            <w:r w:rsidRPr="002B49D6">
              <w:rPr>
                <w:rFonts w:ascii="Arial" w:hAnsi="Arial"/>
                <w:b w:val="0"/>
                <w:bCs/>
                <w:lang w:val="en-GB"/>
              </w:rPr>
              <w:t xml:space="preserve">selected </w:t>
            </w:r>
            <w:r w:rsidR="002E2C80" w:rsidRPr="002B49D6">
              <w:rPr>
                <w:rFonts w:ascii="Arial" w:hAnsi="Arial"/>
                <w:b w:val="0"/>
                <w:bCs/>
                <w:lang w:val="en-GB"/>
              </w:rPr>
              <w:t>priority</w:t>
            </w:r>
            <w:r w:rsidR="00BC4B4B" w:rsidRPr="002B49D6">
              <w:rPr>
                <w:rFonts w:ascii="Arial" w:hAnsi="Arial"/>
                <w:b w:val="0"/>
                <w:bCs/>
                <w:lang w:val="en-GB"/>
              </w:rPr>
              <w:t xml:space="preserve"> </w:t>
            </w:r>
            <w:r w:rsidR="009B6FD5" w:rsidRPr="002B49D6">
              <w:rPr>
                <w:rFonts w:ascii="Arial" w:hAnsi="Arial"/>
                <w:b w:val="0"/>
                <w:bCs/>
                <w:lang w:val="en-GB"/>
              </w:rPr>
              <w:t>modules</w:t>
            </w:r>
            <w:r w:rsidR="00BC4B4B" w:rsidRPr="002B49D6">
              <w:rPr>
                <w:rFonts w:ascii="Arial" w:hAnsi="Arial"/>
                <w:b w:val="0"/>
                <w:bCs/>
                <w:lang w:val="en-GB"/>
              </w:rPr>
              <w:t xml:space="preserve"> </w:t>
            </w:r>
            <w:r w:rsidRPr="002B49D6">
              <w:rPr>
                <w:rFonts w:ascii="Arial" w:hAnsi="Arial"/>
                <w:b w:val="0"/>
                <w:bCs/>
                <w:lang w:val="en-GB"/>
              </w:rPr>
              <w:t xml:space="preserve">that </w:t>
            </w:r>
            <w:r w:rsidR="00BC4B4B" w:rsidRPr="002B49D6">
              <w:rPr>
                <w:rFonts w:ascii="Arial" w:hAnsi="Arial"/>
                <w:b w:val="0"/>
                <w:bCs/>
                <w:lang w:val="en-GB"/>
              </w:rPr>
              <w:t xml:space="preserve">are difficult to quantify (i.e. not service delivery </w:t>
            </w:r>
            <w:r w:rsidR="003A1E4A" w:rsidRPr="002B49D6">
              <w:rPr>
                <w:rFonts w:ascii="Arial" w:hAnsi="Arial"/>
                <w:b w:val="0"/>
                <w:bCs/>
                <w:lang w:val="en-GB"/>
              </w:rPr>
              <w:t>modules</w:t>
            </w:r>
            <w:r w:rsidR="00BC4B4B" w:rsidRPr="002B49D6">
              <w:rPr>
                <w:rFonts w:ascii="Arial" w:hAnsi="Arial"/>
                <w:b w:val="0"/>
                <w:bCs/>
                <w:lang w:val="en-GB"/>
              </w:rPr>
              <w:t xml:space="preserve">), explain </w:t>
            </w:r>
            <w:r w:rsidR="003A1E4A" w:rsidRPr="002B49D6">
              <w:rPr>
                <w:rFonts w:ascii="Arial" w:hAnsi="Arial"/>
                <w:b w:val="0"/>
                <w:bCs/>
                <w:lang w:val="en-GB"/>
              </w:rPr>
              <w:t>the gaps</w:t>
            </w:r>
            <w:r w:rsidR="00BC4B4B" w:rsidRPr="002B49D6">
              <w:rPr>
                <w:rFonts w:ascii="Arial" w:hAnsi="Arial"/>
                <w:b w:val="0"/>
                <w:bCs/>
                <w:lang w:val="en-GB"/>
              </w:rPr>
              <w:t xml:space="preserve">, the types of </w:t>
            </w:r>
            <w:r w:rsidR="00294807" w:rsidRPr="002B49D6">
              <w:rPr>
                <w:rFonts w:ascii="Arial" w:hAnsi="Arial"/>
                <w:b w:val="0"/>
                <w:bCs/>
                <w:lang w:val="en-GB"/>
              </w:rPr>
              <w:t>activitie</w:t>
            </w:r>
            <w:r w:rsidR="00BC4B4B" w:rsidRPr="002B49D6">
              <w:rPr>
                <w:rFonts w:ascii="Arial" w:hAnsi="Arial"/>
                <w:b w:val="0"/>
                <w:bCs/>
                <w:lang w:val="en-GB"/>
              </w:rPr>
              <w:t>s in place, the populations or groups involved, and the current funding sources and gaps</w:t>
            </w:r>
            <w:r w:rsidR="00414C96" w:rsidRPr="002B49D6">
              <w:rPr>
                <w:rFonts w:ascii="Arial" w:hAnsi="Arial"/>
                <w:b w:val="0"/>
                <w:bCs/>
                <w:lang w:val="en-GB"/>
              </w:rPr>
              <w:t>.</w:t>
            </w:r>
            <w:r w:rsidR="00BC4B4B" w:rsidRPr="002B49D6">
              <w:rPr>
                <w:rFonts w:ascii="Arial" w:hAnsi="Arial"/>
                <w:b w:val="0"/>
                <w:bCs/>
                <w:lang w:val="en-GB"/>
              </w:rPr>
              <w:t xml:space="preserve"> </w:t>
            </w:r>
          </w:p>
        </w:tc>
      </w:tr>
      <w:tr w:rsidR="005B438A" w:rsidRPr="002B49D6" w:rsidDel="005E71AA" w14:paraId="53563F1B" w14:textId="77777777" w:rsidTr="001244F6">
        <w:trPr>
          <w:trHeight w:val="423"/>
        </w:trPr>
        <w:tc>
          <w:tcPr>
            <w:tcW w:w="9073" w:type="dxa"/>
            <w:shd w:val="clear" w:color="auto" w:fill="auto"/>
            <w:vAlign w:val="center"/>
          </w:tcPr>
          <w:p w14:paraId="51CA26EA" w14:textId="77777777" w:rsidR="005B438A" w:rsidRPr="002B49D6" w:rsidRDefault="005B438A" w:rsidP="000C2BE5">
            <w:pPr>
              <w:pStyle w:val="a4"/>
              <w:numPr>
                <w:ilvl w:val="1"/>
                <w:numId w:val="10"/>
              </w:numPr>
              <w:tabs>
                <w:tab w:val="left" w:pos="8100"/>
              </w:tabs>
              <w:spacing w:before="120" w:after="120" w:line="240" w:lineRule="auto"/>
              <w:jc w:val="both"/>
              <w:rPr>
                <w:rFonts w:ascii="Arial" w:eastAsia="SimSun" w:hAnsi="Arial"/>
                <w:i/>
                <w:color w:val="A6A6A6"/>
                <w:sz w:val="20"/>
                <w:lang w:val="en-GB" w:eastAsia="zh-CN"/>
              </w:rPr>
            </w:pPr>
            <w:r w:rsidRPr="002B49D6">
              <w:rPr>
                <w:rFonts w:ascii="Arial" w:eastAsia="SimSun" w:hAnsi="Arial"/>
                <w:color w:val="A6A6A6"/>
                <w:sz w:val="20"/>
                <w:lang w:val="en-GB" w:eastAsia="zh-CN"/>
              </w:rPr>
              <w:t>PAGES SUGGESTED</w:t>
            </w:r>
            <w:r w:rsidR="009B6FD5" w:rsidRPr="002B49D6">
              <w:rPr>
                <w:rFonts w:ascii="Arial" w:eastAsia="SimSun" w:hAnsi="Arial"/>
                <w:color w:val="A6A6A6"/>
                <w:sz w:val="20"/>
                <w:lang w:val="en-GB" w:eastAsia="zh-CN"/>
              </w:rPr>
              <w:t xml:space="preserve"> </w:t>
            </w:r>
            <w:proofErr w:type="gramStart"/>
            <w:r w:rsidR="009B6FD5" w:rsidRPr="002B49D6">
              <w:rPr>
                <w:rFonts w:ascii="Arial" w:eastAsia="SimSun" w:hAnsi="Arial"/>
                <w:color w:val="A6A6A6"/>
                <w:sz w:val="20"/>
                <w:lang w:val="en-GB" w:eastAsia="zh-CN"/>
              </w:rPr>
              <w:t xml:space="preserve">– </w:t>
            </w:r>
            <w:r w:rsidR="000D72CB" w:rsidRPr="002B49D6">
              <w:rPr>
                <w:rFonts w:ascii="Arial" w:eastAsia="SimSun" w:hAnsi="Arial"/>
                <w:color w:val="A6A6A6"/>
                <w:sz w:val="20"/>
                <w:lang w:val="en-GB" w:eastAsia="zh-CN"/>
              </w:rPr>
              <w:t xml:space="preserve"> </w:t>
            </w:r>
            <w:r w:rsidR="000D72CB" w:rsidRPr="002B49D6">
              <w:rPr>
                <w:rFonts w:ascii="Arial" w:eastAsia="SimSun" w:hAnsi="Arial"/>
                <w:i/>
                <w:color w:val="A6A6A6"/>
                <w:sz w:val="20"/>
                <w:lang w:val="en-GB" w:eastAsia="zh-CN"/>
              </w:rPr>
              <w:t>only</w:t>
            </w:r>
            <w:proofErr w:type="gramEnd"/>
            <w:r w:rsidR="000D72CB" w:rsidRPr="002B49D6">
              <w:rPr>
                <w:rFonts w:ascii="Arial" w:eastAsia="SimSun" w:hAnsi="Arial"/>
                <w:i/>
                <w:color w:val="A6A6A6"/>
                <w:sz w:val="20"/>
                <w:lang w:val="en-GB" w:eastAsia="zh-CN"/>
              </w:rPr>
              <w:t xml:space="preserve"> for modules that are difficult to quantify</w:t>
            </w:r>
          </w:p>
          <w:p w14:paraId="2DB5CBF3" w14:textId="6679B18D" w:rsidR="00B42435" w:rsidRPr="00C04C26" w:rsidRDefault="001A1B43" w:rsidP="000E3C62">
            <w:pPr>
              <w:rPr>
                <w:rFonts w:ascii="Arial" w:hAnsi="Arial"/>
                <w:b w:val="0"/>
              </w:rPr>
            </w:pPr>
            <w:r>
              <w:rPr>
                <w:rFonts w:ascii="Arial" w:hAnsi="Arial"/>
                <w:b w:val="0"/>
                <w:lang w:val="en-GB"/>
              </w:rPr>
              <w:t xml:space="preserve">The programmatic gap analysis tables demonstrate </w:t>
            </w:r>
            <w:r w:rsidR="00C04C26">
              <w:rPr>
                <w:rFonts w:ascii="Arial" w:hAnsi="Arial"/>
                <w:b w:val="0"/>
                <w:lang w:val="en-GB"/>
              </w:rPr>
              <w:t xml:space="preserve">that the need in outreach and HIV prevention service targeting the key affected populations is significantly greater than what is included in the proposed programme. </w:t>
            </w:r>
            <w:r w:rsidR="007A2445">
              <w:rPr>
                <w:rFonts w:ascii="Arial" w:hAnsi="Arial"/>
                <w:b w:val="0"/>
                <w:lang w:val="en-GB"/>
              </w:rPr>
              <w:t>Budget limitations dictated inclusion of only very basic service combinations mainly limited to distribution of most essential prevention commodities as well as quality behavioural change communication. The programme also prioritises the detection of HIV infection in order to ensure timely access to care and support of those who need these services</w:t>
            </w:r>
            <w:r w:rsidR="006E469D">
              <w:rPr>
                <w:rFonts w:ascii="Arial" w:hAnsi="Arial"/>
                <w:b w:val="0"/>
                <w:lang w:val="en-GB"/>
              </w:rPr>
              <w:t xml:space="preserve"> and the follow-up referrals and linkages to the emerging PLHIV community support structures</w:t>
            </w:r>
            <w:r w:rsidR="007A2445">
              <w:rPr>
                <w:rFonts w:ascii="Arial" w:hAnsi="Arial"/>
                <w:b w:val="0"/>
                <w:lang w:val="en-GB"/>
              </w:rPr>
              <w:t>.</w:t>
            </w:r>
            <w:r w:rsidR="00F27FEB">
              <w:rPr>
                <w:rFonts w:ascii="Arial" w:hAnsi="Arial"/>
                <w:b w:val="0"/>
                <w:lang w:val="en-GB"/>
              </w:rPr>
              <w:t xml:space="preserve"> The proposed coverage of key populations is not optimal (about 40% for MSM and FSW), but represents realistic targets given the limited capacity of implementation partners as well as environmental restrictions. The targets have also been affected by the recent significant increase in the available key population estimates. </w:t>
            </w:r>
            <w:r w:rsidR="007A2445">
              <w:rPr>
                <w:rFonts w:ascii="Arial" w:hAnsi="Arial"/>
                <w:b w:val="0"/>
                <w:lang w:val="en-GB"/>
              </w:rPr>
              <w:t xml:space="preserve">    </w:t>
            </w:r>
          </w:p>
          <w:p w14:paraId="2E2A7E24" w14:textId="2F35FD80" w:rsidR="00575C22" w:rsidRDefault="00575C22" w:rsidP="000E3C62">
            <w:pPr>
              <w:rPr>
                <w:rFonts w:ascii="Arial" w:hAnsi="Arial"/>
                <w:b w:val="0"/>
                <w:lang w:val="en-GB"/>
              </w:rPr>
            </w:pPr>
            <w:r w:rsidRPr="00BC55F5">
              <w:rPr>
                <w:rFonts w:ascii="Arial" w:hAnsi="Arial"/>
                <w:b w:val="0"/>
                <w:lang w:val="en-GB"/>
              </w:rPr>
              <w:t xml:space="preserve">One important remaining gap is availability of services to sexual partners of PWID and clients of FSW, including HIV testing and counselling. According to 2011 IBBS, 74.1% of PWID in Kosovo were sexually active, about a quarter (27.1%) </w:t>
            </w:r>
            <w:r>
              <w:rPr>
                <w:rFonts w:ascii="Arial" w:hAnsi="Arial"/>
                <w:b w:val="0"/>
                <w:lang w:val="en-GB"/>
              </w:rPr>
              <w:t xml:space="preserve">of these </w:t>
            </w:r>
            <w:r w:rsidRPr="00BC55F5">
              <w:rPr>
                <w:rFonts w:ascii="Arial" w:hAnsi="Arial"/>
                <w:b w:val="0"/>
                <w:lang w:val="en-GB"/>
              </w:rPr>
              <w:t>had multiple sexual partners. Sexual partnerships with people who are not injecting drug users are common. More effective detection of HIV requires testing of sexual partners of the key affected populations.</w:t>
            </w:r>
          </w:p>
          <w:p w14:paraId="46B79E03" w14:textId="77777777" w:rsidR="00575C22" w:rsidRDefault="00315E6D" w:rsidP="000E3C62">
            <w:pPr>
              <w:rPr>
                <w:rFonts w:ascii="Arial" w:hAnsi="Arial"/>
                <w:b w:val="0"/>
                <w:lang w:val="en-GB"/>
              </w:rPr>
            </w:pPr>
            <w:r w:rsidRPr="00AA331D">
              <w:rPr>
                <w:rFonts w:ascii="Arial" w:hAnsi="Arial"/>
                <w:b w:val="0"/>
                <w:lang w:val="en-GB"/>
              </w:rPr>
              <w:t xml:space="preserve">Apart from the main HIV prevention and detection activities </w:t>
            </w:r>
            <w:r w:rsidR="00AA331D">
              <w:rPr>
                <w:rFonts w:ascii="Arial" w:hAnsi="Arial"/>
                <w:b w:val="0"/>
                <w:lang w:val="en-GB"/>
              </w:rPr>
              <w:t xml:space="preserve">directly related to service delivery and </w:t>
            </w:r>
            <w:r w:rsidRPr="00AA331D">
              <w:rPr>
                <w:rFonts w:ascii="Arial" w:hAnsi="Arial"/>
                <w:b w:val="0"/>
                <w:lang w:val="en-GB"/>
              </w:rPr>
              <w:t>analysed in the programmatic gap analysis tables, the</w:t>
            </w:r>
            <w:r w:rsidR="00AA331D">
              <w:rPr>
                <w:rFonts w:ascii="Arial" w:hAnsi="Arial"/>
                <w:b w:val="0"/>
                <w:lang w:val="en-GB"/>
              </w:rPr>
              <w:t xml:space="preserve">re is a range of </w:t>
            </w:r>
            <w:r w:rsidR="00843EE5">
              <w:rPr>
                <w:rFonts w:ascii="Arial" w:hAnsi="Arial"/>
                <w:b w:val="0"/>
                <w:lang w:val="en-GB"/>
              </w:rPr>
              <w:t xml:space="preserve">important activities, which are more difficult to quantify. These relate to </w:t>
            </w:r>
            <w:r w:rsidR="0052653B" w:rsidRPr="00AA331D">
              <w:rPr>
                <w:rFonts w:ascii="Arial" w:hAnsi="Arial"/>
                <w:b w:val="0"/>
                <w:lang w:val="en-GB"/>
              </w:rPr>
              <w:t>PS</w:t>
            </w:r>
            <w:r w:rsidR="00843EE5">
              <w:rPr>
                <w:rFonts w:ascii="Arial" w:hAnsi="Arial"/>
                <w:b w:val="0"/>
                <w:lang w:val="en-GB"/>
              </w:rPr>
              <w:t>C</w:t>
            </w:r>
            <w:r w:rsidR="0052653B" w:rsidRPr="00AA331D">
              <w:rPr>
                <w:rFonts w:ascii="Arial" w:hAnsi="Arial"/>
                <w:b w:val="0"/>
                <w:lang w:val="en-GB"/>
              </w:rPr>
              <w:t>M</w:t>
            </w:r>
            <w:r w:rsidR="00843EE5">
              <w:rPr>
                <w:rFonts w:ascii="Arial" w:hAnsi="Arial"/>
                <w:b w:val="0"/>
                <w:lang w:val="en-GB"/>
              </w:rPr>
              <w:t xml:space="preserve"> module as well as Removal of legal barriers to access.</w:t>
            </w:r>
            <w:r w:rsidR="00097993">
              <w:rPr>
                <w:rFonts w:ascii="Arial" w:hAnsi="Arial"/>
                <w:b w:val="0"/>
                <w:lang w:val="en-GB"/>
              </w:rPr>
              <w:t xml:space="preserve"> Despite the limited financial resources allocated to these, they will play a significant role in ensuring the success of direct interventions targeting key affected populations.</w:t>
            </w:r>
            <w:r w:rsidR="00A70B1F">
              <w:rPr>
                <w:rFonts w:ascii="Arial" w:hAnsi="Arial"/>
                <w:b w:val="0"/>
                <w:lang w:val="en-GB"/>
              </w:rPr>
              <w:t xml:space="preserve"> The investment required for these activities mostly relates to personnel (advocacy, legal and HIV technical), as well as modest expenses required to conduct essential stakeholder consultations and think tanks </w:t>
            </w:r>
            <w:r w:rsidR="00A70B1F">
              <w:rPr>
                <w:rFonts w:ascii="Arial" w:hAnsi="Arial"/>
                <w:b w:val="0"/>
                <w:lang w:val="en-GB"/>
              </w:rPr>
              <w:lastRenderedPageBreak/>
              <w:t xml:space="preserve">for the development of solutions, regulations and policies. </w:t>
            </w:r>
          </w:p>
          <w:p w14:paraId="53563F1A" w14:textId="35CCBEDF" w:rsidR="00F3102E" w:rsidRPr="00575C22" w:rsidRDefault="00575C22" w:rsidP="00BC55F5">
            <w:pPr>
              <w:rPr>
                <w:rFonts w:ascii="Arial" w:hAnsi="Arial"/>
                <w:b w:val="0"/>
                <w:lang w:val="en-GB"/>
              </w:rPr>
            </w:pPr>
            <w:r>
              <w:rPr>
                <w:rFonts w:ascii="Arial" w:hAnsi="Arial"/>
                <w:b w:val="0"/>
                <w:lang w:val="en-GB"/>
              </w:rPr>
              <w:t>The proposed programme does not contain resources required to catalyse and support the development of community groups, networks, and small local service delivery units.</w:t>
            </w:r>
            <w:r w:rsidR="00260FAF">
              <w:rPr>
                <w:rFonts w:ascii="Arial" w:hAnsi="Arial"/>
                <w:b w:val="0"/>
                <w:lang w:val="en-GB"/>
              </w:rPr>
              <w:t xml:space="preserve"> It is expected that as a result of proposed programme implementation the need for such developments will become more </w:t>
            </w:r>
            <w:r w:rsidR="00FA601A">
              <w:rPr>
                <w:rFonts w:ascii="Arial" w:hAnsi="Arial"/>
                <w:b w:val="0"/>
                <w:lang w:val="en-GB"/>
              </w:rPr>
              <w:t xml:space="preserve">articulate and will allow for the development of more focused funding proposals to support this area. </w:t>
            </w:r>
            <w:r>
              <w:rPr>
                <w:rFonts w:ascii="Arial" w:hAnsi="Arial"/>
                <w:b w:val="0"/>
                <w:lang w:val="en-GB"/>
              </w:rPr>
              <w:t xml:space="preserve">  </w:t>
            </w:r>
            <w:r w:rsidR="00097993">
              <w:rPr>
                <w:rFonts w:ascii="Arial" w:hAnsi="Arial"/>
                <w:b w:val="0"/>
                <w:lang w:val="en-GB"/>
              </w:rPr>
              <w:t xml:space="preserve"> </w:t>
            </w:r>
          </w:p>
        </w:tc>
      </w:tr>
    </w:tbl>
    <w:p w14:paraId="53563F1C" w14:textId="77777777" w:rsidR="00FC5AF8" w:rsidRPr="002B49D6" w:rsidRDefault="00FC5AF8" w:rsidP="00DD58E9">
      <w:pPr>
        <w:spacing w:after="120" w:line="240" w:lineRule="auto"/>
        <w:rPr>
          <w:rFonts w:ascii="Arial" w:eastAsia="SimSun" w:hAnsi="Arial"/>
          <w:lang w:val="en-GB" w:eastAsia="zh-CN"/>
        </w:rPr>
      </w:pPr>
      <w:bookmarkStart w:id="51" w:name="_MON_1431507749"/>
      <w:bookmarkEnd w:id="51"/>
    </w:p>
    <w:tbl>
      <w:tblPr>
        <w:tblW w:w="9073"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142" w:type="dxa"/>
          <w:right w:w="142" w:type="dxa"/>
        </w:tblCellMar>
        <w:tblLook w:val="01E0" w:firstRow="1" w:lastRow="1" w:firstColumn="1" w:lastColumn="1" w:noHBand="0" w:noVBand="0"/>
      </w:tblPr>
      <w:tblGrid>
        <w:gridCol w:w="9073"/>
      </w:tblGrid>
      <w:tr w:rsidR="00C5427A" w:rsidRPr="002B49D6" w:rsidDel="005E71AA" w14:paraId="53563F1E" w14:textId="77777777" w:rsidTr="0008527A">
        <w:trPr>
          <w:trHeight w:val="423"/>
        </w:trPr>
        <w:tc>
          <w:tcPr>
            <w:tcW w:w="9073" w:type="dxa"/>
            <w:tcBorders>
              <w:bottom w:val="single" w:sz="6" w:space="0" w:color="auto"/>
            </w:tcBorders>
            <w:shd w:val="clear" w:color="auto" w:fill="D9D9D9" w:themeFill="background1" w:themeFillShade="D9"/>
            <w:vAlign w:val="center"/>
          </w:tcPr>
          <w:p w14:paraId="53563F1D" w14:textId="77777777" w:rsidR="00FB2DC3" w:rsidRPr="002B49D6" w:rsidRDefault="001D08BC" w:rsidP="00292D0C">
            <w:pPr>
              <w:keepNext/>
              <w:keepLines/>
              <w:spacing w:before="120" w:after="120" w:line="240" w:lineRule="auto"/>
              <w:jc w:val="both"/>
              <w:rPr>
                <w:rFonts w:asciiTheme="minorBidi" w:hAnsiTheme="minorBidi" w:cstheme="minorBidi"/>
                <w:b w:val="0"/>
                <w:bCs/>
                <w:lang w:val="en-GB"/>
              </w:rPr>
            </w:pPr>
            <w:r w:rsidRPr="002B49D6">
              <w:rPr>
                <w:rFonts w:asciiTheme="minorBidi" w:hAnsiTheme="minorBidi" w:cstheme="minorBidi"/>
                <w:bCs/>
                <w:lang w:val="en-GB"/>
              </w:rPr>
              <w:t xml:space="preserve">3.2 </w:t>
            </w:r>
            <w:r w:rsidR="00370A99" w:rsidRPr="002B49D6">
              <w:rPr>
                <w:rFonts w:asciiTheme="minorBidi" w:hAnsiTheme="minorBidi" w:cstheme="minorBidi"/>
                <w:bCs/>
                <w:lang w:val="en-GB"/>
              </w:rPr>
              <w:t xml:space="preserve">Applicant </w:t>
            </w:r>
            <w:r w:rsidR="00C5427A" w:rsidRPr="002B49D6">
              <w:rPr>
                <w:rFonts w:asciiTheme="minorBidi" w:hAnsiTheme="minorBidi" w:cstheme="minorBidi"/>
                <w:bCs/>
                <w:lang w:val="en-GB"/>
              </w:rPr>
              <w:t xml:space="preserve">Funding Request </w:t>
            </w:r>
          </w:p>
        </w:tc>
      </w:tr>
      <w:tr w:rsidR="00C5427A" w:rsidRPr="002B49D6" w:rsidDel="005E71AA" w14:paraId="53563F20" w14:textId="77777777" w:rsidTr="0008527A">
        <w:trPr>
          <w:trHeight w:val="553"/>
        </w:trPr>
        <w:tc>
          <w:tcPr>
            <w:tcW w:w="9073" w:type="dxa"/>
            <w:tcBorders>
              <w:bottom w:val="single" w:sz="6" w:space="0" w:color="auto"/>
            </w:tcBorders>
            <w:shd w:val="clear" w:color="auto" w:fill="D9D9D9" w:themeFill="background1" w:themeFillShade="D9"/>
            <w:vAlign w:val="center"/>
          </w:tcPr>
          <w:p w14:paraId="53563F1F" w14:textId="77777777" w:rsidR="000A3B0A" w:rsidRPr="002B49D6" w:rsidRDefault="000A3B0A" w:rsidP="001D46BB">
            <w:pPr>
              <w:keepNext/>
              <w:keepLines/>
              <w:spacing w:before="120" w:after="120" w:line="240" w:lineRule="auto"/>
              <w:jc w:val="both"/>
              <w:rPr>
                <w:rFonts w:ascii="Arial" w:hAnsi="Arial" w:cs="Times New Roman"/>
                <w:b w:val="0"/>
                <w:lang w:val="en-GB"/>
              </w:rPr>
            </w:pPr>
            <w:r w:rsidRPr="002B49D6">
              <w:rPr>
                <w:rFonts w:ascii="Arial" w:hAnsi="Arial"/>
                <w:b w:val="0"/>
                <w:bCs/>
                <w:lang w:val="en-GB"/>
              </w:rPr>
              <w:t>Provide a</w:t>
            </w:r>
            <w:r w:rsidR="00205F6F" w:rsidRPr="002B49D6">
              <w:rPr>
                <w:rFonts w:ascii="Arial" w:hAnsi="Arial"/>
                <w:b w:val="0"/>
                <w:bCs/>
                <w:lang w:val="en-GB"/>
              </w:rPr>
              <w:t xml:space="preserve"> strategic</w:t>
            </w:r>
            <w:r w:rsidR="005661C6" w:rsidRPr="002B49D6">
              <w:rPr>
                <w:rFonts w:ascii="Arial" w:hAnsi="Arial"/>
                <w:b w:val="0"/>
                <w:bCs/>
                <w:lang w:val="en-GB"/>
              </w:rPr>
              <w:t xml:space="preserve"> </w:t>
            </w:r>
            <w:r w:rsidRPr="002B49D6">
              <w:rPr>
                <w:rFonts w:ascii="Arial" w:hAnsi="Arial"/>
                <w:b w:val="0"/>
                <w:bCs/>
                <w:lang w:val="en-GB"/>
              </w:rPr>
              <w:t xml:space="preserve">overview of the </w:t>
            </w:r>
            <w:r w:rsidR="00E223E6" w:rsidRPr="002B49D6">
              <w:rPr>
                <w:rFonts w:ascii="Arial" w:hAnsi="Arial"/>
                <w:b w:val="0"/>
                <w:bCs/>
                <w:lang w:val="en-GB"/>
              </w:rPr>
              <w:t>applicant</w:t>
            </w:r>
            <w:r w:rsidR="00205F6F" w:rsidRPr="002B49D6">
              <w:rPr>
                <w:rFonts w:ascii="Arial" w:hAnsi="Arial"/>
                <w:b w:val="0"/>
                <w:bCs/>
                <w:lang w:val="en-GB"/>
              </w:rPr>
              <w:t>’s</w:t>
            </w:r>
            <w:r w:rsidR="00E223E6" w:rsidRPr="002B49D6">
              <w:rPr>
                <w:rFonts w:ascii="Arial" w:hAnsi="Arial"/>
                <w:b w:val="0"/>
                <w:bCs/>
                <w:lang w:val="en-GB"/>
              </w:rPr>
              <w:t xml:space="preserve"> funding request</w:t>
            </w:r>
            <w:r w:rsidR="00F52B9E" w:rsidRPr="002B49D6">
              <w:rPr>
                <w:rFonts w:ascii="Arial" w:hAnsi="Arial"/>
                <w:b w:val="0"/>
                <w:bCs/>
                <w:lang w:val="en-GB"/>
              </w:rPr>
              <w:t xml:space="preserve"> to the Global Fund</w:t>
            </w:r>
            <w:r w:rsidR="00623BC5" w:rsidRPr="002B49D6">
              <w:rPr>
                <w:rFonts w:ascii="Arial" w:hAnsi="Arial"/>
                <w:b w:val="0"/>
                <w:bCs/>
                <w:lang w:val="en-GB"/>
              </w:rPr>
              <w:t>,</w:t>
            </w:r>
            <w:r w:rsidR="001D46BB" w:rsidRPr="002B49D6">
              <w:rPr>
                <w:rFonts w:ascii="Arial" w:hAnsi="Arial"/>
                <w:b w:val="0"/>
                <w:bCs/>
                <w:lang w:val="en-GB"/>
              </w:rPr>
              <w:t xml:space="preserve"> </w:t>
            </w:r>
            <w:r w:rsidR="001D46BB" w:rsidRPr="002B49D6">
              <w:rPr>
                <w:rFonts w:asciiTheme="minorBidi" w:hAnsiTheme="minorBidi" w:cstheme="minorBidi"/>
                <w:b w:val="0"/>
                <w:bCs/>
                <w:lang w:val="en-GB"/>
              </w:rPr>
              <w:t xml:space="preserve">including both the proposed investment of the allocation amount and the request above this amount. </w:t>
            </w:r>
            <w:r w:rsidR="002E47A3" w:rsidRPr="002B49D6">
              <w:rPr>
                <w:rFonts w:ascii="Arial" w:hAnsi="Arial"/>
                <w:b w:val="0"/>
                <w:bCs/>
                <w:lang w:val="en-GB"/>
              </w:rPr>
              <w:t>D</w:t>
            </w:r>
            <w:r w:rsidR="000D72CB" w:rsidRPr="002B49D6">
              <w:rPr>
                <w:rFonts w:ascii="Arial" w:hAnsi="Arial"/>
                <w:b w:val="0"/>
                <w:bCs/>
                <w:lang w:val="en-GB"/>
              </w:rPr>
              <w:t>escribe</w:t>
            </w:r>
            <w:r w:rsidR="00C03303" w:rsidRPr="002B49D6">
              <w:rPr>
                <w:rFonts w:ascii="Arial" w:hAnsi="Arial"/>
                <w:b w:val="0"/>
                <w:bCs/>
                <w:lang w:val="en-GB"/>
              </w:rPr>
              <w:t xml:space="preserve"> </w:t>
            </w:r>
            <w:r w:rsidR="00B41606" w:rsidRPr="002B49D6">
              <w:rPr>
                <w:rFonts w:ascii="Arial" w:hAnsi="Arial"/>
                <w:b w:val="0"/>
                <w:bCs/>
                <w:lang w:val="en-GB"/>
              </w:rPr>
              <w:t xml:space="preserve">how it addresses the gaps and constraints described in </w:t>
            </w:r>
            <w:r w:rsidR="00AE67EF" w:rsidRPr="002B49D6">
              <w:rPr>
                <w:rFonts w:ascii="Arial" w:hAnsi="Arial"/>
                <w:b w:val="0"/>
                <w:bCs/>
                <w:lang w:val="en-GB"/>
              </w:rPr>
              <w:t>q</w:t>
            </w:r>
            <w:r w:rsidR="00690053" w:rsidRPr="002B49D6">
              <w:rPr>
                <w:rFonts w:ascii="Arial" w:hAnsi="Arial"/>
                <w:b w:val="0"/>
                <w:bCs/>
                <w:lang w:val="en-GB"/>
              </w:rPr>
              <w:t xml:space="preserve">uestions </w:t>
            </w:r>
            <w:r w:rsidR="00CC2096" w:rsidRPr="002B49D6">
              <w:rPr>
                <w:rFonts w:ascii="Arial" w:hAnsi="Arial"/>
                <w:b w:val="0"/>
                <w:bCs/>
                <w:lang w:val="en-GB"/>
              </w:rPr>
              <w:t>1</w:t>
            </w:r>
            <w:r w:rsidR="00677BCA" w:rsidRPr="002B49D6">
              <w:rPr>
                <w:rFonts w:ascii="Arial" w:hAnsi="Arial"/>
                <w:b w:val="0"/>
                <w:bCs/>
                <w:lang w:val="en-GB"/>
              </w:rPr>
              <w:t xml:space="preserve">, </w:t>
            </w:r>
            <w:r w:rsidR="00CC2096" w:rsidRPr="002B49D6">
              <w:rPr>
                <w:rFonts w:ascii="Arial" w:hAnsi="Arial"/>
                <w:b w:val="0"/>
                <w:bCs/>
                <w:lang w:val="en-GB"/>
              </w:rPr>
              <w:t>2</w:t>
            </w:r>
            <w:r w:rsidR="00677BCA" w:rsidRPr="002B49D6">
              <w:rPr>
                <w:rFonts w:ascii="Arial" w:hAnsi="Arial"/>
                <w:b w:val="0"/>
                <w:bCs/>
                <w:lang w:val="en-GB"/>
              </w:rPr>
              <w:t xml:space="preserve"> and </w:t>
            </w:r>
            <w:r w:rsidR="00CC2096" w:rsidRPr="002B49D6">
              <w:rPr>
                <w:rFonts w:ascii="Arial" w:hAnsi="Arial"/>
                <w:b w:val="0"/>
                <w:bCs/>
                <w:lang w:val="en-GB"/>
              </w:rPr>
              <w:t>3</w:t>
            </w:r>
            <w:r w:rsidR="00677BCA" w:rsidRPr="002B49D6">
              <w:rPr>
                <w:rFonts w:ascii="Arial" w:hAnsi="Arial"/>
                <w:b w:val="0"/>
                <w:bCs/>
                <w:lang w:val="en-GB"/>
              </w:rPr>
              <w:t>.1</w:t>
            </w:r>
            <w:r w:rsidR="00A567E0" w:rsidRPr="002B49D6">
              <w:rPr>
                <w:rFonts w:ascii="Arial" w:hAnsi="Arial"/>
                <w:b w:val="0"/>
                <w:bCs/>
                <w:lang w:val="en-GB"/>
              </w:rPr>
              <w:t>. If the</w:t>
            </w:r>
            <w:r w:rsidR="009730D1" w:rsidRPr="002B49D6">
              <w:rPr>
                <w:rFonts w:ascii="Arial" w:hAnsi="Arial"/>
                <w:b w:val="0"/>
                <w:bCs/>
                <w:lang w:val="en-GB"/>
              </w:rPr>
              <w:t xml:space="preserve"> Global Fund is supporting </w:t>
            </w:r>
            <w:r w:rsidR="00A567E0" w:rsidRPr="002B49D6">
              <w:rPr>
                <w:rFonts w:ascii="Arial" w:hAnsi="Arial"/>
                <w:b w:val="0"/>
                <w:bCs/>
                <w:lang w:val="en-GB"/>
              </w:rPr>
              <w:t>exi</w:t>
            </w:r>
            <w:r w:rsidR="002E47A3" w:rsidRPr="002B49D6">
              <w:rPr>
                <w:rFonts w:ascii="Arial" w:hAnsi="Arial"/>
                <w:b w:val="0"/>
                <w:bCs/>
                <w:lang w:val="en-GB"/>
              </w:rPr>
              <w:t>s</w:t>
            </w:r>
            <w:r w:rsidR="00A567E0" w:rsidRPr="002B49D6">
              <w:rPr>
                <w:rFonts w:ascii="Arial" w:hAnsi="Arial"/>
                <w:b w:val="0"/>
                <w:bCs/>
                <w:lang w:val="en-GB"/>
              </w:rPr>
              <w:t xml:space="preserve">ting </w:t>
            </w:r>
            <w:r w:rsidR="009730D1" w:rsidRPr="002B49D6">
              <w:rPr>
                <w:rFonts w:ascii="Arial" w:hAnsi="Arial"/>
                <w:b w:val="0"/>
                <w:bCs/>
                <w:lang w:val="en-GB"/>
              </w:rPr>
              <w:t>programs</w:t>
            </w:r>
            <w:r w:rsidR="00A567E0" w:rsidRPr="002B49D6">
              <w:rPr>
                <w:rFonts w:ascii="Arial" w:hAnsi="Arial"/>
                <w:b w:val="0"/>
                <w:bCs/>
                <w:lang w:val="en-GB"/>
              </w:rPr>
              <w:t xml:space="preserve">, </w:t>
            </w:r>
            <w:r w:rsidR="000D72CB" w:rsidRPr="002B49D6">
              <w:rPr>
                <w:rFonts w:ascii="Arial" w:hAnsi="Arial"/>
                <w:b w:val="0"/>
                <w:bCs/>
                <w:lang w:val="en-GB"/>
              </w:rPr>
              <w:t xml:space="preserve">explain </w:t>
            </w:r>
            <w:r w:rsidR="00C03303" w:rsidRPr="002B49D6">
              <w:rPr>
                <w:rFonts w:ascii="Arial" w:hAnsi="Arial" w:cs="Times New Roman"/>
                <w:b w:val="0"/>
                <w:lang w:val="en-GB"/>
              </w:rPr>
              <w:t xml:space="preserve">how </w:t>
            </w:r>
            <w:r w:rsidR="009730D1" w:rsidRPr="002B49D6">
              <w:rPr>
                <w:rFonts w:ascii="Arial" w:hAnsi="Arial" w:cs="Times New Roman"/>
                <w:b w:val="0"/>
                <w:lang w:val="en-GB"/>
              </w:rPr>
              <w:t xml:space="preserve">they </w:t>
            </w:r>
            <w:r w:rsidR="00C03303" w:rsidRPr="002B49D6">
              <w:rPr>
                <w:rFonts w:ascii="Arial" w:hAnsi="Arial" w:cs="Times New Roman"/>
                <w:b w:val="0"/>
                <w:lang w:val="en-GB"/>
              </w:rPr>
              <w:t>will be adapted to maximize impact</w:t>
            </w:r>
            <w:r w:rsidR="00677BCA" w:rsidRPr="002B49D6">
              <w:rPr>
                <w:rFonts w:ascii="Arial" w:hAnsi="Arial"/>
                <w:b w:val="0"/>
                <w:bCs/>
                <w:lang w:val="en-GB"/>
              </w:rPr>
              <w:t xml:space="preserve">. </w:t>
            </w:r>
            <w:r w:rsidR="00B41606" w:rsidRPr="002B49D6">
              <w:rPr>
                <w:rFonts w:ascii="Arial" w:hAnsi="Arial"/>
                <w:b w:val="0"/>
                <w:bCs/>
                <w:lang w:val="en-GB"/>
              </w:rPr>
              <w:t xml:space="preserve">  </w:t>
            </w:r>
            <w:r w:rsidRPr="002B49D6">
              <w:rPr>
                <w:rFonts w:ascii="Arial" w:hAnsi="Arial"/>
                <w:b w:val="0"/>
                <w:bCs/>
                <w:lang w:val="en-GB"/>
              </w:rPr>
              <w:t xml:space="preserve"> </w:t>
            </w:r>
          </w:p>
        </w:tc>
      </w:tr>
      <w:tr w:rsidR="00C5427A" w:rsidRPr="002B49D6" w14:paraId="53563F22" w14:textId="77777777" w:rsidTr="0008527A">
        <w:trPr>
          <w:trHeight w:val="539"/>
        </w:trPr>
        <w:tc>
          <w:tcPr>
            <w:tcW w:w="9073" w:type="dxa"/>
            <w:shd w:val="clear" w:color="auto" w:fill="FFFFFF" w:themeFill="background1"/>
            <w:vAlign w:val="center"/>
          </w:tcPr>
          <w:p w14:paraId="35A63B75" w14:textId="1CA21299" w:rsidR="00C5427A" w:rsidRPr="002B49D6" w:rsidRDefault="00414C96" w:rsidP="0078571E">
            <w:pPr>
              <w:tabs>
                <w:tab w:val="left" w:pos="8100"/>
              </w:tabs>
              <w:spacing w:before="120" w:line="240" w:lineRule="auto"/>
              <w:jc w:val="both"/>
              <w:rPr>
                <w:rFonts w:ascii="Arial" w:eastAsia="SimSun" w:hAnsi="Arial"/>
                <w:b w:val="0"/>
                <w:color w:val="A6A6A6" w:themeColor="background1" w:themeShade="A6"/>
                <w:lang w:val="en-GB" w:eastAsia="zh-CN"/>
              </w:rPr>
            </w:pPr>
            <w:r w:rsidRPr="002B49D6">
              <w:rPr>
                <w:rFonts w:ascii="Arial" w:eastAsia="SimSun" w:hAnsi="Arial"/>
                <w:color w:val="A6A6A6" w:themeColor="background1" w:themeShade="A6"/>
                <w:lang w:val="en-GB" w:eastAsia="zh-CN"/>
              </w:rPr>
              <w:t>4-</w:t>
            </w:r>
            <w:r w:rsidR="0078571E" w:rsidRPr="002B49D6">
              <w:rPr>
                <w:rFonts w:ascii="Arial" w:eastAsia="SimSun" w:hAnsi="Arial"/>
                <w:color w:val="A6A6A6" w:themeColor="background1" w:themeShade="A6"/>
                <w:lang w:val="en-GB" w:eastAsia="zh-CN"/>
              </w:rPr>
              <w:t>5</w:t>
            </w:r>
            <w:r w:rsidR="00C5427A" w:rsidRPr="002B49D6">
              <w:rPr>
                <w:rFonts w:ascii="Arial" w:eastAsia="SimSun" w:hAnsi="Arial"/>
                <w:color w:val="A6A6A6" w:themeColor="background1" w:themeShade="A6"/>
                <w:lang w:val="en-GB" w:eastAsia="zh-CN"/>
              </w:rPr>
              <w:t xml:space="preserve"> PAGES SUGGESTED </w:t>
            </w:r>
          </w:p>
          <w:p w14:paraId="13DCE13A" w14:textId="77777777" w:rsidR="00301311" w:rsidRPr="002B49D6" w:rsidRDefault="00301311" w:rsidP="00301311">
            <w:pPr>
              <w:spacing w:after="0" w:line="240" w:lineRule="auto"/>
              <w:rPr>
                <w:rFonts w:ascii="Arial" w:hAnsi="Arial"/>
                <w:b w:val="0"/>
                <w:color w:val="000000"/>
                <w:lang w:val="en-GB"/>
              </w:rPr>
            </w:pPr>
            <w:r w:rsidRPr="002B49D6">
              <w:rPr>
                <w:rFonts w:ascii="Arial" w:hAnsi="Arial"/>
                <w:color w:val="000000"/>
                <w:lang w:val="en-GB"/>
              </w:rPr>
              <w:t>Goal</w:t>
            </w:r>
            <w:r w:rsidRPr="002B49D6">
              <w:rPr>
                <w:rFonts w:ascii="Arial" w:hAnsi="Arial"/>
                <w:b w:val="0"/>
                <w:color w:val="000000"/>
                <w:lang w:val="en-GB"/>
              </w:rPr>
              <w:t>: Maintaining the low prevalence of HIV and improving the quality of life of affected people through the improved cascade of HIV prevention and care services</w:t>
            </w:r>
          </w:p>
          <w:p w14:paraId="1BB92598" w14:textId="77777777" w:rsidR="00301311" w:rsidRPr="002B49D6" w:rsidRDefault="00301311" w:rsidP="00301311">
            <w:pPr>
              <w:spacing w:after="0" w:line="240" w:lineRule="auto"/>
              <w:rPr>
                <w:rFonts w:ascii="Arial" w:hAnsi="Arial"/>
                <w:b w:val="0"/>
                <w:color w:val="000000"/>
                <w:lang w:val="en-GB"/>
              </w:rPr>
            </w:pPr>
          </w:p>
          <w:p w14:paraId="28E4028D" w14:textId="77777777" w:rsidR="00301311" w:rsidRPr="002B49D6" w:rsidRDefault="00301311" w:rsidP="00301311">
            <w:pPr>
              <w:spacing w:after="0" w:line="240" w:lineRule="auto"/>
              <w:rPr>
                <w:rFonts w:ascii="Arial" w:hAnsi="Arial"/>
                <w:b w:val="0"/>
                <w:color w:val="000000"/>
                <w:lang w:val="en-GB"/>
              </w:rPr>
            </w:pPr>
            <w:r w:rsidRPr="002B49D6">
              <w:rPr>
                <w:rFonts w:ascii="Arial" w:hAnsi="Arial"/>
                <w:color w:val="000000"/>
                <w:lang w:val="en-GB"/>
              </w:rPr>
              <w:t>Objectives</w:t>
            </w:r>
            <w:r w:rsidRPr="002B49D6">
              <w:rPr>
                <w:rFonts w:ascii="Arial" w:hAnsi="Arial"/>
                <w:b w:val="0"/>
                <w:color w:val="000000"/>
                <w:lang w:val="en-GB"/>
              </w:rPr>
              <w:t>:</w:t>
            </w:r>
          </w:p>
          <w:p w14:paraId="4E4295E4" w14:textId="77777777" w:rsidR="00301311" w:rsidRPr="002B49D6" w:rsidRDefault="00301311" w:rsidP="00301311">
            <w:pPr>
              <w:spacing w:after="0" w:line="240" w:lineRule="auto"/>
              <w:rPr>
                <w:rFonts w:ascii="Arial" w:hAnsi="Arial"/>
                <w:b w:val="0"/>
                <w:color w:val="000000"/>
                <w:lang w:val="en-GB"/>
              </w:rPr>
            </w:pPr>
            <w:r w:rsidRPr="002B49D6">
              <w:rPr>
                <w:rFonts w:ascii="Arial" w:hAnsi="Arial"/>
                <w:b w:val="0"/>
                <w:color w:val="000000"/>
                <w:lang w:val="en-GB"/>
              </w:rPr>
              <w:t>1. To improve access of key populations to quality HIV prevention and care services;</w:t>
            </w:r>
          </w:p>
          <w:p w14:paraId="0C0F2FB6" w14:textId="319D2451" w:rsidR="005930E8" w:rsidRPr="002B49D6" w:rsidRDefault="009F50E1" w:rsidP="00301311">
            <w:pPr>
              <w:spacing w:after="0" w:line="240" w:lineRule="auto"/>
              <w:rPr>
                <w:rFonts w:ascii="Arial" w:hAnsi="Arial"/>
                <w:b w:val="0"/>
                <w:color w:val="000000"/>
                <w:lang w:val="en-GB"/>
              </w:rPr>
            </w:pPr>
            <w:r w:rsidRPr="002B49D6">
              <w:rPr>
                <w:rFonts w:ascii="Arial" w:hAnsi="Arial"/>
                <w:b w:val="0"/>
                <w:color w:val="000000"/>
                <w:lang w:val="en-GB"/>
              </w:rPr>
              <w:t>The programme will expand the coverage of essential HIV services targeting key affected populations</w:t>
            </w:r>
            <w:r w:rsidR="005930E8" w:rsidRPr="002B49D6">
              <w:rPr>
                <w:rFonts w:ascii="Arial" w:hAnsi="Arial"/>
                <w:b w:val="0"/>
                <w:color w:val="000000"/>
                <w:lang w:val="en-GB"/>
              </w:rPr>
              <w:t>. Utilisation of a mobile service delivery unit and introduction of a network of local peer educators in new sites will allow for expanding g</w:t>
            </w:r>
            <w:r w:rsidR="003B72C2" w:rsidRPr="002B49D6">
              <w:rPr>
                <w:rFonts w:ascii="Arial" w:hAnsi="Arial"/>
                <w:b w:val="0"/>
                <w:color w:val="000000"/>
                <w:lang w:val="en-GB"/>
              </w:rPr>
              <w:t>eographic</w:t>
            </w:r>
            <w:r w:rsidR="005930E8" w:rsidRPr="002B49D6">
              <w:rPr>
                <w:rFonts w:ascii="Arial" w:hAnsi="Arial"/>
                <w:b w:val="0"/>
                <w:color w:val="000000"/>
                <w:lang w:val="en-GB"/>
              </w:rPr>
              <w:t xml:space="preserve"> coverage. Innovative coverage strategies (peer driven interventions and secondary service delivery) will allow for reaching the underserved and more marginalised segments of the key affected populations. </w:t>
            </w:r>
          </w:p>
          <w:p w14:paraId="1C3E728B" w14:textId="77777777" w:rsidR="007B1D02" w:rsidRPr="002B49D6" w:rsidRDefault="007B1D02" w:rsidP="00301311">
            <w:pPr>
              <w:spacing w:after="0" w:line="240" w:lineRule="auto"/>
              <w:rPr>
                <w:rFonts w:ascii="Arial" w:hAnsi="Arial"/>
                <w:b w:val="0"/>
                <w:color w:val="000000"/>
                <w:lang w:val="en-GB"/>
              </w:rPr>
            </w:pPr>
          </w:p>
          <w:p w14:paraId="7E7B6570" w14:textId="28BCCF18" w:rsidR="009F50E1" w:rsidRPr="002B49D6" w:rsidRDefault="005930E8" w:rsidP="00301311">
            <w:pPr>
              <w:spacing w:after="0" w:line="240" w:lineRule="auto"/>
              <w:rPr>
                <w:rFonts w:ascii="Arial" w:hAnsi="Arial"/>
                <w:b w:val="0"/>
                <w:color w:val="000000"/>
                <w:lang w:val="en-GB"/>
              </w:rPr>
            </w:pPr>
            <w:r w:rsidRPr="002B49D6">
              <w:rPr>
                <w:rFonts w:ascii="Arial" w:hAnsi="Arial"/>
                <w:b w:val="0"/>
                <w:color w:val="000000"/>
                <w:lang w:val="en-GB"/>
              </w:rPr>
              <w:t>The</w:t>
            </w:r>
            <w:r w:rsidR="008C5EDA" w:rsidRPr="002B49D6">
              <w:rPr>
                <w:rFonts w:ascii="Arial" w:hAnsi="Arial"/>
                <w:b w:val="0"/>
                <w:color w:val="000000"/>
                <w:lang w:val="en-GB"/>
              </w:rPr>
              <w:t xml:space="preserve"> quality of service delivery</w:t>
            </w:r>
            <w:r w:rsidRPr="002B49D6">
              <w:rPr>
                <w:rFonts w:ascii="Arial" w:hAnsi="Arial"/>
                <w:b w:val="0"/>
                <w:color w:val="000000"/>
                <w:lang w:val="en-GB"/>
              </w:rPr>
              <w:t xml:space="preserve"> will be improved through participatory development and rollout of structured behaviour change communication</w:t>
            </w:r>
            <w:r w:rsidR="00FC0877" w:rsidRPr="002B49D6">
              <w:rPr>
                <w:rFonts w:ascii="Arial" w:hAnsi="Arial"/>
                <w:b w:val="0"/>
                <w:color w:val="000000"/>
                <w:lang w:val="en-GB"/>
              </w:rPr>
              <w:t xml:space="preserve">, </w:t>
            </w:r>
            <w:r w:rsidR="00923D04" w:rsidRPr="002B49D6">
              <w:rPr>
                <w:rFonts w:ascii="Arial" w:hAnsi="Arial"/>
                <w:b w:val="0"/>
                <w:color w:val="000000"/>
                <w:lang w:val="en-GB"/>
              </w:rPr>
              <w:t xml:space="preserve">shifting the focus of BCC from distribution of printed IEC materials to structured </w:t>
            </w:r>
            <w:r w:rsidR="00FC0877" w:rsidRPr="002B49D6">
              <w:rPr>
                <w:rFonts w:ascii="Arial" w:hAnsi="Arial"/>
                <w:b w:val="0"/>
                <w:color w:val="000000"/>
                <w:lang w:val="en-GB"/>
              </w:rPr>
              <w:t>verbal communication between the service pr</w:t>
            </w:r>
            <w:r w:rsidR="00923D04" w:rsidRPr="002B49D6">
              <w:rPr>
                <w:rFonts w:ascii="Arial" w:hAnsi="Arial"/>
                <w:b w:val="0"/>
                <w:color w:val="000000"/>
                <w:lang w:val="en-GB"/>
              </w:rPr>
              <w:t>oviders and clients</w:t>
            </w:r>
            <w:r w:rsidR="008C5EDA" w:rsidRPr="002B49D6">
              <w:rPr>
                <w:rFonts w:ascii="Arial" w:hAnsi="Arial"/>
                <w:b w:val="0"/>
                <w:color w:val="000000"/>
                <w:lang w:val="en-GB"/>
              </w:rPr>
              <w:t>; adjustment of</w:t>
            </w:r>
            <w:r w:rsidR="00255647" w:rsidRPr="002B49D6">
              <w:rPr>
                <w:rFonts w:ascii="Arial" w:hAnsi="Arial"/>
                <w:b w:val="0"/>
                <w:color w:val="000000"/>
                <w:lang w:val="en-GB"/>
              </w:rPr>
              <w:t xml:space="preserve"> services in accordance with in-depth </w:t>
            </w:r>
            <w:r w:rsidR="000C5266" w:rsidRPr="002B49D6">
              <w:rPr>
                <w:rFonts w:ascii="Arial" w:hAnsi="Arial"/>
                <w:b w:val="0"/>
                <w:color w:val="000000"/>
                <w:lang w:val="en-GB"/>
              </w:rPr>
              <w:t xml:space="preserve">understanding of </w:t>
            </w:r>
            <w:r w:rsidR="00255647" w:rsidRPr="002B49D6">
              <w:rPr>
                <w:rFonts w:ascii="Arial" w:hAnsi="Arial"/>
                <w:b w:val="0"/>
                <w:color w:val="000000"/>
                <w:lang w:val="en-GB"/>
              </w:rPr>
              <w:t>risk factors</w:t>
            </w:r>
            <w:r w:rsidR="00DC70C7" w:rsidRPr="002B49D6">
              <w:rPr>
                <w:rFonts w:ascii="Arial" w:hAnsi="Arial"/>
                <w:b w:val="0"/>
                <w:color w:val="000000"/>
                <w:lang w:val="en-GB"/>
              </w:rPr>
              <w:t xml:space="preserve"> associated with various </w:t>
            </w:r>
            <w:r w:rsidR="008C5EDA" w:rsidRPr="002B49D6">
              <w:rPr>
                <w:rFonts w:ascii="Arial" w:hAnsi="Arial"/>
                <w:b w:val="0"/>
                <w:color w:val="000000"/>
                <w:lang w:val="en-GB"/>
              </w:rPr>
              <w:t>stages of drug preparation, distribution and consumption</w:t>
            </w:r>
            <w:r w:rsidR="000518A8" w:rsidRPr="002B49D6">
              <w:rPr>
                <w:rFonts w:ascii="Arial" w:hAnsi="Arial"/>
                <w:b w:val="0"/>
                <w:color w:val="000000"/>
                <w:lang w:val="en-GB"/>
              </w:rPr>
              <w:t>; development and application of risk management measures related to procurement and supply chain management</w:t>
            </w:r>
            <w:r w:rsidR="00315D5D" w:rsidRPr="002B49D6">
              <w:rPr>
                <w:rFonts w:ascii="Arial" w:hAnsi="Arial"/>
                <w:b w:val="0"/>
                <w:color w:val="000000"/>
                <w:lang w:val="en-GB"/>
              </w:rPr>
              <w:t xml:space="preserve">; introduction of patient monitoring and treatment quality control etc. </w:t>
            </w:r>
            <w:r w:rsidR="00255647" w:rsidRPr="002B49D6">
              <w:rPr>
                <w:rFonts w:ascii="Arial" w:hAnsi="Arial"/>
                <w:b w:val="0"/>
                <w:color w:val="000000"/>
                <w:lang w:val="en-GB"/>
              </w:rPr>
              <w:t xml:space="preserve"> </w:t>
            </w:r>
            <w:r w:rsidRPr="002B49D6">
              <w:rPr>
                <w:rFonts w:ascii="Arial" w:hAnsi="Arial"/>
                <w:b w:val="0"/>
                <w:color w:val="000000"/>
                <w:lang w:val="en-GB"/>
              </w:rPr>
              <w:t xml:space="preserve">   </w:t>
            </w:r>
            <w:r w:rsidR="003B72C2" w:rsidRPr="002B49D6">
              <w:rPr>
                <w:rFonts w:ascii="Arial" w:hAnsi="Arial"/>
                <w:b w:val="0"/>
                <w:color w:val="000000"/>
                <w:lang w:val="en-GB"/>
              </w:rPr>
              <w:t xml:space="preserve"> </w:t>
            </w:r>
          </w:p>
          <w:p w14:paraId="22BCF0DA" w14:textId="77777777" w:rsidR="007B1D02" w:rsidRPr="002B49D6" w:rsidRDefault="007B1D02" w:rsidP="00301311">
            <w:pPr>
              <w:spacing w:after="0" w:line="240" w:lineRule="auto"/>
              <w:rPr>
                <w:rFonts w:ascii="Arial" w:hAnsi="Arial"/>
                <w:b w:val="0"/>
                <w:color w:val="000000"/>
                <w:lang w:val="en-GB"/>
              </w:rPr>
            </w:pPr>
          </w:p>
          <w:p w14:paraId="6B7D2E48" w14:textId="77777777" w:rsidR="00301311" w:rsidRPr="002B49D6" w:rsidRDefault="00301311" w:rsidP="00301311">
            <w:pPr>
              <w:spacing w:after="0" w:line="240" w:lineRule="auto"/>
              <w:rPr>
                <w:rFonts w:ascii="Arial" w:hAnsi="Arial"/>
                <w:b w:val="0"/>
                <w:color w:val="000000"/>
                <w:lang w:val="en-GB"/>
              </w:rPr>
            </w:pPr>
            <w:r w:rsidRPr="002B49D6">
              <w:rPr>
                <w:rFonts w:ascii="Arial" w:hAnsi="Arial"/>
                <w:b w:val="0"/>
                <w:color w:val="000000"/>
                <w:lang w:val="en-GB"/>
              </w:rPr>
              <w:t>2. To improve detection of HIV and facilitated access to care and treatment;</w:t>
            </w:r>
          </w:p>
          <w:p w14:paraId="57D8D2DE" w14:textId="16D1C599" w:rsidR="009C0D96" w:rsidRPr="002B49D6" w:rsidRDefault="001E2381" w:rsidP="00232E15">
            <w:pPr>
              <w:spacing w:after="0" w:line="240" w:lineRule="auto"/>
              <w:rPr>
                <w:rFonts w:ascii="Arial" w:hAnsi="Arial"/>
                <w:b w:val="0"/>
                <w:lang w:val="en-GB"/>
              </w:rPr>
            </w:pPr>
            <w:r w:rsidRPr="002B49D6">
              <w:rPr>
                <w:rFonts w:ascii="Arial" w:hAnsi="Arial"/>
                <w:b w:val="0"/>
                <w:lang w:val="en-GB"/>
              </w:rPr>
              <w:t xml:space="preserve">The programme will strengthen promotion and improve availability of HIV testing and counselling for key affected populations in the community settings. The policy development and advocacy group will work with the relevant regulatory and health authorities </w:t>
            </w:r>
            <w:r w:rsidR="00EE29A3" w:rsidRPr="002B49D6">
              <w:rPr>
                <w:rFonts w:ascii="Arial" w:hAnsi="Arial"/>
                <w:b w:val="0"/>
                <w:lang w:val="en-GB"/>
              </w:rPr>
              <w:t>in order to design and implement a strategy for promotion of universa</w:t>
            </w:r>
            <w:r w:rsidR="00CF6358" w:rsidRPr="002B49D6">
              <w:rPr>
                <w:rFonts w:ascii="Arial" w:hAnsi="Arial"/>
                <w:b w:val="0"/>
                <w:lang w:val="en-GB"/>
              </w:rPr>
              <w:t>l HIV testing of pregnant women and</w:t>
            </w:r>
            <w:r w:rsidR="00EE29A3" w:rsidRPr="002B49D6">
              <w:rPr>
                <w:rFonts w:ascii="Arial" w:hAnsi="Arial"/>
                <w:b w:val="0"/>
                <w:lang w:val="en-GB"/>
              </w:rPr>
              <w:t xml:space="preserve"> </w:t>
            </w:r>
            <w:r w:rsidR="004D21DC" w:rsidRPr="002B49D6">
              <w:rPr>
                <w:rFonts w:ascii="Arial" w:hAnsi="Arial"/>
                <w:b w:val="0"/>
                <w:lang w:val="en-GB"/>
              </w:rPr>
              <w:t>people with signs and symptoms of medical conditions that could indicate HIV infection</w:t>
            </w:r>
            <w:r w:rsidR="00CF6358" w:rsidRPr="002B49D6">
              <w:rPr>
                <w:rFonts w:ascii="Arial" w:hAnsi="Arial"/>
                <w:b w:val="0"/>
                <w:lang w:val="en-GB"/>
              </w:rPr>
              <w:t>.</w:t>
            </w:r>
          </w:p>
          <w:p w14:paraId="4786D2D8" w14:textId="77777777" w:rsidR="00647A04" w:rsidRPr="002B49D6" w:rsidRDefault="00647A04" w:rsidP="00232E15">
            <w:pPr>
              <w:spacing w:after="0" w:line="240" w:lineRule="auto"/>
              <w:rPr>
                <w:rFonts w:ascii="Arial" w:hAnsi="Arial"/>
                <w:b w:val="0"/>
                <w:lang w:val="en-GB"/>
              </w:rPr>
            </w:pPr>
          </w:p>
          <w:p w14:paraId="45709112" w14:textId="51C8C35D" w:rsidR="007B1D02" w:rsidRPr="002B49D6" w:rsidRDefault="00647A04" w:rsidP="00232E15">
            <w:pPr>
              <w:spacing w:after="0" w:line="240" w:lineRule="auto"/>
              <w:rPr>
                <w:rFonts w:ascii="Arial" w:hAnsi="Arial"/>
                <w:b w:val="0"/>
                <w:color w:val="000000"/>
                <w:lang w:val="en-GB"/>
              </w:rPr>
            </w:pPr>
            <w:r w:rsidRPr="002B49D6">
              <w:rPr>
                <w:rFonts w:ascii="Arial" w:hAnsi="Arial"/>
                <w:b w:val="0"/>
                <w:lang w:val="en-GB"/>
              </w:rPr>
              <w:t xml:space="preserve">The programme will contribute to strengthening of the continuum of prevention and care services by linking testing to </w:t>
            </w:r>
            <w:r w:rsidR="00232E15" w:rsidRPr="002B49D6">
              <w:rPr>
                <w:rFonts w:ascii="Arial" w:hAnsi="Arial"/>
                <w:b w:val="0"/>
                <w:lang w:val="en-GB"/>
              </w:rPr>
              <w:t xml:space="preserve">HIV prevention, care and treatment services (including PMTCT) </w:t>
            </w:r>
            <w:r w:rsidR="00A74682" w:rsidRPr="002B49D6">
              <w:rPr>
                <w:rFonts w:ascii="Arial" w:hAnsi="Arial"/>
                <w:b w:val="0"/>
                <w:lang w:val="en-GB"/>
              </w:rPr>
              <w:t xml:space="preserve">through supporting the development of necessary regulations and effective referral mechanisms. Treatment retention and effectiveness will be </w:t>
            </w:r>
            <w:r w:rsidR="00511AB6" w:rsidRPr="002B49D6">
              <w:rPr>
                <w:rFonts w:ascii="Arial" w:hAnsi="Arial"/>
                <w:b w:val="0"/>
                <w:lang w:val="en-GB"/>
              </w:rPr>
              <w:t>improved through the development</w:t>
            </w:r>
            <w:r w:rsidR="00A74682" w:rsidRPr="002B49D6">
              <w:rPr>
                <w:rFonts w:ascii="Arial" w:hAnsi="Arial"/>
                <w:b w:val="0"/>
                <w:lang w:val="en-GB"/>
              </w:rPr>
              <w:t xml:space="preserve"> of </w:t>
            </w:r>
            <w:r w:rsidR="00511AB6" w:rsidRPr="002B49D6">
              <w:rPr>
                <w:rFonts w:ascii="Arial" w:hAnsi="Arial"/>
                <w:b w:val="0"/>
                <w:lang w:val="en-GB"/>
              </w:rPr>
              <w:t xml:space="preserve">patient associations and introduction of treatment quality monitoring by PLHIV organisations, as well as through strengthening of laboratory capacity to monitor the treatment effectiveness. The programme advocacy group will work the relevant agencies to promote the development and rollout of national treatment protocols. </w:t>
            </w:r>
          </w:p>
          <w:p w14:paraId="1775A3D0" w14:textId="77777777" w:rsidR="00232E15" w:rsidRPr="002B49D6" w:rsidRDefault="00232E15" w:rsidP="00301311">
            <w:pPr>
              <w:spacing w:after="0" w:line="240" w:lineRule="auto"/>
              <w:rPr>
                <w:rFonts w:ascii="Arial" w:hAnsi="Arial"/>
                <w:b w:val="0"/>
                <w:color w:val="000000"/>
                <w:lang w:val="en-GB"/>
              </w:rPr>
            </w:pPr>
          </w:p>
          <w:p w14:paraId="35E948B1" w14:textId="51967F26" w:rsidR="00232E15" w:rsidRPr="002B49D6" w:rsidRDefault="00301311" w:rsidP="002C3CDC">
            <w:pPr>
              <w:spacing w:after="0" w:line="240" w:lineRule="auto"/>
              <w:rPr>
                <w:rFonts w:ascii="Arial" w:hAnsi="Arial"/>
                <w:b w:val="0"/>
                <w:color w:val="000000"/>
                <w:lang w:val="en-GB"/>
              </w:rPr>
            </w:pPr>
            <w:r w:rsidRPr="002B49D6">
              <w:rPr>
                <w:rFonts w:ascii="Arial" w:hAnsi="Arial"/>
                <w:b w:val="0"/>
                <w:color w:val="000000"/>
                <w:lang w:val="en-GB"/>
              </w:rPr>
              <w:t>3. To create supportive environment for sustainable HIV/AIDS response.</w:t>
            </w:r>
          </w:p>
          <w:p w14:paraId="1ECC5366" w14:textId="487A916C" w:rsidR="009335FF" w:rsidRPr="002B49D6" w:rsidRDefault="00CE142C" w:rsidP="002C3CDC">
            <w:pPr>
              <w:spacing w:after="0" w:line="240" w:lineRule="auto"/>
              <w:rPr>
                <w:rFonts w:ascii="Arial" w:hAnsi="Arial"/>
                <w:b w:val="0"/>
                <w:lang w:val="en-GB"/>
              </w:rPr>
            </w:pPr>
            <w:r w:rsidRPr="002B49D6">
              <w:rPr>
                <w:rFonts w:ascii="Arial" w:hAnsi="Arial"/>
                <w:b w:val="0"/>
                <w:lang w:val="en-GB"/>
              </w:rPr>
              <w:t>The programme will introduce an organised policy development and advocacy function shared between the key civil society stakeholders and collaborating closely with the relevant governmental structures.</w:t>
            </w:r>
            <w:r w:rsidR="00B62431" w:rsidRPr="002B49D6">
              <w:rPr>
                <w:rFonts w:ascii="Arial" w:hAnsi="Arial"/>
                <w:b w:val="0"/>
                <w:lang w:val="en-GB"/>
              </w:rPr>
              <w:t xml:space="preserve"> The fun</w:t>
            </w:r>
            <w:r w:rsidR="00A935F0" w:rsidRPr="002B49D6">
              <w:rPr>
                <w:rFonts w:ascii="Arial" w:hAnsi="Arial"/>
                <w:b w:val="0"/>
                <w:lang w:val="en-GB"/>
              </w:rPr>
              <w:t>ction will be performed by the P</w:t>
            </w:r>
            <w:r w:rsidR="00B62431" w:rsidRPr="002B49D6">
              <w:rPr>
                <w:rFonts w:ascii="Arial" w:hAnsi="Arial"/>
                <w:b w:val="0"/>
                <w:lang w:val="en-GB"/>
              </w:rPr>
              <w:t xml:space="preserve">rogramme </w:t>
            </w:r>
            <w:r w:rsidR="00A935F0" w:rsidRPr="002B49D6">
              <w:rPr>
                <w:rFonts w:ascii="Arial" w:hAnsi="Arial"/>
                <w:b w:val="0"/>
                <w:lang w:val="en-GB"/>
              </w:rPr>
              <w:t>Advocacy G</w:t>
            </w:r>
            <w:r w:rsidR="00B62431" w:rsidRPr="002B49D6">
              <w:rPr>
                <w:rFonts w:ascii="Arial" w:hAnsi="Arial"/>
                <w:b w:val="0"/>
                <w:lang w:val="en-GB"/>
              </w:rPr>
              <w:t xml:space="preserve">roup </w:t>
            </w:r>
            <w:r w:rsidR="00A935F0" w:rsidRPr="002B49D6">
              <w:rPr>
                <w:rFonts w:ascii="Arial" w:hAnsi="Arial"/>
                <w:b w:val="0"/>
                <w:lang w:val="en-GB"/>
              </w:rPr>
              <w:t xml:space="preserve">(PAG) </w:t>
            </w:r>
            <w:r w:rsidR="003F6511" w:rsidRPr="002B49D6">
              <w:rPr>
                <w:rFonts w:ascii="Arial" w:hAnsi="Arial"/>
                <w:b w:val="0"/>
                <w:lang w:val="en-GB"/>
              </w:rPr>
              <w:t xml:space="preserve">consisting of the representatives of PLHIV, KAPs, and service providers facing legal, regulatory or cultural barriers to the development of effective interventions. </w:t>
            </w:r>
            <w:r w:rsidR="00AA537C" w:rsidRPr="002B49D6">
              <w:rPr>
                <w:rFonts w:ascii="Arial" w:hAnsi="Arial"/>
                <w:b w:val="0"/>
                <w:lang w:val="en-GB"/>
              </w:rPr>
              <w:t>The programme will collaborate with the existing technical assistance mechanisms in order to develop and strengthen the essential community systems and engage the associations and networks of PLHIV and KPs and other stakeholders in a</w:t>
            </w:r>
            <w:r w:rsidR="009335FF" w:rsidRPr="002B49D6">
              <w:rPr>
                <w:rFonts w:ascii="Arial" w:hAnsi="Arial"/>
                <w:b w:val="0"/>
                <w:lang w:val="en-GB"/>
              </w:rPr>
              <w:t>ddressing stigma and discrimination</w:t>
            </w:r>
            <w:r w:rsidR="00AA537C" w:rsidRPr="002B49D6">
              <w:rPr>
                <w:rFonts w:ascii="Arial" w:hAnsi="Arial"/>
                <w:b w:val="0"/>
                <w:lang w:val="en-GB"/>
              </w:rPr>
              <w:t xml:space="preserve"> restricting the development of HIV prevention and care services.</w:t>
            </w:r>
          </w:p>
          <w:p w14:paraId="1FA82448" w14:textId="77777777" w:rsidR="009335FF" w:rsidRPr="002B49D6" w:rsidRDefault="009335FF" w:rsidP="002C3CDC">
            <w:pPr>
              <w:spacing w:after="0" w:line="240" w:lineRule="auto"/>
              <w:rPr>
                <w:rFonts w:ascii="Arial" w:hAnsi="Arial"/>
                <w:b w:val="0"/>
                <w:lang w:val="en-GB"/>
              </w:rPr>
            </w:pPr>
          </w:p>
          <w:p w14:paraId="4C4BFD90" w14:textId="4B9D4CBB" w:rsidR="009335FF" w:rsidRPr="002B49D6" w:rsidRDefault="00C67B1A" w:rsidP="002C3CDC">
            <w:pPr>
              <w:spacing w:after="0" w:line="240" w:lineRule="auto"/>
              <w:rPr>
                <w:rFonts w:ascii="Arial" w:hAnsi="Arial"/>
                <w:b w:val="0"/>
                <w:lang w:val="en-GB"/>
              </w:rPr>
            </w:pPr>
            <w:r w:rsidRPr="002B49D6">
              <w:rPr>
                <w:rFonts w:ascii="Arial" w:hAnsi="Arial"/>
                <w:b w:val="0"/>
                <w:lang w:val="en-GB"/>
              </w:rPr>
              <w:t>The programme will support introduction of effective client registration and service delivery monitoring software, essential bio-behavioural monitoring, KP size estimates in areas of high concentration of KPs, and formative studies required to ensure the relevance and effectiveness of provided services.</w:t>
            </w:r>
          </w:p>
          <w:p w14:paraId="478E3F0C" w14:textId="77777777" w:rsidR="009335FF" w:rsidRPr="002B49D6" w:rsidRDefault="009335FF" w:rsidP="002C3CDC">
            <w:pPr>
              <w:tabs>
                <w:tab w:val="left" w:pos="8100"/>
              </w:tabs>
              <w:spacing w:after="0" w:line="240" w:lineRule="auto"/>
              <w:jc w:val="both"/>
              <w:rPr>
                <w:rFonts w:ascii="Arial" w:eastAsia="SimSun" w:hAnsi="Arial"/>
                <w:color w:val="A6A6A6" w:themeColor="background1" w:themeShade="A6"/>
                <w:lang w:val="en-GB" w:eastAsia="zh-CN"/>
              </w:rPr>
            </w:pPr>
          </w:p>
          <w:p w14:paraId="709559DF" w14:textId="636C7A11" w:rsidR="006E70CA" w:rsidRPr="002B49D6" w:rsidRDefault="006E70CA" w:rsidP="00AC4C23">
            <w:pPr>
              <w:spacing w:after="0" w:line="240" w:lineRule="auto"/>
              <w:rPr>
                <w:rFonts w:ascii="Arial" w:hAnsi="Arial"/>
                <w:color w:val="000000"/>
                <w:lang w:val="en-GB"/>
              </w:rPr>
            </w:pPr>
            <w:r w:rsidRPr="002B49D6">
              <w:rPr>
                <w:rFonts w:ascii="Arial" w:hAnsi="Arial"/>
                <w:color w:val="000000"/>
                <w:lang w:val="en-GB"/>
              </w:rPr>
              <w:t>Module 1. Prevention program</w:t>
            </w:r>
            <w:r w:rsidR="00FF15AF" w:rsidRPr="002B49D6">
              <w:rPr>
                <w:rFonts w:ascii="Arial" w:hAnsi="Arial"/>
                <w:color w:val="000000"/>
                <w:lang w:val="en-GB"/>
              </w:rPr>
              <w:t>me</w:t>
            </w:r>
            <w:r w:rsidRPr="002B49D6">
              <w:rPr>
                <w:rFonts w:ascii="Arial" w:hAnsi="Arial"/>
                <w:color w:val="000000"/>
                <w:lang w:val="en-GB"/>
              </w:rPr>
              <w:t>s for people who inject drugs (PWID) and their partners</w:t>
            </w:r>
          </w:p>
          <w:p w14:paraId="07A0C6EA" w14:textId="22E4A57B"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The programme will aim to involve the majority of PWID in Kosovo in quality HIV prevention and care. Taking into account unavailability of reliable nation wide estimate of PWID population size, the initial phase will include strengthening </w:t>
            </w:r>
            <w:r w:rsidR="00537F86" w:rsidRPr="002B49D6">
              <w:rPr>
                <w:rFonts w:ascii="Arial" w:hAnsi="Arial"/>
                <w:b w:val="0"/>
                <w:color w:val="000000"/>
                <w:lang w:val="en-GB"/>
              </w:rPr>
              <w:t xml:space="preserve">of </w:t>
            </w:r>
            <w:r w:rsidRPr="002B49D6">
              <w:rPr>
                <w:rFonts w:ascii="Arial" w:hAnsi="Arial"/>
                <w:b w:val="0"/>
                <w:color w:val="000000"/>
                <w:lang w:val="en-GB"/>
              </w:rPr>
              <w:t xml:space="preserve">the current services in the existing intervention sites as well as measuring PWID populations in other areas with significant concentration of PWID. Strategic outreach and the delivery of essential combination of HIV prevention and care services will be eventually provided in all areas of high concentration of PWID. During Year 1 of the programme outreach will be intensified and coverage consolidated in the sites with available programmes and estimates of key population sizes. Additional studies including mapping of areas with high concentration of KPs and KP size estimates will be conducted during Year 1 and will direct further geographic expansion to all areas of high concentration of KPs in Years 2 and 3 of the programme. </w:t>
            </w:r>
            <w:r w:rsidR="00B1001E" w:rsidRPr="002B49D6">
              <w:rPr>
                <w:rFonts w:ascii="Arial" w:hAnsi="Arial"/>
                <w:b w:val="0"/>
                <w:color w:val="000000"/>
                <w:lang w:val="en-GB"/>
              </w:rPr>
              <w:t>Engagement of peers in secondary service delivery, motorised mobile service delivery unit, and peer driven interventions (PDI) are the main strategy to increase the coverage. Each of the PDI interventions is expected to establish contacts with at least 150 new clients within the first 6 months of implementation. PDI will be directed at reaching the underrepresented segments of PWID including women who inject drugs, younger PWID, as well as users of substances other than heroin (including Methadone and ATS).</w:t>
            </w:r>
          </w:p>
          <w:p w14:paraId="3DFBA85E" w14:textId="77777777" w:rsidR="00390DAB" w:rsidRPr="002B49D6" w:rsidRDefault="00390DAB" w:rsidP="00AC4C23">
            <w:pPr>
              <w:spacing w:after="0" w:line="240" w:lineRule="auto"/>
              <w:rPr>
                <w:rFonts w:ascii="Arial" w:hAnsi="Arial"/>
                <w:b w:val="0"/>
                <w:color w:val="000000"/>
                <w:lang w:val="en-GB"/>
              </w:rPr>
            </w:pPr>
          </w:p>
          <w:p w14:paraId="7A77022D" w14:textId="38D8308F"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The proposed </w:t>
            </w:r>
            <w:r w:rsidR="00537F86" w:rsidRPr="002B49D6">
              <w:rPr>
                <w:rFonts w:ascii="Arial" w:hAnsi="Arial"/>
                <w:b w:val="0"/>
                <w:color w:val="000000"/>
                <w:lang w:val="en-GB"/>
              </w:rPr>
              <w:t xml:space="preserve">coverage </w:t>
            </w:r>
            <w:r w:rsidRPr="002B49D6">
              <w:rPr>
                <w:rFonts w:ascii="Arial" w:hAnsi="Arial"/>
                <w:b w:val="0"/>
                <w:color w:val="000000"/>
                <w:lang w:val="en-GB"/>
              </w:rPr>
              <w:t xml:space="preserve">denominator relates to the areas with existing harm reduction services for PWID (Pristina, </w:t>
            </w:r>
            <w:proofErr w:type="spellStart"/>
            <w:r w:rsidRPr="002B49D6">
              <w:rPr>
                <w:rFonts w:ascii="Arial" w:hAnsi="Arial"/>
                <w:b w:val="0"/>
                <w:color w:val="000000"/>
                <w:lang w:val="en-GB"/>
              </w:rPr>
              <w:t>Prizren</w:t>
            </w:r>
            <w:proofErr w:type="spellEnd"/>
            <w:r w:rsidRPr="002B49D6">
              <w:rPr>
                <w:rFonts w:ascii="Arial" w:hAnsi="Arial"/>
                <w:b w:val="0"/>
                <w:color w:val="000000"/>
                <w:lang w:val="en-GB"/>
              </w:rPr>
              <w:t xml:space="preserve">, and </w:t>
            </w:r>
            <w:proofErr w:type="spellStart"/>
            <w:r w:rsidRPr="002B49D6">
              <w:rPr>
                <w:rFonts w:ascii="Arial" w:hAnsi="Arial"/>
                <w:b w:val="0"/>
                <w:color w:val="000000"/>
                <w:lang w:val="en-GB"/>
              </w:rPr>
              <w:t>Gjilan</w:t>
            </w:r>
            <w:proofErr w:type="spellEnd"/>
            <w:r w:rsidRPr="002B49D6">
              <w:rPr>
                <w:rFonts w:ascii="Arial" w:hAnsi="Arial"/>
                <w:b w:val="0"/>
                <w:color w:val="000000"/>
                <w:lang w:val="en-GB"/>
              </w:rPr>
              <w:t xml:space="preserve">) as well as to several other municipalities where introduction of services is planned starting from Year 2 of the programme. Sufficiently reliable PWID population size estimates exist for Pristina and </w:t>
            </w:r>
            <w:proofErr w:type="spellStart"/>
            <w:r w:rsidRPr="002B49D6">
              <w:rPr>
                <w:rFonts w:ascii="Arial" w:hAnsi="Arial"/>
                <w:b w:val="0"/>
                <w:color w:val="000000"/>
                <w:lang w:val="en-GB"/>
              </w:rPr>
              <w:t>Prizren</w:t>
            </w:r>
            <w:proofErr w:type="spellEnd"/>
            <w:r w:rsidRPr="002B49D6">
              <w:rPr>
                <w:rFonts w:ascii="Arial" w:hAnsi="Arial"/>
                <w:b w:val="0"/>
                <w:color w:val="000000"/>
                <w:lang w:val="en-GB"/>
              </w:rPr>
              <w:t xml:space="preserve"> only. For other municipalities it is proposed to assume that prevalence of injecting drug use is similar to that of </w:t>
            </w:r>
            <w:proofErr w:type="spellStart"/>
            <w:r w:rsidRPr="002B49D6">
              <w:rPr>
                <w:rFonts w:ascii="Arial" w:hAnsi="Arial"/>
                <w:b w:val="0"/>
                <w:color w:val="000000"/>
                <w:lang w:val="en-GB"/>
              </w:rPr>
              <w:t>Prizren</w:t>
            </w:r>
            <w:proofErr w:type="spellEnd"/>
            <w:r w:rsidRPr="002B49D6">
              <w:rPr>
                <w:rFonts w:ascii="Arial" w:hAnsi="Arial"/>
                <w:b w:val="0"/>
                <w:color w:val="000000"/>
                <w:lang w:val="en-GB"/>
              </w:rPr>
              <w:t xml:space="preserve">, the second largest municipality. Extrapolation of </w:t>
            </w:r>
            <w:proofErr w:type="spellStart"/>
            <w:r w:rsidRPr="002B49D6">
              <w:rPr>
                <w:rFonts w:ascii="Arial" w:hAnsi="Arial"/>
                <w:b w:val="0"/>
                <w:color w:val="000000"/>
                <w:lang w:val="en-GB"/>
              </w:rPr>
              <w:t>Prizren</w:t>
            </w:r>
            <w:proofErr w:type="spellEnd"/>
            <w:r w:rsidRPr="002B49D6">
              <w:rPr>
                <w:rFonts w:ascii="Arial" w:hAnsi="Arial"/>
                <w:b w:val="0"/>
                <w:color w:val="000000"/>
                <w:lang w:val="en-GB"/>
              </w:rPr>
              <w:t xml:space="preserve"> prevalence to the third site where the current programme is implemented (</w:t>
            </w:r>
            <w:proofErr w:type="spellStart"/>
            <w:r w:rsidRPr="002B49D6">
              <w:rPr>
                <w:rFonts w:ascii="Arial" w:hAnsi="Arial"/>
                <w:b w:val="0"/>
                <w:color w:val="000000"/>
                <w:lang w:val="en-GB"/>
              </w:rPr>
              <w:t>Gjilan</w:t>
            </w:r>
            <w:proofErr w:type="spellEnd"/>
            <w:r w:rsidRPr="002B49D6">
              <w:rPr>
                <w:rFonts w:ascii="Arial" w:hAnsi="Arial"/>
                <w:b w:val="0"/>
                <w:color w:val="000000"/>
                <w:lang w:val="en-GB"/>
              </w:rPr>
              <w:t>), as well as to other six most populous municipalities of Kosovo (</w:t>
            </w:r>
            <w:proofErr w:type="spellStart"/>
            <w:r w:rsidRPr="002B49D6">
              <w:rPr>
                <w:rFonts w:ascii="Arial" w:hAnsi="Arial"/>
                <w:b w:val="0"/>
                <w:color w:val="000000"/>
                <w:lang w:val="en-GB"/>
              </w:rPr>
              <w:t>Peja</w:t>
            </w:r>
            <w:proofErr w:type="spellEnd"/>
            <w:r w:rsidRPr="002B49D6">
              <w:rPr>
                <w:rFonts w:ascii="Arial" w:hAnsi="Arial"/>
                <w:b w:val="0"/>
                <w:color w:val="000000"/>
                <w:lang w:val="en-GB"/>
              </w:rPr>
              <w:t xml:space="preserve">, </w:t>
            </w:r>
            <w:proofErr w:type="spellStart"/>
            <w:r w:rsidRPr="002B49D6">
              <w:rPr>
                <w:rFonts w:ascii="Arial" w:hAnsi="Arial"/>
                <w:b w:val="0"/>
                <w:color w:val="000000"/>
                <w:lang w:val="en-GB"/>
              </w:rPr>
              <w:t>Mitrovica</w:t>
            </w:r>
            <w:proofErr w:type="spellEnd"/>
            <w:r w:rsidRPr="002B49D6">
              <w:rPr>
                <w:rFonts w:ascii="Arial" w:hAnsi="Arial"/>
                <w:b w:val="0"/>
                <w:color w:val="000000"/>
                <w:lang w:val="en-GB"/>
              </w:rPr>
              <w:t xml:space="preserve">, </w:t>
            </w:r>
            <w:proofErr w:type="spellStart"/>
            <w:r w:rsidRPr="002B49D6">
              <w:rPr>
                <w:rFonts w:ascii="Arial" w:hAnsi="Arial"/>
                <w:b w:val="0"/>
                <w:color w:val="000000"/>
                <w:lang w:val="en-GB"/>
              </w:rPr>
              <w:t>Ferizaj</w:t>
            </w:r>
            <w:proofErr w:type="spellEnd"/>
            <w:r w:rsidRPr="002B49D6">
              <w:rPr>
                <w:rFonts w:ascii="Arial" w:hAnsi="Arial"/>
                <w:b w:val="0"/>
                <w:color w:val="000000"/>
                <w:lang w:val="en-GB"/>
              </w:rPr>
              <w:t xml:space="preserve">, </w:t>
            </w:r>
            <w:proofErr w:type="spellStart"/>
            <w:r w:rsidRPr="002B49D6">
              <w:rPr>
                <w:rFonts w:ascii="Arial" w:hAnsi="Arial"/>
                <w:b w:val="0"/>
                <w:color w:val="000000"/>
                <w:lang w:val="en-GB"/>
              </w:rPr>
              <w:t>Gjakova</w:t>
            </w:r>
            <w:proofErr w:type="spellEnd"/>
            <w:r w:rsidRPr="002B49D6">
              <w:rPr>
                <w:rFonts w:ascii="Arial" w:hAnsi="Arial"/>
                <w:b w:val="0"/>
                <w:color w:val="000000"/>
                <w:lang w:val="en-GB"/>
              </w:rPr>
              <w:t xml:space="preserve">, </w:t>
            </w:r>
            <w:proofErr w:type="spellStart"/>
            <w:r w:rsidRPr="002B49D6">
              <w:rPr>
                <w:rFonts w:ascii="Arial" w:hAnsi="Arial"/>
                <w:b w:val="0"/>
                <w:color w:val="000000"/>
                <w:lang w:val="en-GB"/>
              </w:rPr>
              <w:t>Vushtrri</w:t>
            </w:r>
            <w:proofErr w:type="spellEnd"/>
            <w:r w:rsidRPr="002B49D6">
              <w:rPr>
                <w:rFonts w:ascii="Arial" w:hAnsi="Arial"/>
                <w:b w:val="0"/>
                <w:color w:val="000000"/>
                <w:lang w:val="en-GB"/>
              </w:rPr>
              <w:t xml:space="preserve"> and </w:t>
            </w:r>
            <w:proofErr w:type="spellStart"/>
            <w:r w:rsidRPr="002B49D6">
              <w:rPr>
                <w:rFonts w:ascii="Arial" w:hAnsi="Arial"/>
                <w:b w:val="0"/>
                <w:color w:val="000000"/>
                <w:lang w:val="en-GB"/>
              </w:rPr>
              <w:t>Podujeva</w:t>
            </w:r>
            <w:proofErr w:type="spellEnd"/>
            <w:r w:rsidRPr="002B49D6">
              <w:rPr>
                <w:rFonts w:ascii="Arial" w:hAnsi="Arial"/>
                <w:b w:val="0"/>
                <w:color w:val="000000"/>
                <w:lang w:val="en-GB"/>
              </w:rPr>
              <w:t xml:space="preserve">) gives a working denominator for the 9 target municipalities of </w:t>
            </w:r>
            <w:r w:rsidRPr="002B49D6">
              <w:rPr>
                <w:rFonts w:ascii="Arial" w:hAnsi="Arial"/>
                <w:color w:val="000000"/>
                <w:lang w:val="en-GB"/>
              </w:rPr>
              <w:t>8918</w:t>
            </w:r>
            <w:r w:rsidR="00E926DE" w:rsidRPr="002B49D6">
              <w:rPr>
                <w:rStyle w:val="af7"/>
                <w:rFonts w:ascii="Arial" w:hAnsi="Arial"/>
                <w:color w:val="000000"/>
                <w:lang w:val="en-GB"/>
              </w:rPr>
              <w:footnoteReference w:id="11"/>
            </w:r>
            <w:r w:rsidRPr="002B49D6">
              <w:rPr>
                <w:rFonts w:ascii="Arial" w:hAnsi="Arial"/>
                <w:b w:val="0"/>
                <w:color w:val="000000"/>
                <w:lang w:val="en-GB"/>
              </w:rPr>
              <w:t xml:space="preserve">. The programme aims to reach 3400 PWID by the end of 2015 with strengthened and quality controlled service combination, 4500 PWID in 2016, and 5350 in 2017. The coverage targets are based on the estimate of PWID population in 9 sites with the highest concentration of PWID. The coverage targets for 2017 may need to be adjusted based on the actual results of the size estimation studies, which will be conducted in the first half of </w:t>
            </w:r>
            <w:r w:rsidRPr="002B49D6">
              <w:rPr>
                <w:rFonts w:ascii="Arial" w:hAnsi="Arial"/>
                <w:b w:val="0"/>
                <w:color w:val="000000"/>
                <w:lang w:val="en-GB"/>
              </w:rPr>
              <w:lastRenderedPageBreak/>
              <w:t xml:space="preserve">2016.  </w:t>
            </w:r>
          </w:p>
          <w:p w14:paraId="28E9BEFA" w14:textId="77777777" w:rsidR="00DA253C" w:rsidRPr="002B49D6" w:rsidRDefault="00DA253C" w:rsidP="00AC4C23">
            <w:pPr>
              <w:spacing w:after="0" w:line="240" w:lineRule="auto"/>
              <w:rPr>
                <w:rFonts w:ascii="Arial" w:hAnsi="Arial"/>
                <w:b w:val="0"/>
                <w:color w:val="000000"/>
                <w:lang w:val="en-GB"/>
              </w:rPr>
            </w:pPr>
          </w:p>
          <w:p w14:paraId="115ACD37" w14:textId="77777777"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The offered essential combination of services for PWID will include: </w:t>
            </w:r>
          </w:p>
          <w:p w14:paraId="637F81E8" w14:textId="5A2DB7AE"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1. Supply of appropriate types of injecting equipment (including syringes required by injecting users of Methadone</w:t>
            </w:r>
            <w:r w:rsidR="00D942AD" w:rsidRPr="002B49D6">
              <w:rPr>
                <w:rStyle w:val="af7"/>
                <w:rFonts w:ascii="Arial" w:hAnsi="Arial"/>
                <w:b w:val="0"/>
                <w:color w:val="000000"/>
                <w:lang w:val="en-GB"/>
              </w:rPr>
              <w:footnoteReference w:id="12"/>
            </w:r>
            <w:r w:rsidRPr="002B49D6">
              <w:rPr>
                <w:rFonts w:ascii="Arial" w:hAnsi="Arial"/>
                <w:b w:val="0"/>
                <w:color w:val="000000"/>
                <w:lang w:val="en-GB"/>
              </w:rPr>
              <w:t xml:space="preserve"> – 5ml and 10ml). Studies to explore the feasibility of introduction of Low D</w:t>
            </w:r>
            <w:r w:rsidR="005D1CF6" w:rsidRPr="002B49D6">
              <w:rPr>
                <w:rFonts w:ascii="Arial" w:hAnsi="Arial"/>
                <w:b w:val="0"/>
                <w:color w:val="000000"/>
                <w:lang w:val="en-GB"/>
              </w:rPr>
              <w:t>e</w:t>
            </w:r>
            <w:r w:rsidRPr="002B49D6">
              <w:rPr>
                <w:rFonts w:ascii="Arial" w:hAnsi="Arial"/>
                <w:b w:val="0"/>
                <w:color w:val="000000"/>
                <w:lang w:val="en-GB"/>
              </w:rPr>
              <w:t>ad</w:t>
            </w:r>
            <w:r w:rsidR="005D1CF6" w:rsidRPr="002B49D6">
              <w:rPr>
                <w:rFonts w:ascii="Arial" w:hAnsi="Arial"/>
                <w:b w:val="0"/>
                <w:color w:val="000000"/>
                <w:lang w:val="en-GB"/>
              </w:rPr>
              <w:t xml:space="preserve"> Space injecting instruments have</w:t>
            </w:r>
            <w:r w:rsidRPr="002B49D6">
              <w:rPr>
                <w:rFonts w:ascii="Arial" w:hAnsi="Arial"/>
                <w:b w:val="0"/>
                <w:color w:val="000000"/>
                <w:lang w:val="en-GB"/>
              </w:rPr>
              <w:t xml:space="preserve"> been included under Module 7 (Health Information Systems and M&amp;E);</w:t>
            </w:r>
          </w:p>
          <w:p w14:paraId="2DA793B3" w14:textId="26EC7AA3"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2. Behaviour change communication work with clients through structured verbal interaction and </w:t>
            </w:r>
            <w:r w:rsidR="00653D08" w:rsidRPr="002B49D6">
              <w:rPr>
                <w:rFonts w:ascii="Arial" w:hAnsi="Arial"/>
                <w:b w:val="0"/>
                <w:color w:val="000000"/>
                <w:lang w:val="en-GB"/>
              </w:rPr>
              <w:t xml:space="preserve">(where relevant) </w:t>
            </w:r>
            <w:r w:rsidRPr="002B49D6">
              <w:rPr>
                <w:rFonts w:ascii="Arial" w:hAnsi="Arial"/>
                <w:b w:val="0"/>
                <w:color w:val="000000"/>
                <w:lang w:val="en-GB"/>
              </w:rPr>
              <w:t xml:space="preserve">distribution of quality printed IEC materials developed with participation of [prospective] clients. Verbal interaction between frontline outreach staff and service providers will be </w:t>
            </w:r>
            <w:r w:rsidR="00653D08" w:rsidRPr="002B49D6">
              <w:rPr>
                <w:rFonts w:ascii="Arial" w:hAnsi="Arial"/>
                <w:b w:val="0"/>
                <w:color w:val="000000"/>
                <w:lang w:val="en-GB"/>
              </w:rPr>
              <w:t xml:space="preserve">prioritised and </w:t>
            </w:r>
            <w:r w:rsidRPr="002B49D6">
              <w:rPr>
                <w:rFonts w:ascii="Arial" w:hAnsi="Arial"/>
                <w:b w:val="0"/>
                <w:color w:val="000000"/>
                <w:lang w:val="en-GB"/>
              </w:rPr>
              <w:t xml:space="preserve">regulated by well-structured protocols prescribing the methods (including individual and group sessions as well as peer-based communication), thematic spectrum, regularity, and key contents of such communication;   </w:t>
            </w:r>
          </w:p>
          <w:p w14:paraId="10D9FB85" w14:textId="362145B8"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3. Opioid substitution maintenance treatment to prevent HIV transmission by reducing injection frequency and to improve the quality of life of PWID. A range of activities will be implement</w:t>
            </w:r>
            <w:r w:rsidR="00FE756C" w:rsidRPr="002B49D6">
              <w:rPr>
                <w:rFonts w:ascii="Arial" w:hAnsi="Arial"/>
                <w:b w:val="0"/>
                <w:color w:val="000000"/>
                <w:lang w:val="en-GB"/>
              </w:rPr>
              <w:t>ed to improve the quality of MMT</w:t>
            </w:r>
            <w:r w:rsidRPr="002B49D6">
              <w:rPr>
                <w:rFonts w:ascii="Arial" w:hAnsi="Arial"/>
                <w:b w:val="0"/>
                <w:color w:val="000000"/>
                <w:lang w:val="en-GB"/>
              </w:rPr>
              <w:t xml:space="preserve"> services (including termination and replacement of the Methadone prescription practice leading to unsafe injecting of Methadone</w:t>
            </w:r>
            <w:r w:rsidRPr="002B49D6">
              <w:rPr>
                <w:rStyle w:val="af7"/>
                <w:rFonts w:ascii="Arial" w:hAnsi="Arial" w:cs="Arial"/>
                <w:b w:val="0"/>
                <w:color w:val="000000"/>
                <w:lang w:val="en-GB"/>
              </w:rPr>
              <w:footnoteReference w:id="13"/>
            </w:r>
            <w:r w:rsidR="00FE756C" w:rsidRPr="002B49D6">
              <w:rPr>
                <w:rFonts w:ascii="Arial" w:hAnsi="Arial"/>
                <w:b w:val="0"/>
                <w:color w:val="000000"/>
                <w:lang w:val="en-GB"/>
              </w:rPr>
              <w:t>, to promote MMT</w:t>
            </w:r>
            <w:r w:rsidRPr="002B49D6">
              <w:rPr>
                <w:rFonts w:ascii="Arial" w:hAnsi="Arial"/>
                <w:b w:val="0"/>
                <w:color w:val="000000"/>
                <w:lang w:val="en-GB"/>
              </w:rPr>
              <w:t xml:space="preserve">, to address misconceptions regarding this treatment, and to eliminate stock-outs of the substitute medication and treatment interruption; Coverage of MMT services will be significantly improved as a result of strengthened service delivery and demand generation. The programme will aim to engage </w:t>
            </w:r>
            <w:r w:rsidR="00DC0FE2" w:rsidRPr="002B49D6">
              <w:rPr>
                <w:rFonts w:ascii="Arial" w:hAnsi="Arial"/>
                <w:b w:val="0"/>
                <w:color w:val="000000"/>
                <w:lang w:val="en-GB"/>
              </w:rPr>
              <w:t>150</w:t>
            </w:r>
            <w:r w:rsidRPr="002B49D6">
              <w:rPr>
                <w:rFonts w:ascii="Arial" w:hAnsi="Arial"/>
                <w:b w:val="0"/>
                <w:color w:val="000000"/>
                <w:lang w:val="en-GB"/>
              </w:rPr>
              <w:t xml:space="preserve"> people in MMT programme </w:t>
            </w:r>
            <w:r w:rsidR="00DC0FE2" w:rsidRPr="002B49D6">
              <w:rPr>
                <w:rFonts w:ascii="Arial" w:hAnsi="Arial"/>
                <w:b w:val="0"/>
                <w:color w:val="000000"/>
                <w:lang w:val="en-GB"/>
              </w:rPr>
              <w:t xml:space="preserve">in Year 1 of the programme </w:t>
            </w:r>
            <w:r w:rsidRPr="002B49D6">
              <w:rPr>
                <w:rFonts w:ascii="Arial" w:hAnsi="Arial"/>
                <w:b w:val="0"/>
                <w:color w:val="000000"/>
                <w:lang w:val="en-GB"/>
              </w:rPr>
              <w:t xml:space="preserve">implementation, followed by further enrolment of new clients in new programme locations with </w:t>
            </w:r>
            <w:r w:rsidR="00DC0FE2" w:rsidRPr="002B49D6">
              <w:rPr>
                <w:rFonts w:ascii="Arial" w:hAnsi="Arial"/>
                <w:b w:val="0"/>
                <w:color w:val="000000"/>
                <w:lang w:val="en-GB"/>
              </w:rPr>
              <w:t>further coverage increase to 200</w:t>
            </w:r>
            <w:r w:rsidRPr="002B49D6">
              <w:rPr>
                <w:rFonts w:ascii="Arial" w:hAnsi="Arial"/>
                <w:b w:val="0"/>
                <w:color w:val="000000"/>
                <w:lang w:val="en-GB"/>
              </w:rPr>
              <w:t xml:space="preserve"> and </w:t>
            </w:r>
            <w:r w:rsidR="00DC0FE2" w:rsidRPr="002B49D6">
              <w:rPr>
                <w:rFonts w:ascii="Arial" w:hAnsi="Arial"/>
                <w:b w:val="0"/>
                <w:color w:val="000000"/>
                <w:lang w:val="en-GB"/>
              </w:rPr>
              <w:t xml:space="preserve">250 </w:t>
            </w:r>
            <w:r w:rsidRPr="002B49D6">
              <w:rPr>
                <w:rFonts w:ascii="Arial" w:hAnsi="Arial"/>
                <w:b w:val="0"/>
                <w:color w:val="000000"/>
                <w:lang w:val="en-GB"/>
              </w:rPr>
              <w:t>patients by the end of 2016 and 2017 respectively.</w:t>
            </w:r>
            <w:r w:rsidR="00DC0FE2" w:rsidRPr="002B49D6">
              <w:rPr>
                <w:rFonts w:ascii="Arial" w:hAnsi="Arial"/>
                <w:b w:val="0"/>
                <w:color w:val="000000"/>
                <w:lang w:val="en-GB"/>
              </w:rPr>
              <w:t xml:space="preserve"> Further increase in MMT coverage is expected due to the increased involvement of the government.</w:t>
            </w:r>
          </w:p>
          <w:p w14:paraId="1592C75B" w14:textId="06F1241A"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4. </w:t>
            </w:r>
            <w:r w:rsidR="00FE756C" w:rsidRPr="002B49D6">
              <w:rPr>
                <w:rFonts w:ascii="Arial" w:hAnsi="Arial"/>
                <w:b w:val="0"/>
                <w:color w:val="000000"/>
                <w:lang w:val="en-GB"/>
              </w:rPr>
              <w:t>R</w:t>
            </w:r>
            <w:r w:rsidRPr="002B49D6">
              <w:rPr>
                <w:rFonts w:ascii="Arial" w:hAnsi="Arial"/>
                <w:b w:val="0"/>
                <w:color w:val="000000"/>
                <w:lang w:val="en-GB"/>
              </w:rPr>
              <w:t>eferrals to STI testing and condom distribution</w:t>
            </w:r>
            <w:r w:rsidR="00FE756C" w:rsidRPr="002B49D6">
              <w:rPr>
                <w:rFonts w:ascii="Arial" w:hAnsi="Arial"/>
                <w:b w:val="0"/>
                <w:color w:val="000000"/>
                <w:lang w:val="en-GB"/>
              </w:rPr>
              <w:t xml:space="preserve"> to prevent sexual transmission</w:t>
            </w:r>
            <w:r w:rsidRPr="002B49D6">
              <w:rPr>
                <w:rFonts w:ascii="Arial" w:hAnsi="Arial"/>
                <w:b w:val="0"/>
                <w:color w:val="000000"/>
                <w:lang w:val="en-GB"/>
              </w:rPr>
              <w:t xml:space="preserve">;  </w:t>
            </w:r>
          </w:p>
          <w:p w14:paraId="3AF69DB7" w14:textId="1F6B641A"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5. Ensuring access to and support of ART. Activities related to this service include community-based access to HIV testing and counselling, the development of operational guidance under </w:t>
            </w:r>
            <w:r w:rsidR="003F05FC" w:rsidRPr="002B49D6">
              <w:rPr>
                <w:rFonts w:ascii="Arial" w:hAnsi="Arial"/>
                <w:b w:val="0"/>
                <w:color w:val="000000"/>
                <w:lang w:val="en-GB"/>
              </w:rPr>
              <w:t xml:space="preserve">Module </w:t>
            </w:r>
            <w:r w:rsidR="003F132C" w:rsidRPr="002B49D6">
              <w:rPr>
                <w:rFonts w:ascii="Arial" w:hAnsi="Arial"/>
                <w:b w:val="0"/>
                <w:color w:val="000000"/>
                <w:lang w:val="en-GB"/>
              </w:rPr>
              <w:t>8 (Removing legal barriers)</w:t>
            </w:r>
            <w:r w:rsidRPr="002B49D6">
              <w:rPr>
                <w:rFonts w:ascii="Arial" w:hAnsi="Arial"/>
                <w:b w:val="0"/>
                <w:color w:val="000000"/>
                <w:lang w:val="en-GB"/>
              </w:rPr>
              <w:t xml:space="preserve">, the development of PLHIV organisations and peer-support networks, as well as adherence support and treatment monitoring performed by civil society organisations and community groups under the </w:t>
            </w:r>
            <w:r w:rsidR="003F132C" w:rsidRPr="002B49D6">
              <w:rPr>
                <w:rFonts w:ascii="Arial" w:hAnsi="Arial"/>
                <w:b w:val="0"/>
                <w:color w:val="000000"/>
                <w:lang w:val="en-GB"/>
              </w:rPr>
              <w:t>Module 5 (</w:t>
            </w:r>
            <w:r w:rsidRPr="002B49D6">
              <w:rPr>
                <w:rFonts w:ascii="Arial" w:hAnsi="Arial"/>
                <w:b w:val="0"/>
                <w:color w:val="000000"/>
                <w:lang w:val="en-GB"/>
              </w:rPr>
              <w:t>Treatment and care</w:t>
            </w:r>
            <w:r w:rsidR="003F132C" w:rsidRPr="002B49D6">
              <w:rPr>
                <w:rFonts w:ascii="Arial" w:hAnsi="Arial"/>
                <w:b w:val="0"/>
                <w:color w:val="000000"/>
                <w:lang w:val="en-GB"/>
              </w:rPr>
              <w:t>)</w:t>
            </w:r>
            <w:r w:rsidRPr="002B49D6">
              <w:rPr>
                <w:rFonts w:ascii="Arial" w:hAnsi="Arial"/>
                <w:b w:val="0"/>
                <w:color w:val="000000"/>
                <w:lang w:val="en-GB"/>
              </w:rPr>
              <w:t xml:space="preserve">; </w:t>
            </w:r>
          </w:p>
          <w:p w14:paraId="220D3D0A" w14:textId="2D01EF1A"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6. HIV testing and counselling. Wherever possible the actual counselling and testing rather than referrals will be provided in the community settings and as early as possible in the relationship between the client and service delivery organisation; </w:t>
            </w:r>
          </w:p>
          <w:p w14:paraId="70EB6E04" w14:textId="77777777"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7. Psychosocial support.</w:t>
            </w:r>
          </w:p>
          <w:p w14:paraId="12E870F0" w14:textId="77777777" w:rsidR="00390DAB" w:rsidRPr="002B49D6" w:rsidRDefault="00390DAB" w:rsidP="00AC4C23">
            <w:pPr>
              <w:spacing w:after="0" w:line="240" w:lineRule="auto"/>
              <w:rPr>
                <w:rFonts w:ascii="Arial" w:hAnsi="Arial"/>
                <w:b w:val="0"/>
                <w:color w:val="000000"/>
                <w:lang w:val="en-GB"/>
              </w:rPr>
            </w:pPr>
          </w:p>
          <w:p w14:paraId="1EF3BF23" w14:textId="4685CA23" w:rsidR="00972F93" w:rsidRPr="002B49D6" w:rsidRDefault="00972F93" w:rsidP="00972F93">
            <w:pPr>
              <w:spacing w:after="0" w:line="240" w:lineRule="auto"/>
              <w:rPr>
                <w:rFonts w:ascii="Arial" w:hAnsi="Arial"/>
                <w:b w:val="0"/>
                <w:color w:val="000000"/>
                <w:lang w:val="en-GB"/>
              </w:rPr>
            </w:pPr>
            <w:r w:rsidRPr="002B49D6">
              <w:rPr>
                <w:rFonts w:ascii="Arial" w:hAnsi="Arial"/>
                <w:b w:val="0"/>
                <w:color w:val="000000"/>
                <w:lang w:val="en-GB"/>
              </w:rPr>
              <w:t>The programme will introduce adjustments to MMT service delivery models in line with recommendations of recent reviews</w:t>
            </w:r>
            <w:r w:rsidRPr="002B49D6">
              <w:rPr>
                <w:rStyle w:val="af7"/>
                <w:rFonts w:ascii="Arial" w:hAnsi="Arial" w:cs="Arial"/>
                <w:b w:val="0"/>
                <w:color w:val="000000"/>
                <w:lang w:val="en-GB"/>
              </w:rPr>
              <w:footnoteReference w:id="14"/>
            </w:r>
            <w:r w:rsidRPr="002B49D6">
              <w:rPr>
                <w:rFonts w:ascii="Arial" w:hAnsi="Arial"/>
                <w:b w:val="0"/>
                <w:color w:val="000000"/>
                <w:lang w:val="en-GB"/>
              </w:rPr>
              <w:t xml:space="preserve"> and stakeholder consultations. The activities will include: </w:t>
            </w:r>
          </w:p>
          <w:p w14:paraId="07F86E25" w14:textId="77777777" w:rsidR="00972F93" w:rsidRPr="002B49D6" w:rsidRDefault="00972F9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Strategic promotion of MMT services with involvement of patients in thorough analysis of benefits, identification of risks and development of risk management recommendations;</w:t>
            </w:r>
          </w:p>
          <w:p w14:paraId="60A63F68" w14:textId="77777777" w:rsidR="00972F93" w:rsidRPr="002B49D6" w:rsidRDefault="00972F9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Revision of MMT admission criteria and operational procedures in order to increase service uptake and retention;</w:t>
            </w:r>
          </w:p>
          <w:p w14:paraId="64DB5AEF" w14:textId="1B5D3B5B" w:rsidR="00972F93" w:rsidRPr="002B49D6" w:rsidRDefault="00E90D72"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Better integration</w:t>
            </w:r>
            <w:r w:rsidR="00972F93" w:rsidRPr="002B49D6">
              <w:rPr>
                <w:rFonts w:ascii="Arial" w:hAnsi="Arial"/>
                <w:b w:val="0"/>
                <w:color w:val="000000"/>
                <w:lang w:val="en-GB"/>
              </w:rPr>
              <w:t xml:space="preserve"> MMT with other available harm reduction services including MMT promotion as a component of routine outreach work, access to drop-in facilities with essential hygiene services, strengthened psychosocial support, and introduction of comprehensive case management approach;   </w:t>
            </w:r>
          </w:p>
          <w:p w14:paraId="4E3C8114" w14:textId="6A5190E2" w:rsidR="00972F93" w:rsidRPr="002B49D6" w:rsidRDefault="00972F9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Develop</w:t>
            </w:r>
            <w:r w:rsidR="00E90D72" w:rsidRPr="002B49D6">
              <w:rPr>
                <w:rFonts w:ascii="Arial" w:hAnsi="Arial"/>
                <w:b w:val="0"/>
                <w:color w:val="000000"/>
                <w:lang w:val="en-GB"/>
              </w:rPr>
              <w:t>ment and introduction of</w:t>
            </w:r>
            <w:r w:rsidRPr="002B49D6">
              <w:rPr>
                <w:rFonts w:ascii="Arial" w:hAnsi="Arial"/>
                <w:b w:val="0"/>
                <w:color w:val="000000"/>
                <w:lang w:val="en-GB"/>
              </w:rPr>
              <w:t xml:space="preserve"> service adjustments catering for female clients of MMT;</w:t>
            </w:r>
          </w:p>
          <w:p w14:paraId="0230B895" w14:textId="77777777" w:rsidR="00972F93" w:rsidRPr="002B49D6" w:rsidRDefault="00972F9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Advocacy to improve registration of patients and service delivery in all facilities including private clinics; alignment of databases;</w:t>
            </w:r>
          </w:p>
          <w:p w14:paraId="2225D737" w14:textId="77777777" w:rsidR="00972F93" w:rsidRPr="002B49D6" w:rsidRDefault="00972F9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lastRenderedPageBreak/>
              <w:t xml:space="preserve">Replacement of ineffective methadone prescription system previously introduced in </w:t>
            </w:r>
            <w:proofErr w:type="spellStart"/>
            <w:r w:rsidRPr="002B49D6">
              <w:rPr>
                <w:rFonts w:ascii="Arial" w:hAnsi="Arial"/>
                <w:b w:val="0"/>
                <w:color w:val="000000"/>
                <w:lang w:val="en-GB"/>
              </w:rPr>
              <w:t>Prizren</w:t>
            </w:r>
            <w:proofErr w:type="spellEnd"/>
            <w:r w:rsidRPr="002B49D6">
              <w:rPr>
                <w:rFonts w:ascii="Arial" w:hAnsi="Arial"/>
                <w:b w:val="0"/>
                <w:color w:val="000000"/>
                <w:lang w:val="en-GB"/>
              </w:rPr>
              <w:t>;</w:t>
            </w:r>
          </w:p>
          <w:p w14:paraId="20BE1D78" w14:textId="319D40C5" w:rsidR="00972F93" w:rsidRPr="002B49D6" w:rsidRDefault="007F7ED6"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Supporting c</w:t>
            </w:r>
            <w:r w:rsidR="00972F93" w:rsidRPr="002B49D6">
              <w:rPr>
                <w:rFonts w:ascii="Arial" w:hAnsi="Arial"/>
                <w:b w:val="0"/>
                <w:color w:val="000000"/>
                <w:lang w:val="en-GB"/>
              </w:rPr>
              <w:t xml:space="preserve">reation of MMT patient association and development of immediate plans focusing on service quality improvements;  </w:t>
            </w:r>
          </w:p>
          <w:p w14:paraId="387D4FD3" w14:textId="77777777" w:rsidR="00972F93" w:rsidRPr="002B49D6" w:rsidRDefault="00972F9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Development and introduction of code of conduct for personnel involved in MMT services;</w:t>
            </w:r>
          </w:p>
          <w:p w14:paraId="3A6C1337" w14:textId="162A3BC3" w:rsidR="00972F93" w:rsidRPr="002B49D6" w:rsidRDefault="002D2265"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 xml:space="preserve">Negotiating with public health authorities the introduction of </w:t>
            </w:r>
            <w:r w:rsidR="00972F93" w:rsidRPr="002B49D6">
              <w:rPr>
                <w:rFonts w:ascii="Arial" w:hAnsi="Arial"/>
                <w:b w:val="0"/>
                <w:color w:val="000000"/>
                <w:lang w:val="en-GB"/>
              </w:rPr>
              <w:t xml:space="preserve">performance-based incentives for </w:t>
            </w:r>
            <w:r w:rsidRPr="002B49D6">
              <w:rPr>
                <w:rFonts w:ascii="Arial" w:hAnsi="Arial"/>
                <w:b w:val="0"/>
                <w:color w:val="000000"/>
                <w:lang w:val="en-GB"/>
              </w:rPr>
              <w:t xml:space="preserve">personnel of </w:t>
            </w:r>
            <w:r w:rsidR="00972F93" w:rsidRPr="002B49D6">
              <w:rPr>
                <w:rFonts w:ascii="Arial" w:hAnsi="Arial"/>
                <w:b w:val="0"/>
                <w:color w:val="000000"/>
                <w:lang w:val="en-GB"/>
              </w:rPr>
              <w:t>governmental health facilities providing MMT services (as part of the strategy to increase the uptake of services);</w:t>
            </w:r>
          </w:p>
          <w:p w14:paraId="5F29FC58" w14:textId="77777777" w:rsidR="00972F93" w:rsidRPr="002B49D6" w:rsidRDefault="00972F9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 xml:space="preserve">Supplying essential equipment to the public health facilities delivering MMT services in Pristina, </w:t>
            </w:r>
            <w:proofErr w:type="spellStart"/>
            <w:r w:rsidRPr="002B49D6">
              <w:rPr>
                <w:rFonts w:ascii="Arial" w:hAnsi="Arial"/>
                <w:b w:val="0"/>
                <w:color w:val="000000"/>
                <w:lang w:val="en-GB"/>
              </w:rPr>
              <w:t>Gjakova</w:t>
            </w:r>
            <w:proofErr w:type="spellEnd"/>
            <w:r w:rsidRPr="002B49D6">
              <w:rPr>
                <w:rFonts w:ascii="Arial" w:hAnsi="Arial"/>
                <w:b w:val="0"/>
                <w:color w:val="000000"/>
                <w:lang w:val="en-GB"/>
              </w:rPr>
              <w:t xml:space="preserve"> and </w:t>
            </w:r>
            <w:proofErr w:type="spellStart"/>
            <w:r w:rsidRPr="002B49D6">
              <w:rPr>
                <w:rFonts w:ascii="Arial" w:hAnsi="Arial"/>
                <w:b w:val="0"/>
                <w:color w:val="000000"/>
                <w:lang w:val="en-GB"/>
              </w:rPr>
              <w:t>Gjilan</w:t>
            </w:r>
            <w:proofErr w:type="spellEnd"/>
            <w:r w:rsidRPr="002B49D6">
              <w:rPr>
                <w:rFonts w:ascii="Arial" w:hAnsi="Arial"/>
                <w:b w:val="0"/>
                <w:color w:val="000000"/>
                <w:lang w:val="en-GB"/>
              </w:rPr>
              <w:t xml:space="preserve"> (refrigerators, tables, methadone dispensers, partitions, and IT equipment) as part of the strategy to increase uptake and retention in MMT programme).</w:t>
            </w:r>
          </w:p>
          <w:p w14:paraId="1E402C64" w14:textId="77777777" w:rsidR="00972F93" w:rsidRPr="002B49D6" w:rsidRDefault="00972F93" w:rsidP="00AC4C23">
            <w:pPr>
              <w:spacing w:after="0" w:line="240" w:lineRule="auto"/>
              <w:rPr>
                <w:rFonts w:ascii="Arial" w:hAnsi="Arial"/>
                <w:b w:val="0"/>
                <w:color w:val="000000"/>
                <w:lang w:val="en-GB"/>
              </w:rPr>
            </w:pPr>
          </w:p>
          <w:p w14:paraId="7A4166CC" w14:textId="01333816" w:rsidR="00390DAB" w:rsidRPr="002B49D6" w:rsidRDefault="00390DAB" w:rsidP="00AC4C23">
            <w:pPr>
              <w:spacing w:after="0" w:line="240" w:lineRule="auto"/>
              <w:rPr>
                <w:rFonts w:ascii="Arial" w:hAnsi="Arial"/>
                <w:b w:val="0"/>
                <w:lang w:val="en-GB"/>
              </w:rPr>
            </w:pPr>
            <w:r w:rsidRPr="002B49D6">
              <w:rPr>
                <w:rFonts w:ascii="Arial" w:hAnsi="Arial"/>
                <w:b w:val="0"/>
                <w:lang w:val="en-GB"/>
              </w:rPr>
              <w:t>Complementary services will be also provided in order to attract and retain clients and address their essential needs. These may include: basic health care, testing for viral hepatitis</w:t>
            </w:r>
            <w:r w:rsidR="0008317F" w:rsidRPr="002B49D6">
              <w:rPr>
                <w:rStyle w:val="af7"/>
                <w:rFonts w:ascii="Arial" w:hAnsi="Arial"/>
                <w:b w:val="0"/>
                <w:lang w:val="en-GB"/>
              </w:rPr>
              <w:footnoteReference w:id="15"/>
            </w:r>
            <w:r w:rsidRPr="002B49D6">
              <w:rPr>
                <w:rFonts w:ascii="Arial" w:hAnsi="Arial"/>
                <w:b w:val="0"/>
                <w:lang w:val="en-GB"/>
              </w:rPr>
              <w:t xml:space="preserve"> and treatment referrals, screening clients for tuberculosis with subsequent referrals for diagnostics, reproductive health services, legal support, livelihood development, and humanitarian aid. The implementing agencies will explore partnerships and additional sources of funding and in-kind contributions in order to scale the delivery of these complementary services. Several service improvements, such as introduction of TB screening of PWID in harm reduction programmes, will not require significant resources and can be done through procedural adjustments and development and introduction of simple screening protocols. </w:t>
            </w:r>
          </w:p>
          <w:p w14:paraId="3A11A87B" w14:textId="77777777" w:rsidR="00390DAB" w:rsidRPr="002B49D6" w:rsidRDefault="00390DAB" w:rsidP="00AC4C23">
            <w:pPr>
              <w:spacing w:after="0" w:line="240" w:lineRule="auto"/>
              <w:rPr>
                <w:rFonts w:ascii="Arial" w:hAnsi="Arial"/>
                <w:b w:val="0"/>
                <w:color w:val="000000"/>
                <w:lang w:val="en-GB"/>
              </w:rPr>
            </w:pPr>
          </w:p>
          <w:p w14:paraId="527940A3" w14:textId="001638D9"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Please note that distribution of alcohol swabs and sterile water has been removed from the main allocation and placed under the above allocation calculations. This has been done in order to increase the quantities of injecting instruments available to programme clients to sufficient levels </w:t>
            </w:r>
            <w:r w:rsidR="00EC7B67" w:rsidRPr="002B49D6">
              <w:rPr>
                <w:rFonts w:ascii="Arial" w:hAnsi="Arial"/>
                <w:b w:val="0"/>
                <w:color w:val="000000"/>
                <w:lang w:val="en-GB"/>
              </w:rPr>
              <w:t xml:space="preserve">in line with WHO/UNAIDS/UNODC recommendations </w:t>
            </w:r>
            <w:r w:rsidRPr="002B49D6">
              <w:rPr>
                <w:rFonts w:ascii="Arial" w:hAnsi="Arial"/>
                <w:b w:val="0"/>
                <w:color w:val="000000"/>
                <w:lang w:val="en-GB"/>
              </w:rPr>
              <w:t xml:space="preserve">in order to increase utilisation of sterile instruments. It has been concluded that distribution of alcohol swabs and sterile water in the current programme has not been effective, as only about 2 to 5% of all injections are currently conducted with sterile water distributed by harm reduction programmes.   </w:t>
            </w:r>
          </w:p>
          <w:p w14:paraId="10B191C6" w14:textId="77777777" w:rsidR="00390DAB" w:rsidRPr="002B49D6" w:rsidRDefault="00390DAB" w:rsidP="00AC4C23">
            <w:pPr>
              <w:spacing w:after="0" w:line="240" w:lineRule="auto"/>
              <w:rPr>
                <w:rFonts w:ascii="Arial" w:hAnsi="Arial"/>
                <w:b w:val="0"/>
                <w:color w:val="000000"/>
                <w:lang w:val="en-GB"/>
              </w:rPr>
            </w:pPr>
          </w:p>
          <w:p w14:paraId="07320345" w14:textId="77777777"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The programme will also introduce specifically designed measures to ensure proper disposal of used injecting equipment.</w:t>
            </w:r>
          </w:p>
          <w:p w14:paraId="24B4133C" w14:textId="77777777" w:rsidR="00390DAB" w:rsidRPr="002B49D6" w:rsidRDefault="00390DAB" w:rsidP="00AC4C23">
            <w:pPr>
              <w:spacing w:after="0" w:line="240" w:lineRule="auto"/>
              <w:rPr>
                <w:rFonts w:ascii="Arial" w:hAnsi="Arial"/>
                <w:b w:val="0"/>
                <w:color w:val="000000"/>
                <w:lang w:val="en-GB"/>
              </w:rPr>
            </w:pPr>
          </w:p>
          <w:p w14:paraId="21ECB970" w14:textId="23BD35BB" w:rsidR="00E3037D" w:rsidRPr="002B49D6" w:rsidRDefault="00A1544A" w:rsidP="00E3037D">
            <w:pPr>
              <w:spacing w:after="0" w:line="240" w:lineRule="auto"/>
              <w:rPr>
                <w:rFonts w:ascii="Arial" w:hAnsi="Arial"/>
                <w:b w:val="0"/>
                <w:color w:val="000000"/>
                <w:lang w:val="en-GB"/>
              </w:rPr>
            </w:pPr>
            <w:r w:rsidRPr="002B49D6">
              <w:rPr>
                <w:rFonts w:ascii="Arial" w:hAnsi="Arial"/>
                <w:b w:val="0"/>
                <w:color w:val="000000"/>
                <w:lang w:val="en-GB"/>
              </w:rPr>
              <w:t>The d</w:t>
            </w:r>
            <w:r w:rsidR="00E3037D" w:rsidRPr="002B49D6">
              <w:rPr>
                <w:rFonts w:ascii="Arial" w:hAnsi="Arial"/>
                <w:b w:val="0"/>
                <w:color w:val="000000"/>
                <w:lang w:val="en-GB"/>
              </w:rPr>
              <w:t>escription of service package with the annual quotes of commodities and services per client are included in the budget assumptions. Price reduction</w:t>
            </w:r>
            <w:r w:rsidRPr="002B49D6">
              <w:rPr>
                <w:rFonts w:ascii="Arial" w:hAnsi="Arial"/>
                <w:b w:val="0"/>
                <w:color w:val="000000"/>
                <w:lang w:val="en-GB"/>
              </w:rPr>
              <w:t xml:space="preserve">s are assumed and will be </w:t>
            </w:r>
            <w:r w:rsidR="00E3037D" w:rsidRPr="002B49D6">
              <w:rPr>
                <w:rFonts w:ascii="Arial" w:hAnsi="Arial"/>
                <w:b w:val="0"/>
                <w:color w:val="000000"/>
                <w:lang w:val="en-GB"/>
              </w:rPr>
              <w:t xml:space="preserve">sought for </w:t>
            </w:r>
            <w:r w:rsidRPr="002B49D6">
              <w:rPr>
                <w:rFonts w:ascii="Arial" w:hAnsi="Arial"/>
                <w:b w:val="0"/>
                <w:color w:val="000000"/>
                <w:lang w:val="en-GB"/>
              </w:rPr>
              <w:t xml:space="preserve">injecting equipment and </w:t>
            </w:r>
            <w:r w:rsidR="00E3037D" w:rsidRPr="002B49D6">
              <w:rPr>
                <w:rFonts w:ascii="Arial" w:hAnsi="Arial"/>
                <w:b w:val="0"/>
                <w:color w:val="000000"/>
                <w:lang w:val="en-GB"/>
              </w:rPr>
              <w:t xml:space="preserve">other </w:t>
            </w:r>
            <w:r w:rsidRPr="002B49D6">
              <w:rPr>
                <w:rFonts w:ascii="Arial" w:hAnsi="Arial"/>
                <w:b w:val="0"/>
                <w:color w:val="000000"/>
                <w:lang w:val="en-GB"/>
              </w:rPr>
              <w:t xml:space="preserve">prevention </w:t>
            </w:r>
            <w:r w:rsidR="00E3037D" w:rsidRPr="002B49D6">
              <w:rPr>
                <w:rFonts w:ascii="Arial" w:hAnsi="Arial"/>
                <w:b w:val="0"/>
                <w:color w:val="000000"/>
                <w:lang w:val="en-GB"/>
              </w:rPr>
              <w:t xml:space="preserve">commodities. </w:t>
            </w:r>
          </w:p>
          <w:p w14:paraId="189C58FE" w14:textId="77777777" w:rsidR="00390DAB" w:rsidRPr="002B49D6" w:rsidRDefault="00390DAB" w:rsidP="00AC4C23">
            <w:pPr>
              <w:spacing w:after="0" w:line="240" w:lineRule="auto"/>
              <w:rPr>
                <w:rFonts w:ascii="Arial" w:hAnsi="Arial"/>
                <w:b w:val="0"/>
                <w:color w:val="000000"/>
                <w:lang w:val="en-GB"/>
              </w:rPr>
            </w:pPr>
          </w:p>
          <w:p w14:paraId="410ECBEF" w14:textId="77777777" w:rsidR="00390DAB" w:rsidRPr="002B49D6" w:rsidRDefault="00390DAB" w:rsidP="00AC4C23">
            <w:pPr>
              <w:spacing w:after="0" w:line="240" w:lineRule="auto"/>
              <w:rPr>
                <w:rFonts w:ascii="Arial" w:hAnsi="Arial"/>
                <w:color w:val="000000"/>
                <w:lang w:val="en-GB"/>
              </w:rPr>
            </w:pPr>
            <w:r w:rsidRPr="002B49D6">
              <w:rPr>
                <w:rFonts w:ascii="Arial" w:hAnsi="Arial"/>
                <w:color w:val="000000"/>
                <w:lang w:val="en-GB"/>
              </w:rPr>
              <w:t>Module 2. Prevention programmes for MSM and TGs</w:t>
            </w:r>
          </w:p>
          <w:p w14:paraId="2AAC0F02" w14:textId="56D0E45C"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In Year 1 the programme will focus on improvement of the outreach strategy (focused on the involvement of peers in client recruitment and secondary service delivery, development of more robust guidance and tools for service delivery, consolidation of coverage in Pristina (the only site where sufficiently reliable estimates of the target population are available) and other settlements where CSGD is currently operating. Size estimates in areas with the highest concentration of MSM will be conducted in the beginning of Year 2 of the programme</w:t>
            </w:r>
            <w:r w:rsidR="00BE7FAD" w:rsidRPr="002B49D6">
              <w:rPr>
                <w:rStyle w:val="af7"/>
                <w:rFonts w:ascii="Arial" w:hAnsi="Arial"/>
                <w:b w:val="0"/>
                <w:color w:val="000000"/>
                <w:lang w:val="en-GB"/>
              </w:rPr>
              <w:footnoteReference w:id="16"/>
            </w:r>
            <w:r w:rsidRPr="002B49D6">
              <w:rPr>
                <w:rFonts w:ascii="Arial" w:hAnsi="Arial"/>
                <w:b w:val="0"/>
                <w:color w:val="000000"/>
                <w:lang w:val="en-GB"/>
              </w:rPr>
              <w:t>. Service improvements will focus on:</w:t>
            </w:r>
          </w:p>
          <w:p w14:paraId="25C89239" w14:textId="77777777" w:rsidR="00390DAB" w:rsidRPr="002B49D6" w:rsidRDefault="00390DAB" w:rsidP="00FB7835">
            <w:pPr>
              <w:pStyle w:val="a4"/>
              <w:numPr>
                <w:ilvl w:val="0"/>
                <w:numId w:val="33"/>
              </w:numPr>
              <w:spacing w:after="0" w:line="240" w:lineRule="auto"/>
              <w:rPr>
                <w:rFonts w:ascii="Arial" w:hAnsi="Arial"/>
                <w:b w:val="0"/>
                <w:color w:val="000000"/>
                <w:lang w:val="en-GB"/>
              </w:rPr>
            </w:pPr>
            <w:proofErr w:type="gramStart"/>
            <w:r w:rsidRPr="002B49D6">
              <w:rPr>
                <w:rFonts w:ascii="Arial" w:hAnsi="Arial"/>
                <w:b w:val="0"/>
                <w:color w:val="000000"/>
                <w:lang w:val="en-GB"/>
              </w:rPr>
              <w:t>expanding</w:t>
            </w:r>
            <w:proofErr w:type="gramEnd"/>
            <w:r w:rsidRPr="002B49D6">
              <w:rPr>
                <w:rFonts w:ascii="Arial" w:hAnsi="Arial"/>
                <w:b w:val="0"/>
                <w:color w:val="000000"/>
                <w:lang w:val="en-GB"/>
              </w:rPr>
              <w:t xml:space="preserve"> the geographic area of service delivery through utilisation of a motorised mobile unit circulating along the predetermined roots covering settlements with high concentration of MSM; </w:t>
            </w:r>
          </w:p>
          <w:p w14:paraId="1A9E6E06" w14:textId="77777777" w:rsidR="00390DAB" w:rsidRPr="002B49D6" w:rsidRDefault="00390DAB" w:rsidP="00FB7835">
            <w:pPr>
              <w:pStyle w:val="a4"/>
              <w:numPr>
                <w:ilvl w:val="0"/>
                <w:numId w:val="33"/>
              </w:numPr>
              <w:spacing w:after="0" w:line="240" w:lineRule="auto"/>
              <w:rPr>
                <w:rFonts w:ascii="Arial" w:hAnsi="Arial"/>
                <w:b w:val="0"/>
                <w:color w:val="000000"/>
                <w:lang w:val="en-GB"/>
              </w:rPr>
            </w:pPr>
            <w:proofErr w:type="gramStart"/>
            <w:r w:rsidRPr="002B49D6">
              <w:rPr>
                <w:rFonts w:ascii="Arial" w:hAnsi="Arial"/>
                <w:b w:val="0"/>
                <w:color w:val="000000"/>
                <w:lang w:val="en-GB"/>
              </w:rPr>
              <w:t>the</w:t>
            </w:r>
            <w:proofErr w:type="gramEnd"/>
            <w:r w:rsidRPr="002B49D6">
              <w:rPr>
                <w:rFonts w:ascii="Arial" w:hAnsi="Arial"/>
                <w:b w:val="0"/>
                <w:color w:val="000000"/>
                <w:lang w:val="en-GB"/>
              </w:rPr>
              <w:t xml:space="preserve"> development of thorough BCC guidance covering recommended </w:t>
            </w:r>
            <w:r w:rsidRPr="002B49D6">
              <w:rPr>
                <w:rFonts w:ascii="Arial" w:hAnsi="Arial"/>
                <w:b w:val="0"/>
                <w:color w:val="000000"/>
                <w:lang w:val="en-GB"/>
              </w:rPr>
              <w:lastRenderedPageBreak/>
              <w:t>communication techniques, thematic spectrum as well as the essential contents;</w:t>
            </w:r>
          </w:p>
          <w:p w14:paraId="4AEFA370" w14:textId="50BEC255" w:rsidR="00390DAB" w:rsidRPr="002B49D6" w:rsidRDefault="00390DAB" w:rsidP="00FB7835">
            <w:pPr>
              <w:pStyle w:val="a4"/>
              <w:numPr>
                <w:ilvl w:val="0"/>
                <w:numId w:val="33"/>
              </w:numPr>
              <w:spacing w:after="0" w:line="240" w:lineRule="auto"/>
              <w:rPr>
                <w:rFonts w:ascii="Arial" w:hAnsi="Arial"/>
                <w:b w:val="0"/>
                <w:color w:val="000000"/>
                <w:lang w:val="en-GB"/>
              </w:rPr>
            </w:pPr>
            <w:proofErr w:type="gramStart"/>
            <w:r w:rsidRPr="002B49D6">
              <w:rPr>
                <w:rFonts w:ascii="Arial" w:hAnsi="Arial"/>
                <w:b w:val="0"/>
                <w:color w:val="000000"/>
                <w:lang w:val="en-GB"/>
              </w:rPr>
              <w:t>strengthening</w:t>
            </w:r>
            <w:proofErr w:type="gramEnd"/>
            <w:r w:rsidRPr="002B49D6">
              <w:rPr>
                <w:rFonts w:ascii="Arial" w:hAnsi="Arial"/>
                <w:b w:val="0"/>
                <w:color w:val="000000"/>
                <w:lang w:val="en-GB"/>
              </w:rPr>
              <w:t xml:space="preserve"> the outreach strategies and service delivery models through the introduction of secondary service delivery and better use of the modern ICT technologies</w:t>
            </w:r>
            <w:r w:rsidR="001A6D93" w:rsidRPr="002B49D6">
              <w:rPr>
                <w:rStyle w:val="af7"/>
                <w:rFonts w:ascii="Arial" w:hAnsi="Arial"/>
                <w:b w:val="0"/>
                <w:color w:val="000000"/>
                <w:lang w:val="en-GB"/>
              </w:rPr>
              <w:footnoteReference w:id="17"/>
            </w:r>
            <w:r w:rsidRPr="002B49D6">
              <w:rPr>
                <w:rFonts w:ascii="Arial" w:hAnsi="Arial"/>
                <w:b w:val="0"/>
                <w:color w:val="000000"/>
                <w:lang w:val="en-GB"/>
              </w:rPr>
              <w:t xml:space="preserve">. </w:t>
            </w:r>
          </w:p>
          <w:p w14:paraId="665DCF8F" w14:textId="77777777" w:rsidR="00390DAB" w:rsidRPr="002B49D6" w:rsidRDefault="00390DAB" w:rsidP="00AC4C23">
            <w:pPr>
              <w:spacing w:after="0" w:line="240" w:lineRule="auto"/>
              <w:rPr>
                <w:rFonts w:ascii="Arial" w:hAnsi="Arial"/>
                <w:b w:val="0"/>
                <w:color w:val="000000"/>
                <w:lang w:val="en-GB"/>
              </w:rPr>
            </w:pPr>
          </w:p>
          <w:p w14:paraId="37F092EA" w14:textId="77777777"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The upgraded service combination will include the following services: </w:t>
            </w:r>
          </w:p>
          <w:p w14:paraId="2340FF6A" w14:textId="615E9D25"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1. B</w:t>
            </w:r>
            <w:r w:rsidR="00B44800" w:rsidRPr="002B49D6">
              <w:rPr>
                <w:rFonts w:ascii="Arial" w:hAnsi="Arial"/>
                <w:b w:val="0"/>
                <w:color w:val="000000"/>
                <w:lang w:val="en-GB"/>
              </w:rPr>
              <w:t xml:space="preserve">CC </w:t>
            </w:r>
            <w:r w:rsidRPr="002B49D6">
              <w:rPr>
                <w:rFonts w:ascii="Arial" w:hAnsi="Arial"/>
                <w:b w:val="0"/>
                <w:color w:val="000000"/>
                <w:lang w:val="en-GB"/>
              </w:rPr>
              <w:t>work with clients throug</w:t>
            </w:r>
            <w:r w:rsidR="00B01FD1" w:rsidRPr="002B49D6">
              <w:rPr>
                <w:rFonts w:ascii="Arial" w:hAnsi="Arial"/>
                <w:b w:val="0"/>
                <w:color w:val="000000"/>
                <w:lang w:val="en-GB"/>
              </w:rPr>
              <w:t>h structured verbal interaction</w:t>
            </w:r>
            <w:r w:rsidRPr="002B49D6">
              <w:rPr>
                <w:rFonts w:ascii="Arial" w:hAnsi="Arial"/>
                <w:b w:val="0"/>
                <w:color w:val="000000"/>
                <w:lang w:val="en-GB"/>
              </w:rPr>
              <w:t xml:space="preserve">;   </w:t>
            </w:r>
          </w:p>
          <w:p w14:paraId="0F934846" w14:textId="77777777"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2. Distribution of condoms and lubricants;  </w:t>
            </w:r>
          </w:p>
          <w:p w14:paraId="204852D7" w14:textId="77777777"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3. Referrals or delivery of STI testing and treatment; </w:t>
            </w:r>
          </w:p>
          <w:p w14:paraId="119EB86F" w14:textId="28D0CAE4"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4. Ensuring access</w:t>
            </w:r>
            <w:r w:rsidR="00937B65" w:rsidRPr="002B49D6">
              <w:rPr>
                <w:rFonts w:ascii="Arial" w:hAnsi="Arial"/>
                <w:b w:val="0"/>
                <w:color w:val="000000"/>
                <w:lang w:val="en-GB"/>
              </w:rPr>
              <w:t xml:space="preserve"> to and support of ART</w:t>
            </w:r>
            <w:r w:rsidRPr="002B49D6">
              <w:rPr>
                <w:rFonts w:ascii="Arial" w:hAnsi="Arial"/>
                <w:b w:val="0"/>
                <w:color w:val="000000"/>
                <w:lang w:val="en-GB"/>
              </w:rPr>
              <w:t xml:space="preserve">; </w:t>
            </w:r>
          </w:p>
          <w:p w14:paraId="111621E4" w14:textId="0E380747" w:rsidR="00390DAB" w:rsidRPr="002B49D6" w:rsidRDefault="00B80CF6" w:rsidP="00AC4C23">
            <w:pPr>
              <w:spacing w:after="0" w:line="240" w:lineRule="auto"/>
              <w:rPr>
                <w:rFonts w:ascii="Arial" w:hAnsi="Arial"/>
                <w:b w:val="0"/>
                <w:color w:val="000000"/>
                <w:lang w:val="en-GB"/>
              </w:rPr>
            </w:pPr>
            <w:r w:rsidRPr="002B49D6">
              <w:rPr>
                <w:rFonts w:ascii="Arial" w:hAnsi="Arial"/>
                <w:b w:val="0"/>
                <w:color w:val="000000"/>
                <w:lang w:val="en-GB"/>
              </w:rPr>
              <w:t>5. HIV testing and counselling</w:t>
            </w:r>
            <w:r w:rsidR="00390DAB" w:rsidRPr="002B49D6">
              <w:rPr>
                <w:rFonts w:ascii="Arial" w:hAnsi="Arial"/>
                <w:b w:val="0"/>
                <w:color w:val="000000"/>
                <w:lang w:val="en-GB"/>
              </w:rPr>
              <w:t xml:space="preserve">; </w:t>
            </w:r>
          </w:p>
          <w:p w14:paraId="191ED7B6" w14:textId="77777777"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6. Psychosocial support;</w:t>
            </w:r>
          </w:p>
          <w:p w14:paraId="58AFFD60" w14:textId="77777777" w:rsidR="00182356"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7. Legal support services in collaboration with dedicated lawyers and human rights protection organisations.</w:t>
            </w:r>
          </w:p>
          <w:p w14:paraId="53404FCA" w14:textId="77777777" w:rsidR="00182356" w:rsidRPr="002B49D6" w:rsidRDefault="00182356" w:rsidP="00AC4C23">
            <w:pPr>
              <w:spacing w:after="0" w:line="240" w:lineRule="auto"/>
              <w:rPr>
                <w:rFonts w:ascii="Arial" w:hAnsi="Arial"/>
                <w:b w:val="0"/>
                <w:color w:val="000000"/>
                <w:lang w:val="en-GB"/>
              </w:rPr>
            </w:pPr>
          </w:p>
          <w:p w14:paraId="60802192" w14:textId="77777777" w:rsidR="00A02F15" w:rsidRPr="002B49D6" w:rsidRDefault="00A02F15" w:rsidP="00A02F15">
            <w:pPr>
              <w:spacing w:after="0" w:line="240" w:lineRule="auto"/>
              <w:rPr>
                <w:rFonts w:ascii="Arial" w:hAnsi="Arial"/>
                <w:b w:val="0"/>
                <w:color w:val="000000"/>
                <w:lang w:val="en-GB"/>
              </w:rPr>
            </w:pPr>
            <w:r w:rsidRPr="002B49D6">
              <w:rPr>
                <w:rFonts w:ascii="Arial" w:hAnsi="Arial"/>
                <w:b w:val="0"/>
                <w:color w:val="000000"/>
                <w:lang w:val="en-GB"/>
              </w:rPr>
              <w:t xml:space="preserve">For the purposes of target setting midrange of all estimates included in 2014 IBBS study is taken (2796 for Pristina) and extrapolated to other proposed programme sites at 3.5% of adult male population. The estimate for the 9 sites is 13432 MSM. The programme will aim at reaching 40% of the estimate (5373 people) by the end of 2017. </w:t>
            </w:r>
          </w:p>
          <w:p w14:paraId="22BF95A3" w14:textId="77777777" w:rsidR="00A02F15" w:rsidRPr="002B49D6" w:rsidRDefault="00A02F15" w:rsidP="00AC4C23">
            <w:pPr>
              <w:spacing w:after="0" w:line="240" w:lineRule="auto"/>
              <w:rPr>
                <w:rFonts w:ascii="Arial" w:hAnsi="Arial"/>
                <w:b w:val="0"/>
                <w:color w:val="000000"/>
                <w:lang w:val="en-GB"/>
              </w:rPr>
            </w:pPr>
          </w:p>
          <w:p w14:paraId="5D587C44" w14:textId="77777777" w:rsidR="00390DAB" w:rsidRPr="002B49D6" w:rsidRDefault="00390DAB" w:rsidP="00AC4C23">
            <w:pPr>
              <w:spacing w:after="0" w:line="240" w:lineRule="auto"/>
              <w:rPr>
                <w:rFonts w:ascii="Arial" w:hAnsi="Arial"/>
                <w:color w:val="000000"/>
                <w:lang w:val="en-GB"/>
              </w:rPr>
            </w:pPr>
            <w:r w:rsidRPr="002B49D6">
              <w:rPr>
                <w:rFonts w:ascii="Arial" w:hAnsi="Arial"/>
                <w:color w:val="000000"/>
                <w:lang w:val="en-GB"/>
              </w:rPr>
              <w:t>Module 3. Prevention programmes for sex workers and their clients</w:t>
            </w:r>
          </w:p>
          <w:p w14:paraId="03BBF93C" w14:textId="77777777"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In Year 1 the programme will focus on improvement of the outreach strategy (focused on the involvement of peers in client recruitment and secondary service delivery, as well as more structured (albeit informal) relationship with the gatekeepers, health workers - e.g. gynaecologists - and law enforcement), design of a more appropriate combination of services, consolidation of coverage in </w:t>
            </w:r>
            <w:proofErr w:type="spellStart"/>
            <w:r w:rsidRPr="002B49D6">
              <w:rPr>
                <w:rFonts w:ascii="Arial" w:hAnsi="Arial"/>
                <w:b w:val="0"/>
                <w:color w:val="000000"/>
                <w:lang w:val="en-GB"/>
              </w:rPr>
              <w:t>Ferizaj</w:t>
            </w:r>
            <w:proofErr w:type="spellEnd"/>
            <w:r w:rsidRPr="002B49D6">
              <w:rPr>
                <w:rFonts w:ascii="Arial" w:hAnsi="Arial"/>
                <w:b w:val="0"/>
                <w:color w:val="000000"/>
                <w:lang w:val="en-GB"/>
              </w:rPr>
              <w:t xml:space="preserve"> (the only site where services are currently provided to FSW), as well as conducting size estimates in areas with high concentration of SWs. Intensive consultations with FSW will be used to design the most appropriate service combinations and delivery models. References for potential peer outreach workers provided by the team of Utrecht University will be contacted and utilised for peer service delivery. In order to increase geographic coverage of services the programme will utilise two outreach strategies: outreach managed from a stationary office, as well as outreach by a motorised team. The latter will utilise the Mobile service delivery unit, which will be shared with other SRs. The mobile solution has been chosen to avoid multiplication of stationary service delivery platforms given resource limitations and the limited numbers of prospective clients. The indicative schedule for Mobile unit operations includes five different routes each covering several settlements where sex work has been well documented: </w:t>
            </w:r>
          </w:p>
          <w:p w14:paraId="5D5532B6" w14:textId="77777777" w:rsidR="00390DAB" w:rsidRPr="002B49D6" w:rsidRDefault="00390DAB"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 xml:space="preserve">Pristina – </w:t>
            </w:r>
            <w:proofErr w:type="spellStart"/>
            <w:r w:rsidRPr="002B49D6">
              <w:rPr>
                <w:rFonts w:ascii="Arial" w:hAnsi="Arial"/>
                <w:b w:val="0"/>
                <w:color w:val="000000"/>
                <w:lang w:val="en-GB"/>
              </w:rPr>
              <w:t>Mitrovica</w:t>
            </w:r>
            <w:proofErr w:type="spellEnd"/>
            <w:r w:rsidRPr="002B49D6">
              <w:rPr>
                <w:rFonts w:ascii="Arial" w:hAnsi="Arial"/>
                <w:b w:val="0"/>
                <w:color w:val="000000"/>
                <w:lang w:val="en-GB"/>
              </w:rPr>
              <w:t xml:space="preserve"> – </w:t>
            </w:r>
            <w:proofErr w:type="spellStart"/>
            <w:r w:rsidRPr="002B49D6">
              <w:rPr>
                <w:rFonts w:ascii="Arial" w:hAnsi="Arial"/>
                <w:b w:val="0"/>
                <w:color w:val="000000"/>
                <w:lang w:val="en-GB"/>
              </w:rPr>
              <w:t>Skenderaj</w:t>
            </w:r>
            <w:proofErr w:type="spellEnd"/>
            <w:r w:rsidRPr="002B49D6">
              <w:rPr>
                <w:rFonts w:ascii="Arial" w:hAnsi="Arial"/>
                <w:b w:val="0"/>
                <w:color w:val="000000"/>
                <w:lang w:val="en-GB"/>
              </w:rPr>
              <w:t xml:space="preserve"> – </w:t>
            </w:r>
            <w:proofErr w:type="spellStart"/>
            <w:r w:rsidRPr="002B49D6">
              <w:rPr>
                <w:rFonts w:ascii="Arial" w:hAnsi="Arial"/>
                <w:b w:val="0"/>
                <w:color w:val="000000"/>
                <w:lang w:val="en-GB"/>
              </w:rPr>
              <w:t>Drenas</w:t>
            </w:r>
            <w:proofErr w:type="spellEnd"/>
            <w:r w:rsidRPr="002B49D6">
              <w:rPr>
                <w:rFonts w:ascii="Arial" w:hAnsi="Arial"/>
                <w:b w:val="0"/>
                <w:color w:val="000000"/>
                <w:lang w:val="en-GB"/>
              </w:rPr>
              <w:t xml:space="preserve"> (</w:t>
            </w:r>
            <w:proofErr w:type="spellStart"/>
            <w:r w:rsidRPr="002B49D6">
              <w:rPr>
                <w:rFonts w:ascii="Arial" w:hAnsi="Arial"/>
                <w:b w:val="0"/>
                <w:color w:val="000000"/>
                <w:lang w:val="en-GB"/>
              </w:rPr>
              <w:t>Gllogoc</w:t>
            </w:r>
            <w:proofErr w:type="spellEnd"/>
            <w:r w:rsidRPr="002B49D6">
              <w:rPr>
                <w:rFonts w:ascii="Arial" w:hAnsi="Arial"/>
                <w:b w:val="0"/>
                <w:color w:val="000000"/>
                <w:lang w:val="en-GB"/>
              </w:rPr>
              <w:t>);</w:t>
            </w:r>
          </w:p>
          <w:p w14:paraId="288747A3" w14:textId="77777777" w:rsidR="00390DAB" w:rsidRPr="002B49D6" w:rsidRDefault="00390DAB"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 xml:space="preserve">Pristina – </w:t>
            </w:r>
            <w:proofErr w:type="spellStart"/>
            <w:r w:rsidRPr="002B49D6">
              <w:rPr>
                <w:rFonts w:ascii="Arial" w:hAnsi="Arial"/>
                <w:b w:val="0"/>
                <w:color w:val="000000"/>
                <w:lang w:val="en-GB"/>
              </w:rPr>
              <w:t>Gracanica</w:t>
            </w:r>
            <w:proofErr w:type="spellEnd"/>
            <w:r w:rsidRPr="002B49D6">
              <w:rPr>
                <w:rFonts w:ascii="Arial" w:hAnsi="Arial"/>
                <w:b w:val="0"/>
                <w:color w:val="000000"/>
                <w:lang w:val="en-GB"/>
              </w:rPr>
              <w:t xml:space="preserve"> – </w:t>
            </w:r>
            <w:proofErr w:type="spellStart"/>
            <w:r w:rsidRPr="002B49D6">
              <w:rPr>
                <w:rFonts w:ascii="Arial" w:hAnsi="Arial"/>
                <w:b w:val="0"/>
                <w:color w:val="000000"/>
                <w:lang w:val="en-GB"/>
              </w:rPr>
              <w:t>Gjilan</w:t>
            </w:r>
            <w:proofErr w:type="spellEnd"/>
            <w:r w:rsidRPr="002B49D6">
              <w:rPr>
                <w:rFonts w:ascii="Arial" w:hAnsi="Arial"/>
                <w:b w:val="0"/>
                <w:color w:val="000000"/>
                <w:lang w:val="en-GB"/>
              </w:rPr>
              <w:t xml:space="preserve"> – </w:t>
            </w:r>
            <w:proofErr w:type="spellStart"/>
            <w:r w:rsidRPr="002B49D6">
              <w:rPr>
                <w:rFonts w:ascii="Arial" w:hAnsi="Arial"/>
                <w:b w:val="0"/>
                <w:color w:val="000000"/>
                <w:lang w:val="en-GB"/>
              </w:rPr>
              <w:t>Kaminica</w:t>
            </w:r>
            <w:proofErr w:type="spellEnd"/>
            <w:r w:rsidRPr="002B49D6">
              <w:rPr>
                <w:rFonts w:ascii="Arial" w:hAnsi="Arial"/>
                <w:b w:val="0"/>
                <w:color w:val="000000"/>
                <w:lang w:val="en-GB"/>
              </w:rPr>
              <w:t>;</w:t>
            </w:r>
          </w:p>
          <w:p w14:paraId="68D3F1AF" w14:textId="77777777" w:rsidR="00390DAB" w:rsidRPr="002B49D6" w:rsidRDefault="00390DAB"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 xml:space="preserve">Pristina – </w:t>
            </w:r>
            <w:proofErr w:type="spellStart"/>
            <w:r w:rsidRPr="002B49D6">
              <w:rPr>
                <w:rFonts w:ascii="Arial" w:hAnsi="Arial"/>
                <w:b w:val="0"/>
                <w:color w:val="000000"/>
                <w:lang w:val="en-GB"/>
              </w:rPr>
              <w:t>Klina</w:t>
            </w:r>
            <w:proofErr w:type="spellEnd"/>
            <w:r w:rsidRPr="002B49D6">
              <w:rPr>
                <w:rFonts w:ascii="Arial" w:hAnsi="Arial"/>
                <w:b w:val="0"/>
                <w:color w:val="000000"/>
                <w:lang w:val="en-GB"/>
              </w:rPr>
              <w:t xml:space="preserve"> – </w:t>
            </w:r>
            <w:proofErr w:type="spellStart"/>
            <w:r w:rsidRPr="002B49D6">
              <w:rPr>
                <w:rFonts w:ascii="Arial" w:hAnsi="Arial"/>
                <w:b w:val="0"/>
                <w:color w:val="000000"/>
                <w:lang w:val="en-GB"/>
              </w:rPr>
              <w:t>Istog</w:t>
            </w:r>
            <w:proofErr w:type="spellEnd"/>
            <w:r w:rsidRPr="002B49D6">
              <w:rPr>
                <w:rFonts w:ascii="Arial" w:hAnsi="Arial"/>
                <w:b w:val="0"/>
                <w:color w:val="000000"/>
                <w:lang w:val="en-GB"/>
              </w:rPr>
              <w:t xml:space="preserve"> – </w:t>
            </w:r>
            <w:proofErr w:type="spellStart"/>
            <w:r w:rsidRPr="002B49D6">
              <w:rPr>
                <w:rFonts w:ascii="Arial" w:hAnsi="Arial"/>
                <w:b w:val="0"/>
                <w:color w:val="000000"/>
                <w:lang w:val="en-GB"/>
              </w:rPr>
              <w:t>Peja</w:t>
            </w:r>
            <w:proofErr w:type="spellEnd"/>
            <w:r w:rsidRPr="002B49D6">
              <w:rPr>
                <w:rFonts w:ascii="Arial" w:hAnsi="Arial"/>
                <w:b w:val="0"/>
                <w:color w:val="000000"/>
                <w:lang w:val="en-GB"/>
              </w:rPr>
              <w:t>;</w:t>
            </w:r>
          </w:p>
          <w:p w14:paraId="25EBACA1" w14:textId="77777777" w:rsidR="00390DAB" w:rsidRPr="002B49D6" w:rsidRDefault="00390DAB"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 xml:space="preserve">Pristina – </w:t>
            </w:r>
            <w:proofErr w:type="spellStart"/>
            <w:r w:rsidRPr="002B49D6">
              <w:rPr>
                <w:rFonts w:ascii="Arial" w:hAnsi="Arial"/>
                <w:b w:val="0"/>
                <w:color w:val="000000"/>
                <w:lang w:val="en-GB"/>
              </w:rPr>
              <w:t>Malisheva</w:t>
            </w:r>
            <w:proofErr w:type="spellEnd"/>
            <w:r w:rsidRPr="002B49D6">
              <w:rPr>
                <w:rFonts w:ascii="Arial" w:hAnsi="Arial"/>
                <w:b w:val="0"/>
                <w:color w:val="000000"/>
                <w:lang w:val="en-GB"/>
              </w:rPr>
              <w:t xml:space="preserve"> – </w:t>
            </w:r>
            <w:proofErr w:type="spellStart"/>
            <w:r w:rsidRPr="002B49D6">
              <w:rPr>
                <w:rFonts w:ascii="Arial" w:hAnsi="Arial"/>
                <w:b w:val="0"/>
                <w:color w:val="000000"/>
                <w:lang w:val="en-GB"/>
              </w:rPr>
              <w:t>Rahovec</w:t>
            </w:r>
            <w:proofErr w:type="spellEnd"/>
            <w:r w:rsidRPr="002B49D6">
              <w:rPr>
                <w:rFonts w:ascii="Arial" w:hAnsi="Arial"/>
                <w:b w:val="0"/>
                <w:color w:val="000000"/>
                <w:lang w:val="en-GB"/>
              </w:rPr>
              <w:t xml:space="preserve"> – </w:t>
            </w:r>
            <w:proofErr w:type="spellStart"/>
            <w:r w:rsidRPr="002B49D6">
              <w:rPr>
                <w:rFonts w:ascii="Arial" w:hAnsi="Arial"/>
                <w:b w:val="0"/>
                <w:color w:val="000000"/>
                <w:lang w:val="en-GB"/>
              </w:rPr>
              <w:t>Gjakova</w:t>
            </w:r>
            <w:proofErr w:type="spellEnd"/>
            <w:r w:rsidRPr="002B49D6">
              <w:rPr>
                <w:rFonts w:ascii="Arial" w:hAnsi="Arial"/>
                <w:b w:val="0"/>
                <w:color w:val="000000"/>
                <w:lang w:val="en-GB"/>
              </w:rPr>
              <w:t>;</w:t>
            </w:r>
          </w:p>
          <w:p w14:paraId="5D4A5F19" w14:textId="77777777" w:rsidR="00390DAB" w:rsidRPr="002B49D6" w:rsidRDefault="00390DAB"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 xml:space="preserve">Pristina – </w:t>
            </w:r>
            <w:proofErr w:type="spellStart"/>
            <w:r w:rsidRPr="002B49D6">
              <w:rPr>
                <w:rFonts w:ascii="Arial" w:hAnsi="Arial"/>
                <w:b w:val="0"/>
                <w:color w:val="000000"/>
                <w:lang w:val="en-GB"/>
              </w:rPr>
              <w:t>Podujeva</w:t>
            </w:r>
            <w:proofErr w:type="spellEnd"/>
            <w:r w:rsidRPr="002B49D6">
              <w:rPr>
                <w:rFonts w:ascii="Arial" w:hAnsi="Arial"/>
                <w:b w:val="0"/>
                <w:color w:val="000000"/>
                <w:lang w:val="en-GB"/>
              </w:rPr>
              <w:t>.</w:t>
            </w:r>
          </w:p>
          <w:p w14:paraId="092F2E48" w14:textId="77777777" w:rsidR="00390DAB" w:rsidRPr="002B49D6" w:rsidRDefault="00390DAB" w:rsidP="00AC4C23">
            <w:pPr>
              <w:spacing w:after="0" w:line="240" w:lineRule="auto"/>
              <w:rPr>
                <w:rFonts w:ascii="Arial" w:hAnsi="Arial"/>
                <w:b w:val="0"/>
                <w:color w:val="000000"/>
                <w:lang w:val="en-GB"/>
              </w:rPr>
            </w:pPr>
          </w:p>
          <w:p w14:paraId="175B0C84" w14:textId="4B14222B" w:rsidR="00652351" w:rsidRPr="002B49D6" w:rsidRDefault="00652351" w:rsidP="00AC4C23">
            <w:pPr>
              <w:spacing w:after="0" w:line="240" w:lineRule="auto"/>
              <w:rPr>
                <w:rFonts w:ascii="Arial" w:hAnsi="Arial"/>
                <w:b w:val="0"/>
                <w:color w:val="000000"/>
                <w:lang w:val="en-GB"/>
              </w:rPr>
            </w:pPr>
            <w:r w:rsidRPr="002B49D6">
              <w:rPr>
                <w:rFonts w:ascii="Arial" w:hAnsi="Arial"/>
                <w:b w:val="0"/>
                <w:color w:val="000000"/>
                <w:lang w:val="en-GB"/>
              </w:rPr>
              <w:t>Advocacy will have to focus on legal provisions for the mobile clinic operations as well as negotiation of acceptable working model with the local law enforcement structures. There will need to be a dialogue with the police and other stakeholders. The units can also offer fee-based VCT services to general public, which may bring the necessary income to service delivery organisation but also make the service more discreet and not exclusively associated with criminalised or marginalised key populations.</w:t>
            </w:r>
          </w:p>
          <w:p w14:paraId="1AFBDB2E" w14:textId="77777777" w:rsidR="00652351" w:rsidRPr="002B49D6" w:rsidRDefault="00652351" w:rsidP="00AC4C23">
            <w:pPr>
              <w:spacing w:after="0" w:line="240" w:lineRule="auto"/>
              <w:rPr>
                <w:rFonts w:ascii="Arial" w:hAnsi="Arial"/>
                <w:b w:val="0"/>
                <w:color w:val="000000"/>
                <w:lang w:val="en-GB"/>
              </w:rPr>
            </w:pPr>
          </w:p>
          <w:p w14:paraId="720F3EB8" w14:textId="77777777"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The upgraded service combination will include the following services: </w:t>
            </w:r>
          </w:p>
          <w:p w14:paraId="4DE60C62" w14:textId="77167ACD"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1. Behaviour change communication work with clients through structured verbal interaction and distribution of quality printed IEC materials developed with partici</w:t>
            </w:r>
            <w:r w:rsidR="00535C4F" w:rsidRPr="002B49D6">
              <w:rPr>
                <w:rFonts w:ascii="Arial" w:hAnsi="Arial"/>
                <w:b w:val="0"/>
                <w:color w:val="000000"/>
                <w:lang w:val="en-GB"/>
              </w:rPr>
              <w:t xml:space="preserve">pation of </w:t>
            </w:r>
            <w:r w:rsidR="00535C4F" w:rsidRPr="002B49D6">
              <w:rPr>
                <w:rFonts w:ascii="Arial" w:hAnsi="Arial"/>
                <w:b w:val="0"/>
                <w:color w:val="000000"/>
                <w:lang w:val="en-GB"/>
              </w:rPr>
              <w:lastRenderedPageBreak/>
              <w:t>[prospective] clients</w:t>
            </w:r>
            <w:r w:rsidR="00CB381E" w:rsidRPr="002B49D6">
              <w:rPr>
                <w:rStyle w:val="af7"/>
                <w:rFonts w:ascii="Arial" w:hAnsi="Arial"/>
                <w:b w:val="0"/>
                <w:color w:val="000000"/>
                <w:lang w:val="en-GB"/>
              </w:rPr>
              <w:footnoteReference w:id="18"/>
            </w:r>
            <w:r w:rsidRPr="002B49D6">
              <w:rPr>
                <w:rFonts w:ascii="Arial" w:hAnsi="Arial"/>
                <w:b w:val="0"/>
                <w:color w:val="000000"/>
                <w:lang w:val="en-GB"/>
              </w:rPr>
              <w:t xml:space="preserve">;   </w:t>
            </w:r>
          </w:p>
          <w:p w14:paraId="0D75E90A" w14:textId="337F6C23"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2. Condom distribution</w:t>
            </w:r>
            <w:r w:rsidR="00815E15" w:rsidRPr="002B49D6">
              <w:rPr>
                <w:rStyle w:val="af7"/>
                <w:rFonts w:ascii="Arial" w:hAnsi="Arial"/>
                <w:b w:val="0"/>
                <w:color w:val="000000"/>
                <w:lang w:val="en-GB"/>
              </w:rPr>
              <w:footnoteReference w:id="19"/>
            </w:r>
            <w:r w:rsidRPr="002B49D6">
              <w:rPr>
                <w:rFonts w:ascii="Arial" w:hAnsi="Arial"/>
                <w:b w:val="0"/>
                <w:color w:val="000000"/>
                <w:lang w:val="en-GB"/>
              </w:rPr>
              <w:t xml:space="preserve">;  </w:t>
            </w:r>
          </w:p>
          <w:p w14:paraId="7F79EB83" w14:textId="77777777"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3. Referrals or delivery of gynaecological services and STI testing and treatment; </w:t>
            </w:r>
          </w:p>
          <w:p w14:paraId="034CFA5A" w14:textId="71074AD4"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4. Ensuring a</w:t>
            </w:r>
            <w:r w:rsidR="00093E21" w:rsidRPr="002B49D6">
              <w:rPr>
                <w:rFonts w:ascii="Arial" w:hAnsi="Arial"/>
                <w:b w:val="0"/>
                <w:color w:val="000000"/>
                <w:lang w:val="en-GB"/>
              </w:rPr>
              <w:t>ccess to and support of ART</w:t>
            </w:r>
            <w:r w:rsidRPr="002B49D6">
              <w:rPr>
                <w:rFonts w:ascii="Arial" w:hAnsi="Arial"/>
                <w:b w:val="0"/>
                <w:color w:val="000000"/>
                <w:lang w:val="en-GB"/>
              </w:rPr>
              <w:t xml:space="preserve">; </w:t>
            </w:r>
          </w:p>
          <w:p w14:paraId="3B2D089E" w14:textId="78534BDC" w:rsidR="00390DAB" w:rsidRPr="002B49D6" w:rsidRDefault="006A23B1" w:rsidP="00AC4C23">
            <w:pPr>
              <w:spacing w:after="0" w:line="240" w:lineRule="auto"/>
              <w:rPr>
                <w:rFonts w:ascii="Arial" w:hAnsi="Arial"/>
                <w:b w:val="0"/>
                <w:color w:val="000000"/>
                <w:lang w:val="en-GB"/>
              </w:rPr>
            </w:pPr>
            <w:r w:rsidRPr="002B49D6">
              <w:rPr>
                <w:rFonts w:ascii="Arial" w:hAnsi="Arial"/>
                <w:b w:val="0"/>
                <w:color w:val="000000"/>
                <w:lang w:val="en-GB"/>
              </w:rPr>
              <w:t>5. HIV testing and counselling</w:t>
            </w:r>
            <w:r w:rsidR="00390DAB" w:rsidRPr="002B49D6">
              <w:rPr>
                <w:rFonts w:ascii="Arial" w:hAnsi="Arial"/>
                <w:b w:val="0"/>
                <w:color w:val="000000"/>
                <w:lang w:val="en-GB"/>
              </w:rPr>
              <w:t xml:space="preserve">; </w:t>
            </w:r>
          </w:p>
          <w:p w14:paraId="49B05889" w14:textId="753B097A"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6. Psychosocial support, prevention and management of client violence towards SW;</w:t>
            </w:r>
          </w:p>
          <w:p w14:paraId="7FEC1EC9" w14:textId="79A3AE1A"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7. Legal support services in collaboration with dedicated lawyers and human rights protection organisations.     </w:t>
            </w:r>
          </w:p>
          <w:p w14:paraId="2065EFF2" w14:textId="77777777" w:rsidR="00390DAB" w:rsidRPr="002B49D6" w:rsidRDefault="00390DAB" w:rsidP="00AC4C23">
            <w:pPr>
              <w:spacing w:after="0" w:line="240" w:lineRule="auto"/>
              <w:rPr>
                <w:rFonts w:ascii="Arial" w:hAnsi="Arial"/>
                <w:b w:val="0"/>
                <w:color w:val="000000"/>
                <w:lang w:val="en-GB"/>
              </w:rPr>
            </w:pPr>
          </w:p>
          <w:p w14:paraId="01B2D230" w14:textId="23B37FFD"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 xml:space="preserve">The current number of </w:t>
            </w:r>
            <w:r w:rsidR="000E4152" w:rsidRPr="002B49D6">
              <w:rPr>
                <w:rFonts w:ascii="Arial" w:hAnsi="Arial"/>
                <w:b w:val="0"/>
                <w:color w:val="000000"/>
                <w:lang w:val="en-GB"/>
              </w:rPr>
              <w:t>F</w:t>
            </w:r>
            <w:r w:rsidRPr="002B49D6">
              <w:rPr>
                <w:rFonts w:ascii="Arial" w:hAnsi="Arial"/>
                <w:b w:val="0"/>
                <w:color w:val="000000"/>
                <w:lang w:val="en-GB"/>
              </w:rPr>
              <w:t xml:space="preserve">SW who </w:t>
            </w:r>
            <w:proofErr w:type="gramStart"/>
            <w:r w:rsidRPr="002B49D6">
              <w:rPr>
                <w:rFonts w:ascii="Arial" w:hAnsi="Arial"/>
                <w:b w:val="0"/>
                <w:color w:val="000000"/>
                <w:lang w:val="en-GB"/>
              </w:rPr>
              <w:t>access STI diagnosis and treatment services is</w:t>
            </w:r>
            <w:proofErr w:type="gramEnd"/>
            <w:r w:rsidRPr="002B49D6">
              <w:rPr>
                <w:rFonts w:ascii="Arial" w:hAnsi="Arial"/>
                <w:b w:val="0"/>
                <w:color w:val="000000"/>
                <w:lang w:val="en-GB"/>
              </w:rPr>
              <w:t xml:space="preserve"> less than 500. A combination of peer involvement, mobile service delivery and PDI interventions is expected to bring the number of clients to about </w:t>
            </w:r>
            <w:r w:rsidRPr="002B49D6">
              <w:rPr>
                <w:rFonts w:ascii="Arial" w:hAnsi="Arial"/>
                <w:color w:val="000000"/>
                <w:lang w:val="en-GB"/>
              </w:rPr>
              <w:t>1000</w:t>
            </w:r>
            <w:r w:rsidRPr="002B49D6">
              <w:rPr>
                <w:rFonts w:ascii="Arial" w:hAnsi="Arial"/>
                <w:b w:val="0"/>
                <w:color w:val="000000"/>
                <w:lang w:val="en-GB"/>
              </w:rPr>
              <w:t xml:space="preserve"> clients in 2015, </w:t>
            </w:r>
            <w:r w:rsidRPr="002B49D6">
              <w:rPr>
                <w:rFonts w:ascii="Arial" w:hAnsi="Arial"/>
                <w:color w:val="000000"/>
                <w:lang w:val="en-GB"/>
              </w:rPr>
              <w:t>1500</w:t>
            </w:r>
            <w:r w:rsidRPr="002B49D6">
              <w:rPr>
                <w:rFonts w:ascii="Arial" w:hAnsi="Arial"/>
                <w:b w:val="0"/>
                <w:color w:val="000000"/>
                <w:lang w:val="en-GB"/>
              </w:rPr>
              <w:t xml:space="preserve"> in 2016 and </w:t>
            </w:r>
            <w:r w:rsidRPr="002B49D6">
              <w:rPr>
                <w:rFonts w:ascii="Arial" w:hAnsi="Arial"/>
                <w:color w:val="000000"/>
                <w:lang w:val="en-GB"/>
              </w:rPr>
              <w:t>1900</w:t>
            </w:r>
            <w:r w:rsidRPr="002B49D6">
              <w:rPr>
                <w:rFonts w:ascii="Arial" w:hAnsi="Arial"/>
                <w:b w:val="0"/>
                <w:color w:val="000000"/>
                <w:lang w:val="en-GB"/>
              </w:rPr>
              <w:t xml:space="preserve"> by the end of the programme. The available estimates of </w:t>
            </w:r>
            <w:r w:rsidR="005362E6" w:rsidRPr="002B49D6">
              <w:rPr>
                <w:rFonts w:ascii="Arial" w:hAnsi="Arial"/>
                <w:b w:val="0"/>
                <w:color w:val="000000"/>
                <w:lang w:val="en-GB"/>
              </w:rPr>
              <w:t>F</w:t>
            </w:r>
            <w:r w:rsidRPr="002B49D6">
              <w:rPr>
                <w:rFonts w:ascii="Arial" w:hAnsi="Arial"/>
                <w:b w:val="0"/>
                <w:color w:val="000000"/>
                <w:lang w:val="en-GB"/>
              </w:rPr>
              <w:t xml:space="preserve">SW population sizes in the six most populous municipalities of Kosovo are based on expert opinions and cannot be used as reliable denominators. It is suggested that these estimates are utilised without extrapolation to the national population. The total midrange estimate for the six municipalities (Pristina, </w:t>
            </w:r>
            <w:proofErr w:type="spellStart"/>
            <w:r w:rsidRPr="002B49D6">
              <w:rPr>
                <w:rFonts w:ascii="Arial" w:hAnsi="Arial"/>
                <w:b w:val="0"/>
                <w:color w:val="000000"/>
                <w:lang w:val="en-GB"/>
              </w:rPr>
              <w:t>Prizren</w:t>
            </w:r>
            <w:proofErr w:type="spellEnd"/>
            <w:r w:rsidRPr="002B49D6">
              <w:rPr>
                <w:rFonts w:ascii="Arial" w:hAnsi="Arial"/>
                <w:b w:val="0"/>
                <w:color w:val="000000"/>
                <w:lang w:val="en-GB"/>
              </w:rPr>
              <w:t xml:space="preserve">, </w:t>
            </w:r>
            <w:proofErr w:type="spellStart"/>
            <w:r w:rsidRPr="002B49D6">
              <w:rPr>
                <w:rFonts w:ascii="Arial" w:hAnsi="Arial"/>
                <w:b w:val="0"/>
                <w:color w:val="000000"/>
                <w:lang w:val="en-GB"/>
              </w:rPr>
              <w:t>Gjakova</w:t>
            </w:r>
            <w:proofErr w:type="spellEnd"/>
            <w:r w:rsidRPr="002B49D6">
              <w:rPr>
                <w:rFonts w:ascii="Arial" w:hAnsi="Arial"/>
                <w:b w:val="0"/>
                <w:color w:val="000000"/>
                <w:lang w:val="en-GB"/>
              </w:rPr>
              <w:t xml:space="preserve">, </w:t>
            </w:r>
            <w:proofErr w:type="spellStart"/>
            <w:r w:rsidRPr="002B49D6">
              <w:rPr>
                <w:rFonts w:ascii="Arial" w:hAnsi="Arial"/>
                <w:b w:val="0"/>
                <w:color w:val="000000"/>
                <w:lang w:val="en-GB"/>
              </w:rPr>
              <w:t>Peja</w:t>
            </w:r>
            <w:proofErr w:type="spellEnd"/>
            <w:r w:rsidRPr="002B49D6">
              <w:rPr>
                <w:rFonts w:ascii="Arial" w:hAnsi="Arial"/>
                <w:b w:val="0"/>
                <w:color w:val="000000"/>
                <w:lang w:val="en-GB"/>
              </w:rPr>
              <w:t xml:space="preserve">, </w:t>
            </w:r>
            <w:proofErr w:type="spellStart"/>
            <w:r w:rsidRPr="002B49D6">
              <w:rPr>
                <w:rFonts w:ascii="Arial" w:hAnsi="Arial"/>
                <w:b w:val="0"/>
                <w:color w:val="000000"/>
                <w:lang w:val="en-GB"/>
              </w:rPr>
              <w:t>Mitrovica</w:t>
            </w:r>
            <w:proofErr w:type="spellEnd"/>
            <w:r w:rsidRPr="002B49D6">
              <w:rPr>
                <w:rFonts w:ascii="Arial" w:hAnsi="Arial"/>
                <w:b w:val="0"/>
                <w:color w:val="000000"/>
                <w:lang w:val="en-GB"/>
              </w:rPr>
              <w:t xml:space="preserve"> and </w:t>
            </w:r>
            <w:proofErr w:type="spellStart"/>
            <w:r w:rsidRPr="002B49D6">
              <w:rPr>
                <w:rFonts w:ascii="Arial" w:hAnsi="Arial"/>
                <w:b w:val="0"/>
                <w:color w:val="000000"/>
                <w:lang w:val="en-GB"/>
              </w:rPr>
              <w:t>Ferizaj</w:t>
            </w:r>
            <w:proofErr w:type="spellEnd"/>
            <w:r w:rsidRPr="002B49D6">
              <w:rPr>
                <w:rFonts w:ascii="Arial" w:hAnsi="Arial"/>
                <w:b w:val="0"/>
                <w:color w:val="000000"/>
                <w:lang w:val="en-GB"/>
              </w:rPr>
              <w:t xml:space="preserve">) is 2575. Applied to adult female population of these municipalities as well as those located on the routs of the mobile service delivery unit, 0.9% index gives an estimate of </w:t>
            </w:r>
            <w:r w:rsidRPr="002B49D6">
              <w:rPr>
                <w:rFonts w:ascii="Arial" w:hAnsi="Arial"/>
                <w:color w:val="000000"/>
                <w:lang w:val="en-GB"/>
              </w:rPr>
              <w:t>4586</w:t>
            </w:r>
            <w:r w:rsidRPr="002B49D6">
              <w:rPr>
                <w:rFonts w:ascii="Arial" w:hAnsi="Arial"/>
                <w:b w:val="0"/>
                <w:color w:val="000000"/>
                <w:lang w:val="en-GB"/>
              </w:rPr>
              <w:t xml:space="preserve"> SW on the territory, which will be covered by the programme. The expected coverage of 1900 constitutes about </w:t>
            </w:r>
            <w:r w:rsidRPr="002B49D6">
              <w:rPr>
                <w:rFonts w:ascii="Arial" w:hAnsi="Arial"/>
                <w:color w:val="000000"/>
                <w:lang w:val="en-GB"/>
              </w:rPr>
              <w:t>40%</w:t>
            </w:r>
            <w:r w:rsidRPr="002B49D6">
              <w:rPr>
                <w:rFonts w:ascii="Arial" w:hAnsi="Arial"/>
                <w:b w:val="0"/>
                <w:color w:val="000000"/>
                <w:lang w:val="en-GB"/>
              </w:rPr>
              <w:t xml:space="preserve"> of the estimated denominator. These figures may require adjustments should more accurate estimates of </w:t>
            </w:r>
            <w:r w:rsidR="00C90D1A" w:rsidRPr="002B49D6">
              <w:rPr>
                <w:rFonts w:ascii="Arial" w:hAnsi="Arial"/>
                <w:b w:val="0"/>
                <w:color w:val="000000"/>
                <w:lang w:val="en-GB"/>
              </w:rPr>
              <w:t>F</w:t>
            </w:r>
            <w:r w:rsidRPr="002B49D6">
              <w:rPr>
                <w:rFonts w:ascii="Arial" w:hAnsi="Arial"/>
                <w:b w:val="0"/>
                <w:color w:val="000000"/>
                <w:lang w:val="en-GB"/>
              </w:rPr>
              <w:t xml:space="preserve">SW population size become available. Thus if we accept that the available expert estimates are doubling the likely population size, as suggested by </w:t>
            </w:r>
            <w:proofErr w:type="spellStart"/>
            <w:r w:rsidRPr="002B49D6">
              <w:rPr>
                <w:rFonts w:ascii="Arial" w:hAnsi="Arial"/>
                <w:b w:val="0"/>
                <w:color w:val="000000"/>
                <w:lang w:val="en-GB"/>
              </w:rPr>
              <w:t>Wildt</w:t>
            </w:r>
            <w:proofErr w:type="spellEnd"/>
            <w:r w:rsidRPr="002B49D6">
              <w:rPr>
                <w:rFonts w:ascii="Arial" w:hAnsi="Arial"/>
                <w:b w:val="0"/>
                <w:color w:val="000000"/>
                <w:lang w:val="en-GB"/>
              </w:rPr>
              <w:t xml:space="preserve">, the proposed target </w:t>
            </w:r>
            <w:proofErr w:type="gramStart"/>
            <w:r w:rsidRPr="002B49D6">
              <w:rPr>
                <w:rFonts w:ascii="Arial" w:hAnsi="Arial"/>
                <w:b w:val="0"/>
                <w:color w:val="000000"/>
                <w:lang w:val="en-GB"/>
              </w:rPr>
              <w:t>will</w:t>
            </w:r>
            <w:proofErr w:type="gramEnd"/>
            <w:r w:rsidRPr="002B49D6">
              <w:rPr>
                <w:rFonts w:ascii="Arial" w:hAnsi="Arial"/>
                <w:b w:val="0"/>
                <w:color w:val="000000"/>
                <w:lang w:val="en-GB"/>
              </w:rPr>
              <w:t xml:space="preserve"> exceed 80% of the estimate</w:t>
            </w:r>
            <w:r w:rsidR="00C90D1A" w:rsidRPr="002B49D6">
              <w:rPr>
                <w:rFonts w:ascii="Arial" w:hAnsi="Arial"/>
                <w:b w:val="0"/>
                <w:color w:val="000000"/>
                <w:lang w:val="en-GB"/>
              </w:rPr>
              <w:t>, which</w:t>
            </w:r>
            <w:r w:rsidRPr="002B49D6">
              <w:rPr>
                <w:rFonts w:ascii="Arial" w:hAnsi="Arial"/>
                <w:b w:val="0"/>
                <w:color w:val="000000"/>
                <w:lang w:val="en-GB"/>
              </w:rPr>
              <w:t xml:space="preserve"> </w:t>
            </w:r>
            <w:proofErr w:type="spellStart"/>
            <w:r w:rsidRPr="002B49D6">
              <w:rPr>
                <w:rFonts w:ascii="Arial" w:hAnsi="Arial"/>
                <w:b w:val="0"/>
                <w:color w:val="000000"/>
                <w:lang w:val="en-GB"/>
              </w:rPr>
              <w:t>Wildt</w:t>
            </w:r>
            <w:proofErr w:type="spellEnd"/>
            <w:r w:rsidRPr="002B49D6">
              <w:rPr>
                <w:rFonts w:ascii="Arial" w:hAnsi="Arial"/>
                <w:b w:val="0"/>
                <w:color w:val="000000"/>
                <w:lang w:val="en-GB"/>
              </w:rPr>
              <w:t xml:space="preserve"> suggested as more realistic.</w:t>
            </w:r>
            <w:r w:rsidR="00C005F5" w:rsidRPr="002B49D6">
              <w:rPr>
                <w:rFonts w:ascii="Arial" w:hAnsi="Arial"/>
                <w:b w:val="0"/>
                <w:color w:val="000000"/>
                <w:lang w:val="en-GB"/>
              </w:rPr>
              <w:t xml:space="preserve"> </w:t>
            </w:r>
            <w:r w:rsidRPr="002B49D6">
              <w:rPr>
                <w:rFonts w:ascii="Arial" w:hAnsi="Arial"/>
                <w:b w:val="0"/>
                <w:color w:val="000000"/>
                <w:lang w:val="en-GB"/>
              </w:rPr>
              <w:t xml:space="preserve">    </w:t>
            </w:r>
          </w:p>
          <w:p w14:paraId="4436228D" w14:textId="77777777" w:rsidR="00390DAB" w:rsidRPr="002B49D6" w:rsidRDefault="00390DAB" w:rsidP="00AC4C23">
            <w:pPr>
              <w:spacing w:after="0" w:line="240" w:lineRule="auto"/>
              <w:rPr>
                <w:rFonts w:ascii="Arial" w:hAnsi="Arial"/>
                <w:b w:val="0"/>
                <w:color w:val="000000"/>
                <w:lang w:val="en-GB"/>
              </w:rPr>
            </w:pPr>
          </w:p>
          <w:p w14:paraId="3FE4B83B" w14:textId="7A411F88" w:rsidR="00390DAB" w:rsidRPr="002B49D6" w:rsidRDefault="00390DAB" w:rsidP="00AC4C23">
            <w:pPr>
              <w:spacing w:after="0" w:line="240" w:lineRule="auto"/>
              <w:rPr>
                <w:rFonts w:ascii="Arial" w:hAnsi="Arial"/>
                <w:color w:val="000000"/>
                <w:lang w:val="en-GB"/>
              </w:rPr>
            </w:pPr>
            <w:r w:rsidRPr="002B49D6">
              <w:rPr>
                <w:rFonts w:ascii="Arial" w:hAnsi="Arial"/>
                <w:color w:val="000000"/>
                <w:lang w:val="en-GB"/>
              </w:rPr>
              <w:t>Module 4. Prevention programmes for migrants, vulnerable women and girls, and underserved ethnic minorities</w:t>
            </w:r>
          </w:p>
          <w:p w14:paraId="561AE96A" w14:textId="5FE646F6" w:rsidR="00390DAB" w:rsidRPr="002B49D6" w:rsidRDefault="00390DAB" w:rsidP="00A2552D">
            <w:pPr>
              <w:spacing w:after="0" w:line="240" w:lineRule="auto"/>
              <w:rPr>
                <w:rFonts w:ascii="Arial" w:hAnsi="Arial"/>
                <w:b w:val="0"/>
                <w:lang w:val="en-GB"/>
              </w:rPr>
            </w:pPr>
            <w:r w:rsidRPr="002B49D6">
              <w:rPr>
                <w:rFonts w:ascii="Arial" w:hAnsi="Arial"/>
                <w:b w:val="0"/>
                <w:lang w:val="en-GB"/>
              </w:rPr>
              <w:t>Apart from the three key populations included in the first three modules above the programme also includes interventions targeting prisoners</w:t>
            </w:r>
            <w:r w:rsidR="0007549C" w:rsidRPr="002B49D6">
              <w:rPr>
                <w:rFonts w:ascii="Arial" w:hAnsi="Arial"/>
                <w:b w:val="0"/>
                <w:lang w:val="en-GB"/>
              </w:rPr>
              <w:t xml:space="preserve">, migrants, vulnerable women and girls, and underserved ethnic minorities </w:t>
            </w:r>
            <w:r w:rsidR="00E2370D" w:rsidRPr="002B49D6">
              <w:rPr>
                <w:rFonts w:ascii="Arial" w:hAnsi="Arial"/>
                <w:b w:val="0"/>
                <w:lang w:val="en-GB"/>
              </w:rPr>
              <w:t xml:space="preserve">- </w:t>
            </w:r>
            <w:r w:rsidR="0007549C" w:rsidRPr="002B49D6">
              <w:rPr>
                <w:rFonts w:ascii="Arial" w:hAnsi="Arial"/>
                <w:b w:val="0"/>
                <w:lang w:val="en-GB"/>
              </w:rPr>
              <w:t xml:space="preserve">Roma, </w:t>
            </w:r>
            <w:proofErr w:type="spellStart"/>
            <w:r w:rsidR="0007549C" w:rsidRPr="002B49D6">
              <w:rPr>
                <w:rFonts w:ascii="Arial" w:hAnsi="Arial"/>
                <w:b w:val="0"/>
                <w:lang w:val="en-GB"/>
              </w:rPr>
              <w:t>Ashkali</w:t>
            </w:r>
            <w:proofErr w:type="spellEnd"/>
            <w:r w:rsidR="0007549C" w:rsidRPr="002B49D6">
              <w:rPr>
                <w:rFonts w:ascii="Arial" w:hAnsi="Arial"/>
                <w:b w:val="0"/>
                <w:lang w:val="en-GB"/>
              </w:rPr>
              <w:t xml:space="preserve"> and Egyptian</w:t>
            </w:r>
            <w:r w:rsidR="00E2370D" w:rsidRPr="002B49D6">
              <w:rPr>
                <w:rFonts w:ascii="Arial" w:hAnsi="Arial"/>
                <w:b w:val="0"/>
                <w:lang w:val="en-GB"/>
              </w:rPr>
              <w:t xml:space="preserve"> (RAE</w:t>
            </w:r>
            <w:r w:rsidR="0007549C" w:rsidRPr="002B49D6">
              <w:rPr>
                <w:rFonts w:ascii="Arial" w:hAnsi="Arial"/>
                <w:b w:val="0"/>
                <w:lang w:val="en-GB"/>
              </w:rPr>
              <w:t>)</w:t>
            </w:r>
            <w:r w:rsidR="00D92EE8" w:rsidRPr="002B49D6">
              <w:rPr>
                <w:rFonts w:ascii="Arial" w:hAnsi="Arial"/>
                <w:b w:val="0"/>
                <w:lang w:val="en-GB"/>
              </w:rPr>
              <w:t>. These groups are c</w:t>
            </w:r>
            <w:r w:rsidRPr="002B49D6">
              <w:rPr>
                <w:rFonts w:ascii="Arial" w:hAnsi="Arial"/>
                <w:b w:val="0"/>
                <w:lang w:val="en-GB"/>
              </w:rPr>
              <w:t xml:space="preserve">haracterised by </w:t>
            </w:r>
            <w:r w:rsidR="00D92EE8" w:rsidRPr="002B49D6">
              <w:rPr>
                <w:rFonts w:ascii="Arial" w:hAnsi="Arial"/>
                <w:b w:val="0"/>
                <w:lang w:val="en-GB"/>
              </w:rPr>
              <w:t xml:space="preserve">specific </w:t>
            </w:r>
            <w:r w:rsidRPr="002B49D6">
              <w:rPr>
                <w:rFonts w:ascii="Arial" w:hAnsi="Arial"/>
                <w:b w:val="0"/>
                <w:lang w:val="en-GB"/>
              </w:rPr>
              <w:t xml:space="preserve">vulnerability factors such as temporary displacement or increased mobility, engagement in experimentation with drugs and occasional transactional sex, low level of education/literacy, extreme poverty, and gender based discrimination. </w:t>
            </w:r>
            <w:r w:rsidR="00D92EE8" w:rsidRPr="002B49D6">
              <w:rPr>
                <w:rFonts w:ascii="Arial" w:hAnsi="Arial"/>
                <w:b w:val="0"/>
                <w:lang w:val="en-GB"/>
              </w:rPr>
              <w:t>These vulnerability factors are particularly acute in suburban areas, small municipalities and villages, and this is where the programme will focus its activities targeting these po</w:t>
            </w:r>
            <w:r w:rsidR="00D92EE8" w:rsidRPr="00014504">
              <w:rPr>
                <w:rFonts w:ascii="Arial" w:hAnsi="Arial"/>
                <w:b w:val="0"/>
                <w:lang w:val="en-GB"/>
              </w:rPr>
              <w:t>pulations.</w:t>
            </w:r>
            <w:r w:rsidR="00014504" w:rsidRPr="00014504">
              <w:rPr>
                <w:rFonts w:ascii="Arial" w:hAnsi="Arial"/>
                <w:b w:val="0"/>
                <w:lang w:val="en-GB"/>
              </w:rPr>
              <w:t xml:space="preserve"> The population of migrants also include men from diaspora who are reported to create a peak season for FSW, when they returning in summer and winter holidays</w:t>
            </w:r>
            <w:r w:rsidR="00014504" w:rsidRPr="00014504">
              <w:rPr>
                <w:rStyle w:val="af7"/>
                <w:rFonts w:ascii="Arial" w:hAnsi="Arial"/>
                <w:b w:val="0"/>
                <w:lang w:val="en-GB"/>
              </w:rPr>
              <w:footnoteReference w:id="20"/>
            </w:r>
            <w:r w:rsidR="00014504" w:rsidRPr="00014504">
              <w:rPr>
                <w:rFonts w:ascii="Arial" w:hAnsi="Arial"/>
                <w:b w:val="0"/>
                <w:lang w:val="en-GB"/>
              </w:rPr>
              <w:t xml:space="preserve">. </w:t>
            </w:r>
            <w:r w:rsidR="00E2370D" w:rsidRPr="002B49D6">
              <w:rPr>
                <w:rFonts w:ascii="Arial" w:hAnsi="Arial"/>
                <w:b w:val="0"/>
                <w:lang w:val="en-GB"/>
              </w:rPr>
              <w:t xml:space="preserve">The activities targeting RAE communities will reach people aged 15 to 49 and will focus in </w:t>
            </w:r>
            <w:proofErr w:type="spellStart"/>
            <w:r w:rsidR="00E2370D" w:rsidRPr="002B49D6">
              <w:rPr>
                <w:rFonts w:ascii="Arial" w:hAnsi="Arial"/>
                <w:b w:val="0"/>
                <w:lang w:val="en-GB"/>
              </w:rPr>
              <w:t>Lipjan</w:t>
            </w:r>
            <w:proofErr w:type="spellEnd"/>
            <w:r w:rsidR="00E2370D" w:rsidRPr="002B49D6">
              <w:rPr>
                <w:rFonts w:ascii="Arial" w:hAnsi="Arial"/>
                <w:b w:val="0"/>
                <w:lang w:val="en-GB"/>
              </w:rPr>
              <w:t xml:space="preserve">, </w:t>
            </w:r>
            <w:proofErr w:type="spellStart"/>
            <w:r w:rsidR="00E2370D" w:rsidRPr="002B49D6">
              <w:rPr>
                <w:rFonts w:ascii="Arial" w:hAnsi="Arial"/>
                <w:b w:val="0"/>
                <w:lang w:val="en-GB"/>
              </w:rPr>
              <w:t>Ferizaj</w:t>
            </w:r>
            <w:proofErr w:type="spellEnd"/>
            <w:r w:rsidR="00E2370D" w:rsidRPr="002B49D6">
              <w:rPr>
                <w:rFonts w:ascii="Arial" w:hAnsi="Arial"/>
                <w:b w:val="0"/>
                <w:lang w:val="en-GB"/>
              </w:rPr>
              <w:t xml:space="preserve">, </w:t>
            </w:r>
            <w:proofErr w:type="spellStart"/>
            <w:r w:rsidR="00E2370D" w:rsidRPr="002B49D6">
              <w:rPr>
                <w:rFonts w:ascii="Arial" w:hAnsi="Arial"/>
                <w:b w:val="0"/>
                <w:lang w:val="en-GB"/>
              </w:rPr>
              <w:t>Fushe</w:t>
            </w:r>
            <w:proofErr w:type="spellEnd"/>
            <w:r w:rsidR="00E2370D" w:rsidRPr="002B49D6">
              <w:rPr>
                <w:rFonts w:ascii="Arial" w:hAnsi="Arial"/>
                <w:b w:val="0"/>
                <w:lang w:val="en-GB"/>
              </w:rPr>
              <w:t xml:space="preserve"> </w:t>
            </w:r>
            <w:proofErr w:type="spellStart"/>
            <w:r w:rsidR="00E2370D" w:rsidRPr="002B49D6">
              <w:rPr>
                <w:rFonts w:ascii="Arial" w:hAnsi="Arial"/>
                <w:b w:val="0"/>
                <w:lang w:val="en-GB"/>
              </w:rPr>
              <w:t>Kosove</w:t>
            </w:r>
            <w:proofErr w:type="spellEnd"/>
            <w:r w:rsidR="00E2370D" w:rsidRPr="002B49D6">
              <w:rPr>
                <w:rFonts w:ascii="Arial" w:hAnsi="Arial"/>
                <w:b w:val="0"/>
                <w:lang w:val="en-GB"/>
              </w:rPr>
              <w:t xml:space="preserve">, </w:t>
            </w:r>
            <w:proofErr w:type="spellStart"/>
            <w:r w:rsidR="00E2370D" w:rsidRPr="002B49D6">
              <w:rPr>
                <w:rFonts w:ascii="Arial" w:hAnsi="Arial"/>
                <w:b w:val="0"/>
                <w:lang w:val="en-GB"/>
              </w:rPr>
              <w:t>Obiliq</w:t>
            </w:r>
            <w:proofErr w:type="spellEnd"/>
            <w:r w:rsidR="00E2370D" w:rsidRPr="002B49D6">
              <w:rPr>
                <w:rFonts w:ascii="Arial" w:hAnsi="Arial"/>
                <w:b w:val="0"/>
                <w:lang w:val="en-GB"/>
              </w:rPr>
              <w:t xml:space="preserve">, South </w:t>
            </w:r>
            <w:proofErr w:type="spellStart"/>
            <w:r w:rsidR="00E2370D" w:rsidRPr="002B49D6">
              <w:rPr>
                <w:rFonts w:ascii="Arial" w:hAnsi="Arial"/>
                <w:b w:val="0"/>
                <w:lang w:val="en-GB"/>
              </w:rPr>
              <w:t>Mitrovica</w:t>
            </w:r>
            <w:proofErr w:type="spellEnd"/>
            <w:r w:rsidR="00E2370D" w:rsidRPr="002B49D6">
              <w:rPr>
                <w:rFonts w:ascii="Arial" w:hAnsi="Arial"/>
                <w:b w:val="0"/>
                <w:lang w:val="en-GB"/>
              </w:rPr>
              <w:t xml:space="preserve">, </w:t>
            </w:r>
            <w:proofErr w:type="spellStart"/>
            <w:r w:rsidR="00E2370D" w:rsidRPr="002B49D6">
              <w:rPr>
                <w:rFonts w:ascii="Arial" w:hAnsi="Arial"/>
                <w:b w:val="0"/>
                <w:lang w:val="en-GB"/>
              </w:rPr>
              <w:t>Gjakova</w:t>
            </w:r>
            <w:proofErr w:type="spellEnd"/>
            <w:r w:rsidR="00E2370D" w:rsidRPr="002B49D6">
              <w:rPr>
                <w:rFonts w:ascii="Arial" w:hAnsi="Arial"/>
                <w:b w:val="0"/>
                <w:lang w:val="en-GB"/>
              </w:rPr>
              <w:t xml:space="preserve">, </w:t>
            </w:r>
            <w:proofErr w:type="spellStart"/>
            <w:r w:rsidR="00E2370D" w:rsidRPr="002B49D6">
              <w:rPr>
                <w:rFonts w:ascii="Arial" w:hAnsi="Arial"/>
                <w:b w:val="0"/>
                <w:lang w:val="en-GB"/>
              </w:rPr>
              <w:t>Istog</w:t>
            </w:r>
            <w:proofErr w:type="spellEnd"/>
            <w:r w:rsidR="00E2370D" w:rsidRPr="002B49D6">
              <w:rPr>
                <w:rFonts w:ascii="Arial" w:hAnsi="Arial"/>
                <w:b w:val="0"/>
                <w:lang w:val="en-GB"/>
              </w:rPr>
              <w:t xml:space="preserve">, </w:t>
            </w:r>
            <w:proofErr w:type="spellStart"/>
            <w:r w:rsidR="00E2370D" w:rsidRPr="002B49D6">
              <w:rPr>
                <w:rFonts w:ascii="Arial" w:hAnsi="Arial"/>
                <w:b w:val="0"/>
                <w:lang w:val="en-GB"/>
              </w:rPr>
              <w:t>Peja</w:t>
            </w:r>
            <w:proofErr w:type="spellEnd"/>
            <w:r w:rsidR="00E2370D" w:rsidRPr="002B49D6">
              <w:rPr>
                <w:rFonts w:ascii="Arial" w:hAnsi="Arial"/>
                <w:b w:val="0"/>
                <w:lang w:val="en-GB"/>
              </w:rPr>
              <w:t xml:space="preserve"> and </w:t>
            </w:r>
            <w:proofErr w:type="spellStart"/>
            <w:r w:rsidR="00E2370D" w:rsidRPr="002B49D6">
              <w:rPr>
                <w:rFonts w:ascii="Arial" w:hAnsi="Arial"/>
                <w:b w:val="0"/>
                <w:lang w:val="en-GB"/>
              </w:rPr>
              <w:t>Klina</w:t>
            </w:r>
            <w:proofErr w:type="spellEnd"/>
            <w:r w:rsidR="00E2370D" w:rsidRPr="002B49D6">
              <w:rPr>
                <w:rFonts w:ascii="Arial" w:hAnsi="Arial"/>
                <w:b w:val="0"/>
                <w:lang w:val="en-GB"/>
              </w:rPr>
              <w:t xml:space="preserve"> municipalities. The activities targeting vulnerable women and girls will reach people aged 15 to 24 and will focus in </w:t>
            </w:r>
            <w:proofErr w:type="spellStart"/>
            <w:r w:rsidR="00E2370D" w:rsidRPr="002B49D6">
              <w:rPr>
                <w:rFonts w:ascii="Arial" w:hAnsi="Arial"/>
                <w:b w:val="0"/>
                <w:lang w:val="en-GB"/>
              </w:rPr>
              <w:t>Decan</w:t>
            </w:r>
            <w:proofErr w:type="spellEnd"/>
            <w:r w:rsidR="00E2370D" w:rsidRPr="002B49D6">
              <w:rPr>
                <w:rFonts w:ascii="Arial" w:hAnsi="Arial"/>
                <w:b w:val="0"/>
                <w:lang w:val="en-GB"/>
              </w:rPr>
              <w:t xml:space="preserve">, </w:t>
            </w:r>
            <w:proofErr w:type="spellStart"/>
            <w:r w:rsidR="00E2370D" w:rsidRPr="002B49D6">
              <w:rPr>
                <w:rFonts w:ascii="Arial" w:hAnsi="Arial"/>
                <w:b w:val="0"/>
                <w:lang w:val="en-GB"/>
              </w:rPr>
              <w:t>Kacaniku</w:t>
            </w:r>
            <w:proofErr w:type="spellEnd"/>
            <w:r w:rsidR="00E2370D" w:rsidRPr="002B49D6">
              <w:rPr>
                <w:rFonts w:ascii="Arial" w:hAnsi="Arial"/>
                <w:b w:val="0"/>
                <w:lang w:val="en-GB"/>
              </w:rPr>
              <w:t xml:space="preserve">, </w:t>
            </w:r>
            <w:proofErr w:type="spellStart"/>
            <w:r w:rsidR="00E2370D" w:rsidRPr="002B49D6">
              <w:rPr>
                <w:rFonts w:ascii="Arial" w:hAnsi="Arial"/>
                <w:b w:val="0"/>
                <w:lang w:val="en-GB"/>
              </w:rPr>
              <w:t>Kaminica</w:t>
            </w:r>
            <w:proofErr w:type="spellEnd"/>
            <w:r w:rsidR="00E2370D" w:rsidRPr="002B49D6">
              <w:rPr>
                <w:rFonts w:ascii="Arial" w:hAnsi="Arial"/>
                <w:b w:val="0"/>
                <w:lang w:val="en-GB"/>
              </w:rPr>
              <w:t xml:space="preserve">, </w:t>
            </w:r>
            <w:proofErr w:type="spellStart"/>
            <w:r w:rsidR="00E2370D" w:rsidRPr="002B49D6">
              <w:rPr>
                <w:rFonts w:ascii="Arial" w:hAnsi="Arial"/>
                <w:b w:val="0"/>
                <w:lang w:val="en-GB"/>
              </w:rPr>
              <w:t>Skenderaj</w:t>
            </w:r>
            <w:proofErr w:type="spellEnd"/>
            <w:r w:rsidR="00E2370D" w:rsidRPr="002B49D6">
              <w:rPr>
                <w:rFonts w:ascii="Arial" w:hAnsi="Arial"/>
                <w:b w:val="0"/>
                <w:lang w:val="en-GB"/>
              </w:rPr>
              <w:t xml:space="preserve">, </w:t>
            </w:r>
            <w:proofErr w:type="spellStart"/>
            <w:r w:rsidR="00E2370D" w:rsidRPr="002B49D6">
              <w:rPr>
                <w:rFonts w:ascii="Arial" w:hAnsi="Arial"/>
                <w:b w:val="0"/>
                <w:lang w:val="en-GB"/>
              </w:rPr>
              <w:t>Shtimje</w:t>
            </w:r>
            <w:proofErr w:type="spellEnd"/>
            <w:r w:rsidR="00E2370D" w:rsidRPr="002B49D6">
              <w:rPr>
                <w:rFonts w:ascii="Arial" w:hAnsi="Arial"/>
                <w:b w:val="0"/>
                <w:lang w:val="en-GB"/>
              </w:rPr>
              <w:t xml:space="preserve"> and </w:t>
            </w:r>
            <w:proofErr w:type="spellStart"/>
            <w:r w:rsidR="00E2370D" w:rsidRPr="002B49D6">
              <w:rPr>
                <w:rFonts w:ascii="Arial" w:hAnsi="Arial"/>
                <w:b w:val="0"/>
                <w:lang w:val="en-GB"/>
              </w:rPr>
              <w:t>Viti</w:t>
            </w:r>
            <w:proofErr w:type="spellEnd"/>
            <w:r w:rsidR="00E2370D" w:rsidRPr="002B49D6">
              <w:rPr>
                <w:rFonts w:ascii="Arial" w:hAnsi="Arial"/>
                <w:b w:val="0"/>
                <w:lang w:val="en-GB"/>
              </w:rPr>
              <w:t xml:space="preserve">. </w:t>
            </w:r>
          </w:p>
          <w:p w14:paraId="3F22EB58" w14:textId="77777777" w:rsidR="00E2370D" w:rsidRPr="002B49D6" w:rsidRDefault="00E2370D" w:rsidP="00AC4C23">
            <w:pPr>
              <w:spacing w:after="0" w:line="240" w:lineRule="auto"/>
              <w:rPr>
                <w:rFonts w:ascii="Arial" w:hAnsi="Arial"/>
                <w:b w:val="0"/>
                <w:lang w:val="en-GB"/>
              </w:rPr>
            </w:pPr>
          </w:p>
          <w:p w14:paraId="3B8A139F" w14:textId="007B8D6D" w:rsidR="00390DAB" w:rsidRPr="002B49D6" w:rsidRDefault="00390DAB" w:rsidP="00AC4C23">
            <w:pPr>
              <w:spacing w:after="0" w:line="240" w:lineRule="auto"/>
              <w:rPr>
                <w:rFonts w:ascii="Arial" w:hAnsi="Arial"/>
                <w:b w:val="0"/>
                <w:lang w:val="en-GB"/>
              </w:rPr>
            </w:pPr>
            <w:r w:rsidRPr="002B49D6">
              <w:rPr>
                <w:rFonts w:ascii="Arial" w:hAnsi="Arial"/>
                <w:b w:val="0"/>
                <w:lang w:val="en-GB"/>
              </w:rPr>
              <w:t xml:space="preserve">The proposed interventions for </w:t>
            </w:r>
            <w:r w:rsidR="0007173B" w:rsidRPr="002B49D6">
              <w:rPr>
                <w:rFonts w:ascii="Arial" w:hAnsi="Arial"/>
                <w:b w:val="0"/>
                <w:lang w:val="en-GB"/>
              </w:rPr>
              <w:t xml:space="preserve">these populations </w:t>
            </w:r>
            <w:r w:rsidRPr="002B49D6">
              <w:rPr>
                <w:rFonts w:ascii="Arial" w:hAnsi="Arial"/>
                <w:b w:val="0"/>
                <w:lang w:val="en-GB"/>
              </w:rPr>
              <w:t>are limited to the detection of HIV infection, which also includes basic awarene</w:t>
            </w:r>
            <w:r w:rsidR="00C172FC" w:rsidRPr="002B49D6">
              <w:rPr>
                <w:rFonts w:ascii="Arial" w:hAnsi="Arial"/>
                <w:b w:val="0"/>
                <w:lang w:val="en-GB"/>
              </w:rPr>
              <w:t>ss raising through pre and post-</w:t>
            </w:r>
            <w:r w:rsidRPr="002B49D6">
              <w:rPr>
                <w:rFonts w:ascii="Arial" w:hAnsi="Arial"/>
                <w:b w:val="0"/>
                <w:lang w:val="en-GB"/>
              </w:rPr>
              <w:t>test counselling</w:t>
            </w:r>
            <w:r w:rsidR="00B535F9" w:rsidRPr="002B49D6">
              <w:rPr>
                <w:rFonts w:ascii="Arial" w:hAnsi="Arial"/>
                <w:b w:val="0"/>
                <w:lang w:val="en-GB"/>
              </w:rPr>
              <w:t>,</w:t>
            </w:r>
            <w:r w:rsidRPr="002B49D6">
              <w:rPr>
                <w:rFonts w:ascii="Arial" w:hAnsi="Arial"/>
                <w:b w:val="0"/>
                <w:lang w:val="en-GB"/>
              </w:rPr>
              <w:t xml:space="preserve"> distribution of printed IEC materials </w:t>
            </w:r>
            <w:r w:rsidR="00B535F9" w:rsidRPr="002B49D6">
              <w:rPr>
                <w:rFonts w:ascii="Arial" w:hAnsi="Arial"/>
                <w:b w:val="0"/>
                <w:lang w:val="en-GB"/>
              </w:rPr>
              <w:t>as well as structured group communication</w:t>
            </w:r>
            <w:r w:rsidR="00AD118F" w:rsidRPr="002B49D6">
              <w:rPr>
                <w:rFonts w:ascii="Arial" w:hAnsi="Arial"/>
                <w:b w:val="0"/>
                <w:lang w:val="en-GB"/>
              </w:rPr>
              <w:t>, as well distribution of limited amount of condoms</w:t>
            </w:r>
            <w:r w:rsidRPr="002B49D6">
              <w:rPr>
                <w:rFonts w:ascii="Arial" w:hAnsi="Arial"/>
                <w:b w:val="0"/>
                <w:lang w:val="en-GB"/>
              </w:rPr>
              <w:t xml:space="preserve">. </w:t>
            </w:r>
          </w:p>
          <w:p w14:paraId="3B1F7DD3" w14:textId="77777777" w:rsidR="00390DAB" w:rsidRPr="002B49D6" w:rsidRDefault="00390DAB" w:rsidP="00AC4C23">
            <w:pPr>
              <w:spacing w:after="0" w:line="240" w:lineRule="auto"/>
              <w:rPr>
                <w:rFonts w:ascii="Arial" w:hAnsi="Arial"/>
                <w:b w:val="0"/>
                <w:lang w:val="en-GB"/>
              </w:rPr>
            </w:pPr>
          </w:p>
          <w:p w14:paraId="422AD0EF" w14:textId="4EFF5397" w:rsidR="00390DAB" w:rsidRPr="002B49D6" w:rsidRDefault="00390DAB" w:rsidP="00AC4C23">
            <w:pPr>
              <w:spacing w:after="0" w:line="240" w:lineRule="auto"/>
              <w:rPr>
                <w:rFonts w:ascii="Arial" w:hAnsi="Arial"/>
                <w:b w:val="0"/>
                <w:lang w:val="en-GB"/>
              </w:rPr>
            </w:pPr>
            <w:r w:rsidRPr="002B49D6">
              <w:rPr>
                <w:rFonts w:ascii="Arial" w:hAnsi="Arial"/>
                <w:b w:val="0"/>
                <w:lang w:val="en-GB"/>
              </w:rPr>
              <w:t xml:space="preserve">Services for prisoners </w:t>
            </w:r>
            <w:r w:rsidR="002A4E38" w:rsidRPr="002B49D6">
              <w:rPr>
                <w:rFonts w:ascii="Arial" w:hAnsi="Arial"/>
                <w:b w:val="0"/>
                <w:lang w:val="en-GB"/>
              </w:rPr>
              <w:t>(</w:t>
            </w:r>
            <w:r w:rsidR="002A4E38" w:rsidRPr="00902302">
              <w:rPr>
                <w:rFonts w:ascii="Arial" w:hAnsi="Arial"/>
                <w:b w:val="0"/>
                <w:lang w:val="en-GB"/>
              </w:rPr>
              <w:t>1380</w:t>
            </w:r>
            <w:r w:rsidR="002A4E38" w:rsidRPr="002B49D6">
              <w:rPr>
                <w:rFonts w:ascii="Arial" w:hAnsi="Arial"/>
                <w:b w:val="0"/>
                <w:lang w:val="en-GB"/>
              </w:rPr>
              <w:t xml:space="preserve"> clients per year) </w:t>
            </w:r>
            <w:r w:rsidRPr="002B49D6">
              <w:rPr>
                <w:rFonts w:ascii="Arial" w:hAnsi="Arial"/>
                <w:b w:val="0"/>
                <w:lang w:val="en-GB"/>
              </w:rPr>
              <w:t xml:space="preserve">include </w:t>
            </w:r>
            <w:r w:rsidR="002A4E38" w:rsidRPr="002B49D6">
              <w:rPr>
                <w:rFonts w:ascii="Arial" w:hAnsi="Arial"/>
                <w:b w:val="0"/>
                <w:lang w:val="en-GB"/>
              </w:rPr>
              <w:t xml:space="preserve">HIV, HBV and HCV testing, study </w:t>
            </w:r>
            <w:r w:rsidR="002A4E38" w:rsidRPr="002B49D6">
              <w:rPr>
                <w:rFonts w:ascii="Arial" w:hAnsi="Arial"/>
                <w:b w:val="0"/>
                <w:lang w:val="en-GB"/>
              </w:rPr>
              <w:lastRenderedPageBreak/>
              <w:t>visits of programme personnel to other sites where the similar work is well organised, as well as production and distribution of printed IEC materials</w:t>
            </w:r>
            <w:r w:rsidR="002A4E38" w:rsidRPr="002B49D6">
              <w:rPr>
                <w:rStyle w:val="af7"/>
                <w:rFonts w:ascii="Arial" w:hAnsi="Arial"/>
                <w:b w:val="0"/>
                <w:lang w:val="en-GB"/>
              </w:rPr>
              <w:footnoteReference w:id="21"/>
            </w:r>
            <w:r w:rsidR="002A4E38" w:rsidRPr="002B49D6">
              <w:rPr>
                <w:rFonts w:ascii="Arial" w:hAnsi="Arial"/>
                <w:b w:val="0"/>
                <w:lang w:val="en-GB"/>
              </w:rPr>
              <w:t xml:space="preserve">. </w:t>
            </w:r>
            <w:r w:rsidR="00E52CCA" w:rsidRPr="002B49D6">
              <w:rPr>
                <w:rFonts w:ascii="Arial" w:hAnsi="Arial"/>
                <w:b w:val="0"/>
                <w:lang w:val="en-GB"/>
              </w:rPr>
              <w:t>It is assumed that f</w:t>
            </w:r>
            <w:r w:rsidRPr="002B49D6">
              <w:rPr>
                <w:rFonts w:ascii="Arial" w:hAnsi="Arial"/>
                <w:b w:val="0"/>
                <w:lang w:val="en-GB"/>
              </w:rPr>
              <w:t xml:space="preserve">urther development of MMT, piloting needle and syringe services, distribution of condoms, </w:t>
            </w:r>
            <w:r w:rsidR="002A4E38" w:rsidRPr="002B49D6">
              <w:rPr>
                <w:rFonts w:ascii="Arial" w:hAnsi="Arial"/>
                <w:b w:val="0"/>
                <w:lang w:val="en-GB"/>
              </w:rPr>
              <w:t xml:space="preserve">and </w:t>
            </w:r>
            <w:r w:rsidRPr="002B49D6">
              <w:rPr>
                <w:rFonts w:ascii="Arial" w:hAnsi="Arial"/>
                <w:b w:val="0"/>
                <w:lang w:val="en-GB"/>
              </w:rPr>
              <w:t xml:space="preserve">behaviour change counselling </w:t>
            </w:r>
            <w:r w:rsidR="00E52CCA" w:rsidRPr="002B49D6">
              <w:rPr>
                <w:rFonts w:ascii="Arial" w:hAnsi="Arial"/>
                <w:b w:val="0"/>
                <w:lang w:val="en-GB"/>
              </w:rPr>
              <w:t xml:space="preserve">will be </w:t>
            </w:r>
            <w:r w:rsidR="002A4E38" w:rsidRPr="002B49D6">
              <w:rPr>
                <w:rFonts w:ascii="Arial" w:hAnsi="Arial"/>
                <w:b w:val="0"/>
                <w:lang w:val="en-GB"/>
              </w:rPr>
              <w:t>covered from governmental funding sources</w:t>
            </w:r>
            <w:r w:rsidRPr="002B49D6">
              <w:rPr>
                <w:rFonts w:ascii="Arial" w:hAnsi="Arial"/>
                <w:b w:val="0"/>
                <w:lang w:val="en-GB"/>
              </w:rPr>
              <w:t xml:space="preserve">. </w:t>
            </w:r>
          </w:p>
          <w:p w14:paraId="7F9E2D06" w14:textId="77777777" w:rsidR="00390DAB" w:rsidRPr="002B49D6" w:rsidRDefault="00390DAB" w:rsidP="00AC4C23">
            <w:pPr>
              <w:spacing w:after="0" w:line="240" w:lineRule="auto"/>
              <w:rPr>
                <w:rFonts w:ascii="Arial" w:hAnsi="Arial"/>
                <w:b w:val="0"/>
                <w:lang w:val="en-GB"/>
              </w:rPr>
            </w:pPr>
          </w:p>
          <w:p w14:paraId="6BF62C17" w14:textId="57428DA1"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In Year 1 the programme will focus on improvement of the outreach strategy (focused on the involvement of peers in client recruitment and secondary service delivery, as well as conducting qualitative explorations of risk and vulnerability factors</w:t>
            </w:r>
            <w:r w:rsidR="008E7BA6" w:rsidRPr="002B49D6">
              <w:rPr>
                <w:rFonts w:ascii="Arial" w:hAnsi="Arial"/>
                <w:b w:val="0"/>
                <w:color w:val="000000"/>
                <w:lang w:val="en-GB"/>
              </w:rPr>
              <w:t>)</w:t>
            </w:r>
            <w:r w:rsidRPr="002B49D6">
              <w:rPr>
                <w:rFonts w:ascii="Arial" w:hAnsi="Arial"/>
                <w:b w:val="0"/>
                <w:color w:val="000000"/>
                <w:lang w:val="en-GB"/>
              </w:rPr>
              <w:t xml:space="preserve">. </w:t>
            </w:r>
          </w:p>
          <w:p w14:paraId="5E065C33" w14:textId="77777777" w:rsidR="00390DAB" w:rsidRPr="002B49D6" w:rsidRDefault="00390DAB" w:rsidP="00AC4C23">
            <w:pPr>
              <w:spacing w:after="0" w:line="240" w:lineRule="auto"/>
              <w:rPr>
                <w:rFonts w:ascii="Arial" w:hAnsi="Arial"/>
                <w:b w:val="0"/>
                <w:color w:val="000000"/>
                <w:lang w:val="en-GB"/>
              </w:rPr>
            </w:pPr>
          </w:p>
          <w:p w14:paraId="350BF575" w14:textId="747092BA" w:rsidR="00390DAB" w:rsidRPr="002B49D6" w:rsidRDefault="00390DAB" w:rsidP="00AC4C23">
            <w:pPr>
              <w:spacing w:after="0" w:line="240" w:lineRule="auto"/>
              <w:rPr>
                <w:rFonts w:ascii="Arial" w:hAnsi="Arial"/>
                <w:b w:val="0"/>
                <w:color w:val="000000"/>
                <w:lang w:val="en-GB"/>
              </w:rPr>
            </w:pPr>
            <w:r w:rsidRPr="002B49D6">
              <w:rPr>
                <w:rFonts w:ascii="Arial" w:hAnsi="Arial"/>
                <w:b w:val="0"/>
                <w:color w:val="000000"/>
                <w:lang w:val="en-GB"/>
              </w:rPr>
              <w:t>The programme will utilise two o</w:t>
            </w:r>
            <w:r w:rsidR="00E15891" w:rsidRPr="002B49D6">
              <w:rPr>
                <w:rFonts w:ascii="Arial" w:hAnsi="Arial"/>
                <w:b w:val="0"/>
                <w:color w:val="000000"/>
                <w:lang w:val="en-GB"/>
              </w:rPr>
              <w:t>utreach strategies for these populations</w:t>
            </w:r>
            <w:r w:rsidRPr="002B49D6">
              <w:rPr>
                <w:rFonts w:ascii="Arial" w:hAnsi="Arial"/>
                <w:b w:val="0"/>
                <w:color w:val="000000"/>
                <w:lang w:val="en-GB"/>
              </w:rPr>
              <w:t xml:space="preserve">: outreach managed </w:t>
            </w:r>
            <w:r w:rsidR="00116ED5" w:rsidRPr="002B49D6">
              <w:rPr>
                <w:rFonts w:ascii="Arial" w:hAnsi="Arial"/>
                <w:b w:val="0"/>
                <w:color w:val="000000"/>
                <w:lang w:val="en-GB"/>
              </w:rPr>
              <w:t>by local nongovernmental organisations (including women organisations), which will be identified on a competitive basis</w:t>
            </w:r>
            <w:r w:rsidRPr="002B49D6">
              <w:rPr>
                <w:rFonts w:ascii="Arial" w:hAnsi="Arial"/>
                <w:b w:val="0"/>
                <w:color w:val="000000"/>
                <w:lang w:val="en-GB"/>
              </w:rPr>
              <w:t>, as well as outreach by a motorised team</w:t>
            </w:r>
            <w:r w:rsidR="00116ED5" w:rsidRPr="002B49D6">
              <w:rPr>
                <w:rStyle w:val="af7"/>
                <w:rFonts w:ascii="Arial" w:hAnsi="Arial"/>
                <w:b w:val="0"/>
                <w:color w:val="000000"/>
                <w:lang w:val="en-GB"/>
              </w:rPr>
              <w:footnoteReference w:id="22"/>
            </w:r>
            <w:r w:rsidR="00E15891" w:rsidRPr="002B49D6">
              <w:rPr>
                <w:rFonts w:ascii="Arial" w:hAnsi="Arial"/>
                <w:b w:val="0"/>
                <w:color w:val="000000"/>
                <w:lang w:val="en-GB"/>
              </w:rPr>
              <w:t xml:space="preserve"> (limited to HIV testing and other services provided at relevant events</w:t>
            </w:r>
            <w:r w:rsidR="00116ED5" w:rsidRPr="002B49D6">
              <w:rPr>
                <w:rFonts w:ascii="Arial" w:hAnsi="Arial"/>
                <w:b w:val="0"/>
                <w:color w:val="000000"/>
                <w:lang w:val="en-GB"/>
              </w:rPr>
              <w:t xml:space="preserve"> such as European Testing Week and World AIDS Day</w:t>
            </w:r>
            <w:r w:rsidRPr="002B49D6">
              <w:rPr>
                <w:rFonts w:ascii="Arial" w:hAnsi="Arial"/>
                <w:b w:val="0"/>
                <w:color w:val="000000"/>
                <w:lang w:val="en-GB"/>
              </w:rPr>
              <w:t xml:space="preserve">. The service will focus on detection of HIV and raising the awareness of clients. Appropriate communication strategies will be designed with active participation of prospective clients. The programme will also ensure linkages to HIV care and support for those tested positive. The implementing agency will explore partnerships and seek additional support in order to enable the expansion of the spectrum of available services (such as condom distribution, and development and dissemination of printed IEC materials).   </w:t>
            </w:r>
          </w:p>
          <w:p w14:paraId="26D456AF" w14:textId="77777777" w:rsidR="00390DAB" w:rsidRPr="002B49D6" w:rsidRDefault="00390DAB" w:rsidP="00AC4C23">
            <w:pPr>
              <w:spacing w:after="0" w:line="240" w:lineRule="auto"/>
              <w:rPr>
                <w:rFonts w:ascii="Arial" w:hAnsi="Arial"/>
                <w:b w:val="0"/>
                <w:color w:val="000000"/>
                <w:lang w:val="en-GB"/>
              </w:rPr>
            </w:pPr>
          </w:p>
          <w:p w14:paraId="3B0E2E7F" w14:textId="3A5EF2BC" w:rsidR="00390DAB" w:rsidRPr="002B49D6" w:rsidRDefault="003F7AA2" w:rsidP="00AC4C23">
            <w:pPr>
              <w:spacing w:after="0" w:line="240" w:lineRule="auto"/>
              <w:rPr>
                <w:rFonts w:ascii="Arial" w:hAnsi="Arial"/>
                <w:b w:val="0"/>
                <w:color w:val="000000"/>
                <w:lang w:val="en-GB"/>
              </w:rPr>
            </w:pPr>
            <w:r w:rsidRPr="002B49D6">
              <w:rPr>
                <w:rFonts w:ascii="Arial" w:hAnsi="Arial"/>
                <w:b w:val="0"/>
                <w:color w:val="000000"/>
                <w:lang w:val="en-GB"/>
              </w:rPr>
              <w:t>The programme will collaborate closely with the Ministry of Diaspora in order to develop and utilise appropriate communication targeting m</w:t>
            </w:r>
            <w:r w:rsidR="00390DAB" w:rsidRPr="002B49D6">
              <w:rPr>
                <w:rFonts w:ascii="Arial" w:hAnsi="Arial"/>
                <w:b w:val="0"/>
                <w:color w:val="000000"/>
                <w:lang w:val="en-GB"/>
              </w:rPr>
              <w:t>igrants</w:t>
            </w:r>
            <w:r w:rsidRPr="002B49D6">
              <w:rPr>
                <w:rFonts w:ascii="Arial" w:hAnsi="Arial"/>
                <w:b w:val="0"/>
                <w:color w:val="000000"/>
                <w:lang w:val="en-GB"/>
              </w:rPr>
              <w:t>, mainly</w:t>
            </w:r>
            <w:r w:rsidR="00390DAB" w:rsidRPr="002B49D6">
              <w:rPr>
                <w:rFonts w:ascii="Arial" w:hAnsi="Arial"/>
                <w:b w:val="0"/>
                <w:color w:val="000000"/>
                <w:lang w:val="en-GB"/>
              </w:rPr>
              <w:t xml:space="preserve"> </w:t>
            </w:r>
            <w:r w:rsidRPr="002B49D6">
              <w:rPr>
                <w:rFonts w:ascii="Arial" w:hAnsi="Arial"/>
                <w:b w:val="0"/>
                <w:color w:val="000000"/>
                <w:lang w:val="en-GB"/>
              </w:rPr>
              <w:t xml:space="preserve">seasonal workers departing and returning from their working assignments abroad. These activities will be based on operational </w:t>
            </w:r>
            <w:r w:rsidR="00390DAB" w:rsidRPr="002B49D6">
              <w:rPr>
                <w:rFonts w:ascii="Arial" w:hAnsi="Arial"/>
                <w:b w:val="0"/>
                <w:color w:val="000000"/>
                <w:lang w:val="en-GB"/>
              </w:rPr>
              <w:t>studies</w:t>
            </w:r>
            <w:r w:rsidRPr="002B49D6">
              <w:rPr>
                <w:rFonts w:ascii="Arial" w:hAnsi="Arial"/>
                <w:b w:val="0"/>
                <w:color w:val="000000"/>
                <w:lang w:val="en-GB"/>
              </w:rPr>
              <w:t xml:space="preserve"> exploring </w:t>
            </w:r>
            <w:r w:rsidR="00A92DE6" w:rsidRPr="002B49D6">
              <w:rPr>
                <w:rFonts w:ascii="Arial" w:hAnsi="Arial"/>
                <w:b w:val="0"/>
                <w:color w:val="000000"/>
                <w:lang w:val="en-GB"/>
              </w:rPr>
              <w:t>risks, vulnerabilities and promising BCC strategies targeting migrant workers.</w:t>
            </w:r>
            <w:r w:rsidR="00390DAB" w:rsidRPr="002B49D6">
              <w:rPr>
                <w:rFonts w:ascii="Arial" w:hAnsi="Arial"/>
                <w:b w:val="0"/>
                <w:color w:val="000000"/>
                <w:lang w:val="en-GB"/>
              </w:rPr>
              <w:t xml:space="preserve"> </w:t>
            </w:r>
            <w:r w:rsidR="005F2FFF" w:rsidRPr="002B49D6">
              <w:rPr>
                <w:rFonts w:ascii="Arial" w:hAnsi="Arial"/>
                <w:b w:val="0"/>
                <w:color w:val="000000"/>
                <w:lang w:val="en-GB"/>
              </w:rPr>
              <w:t xml:space="preserve">Services are most likely to be located in the airport, visa services, and may include promotion of voluntary HIV testing as part of the departure and arrival routines. </w:t>
            </w:r>
          </w:p>
          <w:p w14:paraId="2A1A9D72" w14:textId="77777777" w:rsidR="00390DAB" w:rsidRPr="002B49D6" w:rsidRDefault="00390DAB" w:rsidP="00AC4C23">
            <w:pPr>
              <w:spacing w:after="0" w:line="240" w:lineRule="auto"/>
              <w:rPr>
                <w:rFonts w:ascii="Arial" w:hAnsi="Arial"/>
                <w:b w:val="0"/>
                <w:color w:val="000000"/>
                <w:lang w:val="en-GB"/>
              </w:rPr>
            </w:pPr>
          </w:p>
          <w:p w14:paraId="2983BBB2" w14:textId="77777777" w:rsidR="00390DAB" w:rsidRPr="002B49D6" w:rsidRDefault="00390DAB" w:rsidP="00AC4C23">
            <w:pPr>
              <w:spacing w:after="0" w:line="240" w:lineRule="auto"/>
              <w:rPr>
                <w:rFonts w:ascii="Arial" w:hAnsi="Arial"/>
                <w:color w:val="000000"/>
                <w:lang w:val="en-GB"/>
              </w:rPr>
            </w:pPr>
            <w:r w:rsidRPr="002B49D6">
              <w:rPr>
                <w:rFonts w:ascii="Arial" w:hAnsi="Arial"/>
                <w:color w:val="000000"/>
                <w:lang w:val="en-GB"/>
              </w:rPr>
              <w:t>Module 5. Treatment, care and support</w:t>
            </w:r>
          </w:p>
          <w:p w14:paraId="40A49BC2" w14:textId="1FC22DBF" w:rsidR="00F35173" w:rsidRPr="002B49D6" w:rsidRDefault="00F35173" w:rsidP="00F35173">
            <w:pPr>
              <w:spacing w:after="0" w:line="240" w:lineRule="auto"/>
              <w:rPr>
                <w:rFonts w:ascii="Arial" w:hAnsi="Arial"/>
                <w:b w:val="0"/>
                <w:color w:val="000000"/>
                <w:lang w:val="en-GB"/>
              </w:rPr>
            </w:pPr>
            <w:r w:rsidRPr="002B49D6">
              <w:rPr>
                <w:rFonts w:ascii="Arial" w:hAnsi="Arial"/>
                <w:b w:val="0"/>
                <w:color w:val="000000"/>
                <w:lang w:val="en-GB"/>
              </w:rPr>
              <w:t xml:space="preserve">Care and support services for PLHIV will be based on the Kosovo Association of People Living with HIV/AIDS (KAPHA). The activities will include the delivery of essential care services, engagement in advocacy, as well as in treatment quality monitoring and policy development. Specifically the programme includes:   </w:t>
            </w:r>
          </w:p>
          <w:p w14:paraId="6AE7AF60" w14:textId="109F7CB9" w:rsidR="00484F52" w:rsidRPr="002B49D6" w:rsidRDefault="00F3517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Involvement of PLHIV peer supporters in the case management of PLHIV to facilitate access to pre-art care. Linkages and clear referral mechanisms between organisations administering HIV tests and KAPHA or local initiative g</w:t>
            </w:r>
            <w:r w:rsidR="00484F52" w:rsidRPr="002B49D6">
              <w:rPr>
                <w:rFonts w:ascii="Arial" w:hAnsi="Arial"/>
                <w:b w:val="0"/>
                <w:color w:val="000000"/>
                <w:lang w:val="en-GB"/>
              </w:rPr>
              <w:t>roups of PLHIV activists;</w:t>
            </w:r>
          </w:p>
          <w:p w14:paraId="31E2443C" w14:textId="77777777" w:rsidR="00484F52" w:rsidRPr="002B49D6" w:rsidRDefault="00F3517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Involvement of PLHIV (KAPHA or local initiative groups of PLHIV activists) in monitoring of treatment quality, admission procedures, as well as access to psychosocial and other support required to enrol and successfully retain in treatment; These activities also relate to access to the required opportunistic infection diagnosis and treatment irrespective of the source of funding or medicines;</w:t>
            </w:r>
          </w:p>
          <w:p w14:paraId="12BD8DE8" w14:textId="77777777" w:rsidR="00484F52" w:rsidRPr="002B49D6" w:rsidRDefault="00F3517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Involvement of PLHIV activists with support from the programme advocacy officers in issues related to procurement and supply chain management and control over functioning of risk management mechanisms designed to ensure uninterrupted supply of ARV and other necessary health products taking into account the projected uptake of new patients;</w:t>
            </w:r>
          </w:p>
          <w:p w14:paraId="67C74BC9" w14:textId="77777777" w:rsidR="00484F52" w:rsidRPr="002B49D6" w:rsidRDefault="00F3517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Involvement of PLHIV (KAPHA or local initiative groups of PLHIV activists) in monitoring of treatment quality, admission procedures, as well as access to psychosocial and other support required to enrol and successfully retain in treatment;</w:t>
            </w:r>
          </w:p>
          <w:p w14:paraId="2C04B1E0" w14:textId="77777777" w:rsidR="00484F52" w:rsidRPr="002B49D6" w:rsidRDefault="00F3517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 xml:space="preserve">Universal screening of PLHIV for Tuberculosis. The required laboratory testing is </w:t>
            </w:r>
            <w:r w:rsidRPr="002B49D6">
              <w:rPr>
                <w:rFonts w:ascii="Arial" w:hAnsi="Arial"/>
                <w:b w:val="0"/>
                <w:color w:val="000000"/>
                <w:lang w:val="en-GB"/>
              </w:rPr>
              <w:lastRenderedPageBreak/>
              <w:t xml:space="preserve">covered by the governmental funding;  </w:t>
            </w:r>
          </w:p>
          <w:p w14:paraId="61645658" w14:textId="77777777" w:rsidR="00484F52" w:rsidRPr="002B49D6" w:rsidRDefault="00484F52"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D</w:t>
            </w:r>
            <w:r w:rsidR="00F35173" w:rsidRPr="002B49D6">
              <w:rPr>
                <w:rFonts w:ascii="Arial" w:hAnsi="Arial"/>
                <w:b w:val="0"/>
                <w:color w:val="000000"/>
                <w:lang w:val="en-GB"/>
              </w:rPr>
              <w:t>evelopment of psychosocial support and counselling algorithms and protocols to be utilised by peer support workers;</w:t>
            </w:r>
          </w:p>
          <w:p w14:paraId="5E2D8E30" w14:textId="77777777" w:rsidR="00F2706D" w:rsidRPr="002B49D6" w:rsidRDefault="00F3517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Negotiating and reaching agreements among stakeholders regarding the roles of civil society organisations and PLHIV community in the delivery of psychosocial support and other services including identification of potential patients and the overall comprehensive case management including supporting access of PLHIV to the required outpatient and in-patient care</w:t>
            </w:r>
            <w:r w:rsidR="00F2706D" w:rsidRPr="002B49D6">
              <w:rPr>
                <w:rFonts w:ascii="Arial" w:hAnsi="Arial"/>
                <w:b w:val="0"/>
                <w:color w:val="000000"/>
                <w:lang w:val="en-GB"/>
              </w:rPr>
              <w:t>;</w:t>
            </w:r>
          </w:p>
          <w:p w14:paraId="44AEFCA5" w14:textId="77777777" w:rsidR="00F2706D" w:rsidRPr="002B49D6" w:rsidRDefault="00F3517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Essential humanitarian aid to clients (personal hygiene supplies and basic nutrition support)</w:t>
            </w:r>
            <w:r w:rsidR="00F2706D" w:rsidRPr="002B49D6">
              <w:rPr>
                <w:rFonts w:ascii="Arial" w:hAnsi="Arial"/>
                <w:b w:val="0"/>
                <w:color w:val="000000"/>
                <w:lang w:val="en-GB"/>
              </w:rPr>
              <w:t>;</w:t>
            </w:r>
          </w:p>
          <w:p w14:paraId="6D46652F" w14:textId="081F18D1" w:rsidR="00F35173" w:rsidRPr="002B49D6" w:rsidRDefault="00F35173"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Advocating for the development of national protocols for the treatment of HIV-infection incorporating the role of PLHIV organisations in treatment monitoring and quality assurance.</w:t>
            </w:r>
          </w:p>
          <w:p w14:paraId="6136A696" w14:textId="77777777" w:rsidR="00EF4660" w:rsidRPr="002B49D6" w:rsidRDefault="00EF4660" w:rsidP="00AC4C23">
            <w:pPr>
              <w:spacing w:after="0" w:line="240" w:lineRule="auto"/>
              <w:rPr>
                <w:rFonts w:ascii="Arial" w:hAnsi="Arial"/>
                <w:b w:val="0"/>
                <w:color w:val="000000"/>
                <w:lang w:val="en-GB"/>
              </w:rPr>
            </w:pPr>
          </w:p>
          <w:p w14:paraId="4E271079" w14:textId="77777777" w:rsidR="00390DAB" w:rsidRPr="002B49D6" w:rsidRDefault="00390DAB" w:rsidP="00AC4C23">
            <w:pPr>
              <w:spacing w:after="0" w:line="240" w:lineRule="auto"/>
              <w:rPr>
                <w:rFonts w:ascii="Arial" w:hAnsi="Arial"/>
                <w:color w:val="000000"/>
                <w:lang w:val="en-GB"/>
              </w:rPr>
            </w:pPr>
            <w:r w:rsidRPr="002B49D6">
              <w:rPr>
                <w:rFonts w:ascii="Arial" w:hAnsi="Arial"/>
                <w:color w:val="000000"/>
                <w:lang w:val="en-GB"/>
              </w:rPr>
              <w:t xml:space="preserve">Module 6. HSS: Procurement and supply chain management (PSCM) </w:t>
            </w:r>
          </w:p>
          <w:p w14:paraId="33C0172C" w14:textId="77544150" w:rsidR="00AB3195" w:rsidRPr="002B49D6" w:rsidRDefault="00AB3195" w:rsidP="00E03477">
            <w:pPr>
              <w:spacing w:after="0" w:line="240" w:lineRule="auto"/>
              <w:rPr>
                <w:rFonts w:ascii="Arial" w:hAnsi="Arial"/>
                <w:b w:val="0"/>
                <w:color w:val="000000"/>
                <w:lang w:val="en-GB"/>
              </w:rPr>
            </w:pPr>
            <w:r w:rsidRPr="002B49D6">
              <w:rPr>
                <w:rFonts w:ascii="Arial" w:hAnsi="Arial"/>
                <w:b w:val="0"/>
                <w:color w:val="000000"/>
                <w:lang w:val="en-GB"/>
              </w:rPr>
              <w:t>The programme will exercise robust PSCM standards and procedures in order to ensure timely and uninterrupted</w:t>
            </w:r>
            <w:r w:rsidR="009F6B89" w:rsidRPr="002B49D6">
              <w:rPr>
                <w:rFonts w:ascii="Arial" w:hAnsi="Arial"/>
                <w:b w:val="0"/>
                <w:color w:val="000000"/>
                <w:lang w:val="en-GB"/>
              </w:rPr>
              <w:t xml:space="preserve"> supply of the required health products. In addition to that the programme implementation partners and the advocacy group will work closely with the Ministry of Health procurement and other relevant department in order to support further improvements in the MOH PSCM system. Specifically the programme includes the following: </w:t>
            </w:r>
          </w:p>
          <w:p w14:paraId="54200162" w14:textId="77777777" w:rsidR="00350C70" w:rsidRPr="002B49D6" w:rsidRDefault="009F6B89"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 xml:space="preserve">Procurement of health products required for the implementation of the proposed programme including </w:t>
            </w:r>
            <w:r w:rsidR="00AB3195" w:rsidRPr="002B49D6">
              <w:rPr>
                <w:rFonts w:ascii="Arial" w:hAnsi="Arial"/>
                <w:b w:val="0"/>
                <w:color w:val="000000"/>
                <w:lang w:val="en-GB"/>
              </w:rPr>
              <w:t>HIV prevention commodities</w:t>
            </w:r>
            <w:r w:rsidRPr="002B49D6">
              <w:rPr>
                <w:rFonts w:ascii="Arial" w:hAnsi="Arial"/>
                <w:b w:val="0"/>
                <w:color w:val="000000"/>
                <w:lang w:val="en-GB"/>
              </w:rPr>
              <w:t>; r</w:t>
            </w:r>
            <w:r w:rsidR="00AB3195" w:rsidRPr="002B49D6">
              <w:rPr>
                <w:rFonts w:ascii="Arial" w:hAnsi="Arial"/>
                <w:b w:val="0"/>
                <w:color w:val="000000"/>
                <w:lang w:val="en-GB"/>
              </w:rPr>
              <w:t>apid HIV, HBV, HCV and syphilis tests</w:t>
            </w:r>
            <w:r w:rsidRPr="002B49D6">
              <w:rPr>
                <w:rFonts w:ascii="Arial" w:hAnsi="Arial"/>
                <w:b w:val="0"/>
                <w:color w:val="000000"/>
                <w:lang w:val="en-GB"/>
              </w:rPr>
              <w:t>; l</w:t>
            </w:r>
            <w:r w:rsidR="00AB3195" w:rsidRPr="002B49D6">
              <w:rPr>
                <w:rFonts w:ascii="Arial" w:hAnsi="Arial"/>
                <w:b w:val="0"/>
                <w:color w:val="000000"/>
                <w:lang w:val="en-GB"/>
              </w:rPr>
              <w:t>aboratory equipment</w:t>
            </w:r>
            <w:r w:rsidR="00781015" w:rsidRPr="002B49D6">
              <w:rPr>
                <w:rFonts w:ascii="Arial" w:hAnsi="Arial"/>
                <w:b w:val="0"/>
                <w:color w:val="000000"/>
                <w:lang w:val="en-GB"/>
              </w:rPr>
              <w:t xml:space="preserve"> for treatment monitoring;</w:t>
            </w:r>
            <w:r w:rsidRPr="002B49D6">
              <w:rPr>
                <w:rFonts w:ascii="Arial" w:hAnsi="Arial"/>
                <w:b w:val="0"/>
                <w:color w:val="000000"/>
                <w:lang w:val="en-GB"/>
              </w:rPr>
              <w:t xml:space="preserve"> m</w:t>
            </w:r>
            <w:r w:rsidR="00AB3195" w:rsidRPr="002B49D6">
              <w:rPr>
                <w:rFonts w:ascii="Arial" w:hAnsi="Arial"/>
                <w:b w:val="0"/>
                <w:color w:val="000000"/>
                <w:lang w:val="en-GB"/>
              </w:rPr>
              <w:t>ethadone dispensers</w:t>
            </w:r>
            <w:r w:rsidR="00781015" w:rsidRPr="002B49D6">
              <w:rPr>
                <w:rFonts w:ascii="Arial" w:hAnsi="Arial"/>
                <w:b w:val="0"/>
                <w:color w:val="000000"/>
                <w:lang w:val="en-GB"/>
              </w:rPr>
              <w:t>; and m</w:t>
            </w:r>
            <w:r w:rsidR="00AB3195" w:rsidRPr="002B49D6">
              <w:rPr>
                <w:rFonts w:ascii="Arial" w:hAnsi="Arial"/>
                <w:b w:val="0"/>
                <w:color w:val="000000"/>
                <w:lang w:val="en-GB"/>
              </w:rPr>
              <w:t>ethadone</w:t>
            </w:r>
            <w:r w:rsidR="00350C70" w:rsidRPr="002B49D6">
              <w:rPr>
                <w:rFonts w:ascii="Arial" w:hAnsi="Arial"/>
                <w:b w:val="0"/>
                <w:color w:val="000000"/>
                <w:lang w:val="en-GB"/>
              </w:rPr>
              <w:t>;</w:t>
            </w:r>
          </w:p>
          <w:p w14:paraId="39293B85" w14:textId="77777777" w:rsidR="00350C70" w:rsidRPr="002B49D6" w:rsidRDefault="00350C70"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 xml:space="preserve">Working with the </w:t>
            </w:r>
            <w:proofErr w:type="spellStart"/>
            <w:r w:rsidRPr="002B49D6">
              <w:rPr>
                <w:rFonts w:ascii="Arial" w:hAnsi="Arial"/>
                <w:b w:val="0"/>
                <w:color w:val="000000"/>
                <w:lang w:val="en-GB"/>
              </w:rPr>
              <w:t>MoH</w:t>
            </w:r>
            <w:proofErr w:type="spellEnd"/>
            <w:r w:rsidRPr="002B49D6">
              <w:rPr>
                <w:rFonts w:ascii="Arial" w:hAnsi="Arial"/>
                <w:b w:val="0"/>
                <w:color w:val="000000"/>
                <w:lang w:val="en-GB"/>
              </w:rPr>
              <w:t xml:space="preserve"> for the handover of the remaining methadone procurement to the government;</w:t>
            </w:r>
          </w:p>
          <w:p w14:paraId="68C18641" w14:textId="77777777" w:rsidR="00FB7835" w:rsidRPr="002B49D6" w:rsidRDefault="00E03477"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Explor</w:t>
            </w:r>
            <w:r w:rsidR="00350C70" w:rsidRPr="002B49D6">
              <w:rPr>
                <w:rFonts w:ascii="Arial" w:hAnsi="Arial"/>
                <w:b w:val="0"/>
                <w:color w:val="000000"/>
                <w:lang w:val="en-GB"/>
              </w:rPr>
              <w:t xml:space="preserve">ation of </w:t>
            </w:r>
            <w:r w:rsidRPr="002B49D6">
              <w:rPr>
                <w:rFonts w:ascii="Arial" w:hAnsi="Arial"/>
                <w:b w:val="0"/>
                <w:color w:val="000000"/>
                <w:lang w:val="en-GB"/>
              </w:rPr>
              <w:t>more effective strategies to procure the essential HIV prevention and detection commodities, including:</w:t>
            </w:r>
          </w:p>
          <w:p w14:paraId="6F1606DA" w14:textId="77777777" w:rsidR="00FB7835" w:rsidRPr="002B49D6" w:rsidRDefault="00FB7835" w:rsidP="00FB7835">
            <w:pPr>
              <w:pStyle w:val="a4"/>
              <w:numPr>
                <w:ilvl w:val="1"/>
                <w:numId w:val="33"/>
              </w:numPr>
              <w:spacing w:after="0" w:line="240" w:lineRule="auto"/>
              <w:rPr>
                <w:rFonts w:ascii="Arial" w:hAnsi="Arial"/>
                <w:b w:val="0"/>
                <w:color w:val="000000"/>
                <w:lang w:val="en-GB"/>
              </w:rPr>
            </w:pPr>
            <w:r w:rsidRPr="002B49D6">
              <w:rPr>
                <w:rFonts w:ascii="Arial" w:hAnsi="Arial"/>
                <w:b w:val="0"/>
                <w:color w:val="000000"/>
                <w:lang w:val="en-GB"/>
              </w:rPr>
              <w:t xml:space="preserve">Continue explorations and negotiations with potential suppliers of free-of-charge condoms for distribution among the key populations (including UNFPA);      </w:t>
            </w:r>
          </w:p>
          <w:p w14:paraId="3B11BAFA" w14:textId="77777777" w:rsidR="00FB7835" w:rsidRPr="002B49D6" w:rsidRDefault="00FB7835" w:rsidP="00FB7835">
            <w:pPr>
              <w:pStyle w:val="a4"/>
              <w:numPr>
                <w:ilvl w:val="1"/>
                <w:numId w:val="33"/>
              </w:numPr>
              <w:spacing w:after="0" w:line="240" w:lineRule="auto"/>
              <w:rPr>
                <w:rFonts w:ascii="Arial" w:hAnsi="Arial"/>
                <w:b w:val="0"/>
                <w:color w:val="000000"/>
                <w:lang w:val="en-GB"/>
              </w:rPr>
            </w:pPr>
            <w:r w:rsidRPr="002B49D6">
              <w:rPr>
                <w:rFonts w:ascii="Arial" w:hAnsi="Arial"/>
                <w:b w:val="0"/>
                <w:color w:val="000000"/>
                <w:lang w:val="en-GB"/>
              </w:rPr>
              <w:t xml:space="preserve">Optimise the spectrum of procured injecting equipment to include the required proportion of larger volume syringes (5ml and 10ml) in accordance with the needs of clients; </w:t>
            </w:r>
          </w:p>
          <w:p w14:paraId="323EE44F" w14:textId="77777777" w:rsidR="00FB7835" w:rsidRPr="002B49D6" w:rsidRDefault="00FB7835" w:rsidP="00FB7835">
            <w:pPr>
              <w:pStyle w:val="a4"/>
              <w:numPr>
                <w:ilvl w:val="1"/>
                <w:numId w:val="33"/>
              </w:numPr>
              <w:spacing w:after="0" w:line="240" w:lineRule="auto"/>
              <w:rPr>
                <w:rFonts w:ascii="Arial" w:hAnsi="Arial"/>
                <w:b w:val="0"/>
                <w:color w:val="000000"/>
                <w:lang w:val="en-GB"/>
              </w:rPr>
            </w:pPr>
            <w:r w:rsidRPr="002B49D6">
              <w:rPr>
                <w:rFonts w:ascii="Arial" w:hAnsi="Arial"/>
                <w:b w:val="0"/>
                <w:color w:val="000000"/>
                <w:lang w:val="en-GB"/>
              </w:rPr>
              <w:t xml:space="preserve">Continue to explore possible reductions in the costs of procured HIV and other testing kits. </w:t>
            </w:r>
          </w:p>
          <w:p w14:paraId="24F4941C" w14:textId="77777777" w:rsidR="00FB7835" w:rsidRPr="002B49D6" w:rsidRDefault="00E03477" w:rsidP="00E03477">
            <w:pPr>
              <w:pStyle w:val="a4"/>
              <w:numPr>
                <w:ilvl w:val="0"/>
                <w:numId w:val="33"/>
              </w:numPr>
              <w:spacing w:after="0" w:line="240" w:lineRule="auto"/>
              <w:ind w:left="708"/>
              <w:rPr>
                <w:rFonts w:ascii="Arial" w:hAnsi="Arial"/>
                <w:b w:val="0"/>
                <w:color w:val="000000"/>
                <w:lang w:val="en-GB"/>
              </w:rPr>
            </w:pPr>
            <w:r w:rsidRPr="002B49D6">
              <w:rPr>
                <w:rFonts w:ascii="Arial" w:hAnsi="Arial"/>
                <w:b w:val="0"/>
                <w:color w:val="000000"/>
                <w:lang w:val="en-GB"/>
              </w:rPr>
              <w:t xml:space="preserve">Work closely with the Ministry of Health and other relevant agencies in order to develop a risk management strategy to ensure uninterrupted procurement of essential medicines including ARV medicines and opioid substitutes. The risk management policies and procedures will include appropriate provisions for defining the buffer stocks, factoring for projected treatment expansion, avoiding delays associated with customs formalities, as well as storage and distribution of health products. The PR will explore the possibilities </w:t>
            </w:r>
            <w:proofErr w:type="gramStart"/>
            <w:r w:rsidRPr="002B49D6">
              <w:rPr>
                <w:rFonts w:ascii="Arial" w:hAnsi="Arial"/>
                <w:b w:val="0"/>
                <w:color w:val="000000"/>
                <w:lang w:val="en-GB"/>
              </w:rPr>
              <w:t>of a longer-term agreements</w:t>
            </w:r>
            <w:proofErr w:type="gramEnd"/>
            <w:r w:rsidRPr="002B49D6">
              <w:rPr>
                <w:rFonts w:ascii="Arial" w:hAnsi="Arial"/>
                <w:b w:val="0"/>
                <w:color w:val="000000"/>
                <w:lang w:val="en-GB"/>
              </w:rPr>
              <w:t xml:space="preserve"> with suppliers with phased supply of the medicines not to overburden the limited storage capacity of PR/SRs.</w:t>
            </w:r>
          </w:p>
          <w:p w14:paraId="78D45A73" w14:textId="77777777" w:rsidR="00FB7835" w:rsidRPr="002B49D6" w:rsidRDefault="00FB7835" w:rsidP="00FB7835">
            <w:pPr>
              <w:spacing w:after="0" w:line="240" w:lineRule="auto"/>
              <w:rPr>
                <w:rFonts w:ascii="Arial" w:hAnsi="Arial"/>
                <w:b w:val="0"/>
                <w:color w:val="000000"/>
                <w:lang w:val="en-GB"/>
              </w:rPr>
            </w:pPr>
          </w:p>
          <w:p w14:paraId="4BAFCF18" w14:textId="30FB2892" w:rsidR="00390DAB" w:rsidRPr="002B49D6" w:rsidRDefault="00E03477" w:rsidP="00FB7835">
            <w:pPr>
              <w:spacing w:after="0" w:line="240" w:lineRule="auto"/>
              <w:rPr>
                <w:rFonts w:ascii="Arial" w:hAnsi="Arial"/>
                <w:b w:val="0"/>
                <w:color w:val="000000"/>
                <w:lang w:val="en-GB"/>
              </w:rPr>
            </w:pPr>
            <w:r w:rsidRPr="002B49D6">
              <w:rPr>
                <w:rFonts w:ascii="Arial" w:hAnsi="Arial"/>
                <w:b w:val="0"/>
                <w:color w:val="000000"/>
                <w:lang w:val="en-GB"/>
              </w:rPr>
              <w:t xml:space="preserve">The existing stock of methadone is sufficient for the first year of the programme. It is assumed that the next supply of methadone will be </w:t>
            </w:r>
            <w:r w:rsidR="009450E5" w:rsidRPr="002B49D6">
              <w:rPr>
                <w:rFonts w:ascii="Arial" w:hAnsi="Arial"/>
                <w:b w:val="0"/>
                <w:color w:val="000000"/>
                <w:lang w:val="en-GB"/>
              </w:rPr>
              <w:t xml:space="preserve">at least partially </w:t>
            </w:r>
            <w:r w:rsidRPr="002B49D6">
              <w:rPr>
                <w:rFonts w:ascii="Arial" w:hAnsi="Arial"/>
                <w:b w:val="0"/>
                <w:color w:val="000000"/>
                <w:lang w:val="en-GB"/>
              </w:rPr>
              <w:t>procured by the Ministry of health. The PR and other programme stakeholders will work closely with the Ministry in order to ensure the optimal procurement and supply parameters. In particular, phased supply of the medicine will be negotiated with supplier in order to avoid expiration of methadone and not to overburden the limited storage facilities.</w:t>
            </w:r>
          </w:p>
          <w:p w14:paraId="583B9B67" w14:textId="77777777" w:rsidR="00390DAB" w:rsidRPr="002B49D6" w:rsidRDefault="00390DAB" w:rsidP="00AC4C23">
            <w:pPr>
              <w:spacing w:after="0" w:line="240" w:lineRule="auto"/>
              <w:rPr>
                <w:rFonts w:ascii="Arial" w:hAnsi="Arial"/>
                <w:b w:val="0"/>
                <w:color w:val="000000"/>
                <w:lang w:val="en-GB"/>
              </w:rPr>
            </w:pPr>
          </w:p>
          <w:p w14:paraId="01C598B6" w14:textId="77777777" w:rsidR="00390DAB" w:rsidRPr="002B49D6" w:rsidRDefault="00390DAB" w:rsidP="00AC4C23">
            <w:pPr>
              <w:spacing w:after="0" w:line="240" w:lineRule="auto"/>
              <w:rPr>
                <w:rFonts w:ascii="Arial" w:hAnsi="Arial"/>
                <w:color w:val="000000"/>
                <w:lang w:val="en-GB"/>
              </w:rPr>
            </w:pPr>
            <w:r w:rsidRPr="002B49D6">
              <w:rPr>
                <w:rFonts w:ascii="Arial" w:hAnsi="Arial"/>
                <w:color w:val="000000"/>
                <w:lang w:val="en-GB"/>
              </w:rPr>
              <w:t>Module 7. HSS: Health information systems and M&amp;E</w:t>
            </w:r>
          </w:p>
          <w:p w14:paraId="7C4313D9" w14:textId="46D660A8" w:rsidR="001D1BE6" w:rsidRPr="002B49D6" w:rsidRDefault="001D1BE6" w:rsidP="0096248C">
            <w:pPr>
              <w:spacing w:after="0" w:line="240" w:lineRule="auto"/>
              <w:rPr>
                <w:rFonts w:ascii="Arial" w:hAnsi="Arial"/>
                <w:b w:val="0"/>
                <w:color w:val="000000"/>
                <w:lang w:val="en-GB"/>
              </w:rPr>
            </w:pPr>
            <w:r w:rsidRPr="002B49D6">
              <w:rPr>
                <w:rFonts w:ascii="Arial" w:hAnsi="Arial"/>
                <w:b w:val="0"/>
                <w:color w:val="000000"/>
                <w:lang w:val="en-GB"/>
              </w:rPr>
              <w:t>The programme will improve monitoring and evaluation of service delivery in order to support the progression of clients throughout the service continuum, avoid duplication</w:t>
            </w:r>
            <w:r w:rsidR="007B0850" w:rsidRPr="002B49D6">
              <w:rPr>
                <w:rFonts w:ascii="Arial" w:hAnsi="Arial"/>
                <w:b w:val="0"/>
                <w:color w:val="000000"/>
                <w:lang w:val="en-GB"/>
              </w:rPr>
              <w:t>,</w:t>
            </w:r>
            <w:r w:rsidRPr="002B49D6">
              <w:rPr>
                <w:rFonts w:ascii="Arial" w:hAnsi="Arial"/>
                <w:b w:val="0"/>
                <w:color w:val="000000"/>
                <w:lang w:val="en-GB"/>
              </w:rPr>
              <w:t xml:space="preserve"> </w:t>
            </w:r>
            <w:r w:rsidRPr="002B49D6">
              <w:rPr>
                <w:rFonts w:ascii="Arial" w:hAnsi="Arial"/>
                <w:b w:val="0"/>
                <w:color w:val="000000"/>
                <w:lang w:val="en-GB"/>
              </w:rPr>
              <w:lastRenderedPageBreak/>
              <w:t>ensure accurate tracking of intervention progress</w:t>
            </w:r>
            <w:r w:rsidR="007B0850" w:rsidRPr="002B49D6">
              <w:rPr>
                <w:rFonts w:ascii="Arial" w:hAnsi="Arial"/>
                <w:b w:val="0"/>
                <w:color w:val="000000"/>
                <w:lang w:val="en-GB"/>
              </w:rPr>
              <w:t xml:space="preserve"> and facilitate routine reporting</w:t>
            </w:r>
            <w:r w:rsidRPr="002B49D6">
              <w:rPr>
                <w:rFonts w:ascii="Arial" w:hAnsi="Arial"/>
                <w:b w:val="0"/>
                <w:color w:val="000000"/>
                <w:lang w:val="en-GB"/>
              </w:rPr>
              <w:t xml:space="preserve">.   </w:t>
            </w:r>
          </w:p>
          <w:p w14:paraId="345D697D" w14:textId="77777777" w:rsidR="001D1BE6" w:rsidRPr="002B49D6" w:rsidRDefault="001D1BE6" w:rsidP="0096248C">
            <w:pPr>
              <w:spacing w:after="0" w:line="240" w:lineRule="auto"/>
              <w:rPr>
                <w:rFonts w:ascii="Arial" w:hAnsi="Arial"/>
                <w:b w:val="0"/>
                <w:color w:val="000000"/>
                <w:lang w:val="en-GB"/>
              </w:rPr>
            </w:pPr>
          </w:p>
          <w:p w14:paraId="6B9058D2" w14:textId="77777777" w:rsidR="007B0850" w:rsidRPr="002B49D6" w:rsidRDefault="007B0850" w:rsidP="0096248C">
            <w:pPr>
              <w:spacing w:after="0" w:line="240" w:lineRule="auto"/>
              <w:rPr>
                <w:rFonts w:ascii="Arial" w:hAnsi="Arial"/>
                <w:b w:val="0"/>
                <w:color w:val="000000"/>
                <w:lang w:val="en-GB"/>
              </w:rPr>
            </w:pPr>
            <w:r w:rsidRPr="002B49D6">
              <w:rPr>
                <w:rFonts w:ascii="Arial" w:hAnsi="Arial"/>
                <w:b w:val="0"/>
                <w:color w:val="000000"/>
                <w:lang w:val="en-GB"/>
              </w:rPr>
              <w:t xml:space="preserve">The plan incudes procurement of international </w:t>
            </w:r>
            <w:r w:rsidR="002D317C" w:rsidRPr="002B49D6">
              <w:rPr>
                <w:rFonts w:ascii="Arial" w:hAnsi="Arial"/>
                <w:b w:val="0"/>
                <w:color w:val="000000"/>
                <w:lang w:val="en-GB"/>
              </w:rPr>
              <w:t xml:space="preserve">TA and training </w:t>
            </w:r>
            <w:r w:rsidRPr="002B49D6">
              <w:rPr>
                <w:rFonts w:ascii="Arial" w:hAnsi="Arial"/>
                <w:b w:val="0"/>
                <w:color w:val="000000"/>
                <w:lang w:val="en-GB"/>
              </w:rPr>
              <w:t xml:space="preserve">of implementing partners </w:t>
            </w:r>
            <w:r w:rsidR="002D317C" w:rsidRPr="002B49D6">
              <w:rPr>
                <w:rFonts w:ascii="Arial" w:hAnsi="Arial"/>
                <w:b w:val="0"/>
                <w:color w:val="000000"/>
                <w:lang w:val="en-GB"/>
              </w:rPr>
              <w:t>in order to develop and introduce a system for client registration and service delivery monitoring</w:t>
            </w:r>
            <w:r w:rsidRPr="002B49D6">
              <w:rPr>
                <w:rFonts w:ascii="Arial" w:hAnsi="Arial"/>
                <w:b w:val="0"/>
                <w:color w:val="000000"/>
                <w:lang w:val="en-GB"/>
              </w:rPr>
              <w:t>.</w:t>
            </w:r>
          </w:p>
          <w:p w14:paraId="2946E599" w14:textId="77777777" w:rsidR="007B0850" w:rsidRPr="002B49D6" w:rsidRDefault="007B0850" w:rsidP="0096248C">
            <w:pPr>
              <w:spacing w:after="0" w:line="240" w:lineRule="auto"/>
              <w:rPr>
                <w:rFonts w:ascii="Arial" w:hAnsi="Arial"/>
                <w:b w:val="0"/>
                <w:color w:val="000000"/>
                <w:lang w:val="en-GB"/>
              </w:rPr>
            </w:pPr>
          </w:p>
          <w:p w14:paraId="3D86C048" w14:textId="77777777" w:rsidR="004F2FD9" w:rsidRPr="002B49D6" w:rsidRDefault="007B0850" w:rsidP="004F2FD9">
            <w:pPr>
              <w:spacing w:after="0" w:line="240" w:lineRule="auto"/>
              <w:rPr>
                <w:rFonts w:ascii="Arial" w:hAnsi="Arial"/>
                <w:b w:val="0"/>
                <w:color w:val="000000"/>
                <w:lang w:val="en-GB"/>
              </w:rPr>
            </w:pPr>
            <w:r w:rsidRPr="002B49D6">
              <w:rPr>
                <w:rFonts w:ascii="Arial" w:hAnsi="Arial"/>
                <w:b w:val="0"/>
                <w:color w:val="000000"/>
                <w:lang w:val="en-GB"/>
              </w:rPr>
              <w:t xml:space="preserve">A range of studies will be conducted in order to </w:t>
            </w:r>
            <w:r w:rsidR="004F2FD9" w:rsidRPr="002B49D6">
              <w:rPr>
                <w:rFonts w:ascii="Arial" w:hAnsi="Arial"/>
                <w:b w:val="0"/>
                <w:color w:val="000000"/>
                <w:lang w:val="en-GB"/>
              </w:rPr>
              <w:t xml:space="preserve">assess feasibility and </w:t>
            </w:r>
            <w:r w:rsidRPr="002B49D6">
              <w:rPr>
                <w:rFonts w:ascii="Arial" w:hAnsi="Arial"/>
                <w:b w:val="0"/>
                <w:color w:val="000000"/>
                <w:lang w:val="en-GB"/>
              </w:rPr>
              <w:t xml:space="preserve">inform implementation of interventions, </w:t>
            </w:r>
            <w:r w:rsidR="004F2FD9" w:rsidRPr="002B49D6">
              <w:rPr>
                <w:rFonts w:ascii="Arial" w:hAnsi="Arial"/>
                <w:b w:val="0"/>
                <w:color w:val="000000"/>
                <w:lang w:val="en-GB"/>
              </w:rPr>
              <w:t xml:space="preserve">and </w:t>
            </w:r>
            <w:r w:rsidRPr="002B49D6">
              <w:rPr>
                <w:rFonts w:ascii="Arial" w:hAnsi="Arial"/>
                <w:b w:val="0"/>
                <w:color w:val="000000"/>
                <w:lang w:val="en-GB"/>
              </w:rPr>
              <w:t>verify the targets</w:t>
            </w:r>
            <w:r w:rsidR="004F2FD9" w:rsidRPr="002B49D6">
              <w:rPr>
                <w:rFonts w:ascii="Arial" w:hAnsi="Arial"/>
                <w:b w:val="0"/>
                <w:color w:val="000000"/>
                <w:lang w:val="en-GB"/>
              </w:rPr>
              <w:t>. These include:</w:t>
            </w:r>
          </w:p>
          <w:p w14:paraId="4EF4FDC9" w14:textId="77777777" w:rsidR="004F2FD9" w:rsidRPr="002B49D6" w:rsidRDefault="0096248C" w:rsidP="0096248C">
            <w:pPr>
              <w:pStyle w:val="a4"/>
              <w:numPr>
                <w:ilvl w:val="0"/>
                <w:numId w:val="34"/>
              </w:numPr>
              <w:spacing w:after="0" w:line="240" w:lineRule="auto"/>
              <w:ind w:left="708"/>
              <w:rPr>
                <w:rFonts w:ascii="Arial" w:hAnsi="Arial"/>
                <w:b w:val="0"/>
                <w:color w:val="000000"/>
                <w:lang w:val="en-GB"/>
              </w:rPr>
            </w:pPr>
            <w:r w:rsidRPr="002B49D6">
              <w:rPr>
                <w:rFonts w:ascii="Arial" w:hAnsi="Arial"/>
                <w:b w:val="0"/>
                <w:color w:val="000000"/>
                <w:lang w:val="en-GB"/>
              </w:rPr>
              <w:t>Studies to establish feasibility of introduction of Low Dead Space injecting equipment;</w:t>
            </w:r>
          </w:p>
          <w:p w14:paraId="39024963" w14:textId="77777777" w:rsidR="004F2FD9" w:rsidRPr="002B49D6" w:rsidRDefault="0096248C" w:rsidP="0096248C">
            <w:pPr>
              <w:pStyle w:val="a4"/>
              <w:numPr>
                <w:ilvl w:val="0"/>
                <w:numId w:val="34"/>
              </w:numPr>
              <w:spacing w:after="0" w:line="240" w:lineRule="auto"/>
              <w:ind w:left="708"/>
              <w:rPr>
                <w:rFonts w:ascii="Arial" w:hAnsi="Arial"/>
                <w:b w:val="0"/>
                <w:color w:val="000000"/>
                <w:lang w:val="en-GB"/>
              </w:rPr>
            </w:pPr>
            <w:r w:rsidRPr="002B49D6">
              <w:rPr>
                <w:rFonts w:ascii="Arial" w:hAnsi="Arial"/>
                <w:b w:val="0"/>
                <w:color w:val="000000"/>
                <w:lang w:val="en-GB"/>
              </w:rPr>
              <w:t>Regular monitoring of the drug scene and other contextual factors affecting the key populations in order to expediently adjust interventions; This can be performed through light qualitative explorations among clients, as well as through introduction of regular reports by frontline service providers on any observed changes;</w:t>
            </w:r>
          </w:p>
          <w:p w14:paraId="44141253" w14:textId="77777777" w:rsidR="004F2FD9" w:rsidRPr="002B49D6" w:rsidRDefault="004F2FD9" w:rsidP="0096248C">
            <w:pPr>
              <w:pStyle w:val="a4"/>
              <w:numPr>
                <w:ilvl w:val="0"/>
                <w:numId w:val="34"/>
              </w:numPr>
              <w:spacing w:after="0" w:line="240" w:lineRule="auto"/>
              <w:ind w:left="708"/>
              <w:rPr>
                <w:rFonts w:ascii="Arial" w:hAnsi="Arial"/>
                <w:b w:val="0"/>
                <w:color w:val="000000"/>
                <w:lang w:val="en-GB"/>
              </w:rPr>
            </w:pPr>
            <w:r w:rsidRPr="002B49D6">
              <w:rPr>
                <w:rFonts w:ascii="Arial" w:hAnsi="Arial"/>
                <w:b w:val="0"/>
                <w:color w:val="000000"/>
                <w:lang w:val="en-GB"/>
              </w:rPr>
              <w:t>Regular collection of data regarding the preferred types of injecting instruments in order to inform procurement;</w:t>
            </w:r>
          </w:p>
          <w:p w14:paraId="07F690A3" w14:textId="77777777" w:rsidR="004F2FD9" w:rsidRPr="002B49D6" w:rsidRDefault="0096248C" w:rsidP="0096248C">
            <w:pPr>
              <w:pStyle w:val="a4"/>
              <w:numPr>
                <w:ilvl w:val="0"/>
                <w:numId w:val="34"/>
              </w:numPr>
              <w:spacing w:after="0" w:line="240" w:lineRule="auto"/>
              <w:ind w:left="708"/>
              <w:rPr>
                <w:rFonts w:ascii="Arial" w:hAnsi="Arial"/>
                <w:b w:val="0"/>
                <w:color w:val="000000"/>
                <w:lang w:val="en-GB"/>
              </w:rPr>
            </w:pPr>
            <w:r w:rsidRPr="002B49D6">
              <w:rPr>
                <w:rFonts w:ascii="Arial" w:hAnsi="Arial"/>
                <w:b w:val="0"/>
                <w:color w:val="000000"/>
                <w:lang w:val="en-GB"/>
              </w:rPr>
              <w:t>Regular consultations with prison health and social workers regarding any significant contextual changes and the progress of HIV prevention and care; interventions;</w:t>
            </w:r>
          </w:p>
          <w:p w14:paraId="7C52A807" w14:textId="77777777" w:rsidR="004F2FD9" w:rsidRPr="002B49D6" w:rsidRDefault="0096248C" w:rsidP="0096248C">
            <w:pPr>
              <w:pStyle w:val="a4"/>
              <w:numPr>
                <w:ilvl w:val="0"/>
                <w:numId w:val="34"/>
              </w:numPr>
              <w:spacing w:after="0" w:line="240" w:lineRule="auto"/>
              <w:ind w:left="708"/>
              <w:rPr>
                <w:rFonts w:ascii="Arial" w:hAnsi="Arial"/>
                <w:b w:val="0"/>
                <w:color w:val="000000"/>
                <w:lang w:val="en-GB"/>
              </w:rPr>
            </w:pPr>
            <w:r w:rsidRPr="002B49D6">
              <w:rPr>
                <w:rFonts w:ascii="Arial" w:hAnsi="Arial"/>
                <w:b w:val="0"/>
                <w:color w:val="000000"/>
                <w:lang w:val="en-GB"/>
              </w:rPr>
              <w:t>Analysis of Naloxone availability and obstacles and development of solutions;</w:t>
            </w:r>
          </w:p>
          <w:p w14:paraId="14802CE0" w14:textId="2E5E4EF4" w:rsidR="00390DAB" w:rsidRPr="002B49D6" w:rsidRDefault="0096248C" w:rsidP="00AC4C23">
            <w:pPr>
              <w:pStyle w:val="a4"/>
              <w:numPr>
                <w:ilvl w:val="0"/>
                <w:numId w:val="34"/>
              </w:numPr>
              <w:spacing w:after="0" w:line="240" w:lineRule="auto"/>
              <w:ind w:left="708"/>
              <w:rPr>
                <w:rFonts w:ascii="Arial" w:hAnsi="Arial"/>
                <w:b w:val="0"/>
                <w:color w:val="000000"/>
                <w:lang w:val="en-GB"/>
              </w:rPr>
            </w:pPr>
            <w:r w:rsidRPr="002B49D6">
              <w:rPr>
                <w:rFonts w:ascii="Arial" w:hAnsi="Arial"/>
                <w:b w:val="0"/>
                <w:color w:val="000000"/>
                <w:lang w:val="en-GB"/>
              </w:rPr>
              <w:t>Key population size estimates (nationwide or in a selection of high concentration settlements)</w:t>
            </w:r>
            <w:proofErr w:type="gramStart"/>
            <w:r w:rsidRPr="002B49D6">
              <w:rPr>
                <w:rFonts w:ascii="Arial" w:hAnsi="Arial"/>
                <w:b w:val="0"/>
                <w:color w:val="000000"/>
                <w:lang w:val="en-GB"/>
              </w:rPr>
              <w:t>;Situation</w:t>
            </w:r>
            <w:proofErr w:type="gramEnd"/>
            <w:r w:rsidRPr="002B49D6">
              <w:rPr>
                <w:rFonts w:ascii="Arial" w:hAnsi="Arial"/>
                <w:b w:val="0"/>
                <w:color w:val="000000"/>
                <w:lang w:val="en-GB"/>
              </w:rPr>
              <w:t xml:space="preserve"> assessment in prison system to establish the need for introduction of needle and syringe programmes and design the programmes if required</w:t>
            </w:r>
            <w:r w:rsidR="004F2FD9" w:rsidRPr="002B49D6">
              <w:rPr>
                <w:rFonts w:ascii="Arial" w:hAnsi="Arial"/>
                <w:b w:val="0"/>
                <w:color w:val="000000"/>
                <w:lang w:val="en-GB"/>
              </w:rPr>
              <w:t>.</w:t>
            </w:r>
          </w:p>
          <w:p w14:paraId="2043F24C" w14:textId="77777777" w:rsidR="00E03477" w:rsidRPr="002B49D6" w:rsidRDefault="00E03477" w:rsidP="00AC4C23">
            <w:pPr>
              <w:spacing w:after="0" w:line="240" w:lineRule="auto"/>
              <w:rPr>
                <w:rFonts w:ascii="Arial" w:hAnsi="Arial"/>
                <w:b w:val="0"/>
                <w:color w:val="000000"/>
                <w:lang w:val="en-GB"/>
              </w:rPr>
            </w:pPr>
          </w:p>
          <w:p w14:paraId="11F7A1AF" w14:textId="77777777" w:rsidR="00390DAB" w:rsidRPr="002B49D6" w:rsidRDefault="00390DAB" w:rsidP="00AC4C23">
            <w:pPr>
              <w:spacing w:after="0" w:line="240" w:lineRule="auto"/>
              <w:rPr>
                <w:rFonts w:ascii="Arial" w:hAnsi="Arial"/>
                <w:color w:val="000000"/>
                <w:lang w:val="en-GB"/>
              </w:rPr>
            </w:pPr>
            <w:r w:rsidRPr="002B49D6">
              <w:rPr>
                <w:rFonts w:ascii="Arial" w:hAnsi="Arial"/>
                <w:color w:val="000000"/>
                <w:lang w:val="en-GB"/>
              </w:rPr>
              <w:t>Module 8. Removing legal barriers to access</w:t>
            </w:r>
          </w:p>
          <w:p w14:paraId="71DC6FB3" w14:textId="29CC5C0D" w:rsidR="0096248C" w:rsidRPr="002B49D6" w:rsidRDefault="0096248C" w:rsidP="0096248C">
            <w:pPr>
              <w:spacing w:after="0" w:line="240" w:lineRule="auto"/>
              <w:rPr>
                <w:rFonts w:ascii="Arial" w:hAnsi="Arial"/>
                <w:b w:val="0"/>
                <w:color w:val="000000"/>
                <w:lang w:val="en-GB"/>
              </w:rPr>
            </w:pPr>
            <w:r w:rsidRPr="002B49D6">
              <w:rPr>
                <w:rFonts w:ascii="Arial" w:hAnsi="Arial"/>
                <w:b w:val="0"/>
                <w:color w:val="000000"/>
                <w:lang w:val="en-GB"/>
              </w:rPr>
              <w:t>An important feature of the proposed programme is a strong advocacy and policy develo</w:t>
            </w:r>
            <w:r w:rsidR="00DA6266" w:rsidRPr="002B49D6">
              <w:rPr>
                <w:rFonts w:ascii="Arial" w:hAnsi="Arial"/>
                <w:b w:val="0"/>
                <w:color w:val="000000"/>
                <w:lang w:val="en-GB"/>
              </w:rPr>
              <w:t>pment component supporting the O</w:t>
            </w:r>
            <w:r w:rsidRPr="002B49D6">
              <w:rPr>
                <w:rFonts w:ascii="Arial" w:hAnsi="Arial"/>
                <w:b w:val="0"/>
                <w:color w:val="000000"/>
                <w:lang w:val="en-GB"/>
              </w:rPr>
              <w:t>bjective 3. Most of the advocacy activities (including those related to commu</w:t>
            </w:r>
            <w:r w:rsidR="00DA6266" w:rsidRPr="002B49D6">
              <w:rPr>
                <w:rFonts w:ascii="Arial" w:hAnsi="Arial"/>
                <w:b w:val="0"/>
                <w:color w:val="000000"/>
                <w:lang w:val="en-GB"/>
              </w:rPr>
              <w:t>nity systems strengthening and i</w:t>
            </w:r>
            <w:r w:rsidRPr="002B49D6">
              <w:rPr>
                <w:rFonts w:ascii="Arial" w:hAnsi="Arial"/>
                <w:b w:val="0"/>
                <w:color w:val="000000"/>
                <w:lang w:val="en-GB"/>
              </w:rPr>
              <w:t xml:space="preserve">mproved policy and governance) are included under module 8 (Removing legal barriers to access). The advocacy component will be managed by a strong team of specialists based in the offices of PR and SRs involved in the areas of work, whose success heavily relies on policy and advocacy developments. The team </w:t>
            </w:r>
            <w:r w:rsidR="00DA6266" w:rsidRPr="002B49D6">
              <w:rPr>
                <w:rFonts w:ascii="Arial" w:hAnsi="Arial"/>
                <w:b w:val="0"/>
                <w:color w:val="000000"/>
                <w:lang w:val="en-GB"/>
              </w:rPr>
              <w:t xml:space="preserve">(the Programme Advocacy Group - PAG) </w:t>
            </w:r>
            <w:r w:rsidRPr="002B49D6">
              <w:rPr>
                <w:rFonts w:ascii="Arial" w:hAnsi="Arial"/>
                <w:b w:val="0"/>
                <w:color w:val="000000"/>
                <w:lang w:val="en-GB"/>
              </w:rPr>
              <w:t xml:space="preserve">will develop and implement an advocacy plan, which is indicatively explained below. </w:t>
            </w:r>
          </w:p>
          <w:p w14:paraId="30B62D59" w14:textId="77777777" w:rsidR="0096248C" w:rsidRPr="002B49D6" w:rsidRDefault="0096248C" w:rsidP="0096248C">
            <w:pPr>
              <w:spacing w:after="0" w:line="240" w:lineRule="auto"/>
              <w:rPr>
                <w:rFonts w:ascii="Arial" w:hAnsi="Arial"/>
                <w:b w:val="0"/>
                <w:color w:val="000000"/>
                <w:lang w:val="en-GB"/>
              </w:rPr>
            </w:pPr>
          </w:p>
          <w:p w14:paraId="57F68AF8" w14:textId="77777777" w:rsidR="0096248C" w:rsidRPr="002B49D6" w:rsidRDefault="0096248C" w:rsidP="0096248C">
            <w:pPr>
              <w:spacing w:after="0" w:line="240" w:lineRule="auto"/>
              <w:rPr>
                <w:rFonts w:ascii="Arial" w:hAnsi="Arial"/>
                <w:b w:val="0"/>
                <w:color w:val="000000"/>
                <w:lang w:val="en-GB"/>
              </w:rPr>
            </w:pPr>
            <w:r w:rsidRPr="002B49D6">
              <w:rPr>
                <w:rFonts w:ascii="Arial" w:hAnsi="Arial"/>
                <w:b w:val="0"/>
                <w:color w:val="000000"/>
                <w:lang w:val="en-GB"/>
              </w:rPr>
              <w:t>The key areas of policy and advocacy work include:</w:t>
            </w:r>
          </w:p>
          <w:p w14:paraId="283E2B8E" w14:textId="77777777" w:rsidR="0096248C" w:rsidRPr="002B49D6" w:rsidRDefault="0096248C"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 xml:space="preserve">Legislation analysis and promotion of improvements enabling better access to essential HIV prevention, care and treatment services for KPs and PLHIV; This work will include the analysis of Kosovo’s commitments related to EU accession, antidiscrimination legislation, and identify any conflicts between various branches of legislation affecting key populations including sex workers, MSM and PWID. Based on the analysis of national and international legislative frameworks a clearer definition differentiating various aspects of trafficking of humans and transactional sex will be offered and incorporated in the operational policies and standard practice of law enforcement officers, health care workers and other stakeholders affecting access of key populations to essential HIV prevention and care services;      </w:t>
            </w:r>
          </w:p>
          <w:p w14:paraId="7419A9CB" w14:textId="77777777" w:rsidR="0096248C" w:rsidRPr="002B49D6" w:rsidRDefault="0096248C" w:rsidP="00FB7835">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Development and promotion of operational policies and standard procedures to ensure the required level of service uptake and retention;</w:t>
            </w:r>
          </w:p>
          <w:p w14:paraId="7C56E5F4" w14:textId="77777777" w:rsidR="00102233" w:rsidRPr="002B49D6" w:rsidRDefault="0096248C" w:rsidP="0096248C">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Development of community systems and community involvement in service monitoring and quality assurance;</w:t>
            </w:r>
          </w:p>
          <w:p w14:paraId="4E589307" w14:textId="77777777" w:rsidR="00E455F3" w:rsidRPr="002B49D6" w:rsidRDefault="0096248C" w:rsidP="00E455F3">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Improving awareness of essential principles and interventions of HIV prevention, care and treatment among key stakeholders including but not limited to health care workers and law enforcement personnel. Instead of small scale training activities targeting limited numbers of health care workers and police staff, the programme will focus on the development and rollout of codes of professional practice, as well as introduction of essential information in the official curricula of professional training</w:t>
            </w:r>
            <w:r w:rsidR="003A18D8" w:rsidRPr="002B49D6">
              <w:rPr>
                <w:rFonts w:ascii="Arial" w:hAnsi="Arial"/>
                <w:b w:val="0"/>
                <w:color w:val="000000"/>
                <w:lang w:val="en-GB"/>
              </w:rPr>
              <w:t>;</w:t>
            </w:r>
          </w:p>
          <w:p w14:paraId="174CB886" w14:textId="77777777" w:rsidR="00E455F3" w:rsidRPr="002B49D6" w:rsidRDefault="003A18D8" w:rsidP="00E455F3">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lastRenderedPageBreak/>
              <w:t>Legal analysis and negotiations with law enforcement and other essential stakeholders of the operations, routes and schedules of service delivery units including the motorised mobile unit</w:t>
            </w:r>
            <w:r w:rsidR="00E455F3" w:rsidRPr="002B49D6">
              <w:rPr>
                <w:rFonts w:ascii="Arial" w:hAnsi="Arial"/>
                <w:b w:val="0"/>
                <w:color w:val="000000"/>
                <w:lang w:val="en-GB"/>
              </w:rPr>
              <w:t xml:space="preserve">; </w:t>
            </w:r>
          </w:p>
          <w:p w14:paraId="042A8CCB" w14:textId="77777777" w:rsidR="00E455F3" w:rsidRPr="002B49D6" w:rsidRDefault="00E455F3" w:rsidP="00E455F3">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Development of community based organisations, including PLHIV networks and peer-support groups with clear role in supporting access to quality care and treatment;</w:t>
            </w:r>
          </w:p>
          <w:p w14:paraId="640276F0" w14:textId="5C2D1A9B" w:rsidR="00390DAB" w:rsidRPr="002B49D6" w:rsidRDefault="00E455F3" w:rsidP="007F1752">
            <w:pPr>
              <w:pStyle w:val="a4"/>
              <w:numPr>
                <w:ilvl w:val="0"/>
                <w:numId w:val="33"/>
              </w:numPr>
              <w:spacing w:after="0" w:line="240" w:lineRule="auto"/>
              <w:rPr>
                <w:rFonts w:ascii="Arial" w:hAnsi="Arial"/>
                <w:b w:val="0"/>
                <w:color w:val="000000"/>
                <w:lang w:val="en-GB"/>
              </w:rPr>
            </w:pPr>
            <w:r w:rsidRPr="002B49D6">
              <w:rPr>
                <w:rFonts w:ascii="Arial" w:hAnsi="Arial"/>
                <w:b w:val="0"/>
                <w:color w:val="000000"/>
                <w:lang w:val="en-GB"/>
              </w:rPr>
              <w:t xml:space="preserve">Establishment of prison programme advisory council comprising the front-line workers and possible former prisoners with clear </w:t>
            </w:r>
            <w:proofErr w:type="spellStart"/>
            <w:r w:rsidRPr="002B49D6">
              <w:rPr>
                <w:rFonts w:ascii="Arial" w:hAnsi="Arial"/>
                <w:b w:val="0"/>
                <w:color w:val="000000"/>
                <w:lang w:val="en-GB"/>
              </w:rPr>
              <w:t>ToR</w:t>
            </w:r>
            <w:proofErr w:type="spellEnd"/>
            <w:r w:rsidRPr="002B49D6">
              <w:rPr>
                <w:rFonts w:ascii="Arial" w:hAnsi="Arial"/>
                <w:b w:val="0"/>
                <w:color w:val="000000"/>
                <w:lang w:val="en-GB"/>
              </w:rPr>
              <w:t xml:space="preserve"> designed to monitor the development and implementation of interventions as well as to represent interests and channel/defend the essential needs of clients.   </w:t>
            </w:r>
          </w:p>
          <w:p w14:paraId="0AD3887F" w14:textId="77777777" w:rsidR="0096248C" w:rsidRPr="002B49D6" w:rsidRDefault="0096248C" w:rsidP="0096248C">
            <w:pPr>
              <w:spacing w:after="0" w:line="240" w:lineRule="auto"/>
              <w:rPr>
                <w:rFonts w:ascii="Arial" w:hAnsi="Arial"/>
                <w:b w:val="0"/>
                <w:color w:val="000000"/>
                <w:lang w:val="en-GB"/>
              </w:rPr>
            </w:pPr>
          </w:p>
          <w:p w14:paraId="6FE99C5E" w14:textId="77777777" w:rsidR="0096248C" w:rsidRPr="002B49D6" w:rsidRDefault="0096248C" w:rsidP="0096248C">
            <w:pPr>
              <w:spacing w:after="0" w:line="240" w:lineRule="auto"/>
              <w:rPr>
                <w:rFonts w:ascii="Arial" w:hAnsi="Arial"/>
                <w:b w:val="0"/>
                <w:color w:val="000000"/>
                <w:lang w:val="en-GB"/>
              </w:rPr>
            </w:pPr>
            <w:r w:rsidRPr="002B49D6">
              <w:rPr>
                <w:rFonts w:ascii="Arial" w:hAnsi="Arial"/>
                <w:b w:val="0"/>
                <w:color w:val="000000"/>
                <w:lang w:val="en-GB"/>
              </w:rPr>
              <w:t xml:space="preserve">The programme will design and introduce a BCC module related to prevention and management of overdose </w:t>
            </w:r>
            <w:proofErr w:type="gramStart"/>
            <w:r w:rsidRPr="002B49D6">
              <w:rPr>
                <w:rFonts w:ascii="Arial" w:hAnsi="Arial"/>
                <w:b w:val="0"/>
                <w:color w:val="000000"/>
                <w:lang w:val="en-GB"/>
              </w:rPr>
              <w:t>among PWID</w:t>
            </w:r>
            <w:proofErr w:type="gramEnd"/>
            <w:r w:rsidRPr="002B49D6">
              <w:rPr>
                <w:rFonts w:ascii="Arial" w:hAnsi="Arial"/>
                <w:b w:val="0"/>
                <w:color w:val="000000"/>
                <w:lang w:val="en-GB"/>
              </w:rPr>
              <w:t xml:space="preserve">. The advocacy group will conduct necessary legal analyses and backup piloting of Naloxone distribution among clients. Due to funding limitations this intervention has been budgeted in the above allocation. OD management education and Naloxone distribution may be included as a component of Peer-Driven Intervention (PDI), which will be determined at the detailed planning stage of PDI.  </w:t>
            </w:r>
          </w:p>
          <w:p w14:paraId="794733D9" w14:textId="77777777" w:rsidR="0096248C" w:rsidRPr="002B49D6" w:rsidRDefault="0096248C" w:rsidP="0096248C">
            <w:pPr>
              <w:spacing w:after="0" w:line="240" w:lineRule="auto"/>
              <w:rPr>
                <w:rFonts w:ascii="Arial" w:hAnsi="Arial"/>
                <w:b w:val="0"/>
                <w:color w:val="000000"/>
                <w:lang w:val="en-GB"/>
              </w:rPr>
            </w:pPr>
          </w:p>
          <w:p w14:paraId="494202D4" w14:textId="0111D11D" w:rsidR="0096248C" w:rsidRPr="002B49D6" w:rsidRDefault="0096248C" w:rsidP="0096248C">
            <w:pPr>
              <w:spacing w:after="0" w:line="240" w:lineRule="auto"/>
              <w:rPr>
                <w:rFonts w:ascii="Arial" w:hAnsi="Arial"/>
                <w:b w:val="0"/>
                <w:lang w:val="en-GB"/>
              </w:rPr>
            </w:pPr>
            <w:r w:rsidRPr="002B49D6">
              <w:rPr>
                <w:rFonts w:ascii="Arial" w:hAnsi="Arial"/>
                <w:b w:val="0"/>
                <w:lang w:val="en-GB"/>
              </w:rPr>
              <w:t xml:space="preserve">The programme also includes efforts aimed at strengthened provider initiated detection of HIV among pregnant women and patients of clinical facilities with signs and symptoms of medical conditions that could indicate HIV infection, including TB. These efforts will concentrate on the development of policies and procedures required to enable and promote universal testing of pregnant women and symptomatic patients. Improvement of testing protocols should also include a range of other populations recommended for provider initiated testing in the recent HIV programme review by </w:t>
            </w:r>
            <w:proofErr w:type="gramStart"/>
            <w:r w:rsidRPr="002B49D6">
              <w:rPr>
                <w:rFonts w:ascii="Arial" w:hAnsi="Arial"/>
                <w:b w:val="0"/>
                <w:lang w:val="en-GB"/>
              </w:rPr>
              <w:t>WHO</w:t>
            </w:r>
            <w:proofErr w:type="gramEnd"/>
            <w:r w:rsidRPr="002B49D6">
              <w:rPr>
                <w:rFonts w:ascii="Arial" w:hAnsi="Arial"/>
                <w:b w:val="0"/>
                <w:lang w:val="en-GB"/>
              </w:rPr>
              <w:t>. Together with</w:t>
            </w:r>
            <w:r w:rsidR="00E33707" w:rsidRPr="002B49D6">
              <w:rPr>
                <w:rFonts w:ascii="Arial" w:hAnsi="Arial"/>
                <w:b w:val="0"/>
                <w:lang w:val="en-GB"/>
              </w:rPr>
              <w:t xml:space="preserve"> community-based testing in KPs</w:t>
            </w:r>
            <w:r w:rsidRPr="002B49D6">
              <w:rPr>
                <w:rFonts w:ascii="Arial" w:hAnsi="Arial"/>
                <w:b w:val="0"/>
                <w:lang w:val="en-GB"/>
              </w:rPr>
              <w:t xml:space="preserve">, provider initiated testing will allow for timely detection of newly introduced HIV infection. </w:t>
            </w:r>
          </w:p>
          <w:p w14:paraId="53563F21" w14:textId="6C958BBB" w:rsidR="00D77DB4" w:rsidRPr="002B49D6" w:rsidRDefault="00D77DB4" w:rsidP="004950D3">
            <w:pPr>
              <w:spacing w:after="0" w:line="240" w:lineRule="auto"/>
              <w:rPr>
                <w:rFonts w:ascii="Arial" w:eastAsia="SimSun" w:hAnsi="Arial"/>
                <w:color w:val="A6A6A6" w:themeColor="background1" w:themeShade="A6"/>
                <w:lang w:val="en-GB" w:eastAsia="zh-CN"/>
              </w:rPr>
            </w:pPr>
          </w:p>
        </w:tc>
      </w:tr>
    </w:tbl>
    <w:p w14:paraId="53563F23" w14:textId="77777777" w:rsidR="00A11114" w:rsidRPr="002B49D6" w:rsidRDefault="00A111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39"/>
      </w:tblGrid>
      <w:tr w:rsidR="005168C2" w:rsidRPr="002B49D6" w14:paraId="53563F25" w14:textId="77777777" w:rsidTr="0008527A">
        <w:trPr>
          <w:trHeight w:val="420"/>
        </w:trPr>
        <w:tc>
          <w:tcPr>
            <w:tcW w:w="9039" w:type="dxa"/>
            <w:shd w:val="clear" w:color="auto" w:fill="D9D9D9"/>
          </w:tcPr>
          <w:p w14:paraId="53563F24" w14:textId="77777777" w:rsidR="005168C2" w:rsidRPr="002B49D6" w:rsidRDefault="001D08BC" w:rsidP="00A567E0">
            <w:pPr>
              <w:keepNext/>
              <w:keepLines/>
              <w:tabs>
                <w:tab w:val="left" w:pos="8100"/>
              </w:tabs>
              <w:spacing w:before="120" w:after="120" w:line="240" w:lineRule="auto"/>
              <w:jc w:val="both"/>
              <w:rPr>
                <w:rFonts w:ascii="Arial" w:hAnsi="Arial"/>
                <w:b w:val="0"/>
                <w:bCs/>
                <w:lang w:val="en-GB"/>
              </w:rPr>
            </w:pPr>
            <w:proofErr w:type="gramStart"/>
            <w:r w:rsidRPr="002B49D6">
              <w:rPr>
                <w:rFonts w:ascii="Arial" w:hAnsi="Arial"/>
                <w:lang w:val="en-GB"/>
              </w:rPr>
              <w:lastRenderedPageBreak/>
              <w:t>3</w:t>
            </w:r>
            <w:r w:rsidR="005168C2" w:rsidRPr="002B49D6">
              <w:rPr>
                <w:rFonts w:ascii="Arial" w:hAnsi="Arial"/>
                <w:lang w:val="en-GB"/>
              </w:rPr>
              <w:t>.</w:t>
            </w:r>
            <w:r w:rsidR="00C613FE" w:rsidRPr="002B49D6">
              <w:rPr>
                <w:rFonts w:ascii="Arial" w:hAnsi="Arial"/>
                <w:lang w:val="en-GB"/>
              </w:rPr>
              <w:t xml:space="preserve">3  </w:t>
            </w:r>
            <w:r w:rsidR="005168C2" w:rsidRPr="002B49D6">
              <w:rPr>
                <w:rFonts w:ascii="Arial" w:hAnsi="Arial"/>
                <w:lang w:val="en-GB"/>
              </w:rPr>
              <w:t>Modular</w:t>
            </w:r>
            <w:proofErr w:type="gramEnd"/>
            <w:r w:rsidR="005168C2" w:rsidRPr="002B49D6">
              <w:rPr>
                <w:rFonts w:ascii="Arial" w:hAnsi="Arial"/>
                <w:lang w:val="en-GB"/>
              </w:rPr>
              <w:t xml:space="preserve"> Template </w:t>
            </w:r>
            <w:r w:rsidR="005168C2" w:rsidRPr="002B49D6">
              <w:rPr>
                <w:rFonts w:ascii="Arial" w:hAnsi="Arial"/>
                <w:bCs/>
                <w:lang w:val="en-GB"/>
              </w:rPr>
              <w:t xml:space="preserve"> </w:t>
            </w:r>
          </w:p>
        </w:tc>
      </w:tr>
      <w:tr w:rsidR="005168C2" w:rsidRPr="002B49D6" w14:paraId="53563F29" w14:textId="77777777" w:rsidTr="0008527A">
        <w:trPr>
          <w:trHeight w:val="1362"/>
        </w:trPr>
        <w:tc>
          <w:tcPr>
            <w:tcW w:w="9039" w:type="dxa"/>
            <w:shd w:val="clear" w:color="auto" w:fill="D9D9D9" w:themeFill="background1" w:themeFillShade="D9"/>
            <w:vAlign w:val="center"/>
          </w:tcPr>
          <w:p w14:paraId="53563F26" w14:textId="77777777" w:rsidR="00623BC5" w:rsidRPr="002B49D6" w:rsidRDefault="00EE6B36" w:rsidP="00623BC5">
            <w:pPr>
              <w:keepNext/>
              <w:keepLines/>
              <w:spacing w:before="120" w:after="120" w:line="240" w:lineRule="auto"/>
              <w:jc w:val="both"/>
              <w:rPr>
                <w:rFonts w:ascii="Arial" w:hAnsi="Arial" w:cs="Times New Roman"/>
                <w:b w:val="0"/>
                <w:lang w:val="en-GB"/>
              </w:rPr>
            </w:pPr>
            <w:r w:rsidRPr="002B49D6">
              <w:rPr>
                <w:rFonts w:ascii="Arial" w:hAnsi="Arial" w:cs="Times New Roman"/>
                <w:b w:val="0"/>
                <w:lang w:val="en-GB"/>
              </w:rPr>
              <w:t>Complete the modular template (</w:t>
            </w:r>
            <w:r w:rsidR="00D0033A" w:rsidRPr="002B49D6">
              <w:rPr>
                <w:rFonts w:ascii="Arial" w:hAnsi="Arial" w:cs="Times New Roman"/>
                <w:b w:val="0"/>
                <w:lang w:val="en-GB"/>
              </w:rPr>
              <w:t>Table</w:t>
            </w:r>
            <w:r w:rsidR="00CC2096" w:rsidRPr="002B49D6">
              <w:rPr>
                <w:rFonts w:ascii="Arial" w:hAnsi="Arial" w:cs="Times New Roman"/>
                <w:b w:val="0"/>
                <w:lang w:val="en-GB"/>
              </w:rPr>
              <w:t xml:space="preserve"> </w:t>
            </w:r>
            <w:r w:rsidR="007322E8" w:rsidRPr="002B49D6">
              <w:rPr>
                <w:rFonts w:ascii="Arial" w:hAnsi="Arial" w:cs="Times New Roman"/>
                <w:b w:val="0"/>
                <w:lang w:val="en-GB"/>
              </w:rPr>
              <w:t>3</w:t>
            </w:r>
            <w:r w:rsidRPr="002B49D6">
              <w:rPr>
                <w:rFonts w:ascii="Arial" w:hAnsi="Arial" w:cs="Times New Roman"/>
                <w:b w:val="0"/>
                <w:lang w:val="en-GB"/>
              </w:rPr>
              <w:t>).</w:t>
            </w:r>
            <w:r w:rsidR="001D46BB" w:rsidRPr="002B49D6">
              <w:rPr>
                <w:rFonts w:ascii="Arial" w:hAnsi="Arial" w:cs="Times New Roman"/>
                <w:b w:val="0"/>
                <w:lang w:val="en-GB"/>
              </w:rPr>
              <w:t xml:space="preserve"> </w:t>
            </w:r>
            <w:r w:rsidR="00623BC5" w:rsidRPr="002B49D6">
              <w:rPr>
                <w:rFonts w:ascii="Arial" w:hAnsi="Arial" w:cs="Times New Roman"/>
                <w:b w:val="0"/>
                <w:lang w:val="en-GB"/>
              </w:rPr>
              <w:t xml:space="preserve">To accompany the modular template, for both the allocation amount and </w:t>
            </w:r>
            <w:r w:rsidR="00623BC5" w:rsidRPr="002B49D6">
              <w:rPr>
                <w:rFonts w:asciiTheme="minorBidi" w:hAnsiTheme="minorBidi" w:cstheme="minorBidi"/>
                <w:b w:val="0"/>
                <w:bCs/>
                <w:lang w:val="en-GB"/>
              </w:rPr>
              <w:t>the request above this amount, briefly</w:t>
            </w:r>
            <w:r w:rsidR="00623BC5" w:rsidRPr="002B49D6">
              <w:rPr>
                <w:rFonts w:ascii="Arial" w:hAnsi="Arial" w:cs="Times New Roman"/>
                <w:b w:val="0"/>
                <w:lang w:val="en-GB"/>
              </w:rPr>
              <w:t>:</w:t>
            </w:r>
          </w:p>
          <w:p w14:paraId="53563F27" w14:textId="7E7EB786" w:rsidR="005168C2" w:rsidRPr="002B49D6" w:rsidRDefault="005168C2" w:rsidP="000C2BE5">
            <w:pPr>
              <w:pStyle w:val="a4"/>
              <w:keepNext/>
              <w:keepLines/>
              <w:numPr>
                <w:ilvl w:val="0"/>
                <w:numId w:val="8"/>
              </w:numPr>
              <w:spacing w:before="120" w:after="120" w:line="240" w:lineRule="auto"/>
              <w:jc w:val="both"/>
              <w:rPr>
                <w:rFonts w:ascii="Arial" w:hAnsi="Arial" w:cs="Times New Roman"/>
                <w:b w:val="0"/>
                <w:lang w:val="en-GB"/>
              </w:rPr>
            </w:pPr>
            <w:r w:rsidRPr="002B49D6">
              <w:rPr>
                <w:rFonts w:ascii="Arial" w:hAnsi="Arial"/>
                <w:b w:val="0"/>
                <w:bCs/>
                <w:lang w:val="en-GB"/>
              </w:rPr>
              <w:t xml:space="preserve">Explain the </w:t>
            </w:r>
            <w:r w:rsidRPr="002B49D6">
              <w:rPr>
                <w:rFonts w:ascii="Arial" w:hAnsi="Arial" w:cs="Times New Roman"/>
                <w:b w:val="0"/>
                <w:lang w:val="en-GB"/>
              </w:rPr>
              <w:t xml:space="preserve">rationale for the selection and prioritization of modules and interventions. </w:t>
            </w:r>
          </w:p>
          <w:p w14:paraId="53563F28" w14:textId="77777777" w:rsidR="00805090" w:rsidRPr="002B49D6" w:rsidRDefault="005168C2" w:rsidP="000C2BE5">
            <w:pPr>
              <w:keepNext/>
              <w:keepLines/>
              <w:numPr>
                <w:ilvl w:val="0"/>
                <w:numId w:val="8"/>
              </w:numPr>
              <w:spacing w:before="120" w:after="120" w:line="240" w:lineRule="auto"/>
              <w:jc w:val="both"/>
              <w:rPr>
                <w:rFonts w:ascii="Arial" w:hAnsi="Arial" w:cs="Times New Roman"/>
                <w:b w:val="0"/>
                <w:lang w:val="en-GB"/>
              </w:rPr>
            </w:pPr>
            <w:r w:rsidRPr="002B49D6">
              <w:rPr>
                <w:rFonts w:ascii="Arial" w:hAnsi="Arial" w:cs="Times New Roman"/>
                <w:b w:val="0"/>
                <w:lang w:val="en-GB"/>
              </w:rPr>
              <w:t xml:space="preserve">Describe the expected impact and outcomes, referring to evidence of effectiveness of the interventions being </w:t>
            </w:r>
            <w:r w:rsidR="00462238" w:rsidRPr="002B49D6">
              <w:rPr>
                <w:rFonts w:ascii="Arial" w:hAnsi="Arial" w:cs="Times New Roman"/>
                <w:b w:val="0"/>
                <w:lang w:val="en-GB"/>
              </w:rPr>
              <w:t>proposed</w:t>
            </w:r>
            <w:r w:rsidR="00205F6F" w:rsidRPr="002B49D6">
              <w:rPr>
                <w:rFonts w:ascii="Arial" w:hAnsi="Arial" w:cs="Times New Roman"/>
                <w:b w:val="0"/>
                <w:lang w:val="en-GB"/>
              </w:rPr>
              <w:t>. Highlight</w:t>
            </w:r>
            <w:r w:rsidR="00462238" w:rsidRPr="002B49D6">
              <w:rPr>
                <w:rFonts w:ascii="Arial" w:hAnsi="Arial" w:cs="Times New Roman"/>
                <w:b w:val="0"/>
                <w:bCs/>
                <w:lang w:val="en-GB"/>
              </w:rPr>
              <w:t xml:space="preserve"> the </w:t>
            </w:r>
            <w:r w:rsidRPr="002B49D6">
              <w:rPr>
                <w:rFonts w:ascii="Arial" w:hAnsi="Arial" w:cs="Times New Roman"/>
                <w:b w:val="0"/>
                <w:lang w:val="en-GB"/>
              </w:rPr>
              <w:t>additional gains</w:t>
            </w:r>
            <w:r w:rsidR="005661C6" w:rsidRPr="002B49D6">
              <w:rPr>
                <w:rFonts w:ascii="Arial" w:hAnsi="Arial" w:cs="Times New Roman"/>
                <w:lang w:val="en-GB"/>
              </w:rPr>
              <w:t xml:space="preserve"> </w:t>
            </w:r>
            <w:r w:rsidR="005661C6" w:rsidRPr="002B49D6">
              <w:rPr>
                <w:rFonts w:ascii="Arial" w:hAnsi="Arial" w:cs="Times New Roman"/>
                <w:b w:val="0"/>
                <w:lang w:val="en-GB"/>
              </w:rPr>
              <w:t>expected</w:t>
            </w:r>
            <w:r w:rsidR="005661C6" w:rsidRPr="002B49D6">
              <w:rPr>
                <w:rFonts w:ascii="Arial" w:hAnsi="Arial" w:cs="Times New Roman"/>
                <w:lang w:val="en-GB"/>
              </w:rPr>
              <w:t xml:space="preserve"> </w:t>
            </w:r>
            <w:r w:rsidR="001D46BB" w:rsidRPr="002B49D6">
              <w:rPr>
                <w:rFonts w:ascii="Arial" w:hAnsi="Arial" w:cs="Times New Roman"/>
                <w:b w:val="0"/>
                <w:lang w:val="en-GB"/>
              </w:rPr>
              <w:t>from the funding requested above the allocation amount.</w:t>
            </w:r>
            <w:r w:rsidRPr="002B49D6">
              <w:rPr>
                <w:rFonts w:ascii="Arial" w:hAnsi="Arial" w:cs="Times New Roman"/>
                <w:lang w:val="en-GB"/>
              </w:rPr>
              <w:t xml:space="preserve"> </w:t>
            </w:r>
          </w:p>
        </w:tc>
      </w:tr>
      <w:tr w:rsidR="005168C2" w:rsidRPr="002B49D6" w14:paraId="53563F2B" w14:textId="77777777" w:rsidTr="0008527A">
        <w:trPr>
          <w:trHeight w:val="562"/>
        </w:trPr>
        <w:tc>
          <w:tcPr>
            <w:tcW w:w="9039" w:type="dxa"/>
            <w:shd w:val="clear" w:color="auto" w:fill="FFFFFF" w:themeFill="background1"/>
            <w:vAlign w:val="center"/>
          </w:tcPr>
          <w:p w14:paraId="170B6B42" w14:textId="2137C64E" w:rsidR="005168C2" w:rsidRPr="002B49D6" w:rsidRDefault="0078571E" w:rsidP="005168C2">
            <w:pPr>
              <w:keepNext/>
              <w:keepLines/>
              <w:spacing w:before="120" w:after="120" w:line="240" w:lineRule="auto"/>
              <w:jc w:val="both"/>
              <w:rPr>
                <w:rFonts w:ascii="Arial" w:eastAsia="SimSun" w:hAnsi="Arial"/>
                <w:color w:val="A6A6A6" w:themeColor="background1" w:themeShade="A6"/>
                <w:lang w:val="en-GB" w:eastAsia="zh-CN"/>
              </w:rPr>
            </w:pPr>
            <w:r w:rsidRPr="002B49D6">
              <w:rPr>
                <w:rFonts w:ascii="Arial" w:eastAsia="SimSun" w:hAnsi="Arial"/>
                <w:color w:val="A6A6A6" w:themeColor="background1" w:themeShade="A6"/>
                <w:lang w:val="en-GB" w:eastAsia="zh-CN"/>
              </w:rPr>
              <w:t>3-4</w:t>
            </w:r>
            <w:r w:rsidR="005168C2" w:rsidRPr="002B49D6">
              <w:rPr>
                <w:rFonts w:ascii="Arial" w:eastAsia="SimSun" w:hAnsi="Arial"/>
                <w:color w:val="A6A6A6" w:themeColor="background1" w:themeShade="A6"/>
                <w:lang w:val="en-GB" w:eastAsia="zh-CN"/>
              </w:rPr>
              <w:t xml:space="preserve"> PAGES SUGGESTED</w:t>
            </w:r>
          </w:p>
          <w:p w14:paraId="2A92F0B5" w14:textId="2F639785" w:rsidR="007B29F5" w:rsidRPr="002B49D6" w:rsidRDefault="005F3F3E" w:rsidP="007B29F5">
            <w:pPr>
              <w:rPr>
                <w:rFonts w:ascii="Arial" w:hAnsi="Arial"/>
                <w:b w:val="0"/>
                <w:color w:val="000000"/>
                <w:lang w:val="en-GB"/>
              </w:rPr>
            </w:pPr>
            <w:r w:rsidRPr="002B49D6">
              <w:rPr>
                <w:rFonts w:ascii="Arial" w:hAnsi="Arial"/>
                <w:b w:val="0"/>
                <w:color w:val="000000"/>
                <w:lang w:val="en-GB"/>
              </w:rPr>
              <w:t xml:space="preserve">The selection of modules supports the implementation of programme objectives. </w:t>
            </w:r>
            <w:r w:rsidR="007B29F5" w:rsidRPr="002B49D6">
              <w:rPr>
                <w:rFonts w:ascii="Arial" w:hAnsi="Arial"/>
                <w:b w:val="0"/>
                <w:color w:val="000000"/>
                <w:lang w:val="en-GB"/>
              </w:rPr>
              <w:t>Modules 1</w:t>
            </w:r>
            <w:r w:rsidR="0093672B" w:rsidRPr="002B49D6">
              <w:rPr>
                <w:rFonts w:ascii="Arial" w:hAnsi="Arial"/>
                <w:b w:val="0"/>
                <w:color w:val="000000"/>
                <w:lang w:val="en-GB"/>
              </w:rPr>
              <w:t xml:space="preserve"> (PWID)</w:t>
            </w:r>
            <w:r w:rsidR="007B29F5" w:rsidRPr="002B49D6">
              <w:rPr>
                <w:rFonts w:ascii="Arial" w:hAnsi="Arial"/>
                <w:b w:val="0"/>
                <w:color w:val="000000"/>
                <w:lang w:val="en-GB"/>
              </w:rPr>
              <w:t>, 2</w:t>
            </w:r>
            <w:r w:rsidR="0093672B" w:rsidRPr="002B49D6">
              <w:rPr>
                <w:rFonts w:ascii="Arial" w:hAnsi="Arial"/>
                <w:b w:val="0"/>
                <w:color w:val="000000"/>
                <w:lang w:val="en-GB"/>
              </w:rPr>
              <w:t xml:space="preserve"> (MSM)</w:t>
            </w:r>
            <w:r w:rsidR="007B29F5" w:rsidRPr="002B49D6">
              <w:rPr>
                <w:rFonts w:ascii="Arial" w:hAnsi="Arial"/>
                <w:b w:val="0"/>
                <w:color w:val="000000"/>
                <w:lang w:val="en-GB"/>
              </w:rPr>
              <w:t>, 3</w:t>
            </w:r>
            <w:r w:rsidR="0093672B" w:rsidRPr="002B49D6">
              <w:rPr>
                <w:rFonts w:ascii="Arial" w:hAnsi="Arial"/>
                <w:b w:val="0"/>
                <w:color w:val="000000"/>
                <w:lang w:val="en-GB"/>
              </w:rPr>
              <w:t xml:space="preserve"> (FSW)</w:t>
            </w:r>
            <w:r w:rsidR="007B29F5" w:rsidRPr="002B49D6">
              <w:rPr>
                <w:rFonts w:ascii="Arial" w:hAnsi="Arial"/>
                <w:b w:val="0"/>
                <w:color w:val="000000"/>
                <w:lang w:val="en-GB"/>
              </w:rPr>
              <w:t xml:space="preserve"> and 4</w:t>
            </w:r>
            <w:r w:rsidR="0093672B" w:rsidRPr="002B49D6">
              <w:rPr>
                <w:rFonts w:ascii="Arial" w:hAnsi="Arial"/>
                <w:b w:val="0"/>
                <w:color w:val="000000"/>
                <w:lang w:val="en-GB"/>
              </w:rPr>
              <w:t xml:space="preserve"> (other vulnerable populations)</w:t>
            </w:r>
            <w:r w:rsidR="007B29F5" w:rsidRPr="002B49D6">
              <w:rPr>
                <w:rFonts w:ascii="Arial" w:hAnsi="Arial"/>
                <w:b w:val="0"/>
                <w:color w:val="000000"/>
                <w:lang w:val="en-GB"/>
              </w:rPr>
              <w:t xml:space="preserve"> relate to both Objective 1 and Objective 2, as apart from outreach and delivery of HIV prevention services to key populations and proxy key populations they also include measures designed to ensure timely detection of HIV among these population group. </w:t>
            </w:r>
            <w:r w:rsidR="00AF14EA" w:rsidRPr="002B49D6">
              <w:rPr>
                <w:rFonts w:ascii="Arial" w:hAnsi="Arial"/>
                <w:b w:val="0"/>
                <w:lang w:val="en-GB"/>
              </w:rPr>
              <w:t xml:space="preserve">Interventions related to improved detection of HIV in key affected populations and other vulnerable population groups, as well as interventions to ensure expedient progression of PLHIV to requited care and treatment, are placed under the relevant prevention modules. </w:t>
            </w:r>
            <w:r w:rsidR="007B29F5" w:rsidRPr="002B49D6">
              <w:rPr>
                <w:rFonts w:ascii="Arial" w:hAnsi="Arial"/>
                <w:b w:val="0"/>
                <w:color w:val="000000"/>
                <w:lang w:val="en-GB"/>
              </w:rPr>
              <w:t xml:space="preserve">Module 5 </w:t>
            </w:r>
            <w:r w:rsidR="002D58EE" w:rsidRPr="002B49D6">
              <w:rPr>
                <w:rFonts w:ascii="Arial" w:hAnsi="Arial"/>
                <w:b w:val="0"/>
                <w:color w:val="000000"/>
                <w:lang w:val="en-GB"/>
              </w:rPr>
              <w:t xml:space="preserve">(PLHIV) </w:t>
            </w:r>
            <w:r w:rsidR="007B29F5" w:rsidRPr="002B49D6">
              <w:rPr>
                <w:rFonts w:ascii="Arial" w:hAnsi="Arial"/>
                <w:b w:val="0"/>
                <w:color w:val="000000"/>
                <w:lang w:val="en-GB"/>
              </w:rPr>
              <w:t xml:space="preserve">relates to Objective 2 in terms of improving access to and retention in care, as well as to Objective 3, as it includes the development of operational policies (such as treatment protocols) and community-based treatment quality and adherence support and monitoring systems. </w:t>
            </w:r>
            <w:r w:rsidR="002D58EE" w:rsidRPr="002B49D6">
              <w:rPr>
                <w:rFonts w:ascii="Arial" w:hAnsi="Arial"/>
                <w:b w:val="0"/>
                <w:color w:val="000000"/>
                <w:lang w:val="en-GB"/>
              </w:rPr>
              <w:t xml:space="preserve">Modules 6 (PSCM), 7 (M&amp;E), and 8 (Advocacy) support the implementation of Objective 3. </w:t>
            </w:r>
          </w:p>
          <w:p w14:paraId="1F89CB8C" w14:textId="582EB23F" w:rsidR="00E10FCD" w:rsidRPr="002B49D6" w:rsidRDefault="005F3F3E" w:rsidP="00AB155B">
            <w:pPr>
              <w:spacing w:after="0" w:line="240" w:lineRule="auto"/>
              <w:rPr>
                <w:rFonts w:ascii="Arial" w:hAnsi="Arial"/>
                <w:b w:val="0"/>
                <w:color w:val="000000"/>
                <w:lang w:val="en-GB"/>
              </w:rPr>
            </w:pPr>
            <w:r w:rsidRPr="002B49D6">
              <w:rPr>
                <w:rFonts w:ascii="Arial" w:hAnsi="Arial"/>
                <w:b w:val="0"/>
                <w:color w:val="000000"/>
                <w:lang w:val="en-GB"/>
              </w:rPr>
              <w:t xml:space="preserve">The selected composition of modules </w:t>
            </w:r>
            <w:r w:rsidR="00A05DA7" w:rsidRPr="002B49D6">
              <w:rPr>
                <w:rFonts w:ascii="Arial" w:hAnsi="Arial"/>
                <w:b w:val="0"/>
                <w:color w:val="000000"/>
                <w:lang w:val="en-GB"/>
              </w:rPr>
              <w:t xml:space="preserve">will allow for building of the effective continuum of HIV prevention, care and treatment services through improved outreach to key populations at risk, </w:t>
            </w:r>
            <w:r w:rsidR="00E82074" w:rsidRPr="002B49D6">
              <w:rPr>
                <w:rFonts w:ascii="Arial" w:hAnsi="Arial"/>
                <w:b w:val="0"/>
                <w:color w:val="000000"/>
                <w:lang w:val="en-GB"/>
              </w:rPr>
              <w:t>active</w:t>
            </w:r>
            <w:r w:rsidR="00E10FCD" w:rsidRPr="002B49D6">
              <w:rPr>
                <w:rFonts w:ascii="Arial" w:hAnsi="Arial"/>
                <w:b w:val="0"/>
                <w:color w:val="000000"/>
                <w:lang w:val="en-GB"/>
              </w:rPr>
              <w:t xml:space="preserve"> promotion of HIV testing leading to timely detection of HIV and expedient access to community-based and clinical care. Strengthening of treatment monitoring will allow for utilisation of HIV prevention potential of antiretroviral treatment. </w:t>
            </w:r>
            <w:r w:rsidR="004E16F2" w:rsidRPr="002B49D6">
              <w:rPr>
                <w:rFonts w:ascii="Arial" w:hAnsi="Arial"/>
                <w:b w:val="0"/>
                <w:color w:val="000000"/>
                <w:lang w:val="en-GB"/>
              </w:rPr>
              <w:t xml:space="preserve">Uninterrupted supply of optimised quantities of adequate HIV prevention commodities and the overall improvements in functioning of national PSCM systems </w:t>
            </w:r>
            <w:r w:rsidR="00C93156" w:rsidRPr="002B49D6">
              <w:rPr>
                <w:rFonts w:ascii="Arial" w:hAnsi="Arial"/>
                <w:b w:val="0"/>
                <w:color w:val="000000"/>
                <w:lang w:val="en-GB"/>
              </w:rPr>
              <w:t xml:space="preserve">(Module 6) </w:t>
            </w:r>
            <w:r w:rsidR="004E16F2" w:rsidRPr="002B49D6">
              <w:rPr>
                <w:rFonts w:ascii="Arial" w:hAnsi="Arial"/>
                <w:b w:val="0"/>
                <w:color w:val="000000"/>
                <w:lang w:val="en-GB"/>
              </w:rPr>
              <w:t xml:space="preserve">will play an important role in the effectiveness of HIV prevention, detection and care services. The advocacy agenda </w:t>
            </w:r>
            <w:r w:rsidR="00C93156" w:rsidRPr="002B49D6">
              <w:rPr>
                <w:rFonts w:ascii="Arial" w:hAnsi="Arial"/>
                <w:b w:val="0"/>
                <w:color w:val="000000"/>
                <w:lang w:val="en-GB"/>
              </w:rPr>
              <w:t xml:space="preserve">(Module 8) </w:t>
            </w:r>
            <w:r w:rsidR="004E16F2" w:rsidRPr="002B49D6">
              <w:rPr>
                <w:rFonts w:ascii="Arial" w:hAnsi="Arial"/>
                <w:b w:val="0"/>
                <w:color w:val="000000"/>
                <w:lang w:val="en-GB"/>
              </w:rPr>
              <w:t xml:space="preserve">will allow for introduction </w:t>
            </w:r>
            <w:r w:rsidR="00793DE2" w:rsidRPr="002B49D6">
              <w:rPr>
                <w:rFonts w:ascii="Arial" w:hAnsi="Arial"/>
                <w:b w:val="0"/>
                <w:color w:val="000000"/>
                <w:lang w:val="en-GB"/>
              </w:rPr>
              <w:t>of</w:t>
            </w:r>
            <w:r w:rsidR="00A935F0" w:rsidRPr="002B49D6">
              <w:rPr>
                <w:rFonts w:ascii="Arial" w:hAnsi="Arial"/>
                <w:b w:val="0"/>
                <w:color w:val="000000"/>
                <w:lang w:val="en-GB"/>
              </w:rPr>
              <w:t xml:space="preserve"> policies and regulations supporting the development and delivery of essential HIV prevention and care services. And the research and monitoring component</w:t>
            </w:r>
            <w:r w:rsidR="00C57F18" w:rsidRPr="002B49D6">
              <w:rPr>
                <w:rFonts w:ascii="Arial" w:hAnsi="Arial"/>
                <w:b w:val="0"/>
                <w:color w:val="000000"/>
                <w:lang w:val="en-GB"/>
              </w:rPr>
              <w:t xml:space="preserve"> </w:t>
            </w:r>
            <w:r w:rsidR="00C93156" w:rsidRPr="002B49D6">
              <w:rPr>
                <w:rFonts w:ascii="Arial" w:hAnsi="Arial"/>
                <w:b w:val="0"/>
                <w:color w:val="000000"/>
                <w:lang w:val="en-GB"/>
              </w:rPr>
              <w:t xml:space="preserve">(Module 7) </w:t>
            </w:r>
            <w:r w:rsidR="00C57F18" w:rsidRPr="002B49D6">
              <w:rPr>
                <w:rFonts w:ascii="Arial" w:hAnsi="Arial"/>
                <w:b w:val="0"/>
                <w:color w:val="000000"/>
                <w:lang w:val="en-GB"/>
              </w:rPr>
              <w:t>will improve the understanding of the risk factors and needs of the key populations and allow for better focusing of interventions.</w:t>
            </w:r>
            <w:r w:rsidR="00A935F0" w:rsidRPr="002B49D6">
              <w:rPr>
                <w:rFonts w:ascii="Arial" w:hAnsi="Arial"/>
                <w:b w:val="0"/>
                <w:color w:val="000000"/>
                <w:lang w:val="en-GB"/>
              </w:rPr>
              <w:t xml:space="preserve">  </w:t>
            </w:r>
            <w:r w:rsidR="00793DE2" w:rsidRPr="002B49D6">
              <w:rPr>
                <w:rFonts w:ascii="Arial" w:hAnsi="Arial"/>
                <w:b w:val="0"/>
                <w:color w:val="000000"/>
                <w:lang w:val="en-GB"/>
              </w:rPr>
              <w:t xml:space="preserve"> </w:t>
            </w:r>
            <w:r w:rsidR="004E16F2" w:rsidRPr="002B49D6">
              <w:rPr>
                <w:rFonts w:ascii="Arial" w:hAnsi="Arial"/>
                <w:b w:val="0"/>
                <w:color w:val="000000"/>
                <w:lang w:val="en-GB"/>
              </w:rPr>
              <w:t xml:space="preserve">    </w:t>
            </w:r>
            <w:r w:rsidR="00E10FCD" w:rsidRPr="002B49D6">
              <w:rPr>
                <w:rFonts w:ascii="Arial" w:hAnsi="Arial"/>
                <w:b w:val="0"/>
                <w:color w:val="000000"/>
                <w:lang w:val="en-GB"/>
              </w:rPr>
              <w:t xml:space="preserve">  </w:t>
            </w:r>
          </w:p>
          <w:p w14:paraId="1AB8881C" w14:textId="2188FE20" w:rsidR="005F3F3E" w:rsidRPr="002B49D6" w:rsidRDefault="00E82074" w:rsidP="00AB155B">
            <w:pPr>
              <w:spacing w:after="0" w:line="240" w:lineRule="auto"/>
              <w:rPr>
                <w:rFonts w:ascii="Arial" w:hAnsi="Arial"/>
                <w:b w:val="0"/>
                <w:color w:val="000000"/>
                <w:lang w:val="en-GB"/>
              </w:rPr>
            </w:pPr>
            <w:r w:rsidRPr="002B49D6">
              <w:rPr>
                <w:rFonts w:ascii="Arial" w:hAnsi="Arial"/>
                <w:b w:val="0"/>
                <w:color w:val="000000"/>
                <w:lang w:val="en-GB"/>
              </w:rPr>
              <w:t xml:space="preserve"> </w:t>
            </w:r>
          </w:p>
          <w:p w14:paraId="310E77B2" w14:textId="453EBD7C" w:rsidR="007B29F5" w:rsidRPr="002B49D6" w:rsidRDefault="00C903FE" w:rsidP="00AB155B">
            <w:pPr>
              <w:spacing w:after="0" w:line="240" w:lineRule="auto"/>
              <w:rPr>
                <w:rFonts w:ascii="Arial" w:hAnsi="Arial"/>
                <w:b w:val="0"/>
                <w:color w:val="000000"/>
                <w:lang w:val="en-GB"/>
              </w:rPr>
            </w:pPr>
            <w:r w:rsidRPr="002B49D6">
              <w:rPr>
                <w:rFonts w:ascii="Arial" w:hAnsi="Arial"/>
                <w:b w:val="0"/>
                <w:color w:val="000000"/>
                <w:lang w:val="en-GB"/>
              </w:rPr>
              <w:t>In addition to the areas of work directly related to the above modules, t</w:t>
            </w:r>
            <w:r w:rsidR="007B29F5" w:rsidRPr="002B49D6">
              <w:rPr>
                <w:rFonts w:ascii="Arial" w:hAnsi="Arial"/>
                <w:b w:val="0"/>
                <w:color w:val="000000"/>
                <w:lang w:val="en-GB"/>
              </w:rPr>
              <w:t xml:space="preserve">he proposed programme </w:t>
            </w:r>
            <w:r w:rsidRPr="002B49D6">
              <w:rPr>
                <w:rFonts w:ascii="Arial" w:hAnsi="Arial"/>
                <w:b w:val="0"/>
                <w:color w:val="000000"/>
                <w:lang w:val="en-GB"/>
              </w:rPr>
              <w:t xml:space="preserve">contains additional components that will strengthen the overall national response to HIV epidemic. </w:t>
            </w:r>
            <w:r w:rsidR="00AB155B" w:rsidRPr="002B49D6">
              <w:rPr>
                <w:rFonts w:ascii="Arial" w:hAnsi="Arial"/>
                <w:b w:val="0"/>
                <w:color w:val="000000"/>
                <w:lang w:val="en-GB"/>
              </w:rPr>
              <w:t xml:space="preserve">It </w:t>
            </w:r>
            <w:r w:rsidR="007B29F5" w:rsidRPr="002B49D6">
              <w:rPr>
                <w:rFonts w:ascii="Arial" w:hAnsi="Arial"/>
                <w:b w:val="0"/>
                <w:color w:val="000000"/>
                <w:lang w:val="en-GB"/>
              </w:rPr>
              <w:t>will advocate for and contribute to the development of improved policies and procedures related to access to HIV testing and counselling for pregnant women with appropriate links with PMTCT interventions</w:t>
            </w:r>
            <w:r w:rsidR="00AB155B" w:rsidRPr="002B49D6">
              <w:rPr>
                <w:rFonts w:ascii="Arial" w:hAnsi="Arial"/>
                <w:b w:val="0"/>
                <w:color w:val="000000"/>
                <w:lang w:val="en-GB"/>
              </w:rPr>
              <w:t xml:space="preserve">. </w:t>
            </w:r>
            <w:r w:rsidR="007B29F5" w:rsidRPr="002B49D6">
              <w:rPr>
                <w:rFonts w:ascii="Arial" w:hAnsi="Arial"/>
                <w:b w:val="0"/>
                <w:color w:val="000000"/>
                <w:lang w:val="en-GB"/>
              </w:rPr>
              <w:t xml:space="preserve">Capacity development and stigma related sensitisation </w:t>
            </w:r>
            <w:proofErr w:type="gramStart"/>
            <w:r w:rsidR="007B29F5" w:rsidRPr="002B49D6">
              <w:rPr>
                <w:rFonts w:ascii="Arial" w:hAnsi="Arial"/>
                <w:b w:val="0"/>
                <w:color w:val="000000"/>
                <w:lang w:val="en-GB"/>
              </w:rPr>
              <w:t>will</w:t>
            </w:r>
            <w:proofErr w:type="gramEnd"/>
            <w:r w:rsidR="007B29F5" w:rsidRPr="002B49D6">
              <w:rPr>
                <w:rFonts w:ascii="Arial" w:hAnsi="Arial"/>
                <w:b w:val="0"/>
                <w:color w:val="000000"/>
                <w:lang w:val="en-GB"/>
              </w:rPr>
              <w:t xml:space="preserve"> improve functioning of health and community workforce, as well as service delivery within the health system.</w:t>
            </w:r>
          </w:p>
          <w:p w14:paraId="09191DEF" w14:textId="77777777" w:rsidR="00FE3B56" w:rsidRPr="002B49D6" w:rsidRDefault="00FE3B56" w:rsidP="00AB155B">
            <w:pPr>
              <w:spacing w:after="0" w:line="240" w:lineRule="auto"/>
              <w:rPr>
                <w:rFonts w:ascii="Arial" w:hAnsi="Arial"/>
                <w:b w:val="0"/>
                <w:color w:val="000000"/>
                <w:lang w:val="en-GB"/>
              </w:rPr>
            </w:pPr>
          </w:p>
          <w:p w14:paraId="14BE1E3A" w14:textId="2AB438C5" w:rsidR="004950D3" w:rsidRPr="002B49D6" w:rsidRDefault="00D77E41" w:rsidP="007B29F5">
            <w:pPr>
              <w:keepNext/>
              <w:keepLines/>
              <w:spacing w:before="120" w:after="120" w:line="240" w:lineRule="auto"/>
              <w:jc w:val="both"/>
              <w:rPr>
                <w:rFonts w:ascii="Arial" w:hAnsi="Arial"/>
                <w:bCs/>
                <w:u w:val="single"/>
                <w:lang w:val="en-GB"/>
              </w:rPr>
            </w:pPr>
            <w:r w:rsidRPr="002B49D6">
              <w:rPr>
                <w:rFonts w:ascii="Arial" w:hAnsi="Arial"/>
                <w:bCs/>
                <w:u w:val="single"/>
                <w:lang w:val="en-GB"/>
              </w:rPr>
              <w:t>Expected impact and outcomes</w:t>
            </w:r>
            <w:r w:rsidR="0038458E" w:rsidRPr="002B49D6">
              <w:rPr>
                <w:rFonts w:ascii="Arial" w:hAnsi="Arial"/>
                <w:bCs/>
                <w:u w:val="single"/>
                <w:lang w:val="en-GB"/>
              </w:rPr>
              <w:t xml:space="preserve"> of the programme</w:t>
            </w:r>
          </w:p>
          <w:p w14:paraId="516FB611" w14:textId="0BA6C0B9" w:rsidR="002B49D6" w:rsidRPr="002B49D6" w:rsidRDefault="00E26DA0" w:rsidP="007B29F5">
            <w:pPr>
              <w:keepNext/>
              <w:keepLines/>
              <w:spacing w:before="120" w:after="120" w:line="240" w:lineRule="auto"/>
              <w:jc w:val="both"/>
              <w:rPr>
                <w:rFonts w:ascii="Arial" w:hAnsi="Arial"/>
                <w:b w:val="0"/>
                <w:bCs/>
                <w:u w:val="single"/>
                <w:lang w:val="en-GB"/>
              </w:rPr>
            </w:pPr>
            <w:r w:rsidRPr="002B49D6">
              <w:rPr>
                <w:rFonts w:ascii="Arial" w:hAnsi="Arial"/>
                <w:b w:val="0"/>
                <w:bCs/>
                <w:u w:val="single"/>
                <w:lang w:val="en-GB"/>
              </w:rPr>
              <w:t>HIV prevention</w:t>
            </w:r>
            <w:r w:rsidR="007F0A1C">
              <w:rPr>
                <w:rFonts w:ascii="Arial" w:hAnsi="Arial"/>
                <w:b w:val="0"/>
                <w:bCs/>
                <w:u w:val="single"/>
                <w:lang w:val="en-GB"/>
              </w:rPr>
              <w:t>:</w:t>
            </w:r>
          </w:p>
          <w:p w14:paraId="76095CED" w14:textId="2B0EF15F" w:rsidR="00596319" w:rsidRDefault="002B49D6" w:rsidP="007B29F5">
            <w:pPr>
              <w:keepNext/>
              <w:keepLines/>
              <w:spacing w:before="120" w:after="120" w:line="240" w:lineRule="auto"/>
              <w:jc w:val="both"/>
              <w:rPr>
                <w:rFonts w:ascii="Arial" w:hAnsi="Arial"/>
                <w:b w:val="0"/>
                <w:bCs/>
                <w:lang w:val="en-GB"/>
              </w:rPr>
            </w:pPr>
            <w:r w:rsidRPr="002B49D6">
              <w:rPr>
                <w:rFonts w:ascii="Arial" w:hAnsi="Arial"/>
                <w:b w:val="0"/>
                <w:bCs/>
                <w:lang w:val="en-GB"/>
              </w:rPr>
              <w:t xml:space="preserve">The programme will </w:t>
            </w:r>
            <w:r>
              <w:rPr>
                <w:rFonts w:ascii="Arial" w:hAnsi="Arial"/>
                <w:b w:val="0"/>
                <w:bCs/>
                <w:lang w:val="en-GB"/>
              </w:rPr>
              <w:t>allow for keeping the current low prevalence of HIV infection if key affected populations</w:t>
            </w:r>
            <w:r w:rsidR="001C0EFC">
              <w:rPr>
                <w:rStyle w:val="af7"/>
                <w:rFonts w:ascii="Arial" w:hAnsi="Arial"/>
                <w:b w:val="0"/>
                <w:bCs/>
                <w:lang w:val="en-GB"/>
              </w:rPr>
              <w:footnoteReference w:id="23"/>
            </w:r>
            <w:r>
              <w:rPr>
                <w:rFonts w:ascii="Arial" w:hAnsi="Arial"/>
                <w:b w:val="0"/>
                <w:bCs/>
                <w:lang w:val="en-GB"/>
              </w:rPr>
              <w:t xml:space="preserve">. This will be achieved through </w:t>
            </w:r>
            <w:r w:rsidR="00850CB2">
              <w:rPr>
                <w:rFonts w:ascii="Arial" w:hAnsi="Arial"/>
                <w:b w:val="0"/>
                <w:bCs/>
                <w:lang w:val="en-GB"/>
              </w:rPr>
              <w:t xml:space="preserve">the increase in coverage and </w:t>
            </w:r>
            <w:r>
              <w:rPr>
                <w:rFonts w:ascii="Arial" w:hAnsi="Arial"/>
                <w:b w:val="0"/>
                <w:bCs/>
                <w:lang w:val="en-GB"/>
              </w:rPr>
              <w:lastRenderedPageBreak/>
              <w:t xml:space="preserve">supporting low risk behavioural choices. </w:t>
            </w:r>
            <w:r w:rsidR="00850CB2">
              <w:rPr>
                <w:rFonts w:ascii="Arial" w:hAnsi="Arial"/>
                <w:b w:val="0"/>
                <w:bCs/>
                <w:lang w:val="en-GB"/>
              </w:rPr>
              <w:t xml:space="preserve">The coverage increase </w:t>
            </w:r>
            <w:r w:rsidR="00D10836">
              <w:rPr>
                <w:rFonts w:ascii="Arial" w:hAnsi="Arial"/>
                <w:b w:val="0"/>
                <w:bCs/>
                <w:lang w:val="en-GB"/>
              </w:rPr>
              <w:t xml:space="preserve">will be achieved through the increased number of outreach workers and secondary peer service providers, introduction of motorised service delivery unit, as well as utilisation of PDI as a means of reaching the underserved segments of the key populations. </w:t>
            </w:r>
            <w:r>
              <w:rPr>
                <w:rFonts w:ascii="Arial" w:hAnsi="Arial"/>
                <w:b w:val="0"/>
                <w:bCs/>
                <w:lang w:val="en-GB"/>
              </w:rPr>
              <w:t>The significant increase in the number of distributed syringes (from the current 25 syringes per person per year to 100)</w:t>
            </w:r>
            <w:r w:rsidR="00804262">
              <w:rPr>
                <w:rFonts w:ascii="Arial" w:hAnsi="Arial"/>
                <w:b w:val="0"/>
                <w:bCs/>
                <w:lang w:val="en-GB"/>
              </w:rPr>
              <w:t xml:space="preserve"> will improve access of PWID to sterile injecting equipment</w:t>
            </w:r>
            <w:r>
              <w:rPr>
                <w:rFonts w:ascii="Arial" w:hAnsi="Arial"/>
                <w:b w:val="0"/>
                <w:bCs/>
                <w:lang w:val="en-GB"/>
              </w:rPr>
              <w:t>.</w:t>
            </w:r>
            <w:r w:rsidR="00804262">
              <w:rPr>
                <w:rFonts w:ascii="Arial" w:hAnsi="Arial"/>
                <w:b w:val="0"/>
                <w:bCs/>
                <w:lang w:val="en-GB"/>
              </w:rPr>
              <w:t xml:space="preserve"> The programme will also completely reconceptualise the approach to behaviour change communication (BCC) through shifting fro ineffective distribution of printed IEC materials to </w:t>
            </w:r>
            <w:r w:rsidR="003D61DE">
              <w:rPr>
                <w:rFonts w:ascii="Arial" w:hAnsi="Arial"/>
                <w:b w:val="0"/>
                <w:bCs/>
                <w:lang w:val="en-GB"/>
              </w:rPr>
              <w:t xml:space="preserve">well structured, focused verbal communication, designed in close collaboration with the clients and covering all the essential areas of HIV and associated risks and vulnerabilities as well as a range of other issues of significance to the key populations (such as overdose prevention and management and prevention of violence towards female sex workers). </w:t>
            </w:r>
          </w:p>
          <w:p w14:paraId="076CDFEB" w14:textId="77777777" w:rsidR="00346724" w:rsidRDefault="00596319" w:rsidP="007B29F5">
            <w:pPr>
              <w:keepNext/>
              <w:keepLines/>
              <w:spacing w:before="120" w:after="120" w:line="240" w:lineRule="auto"/>
              <w:jc w:val="both"/>
              <w:rPr>
                <w:rFonts w:ascii="Arial" w:hAnsi="Arial"/>
                <w:b w:val="0"/>
                <w:bCs/>
                <w:lang w:val="en-GB"/>
              </w:rPr>
            </w:pPr>
            <w:r>
              <w:rPr>
                <w:rFonts w:ascii="Arial" w:hAnsi="Arial"/>
                <w:b w:val="0"/>
                <w:bCs/>
                <w:lang w:val="en-GB"/>
              </w:rPr>
              <w:t xml:space="preserve">The proposed combination of HIV prevention services is expected to reduce </w:t>
            </w:r>
            <w:r w:rsidR="00A34CBC">
              <w:rPr>
                <w:rFonts w:ascii="Arial" w:hAnsi="Arial"/>
                <w:b w:val="0"/>
                <w:bCs/>
                <w:lang w:val="en-GB"/>
              </w:rPr>
              <w:t>prevalence of high-</w:t>
            </w:r>
            <w:r>
              <w:rPr>
                <w:rFonts w:ascii="Arial" w:hAnsi="Arial"/>
                <w:b w:val="0"/>
                <w:bCs/>
                <w:lang w:val="en-GB"/>
              </w:rPr>
              <w:t xml:space="preserve">risk behaviours, which will be verified by bio-behavioural studies planned for 2017. </w:t>
            </w:r>
            <w:r w:rsidR="000408B3">
              <w:rPr>
                <w:rFonts w:ascii="Arial" w:hAnsi="Arial"/>
                <w:b w:val="0"/>
                <w:bCs/>
                <w:lang w:val="en-GB"/>
              </w:rPr>
              <w:t xml:space="preserve">The programme aims to ensure that by 2017 85% of PWID, MSM and FSW adopt behaviours lowering their risk of HIV transmission. </w:t>
            </w:r>
            <w:r w:rsidR="00346724">
              <w:rPr>
                <w:rFonts w:ascii="Arial" w:hAnsi="Arial"/>
                <w:b w:val="0"/>
                <w:bCs/>
                <w:lang w:val="en-GB"/>
              </w:rPr>
              <w:t>This is measured by the following three HIV prevention outcome indicators:</w:t>
            </w:r>
          </w:p>
          <w:p w14:paraId="4FF55A3A" w14:textId="77777777" w:rsidR="00647505" w:rsidRDefault="005D41A4" w:rsidP="007B29F5">
            <w:pPr>
              <w:pStyle w:val="a4"/>
              <w:keepNext/>
              <w:keepLines/>
              <w:numPr>
                <w:ilvl w:val="0"/>
                <w:numId w:val="38"/>
              </w:numPr>
              <w:spacing w:before="120" w:after="120" w:line="240" w:lineRule="auto"/>
              <w:jc w:val="both"/>
              <w:rPr>
                <w:rFonts w:ascii="Arial" w:hAnsi="Arial"/>
                <w:b w:val="0"/>
                <w:bCs/>
                <w:lang w:val="en-GB"/>
              </w:rPr>
            </w:pPr>
            <w:r w:rsidRPr="00647505">
              <w:rPr>
                <w:rFonts w:ascii="Arial" w:hAnsi="Arial"/>
                <w:b w:val="0"/>
                <w:bCs/>
                <w:lang w:val="en-GB"/>
              </w:rPr>
              <w:t xml:space="preserve">Percentage of PWID reporting the use of sterile injecting equipment the last time they injected </w:t>
            </w:r>
            <w:r w:rsidR="00346724" w:rsidRPr="00647505">
              <w:rPr>
                <w:rFonts w:ascii="Arial" w:hAnsi="Arial"/>
                <w:b w:val="0"/>
                <w:bCs/>
                <w:lang w:val="en-GB"/>
              </w:rPr>
              <w:t xml:space="preserve">(current HIV grant </w:t>
            </w:r>
            <w:r w:rsidR="005D71AC" w:rsidRPr="00647505">
              <w:rPr>
                <w:rFonts w:ascii="Arial" w:hAnsi="Arial"/>
                <w:b w:val="0"/>
                <w:bCs/>
                <w:lang w:val="en-GB"/>
              </w:rPr>
              <w:t xml:space="preserve">2014 target </w:t>
            </w:r>
            <w:r w:rsidR="00346724" w:rsidRPr="00647505">
              <w:rPr>
                <w:rFonts w:ascii="Arial" w:hAnsi="Arial"/>
                <w:b w:val="0"/>
                <w:bCs/>
                <w:lang w:val="en-GB"/>
              </w:rPr>
              <w:t xml:space="preserve">- </w:t>
            </w:r>
            <w:r w:rsidR="005D71AC" w:rsidRPr="00647505">
              <w:rPr>
                <w:rFonts w:ascii="Arial" w:hAnsi="Arial"/>
                <w:b w:val="0"/>
                <w:bCs/>
                <w:lang w:val="en-GB"/>
              </w:rPr>
              <w:t>80%</w:t>
            </w:r>
            <w:r w:rsidR="00CF1D17" w:rsidRPr="00647505">
              <w:rPr>
                <w:rFonts w:ascii="Arial" w:hAnsi="Arial"/>
                <w:b w:val="0"/>
                <w:bCs/>
                <w:lang w:val="en-GB"/>
              </w:rPr>
              <w:t>;</w:t>
            </w:r>
            <w:r w:rsidR="00C51669" w:rsidRPr="00647505">
              <w:rPr>
                <w:rFonts w:ascii="Arial" w:hAnsi="Arial"/>
                <w:b w:val="0"/>
                <w:bCs/>
                <w:lang w:val="en-GB"/>
              </w:rPr>
              <w:t xml:space="preserve"> 2014 IBBS</w:t>
            </w:r>
            <w:r w:rsidR="00346724" w:rsidRPr="00647505">
              <w:rPr>
                <w:rFonts w:ascii="Arial" w:hAnsi="Arial"/>
                <w:b w:val="0"/>
                <w:bCs/>
                <w:lang w:val="en-GB"/>
              </w:rPr>
              <w:t xml:space="preserve"> result - </w:t>
            </w:r>
            <w:r w:rsidR="00851045" w:rsidRPr="00647505">
              <w:rPr>
                <w:rFonts w:ascii="Arial" w:hAnsi="Arial"/>
                <w:b w:val="0"/>
                <w:bCs/>
                <w:lang w:val="en-GB"/>
              </w:rPr>
              <w:t>82</w:t>
            </w:r>
            <w:r w:rsidR="00974E97" w:rsidRPr="00647505">
              <w:rPr>
                <w:rFonts w:ascii="Arial" w:hAnsi="Arial"/>
                <w:b w:val="0"/>
                <w:bCs/>
                <w:lang w:val="en-GB"/>
              </w:rPr>
              <w:t>%</w:t>
            </w:r>
            <w:r w:rsidR="00851045" w:rsidRPr="00647505">
              <w:rPr>
                <w:rFonts w:ascii="Arial" w:hAnsi="Arial"/>
                <w:b w:val="0"/>
                <w:bCs/>
                <w:lang w:val="en-GB"/>
              </w:rPr>
              <w:t>;</w:t>
            </w:r>
            <w:r w:rsidR="0040707D" w:rsidRPr="00647505">
              <w:rPr>
                <w:rFonts w:ascii="Arial" w:hAnsi="Arial"/>
                <w:b w:val="0"/>
                <w:bCs/>
                <w:lang w:val="en-GB"/>
              </w:rPr>
              <w:t xml:space="preserve"> 2017 target </w:t>
            </w:r>
            <w:r w:rsidR="00346724" w:rsidRPr="00647505">
              <w:rPr>
                <w:rFonts w:ascii="Arial" w:hAnsi="Arial"/>
                <w:b w:val="0"/>
                <w:bCs/>
                <w:lang w:val="en-GB"/>
              </w:rPr>
              <w:t xml:space="preserve">- </w:t>
            </w:r>
            <w:r w:rsidR="0040707D" w:rsidRPr="00647505">
              <w:rPr>
                <w:rFonts w:ascii="Arial" w:hAnsi="Arial"/>
                <w:b w:val="0"/>
                <w:bCs/>
                <w:lang w:val="en-GB"/>
              </w:rPr>
              <w:t>85%</w:t>
            </w:r>
            <w:r w:rsidR="00346724" w:rsidRPr="00647505">
              <w:rPr>
                <w:rFonts w:ascii="Arial" w:hAnsi="Arial"/>
                <w:b w:val="0"/>
                <w:bCs/>
                <w:lang w:val="en-GB"/>
              </w:rPr>
              <w:t>)</w:t>
            </w:r>
            <w:proofErr w:type="gramStart"/>
            <w:r w:rsidR="0040707D" w:rsidRPr="00647505">
              <w:rPr>
                <w:rFonts w:ascii="Arial" w:hAnsi="Arial"/>
                <w:b w:val="0"/>
                <w:bCs/>
                <w:lang w:val="en-GB"/>
              </w:rPr>
              <w:t>;</w:t>
            </w:r>
            <w:proofErr w:type="gramEnd"/>
          </w:p>
          <w:p w14:paraId="471E1CD4" w14:textId="77777777" w:rsidR="00376C1E" w:rsidRDefault="005D71AC" w:rsidP="007B29F5">
            <w:pPr>
              <w:pStyle w:val="a4"/>
              <w:keepNext/>
              <w:keepLines/>
              <w:numPr>
                <w:ilvl w:val="0"/>
                <w:numId w:val="38"/>
              </w:numPr>
              <w:spacing w:before="120" w:after="120" w:line="240" w:lineRule="auto"/>
              <w:jc w:val="both"/>
              <w:rPr>
                <w:rFonts w:ascii="Arial" w:hAnsi="Arial"/>
                <w:b w:val="0"/>
                <w:bCs/>
                <w:lang w:val="en-GB"/>
              </w:rPr>
            </w:pPr>
            <w:r w:rsidRPr="00376C1E">
              <w:rPr>
                <w:rFonts w:ascii="Arial" w:hAnsi="Arial"/>
                <w:b w:val="0"/>
                <w:bCs/>
                <w:lang w:val="en-GB"/>
              </w:rPr>
              <w:t xml:space="preserve">Percentage of men reporting the use of a condom the last time they had anal sex with a male partner </w:t>
            </w:r>
            <w:r w:rsidR="00647505" w:rsidRPr="00376C1E">
              <w:rPr>
                <w:rFonts w:ascii="Arial" w:hAnsi="Arial"/>
                <w:b w:val="0"/>
                <w:bCs/>
                <w:lang w:val="en-GB"/>
              </w:rPr>
              <w:t>(</w:t>
            </w:r>
            <w:r w:rsidRPr="00376C1E">
              <w:rPr>
                <w:rFonts w:ascii="Arial" w:hAnsi="Arial"/>
                <w:b w:val="0"/>
                <w:bCs/>
                <w:lang w:val="en-GB"/>
              </w:rPr>
              <w:t xml:space="preserve">2014 target </w:t>
            </w:r>
            <w:r w:rsidR="00647505" w:rsidRPr="00376C1E">
              <w:rPr>
                <w:rFonts w:ascii="Arial" w:hAnsi="Arial"/>
                <w:b w:val="0"/>
                <w:bCs/>
                <w:lang w:val="en-GB"/>
              </w:rPr>
              <w:t xml:space="preserve">- </w:t>
            </w:r>
            <w:r w:rsidRPr="00376C1E">
              <w:rPr>
                <w:rFonts w:ascii="Arial" w:hAnsi="Arial"/>
                <w:b w:val="0"/>
                <w:bCs/>
                <w:lang w:val="en-GB"/>
              </w:rPr>
              <w:t>85%</w:t>
            </w:r>
            <w:r w:rsidR="00CF1D17" w:rsidRPr="00376C1E">
              <w:rPr>
                <w:rFonts w:ascii="Arial" w:hAnsi="Arial"/>
                <w:b w:val="0"/>
                <w:bCs/>
                <w:lang w:val="en-GB"/>
              </w:rPr>
              <w:t>;</w:t>
            </w:r>
            <w:r w:rsidR="00647505" w:rsidRPr="00376C1E">
              <w:rPr>
                <w:rFonts w:ascii="Arial" w:hAnsi="Arial"/>
                <w:b w:val="0"/>
                <w:bCs/>
                <w:lang w:val="en-GB"/>
              </w:rPr>
              <w:t xml:space="preserve"> 2014 IBBS -</w:t>
            </w:r>
            <w:r w:rsidR="00851045" w:rsidRPr="00376C1E">
              <w:rPr>
                <w:rFonts w:ascii="Arial" w:hAnsi="Arial"/>
                <w:b w:val="0"/>
                <w:bCs/>
                <w:lang w:val="en-GB"/>
              </w:rPr>
              <w:t xml:space="preserve"> 66%;</w:t>
            </w:r>
            <w:r w:rsidR="0040707D" w:rsidRPr="00376C1E">
              <w:rPr>
                <w:rFonts w:ascii="Arial" w:hAnsi="Arial"/>
                <w:b w:val="0"/>
                <w:bCs/>
                <w:lang w:val="en-GB"/>
              </w:rPr>
              <w:t xml:space="preserve"> 2017 target </w:t>
            </w:r>
            <w:r w:rsidR="00647505" w:rsidRPr="00376C1E">
              <w:rPr>
                <w:rFonts w:ascii="Arial" w:hAnsi="Arial"/>
                <w:b w:val="0"/>
                <w:bCs/>
                <w:lang w:val="en-GB"/>
              </w:rPr>
              <w:t xml:space="preserve">- </w:t>
            </w:r>
            <w:r w:rsidR="0040707D" w:rsidRPr="00376C1E">
              <w:rPr>
                <w:rFonts w:ascii="Arial" w:hAnsi="Arial"/>
                <w:b w:val="0"/>
                <w:bCs/>
                <w:lang w:val="en-GB"/>
              </w:rPr>
              <w:t>85%;</w:t>
            </w:r>
          </w:p>
          <w:p w14:paraId="09082A66" w14:textId="531E14B1" w:rsidR="005D41A4" w:rsidRPr="00376C1E" w:rsidRDefault="005D71AC" w:rsidP="007B29F5">
            <w:pPr>
              <w:pStyle w:val="a4"/>
              <w:keepNext/>
              <w:keepLines/>
              <w:numPr>
                <w:ilvl w:val="0"/>
                <w:numId w:val="38"/>
              </w:numPr>
              <w:spacing w:before="120" w:after="120" w:line="240" w:lineRule="auto"/>
              <w:jc w:val="both"/>
              <w:rPr>
                <w:rFonts w:ascii="Arial" w:hAnsi="Arial"/>
                <w:b w:val="0"/>
                <w:bCs/>
                <w:lang w:val="en-GB"/>
              </w:rPr>
            </w:pPr>
            <w:r w:rsidRPr="00376C1E">
              <w:rPr>
                <w:rFonts w:ascii="Arial" w:hAnsi="Arial"/>
                <w:b w:val="0"/>
                <w:bCs/>
                <w:lang w:val="en-GB"/>
              </w:rPr>
              <w:t xml:space="preserve">Percentage of SW reporting the use of a condom with their most recent client </w:t>
            </w:r>
            <w:r w:rsidR="00376C1E">
              <w:rPr>
                <w:rFonts w:ascii="Arial" w:hAnsi="Arial"/>
                <w:b w:val="0"/>
                <w:bCs/>
                <w:lang w:val="en-GB"/>
              </w:rPr>
              <w:t>(</w:t>
            </w:r>
            <w:r w:rsidRPr="00376C1E">
              <w:rPr>
                <w:rFonts w:ascii="Arial" w:hAnsi="Arial"/>
                <w:b w:val="0"/>
                <w:bCs/>
                <w:lang w:val="en-GB"/>
              </w:rPr>
              <w:t xml:space="preserve">2014 target </w:t>
            </w:r>
            <w:r w:rsidR="00376C1E">
              <w:rPr>
                <w:rFonts w:ascii="Arial" w:hAnsi="Arial"/>
                <w:b w:val="0"/>
                <w:bCs/>
                <w:lang w:val="en-GB"/>
              </w:rPr>
              <w:t xml:space="preserve">- </w:t>
            </w:r>
            <w:r w:rsidRPr="00376C1E">
              <w:rPr>
                <w:rFonts w:ascii="Arial" w:hAnsi="Arial"/>
                <w:b w:val="0"/>
                <w:bCs/>
                <w:lang w:val="en-GB"/>
              </w:rPr>
              <w:t>85%</w:t>
            </w:r>
            <w:r w:rsidR="00C51669" w:rsidRPr="00376C1E">
              <w:rPr>
                <w:rFonts w:ascii="Arial" w:hAnsi="Arial"/>
                <w:b w:val="0"/>
                <w:bCs/>
                <w:lang w:val="en-GB"/>
              </w:rPr>
              <w:t>; 2014 IBBS</w:t>
            </w:r>
            <w:r w:rsidR="00376C1E">
              <w:rPr>
                <w:rFonts w:ascii="Arial" w:hAnsi="Arial"/>
                <w:b w:val="0"/>
                <w:bCs/>
                <w:lang w:val="en-GB"/>
              </w:rPr>
              <w:t xml:space="preserve"> - </w:t>
            </w:r>
            <w:r w:rsidR="00DF13CF" w:rsidRPr="00376C1E">
              <w:rPr>
                <w:rFonts w:ascii="Arial" w:hAnsi="Arial"/>
                <w:b w:val="0"/>
                <w:bCs/>
                <w:lang w:val="en-GB"/>
              </w:rPr>
              <w:t>62%</w:t>
            </w:r>
            <w:r w:rsidR="0040707D" w:rsidRPr="00376C1E">
              <w:rPr>
                <w:rFonts w:ascii="Arial" w:hAnsi="Arial"/>
                <w:b w:val="0"/>
                <w:bCs/>
                <w:lang w:val="en-GB"/>
              </w:rPr>
              <w:t>; 2017 target</w:t>
            </w:r>
            <w:r w:rsidR="00376C1E">
              <w:rPr>
                <w:rFonts w:ascii="Arial" w:hAnsi="Arial"/>
                <w:b w:val="0"/>
                <w:bCs/>
                <w:lang w:val="en-GB"/>
              </w:rPr>
              <w:t xml:space="preserve"> -</w:t>
            </w:r>
            <w:r w:rsidR="0040707D" w:rsidRPr="00376C1E">
              <w:rPr>
                <w:rFonts w:ascii="Arial" w:hAnsi="Arial"/>
                <w:b w:val="0"/>
                <w:bCs/>
                <w:lang w:val="en-GB"/>
              </w:rPr>
              <w:t xml:space="preserve"> 85%</w:t>
            </w:r>
            <w:r w:rsidR="00DF13CF" w:rsidRPr="00376C1E">
              <w:rPr>
                <w:rFonts w:ascii="Arial" w:hAnsi="Arial"/>
                <w:b w:val="0"/>
                <w:bCs/>
                <w:lang w:val="en-GB"/>
              </w:rPr>
              <w:t>.</w:t>
            </w:r>
          </w:p>
          <w:p w14:paraId="1F41624E" w14:textId="0ABF8307" w:rsidR="001E0718" w:rsidRPr="001E0718" w:rsidRDefault="001E0718" w:rsidP="007B29F5">
            <w:pPr>
              <w:keepNext/>
              <w:keepLines/>
              <w:spacing w:before="120" w:after="120" w:line="240" w:lineRule="auto"/>
              <w:jc w:val="both"/>
              <w:rPr>
                <w:rFonts w:ascii="Arial" w:hAnsi="Arial"/>
                <w:b w:val="0"/>
                <w:bCs/>
                <w:u w:val="single"/>
                <w:lang w:val="en-GB"/>
              </w:rPr>
            </w:pPr>
            <w:r w:rsidRPr="001E0718">
              <w:rPr>
                <w:rFonts w:ascii="Arial" w:hAnsi="Arial"/>
                <w:b w:val="0"/>
                <w:bCs/>
                <w:u w:val="single"/>
                <w:lang w:val="en-GB"/>
              </w:rPr>
              <w:t>HIV Detection and access to care</w:t>
            </w:r>
            <w:r w:rsidR="007F0A1C">
              <w:rPr>
                <w:rFonts w:ascii="Arial" w:hAnsi="Arial"/>
                <w:b w:val="0"/>
                <w:bCs/>
                <w:u w:val="single"/>
                <w:lang w:val="en-GB"/>
              </w:rPr>
              <w:t>:</w:t>
            </w:r>
          </w:p>
          <w:p w14:paraId="508F7185" w14:textId="51586277" w:rsidR="001E0718" w:rsidRDefault="001E0718" w:rsidP="007B29F5">
            <w:pPr>
              <w:keepNext/>
              <w:keepLines/>
              <w:spacing w:before="120" w:after="120" w:line="240" w:lineRule="auto"/>
              <w:jc w:val="both"/>
              <w:rPr>
                <w:rFonts w:ascii="Arial" w:hAnsi="Arial"/>
                <w:b w:val="0"/>
                <w:bCs/>
                <w:lang w:val="en-GB"/>
              </w:rPr>
            </w:pPr>
            <w:r>
              <w:rPr>
                <w:rFonts w:ascii="Arial" w:hAnsi="Arial"/>
                <w:b w:val="0"/>
                <w:bCs/>
                <w:lang w:val="en-GB"/>
              </w:rPr>
              <w:t xml:space="preserve">The programme will improve detection of HIV in the key populations, mainly </w:t>
            </w:r>
            <w:r w:rsidR="00E812C4">
              <w:rPr>
                <w:rFonts w:ascii="Arial" w:hAnsi="Arial"/>
                <w:b w:val="0"/>
                <w:bCs/>
                <w:lang w:val="en-GB"/>
              </w:rPr>
              <w:t xml:space="preserve">PWID, MSM and FSW as a result of increased intervention coverage, active promotion of community-based HIV testing, and increased availability of rapid tests. The PAG will collaborate with the </w:t>
            </w:r>
            <w:proofErr w:type="spellStart"/>
            <w:r w:rsidR="00E812C4">
              <w:rPr>
                <w:rFonts w:ascii="Arial" w:hAnsi="Arial"/>
                <w:b w:val="0"/>
                <w:bCs/>
                <w:lang w:val="en-GB"/>
              </w:rPr>
              <w:t>MoH</w:t>
            </w:r>
            <w:proofErr w:type="spellEnd"/>
            <w:r w:rsidR="00E812C4">
              <w:rPr>
                <w:rFonts w:ascii="Arial" w:hAnsi="Arial"/>
                <w:b w:val="0"/>
                <w:bCs/>
                <w:lang w:val="en-GB"/>
              </w:rPr>
              <w:t xml:space="preserve"> to improve HIV testing among pregnant women. The programme will design functional mechanisms to ensure access of identified people with HIV to the required care and treatment. </w:t>
            </w:r>
          </w:p>
          <w:p w14:paraId="5587A9F1" w14:textId="70125DD6" w:rsidR="001E0718" w:rsidRPr="00F10B3D" w:rsidRDefault="00F10B3D" w:rsidP="007B29F5">
            <w:pPr>
              <w:keepNext/>
              <w:keepLines/>
              <w:spacing w:before="120" w:after="120" w:line="240" w:lineRule="auto"/>
              <w:jc w:val="both"/>
              <w:rPr>
                <w:rFonts w:ascii="Arial" w:hAnsi="Arial"/>
                <w:b w:val="0"/>
                <w:bCs/>
                <w:u w:val="single"/>
                <w:lang w:val="en-GB"/>
              </w:rPr>
            </w:pPr>
            <w:r w:rsidRPr="00F10B3D">
              <w:rPr>
                <w:rFonts w:ascii="Arial" w:hAnsi="Arial"/>
                <w:b w:val="0"/>
                <w:bCs/>
                <w:u w:val="single"/>
                <w:lang w:val="en-GB"/>
              </w:rPr>
              <w:t>Supportive environment for sustainable response</w:t>
            </w:r>
            <w:r w:rsidR="007F0A1C">
              <w:rPr>
                <w:rFonts w:ascii="Arial" w:hAnsi="Arial"/>
                <w:b w:val="0"/>
                <w:bCs/>
                <w:u w:val="single"/>
                <w:lang w:val="en-GB"/>
              </w:rPr>
              <w:t>:</w:t>
            </w:r>
            <w:r w:rsidRPr="00F10B3D">
              <w:rPr>
                <w:rFonts w:ascii="Arial" w:hAnsi="Arial"/>
                <w:b w:val="0"/>
                <w:bCs/>
                <w:u w:val="single"/>
                <w:lang w:val="en-GB"/>
              </w:rPr>
              <w:t xml:space="preserve"> </w:t>
            </w:r>
          </w:p>
          <w:p w14:paraId="4EBBB6D5" w14:textId="77777777" w:rsidR="00305D6E" w:rsidRDefault="00F10B3D" w:rsidP="007B29F5">
            <w:pPr>
              <w:keepNext/>
              <w:keepLines/>
              <w:spacing w:before="120" w:after="120" w:line="240" w:lineRule="auto"/>
              <w:jc w:val="both"/>
              <w:rPr>
                <w:rFonts w:ascii="Arial" w:hAnsi="Arial"/>
                <w:b w:val="0"/>
                <w:bCs/>
                <w:lang w:val="en-GB"/>
              </w:rPr>
            </w:pPr>
            <w:r>
              <w:rPr>
                <w:rFonts w:ascii="Arial" w:hAnsi="Arial"/>
                <w:b w:val="0"/>
                <w:bCs/>
                <w:lang w:val="en-GB"/>
              </w:rPr>
              <w:t>The activities</w:t>
            </w:r>
            <w:r w:rsidR="006E58A1">
              <w:rPr>
                <w:rFonts w:ascii="Arial" w:hAnsi="Arial"/>
                <w:b w:val="0"/>
                <w:bCs/>
                <w:lang w:val="en-GB"/>
              </w:rPr>
              <w:t xml:space="preserve"> included in modules 6, 7 and 8 will contribute to</w:t>
            </w:r>
            <w:r w:rsidR="00305D6E">
              <w:rPr>
                <w:rFonts w:ascii="Arial" w:hAnsi="Arial"/>
                <w:b w:val="0"/>
                <w:bCs/>
                <w:lang w:val="en-GB"/>
              </w:rPr>
              <w:t>:</w:t>
            </w:r>
            <w:r w:rsidR="006E58A1">
              <w:rPr>
                <w:rFonts w:ascii="Arial" w:hAnsi="Arial"/>
                <w:b w:val="0"/>
                <w:bCs/>
                <w:lang w:val="en-GB"/>
              </w:rPr>
              <w:t xml:space="preserve"> </w:t>
            </w:r>
          </w:p>
          <w:p w14:paraId="0335DBF5" w14:textId="77777777" w:rsidR="00305D6E" w:rsidRDefault="006E58A1" w:rsidP="00305D6E">
            <w:pPr>
              <w:pStyle w:val="a4"/>
              <w:keepNext/>
              <w:keepLines/>
              <w:numPr>
                <w:ilvl w:val="0"/>
                <w:numId w:val="39"/>
              </w:numPr>
              <w:spacing w:before="120" w:after="120" w:line="240" w:lineRule="auto"/>
              <w:jc w:val="both"/>
              <w:rPr>
                <w:rFonts w:ascii="Arial" w:hAnsi="Arial"/>
                <w:b w:val="0"/>
                <w:bCs/>
                <w:lang w:val="en-GB"/>
              </w:rPr>
            </w:pPr>
            <w:proofErr w:type="gramStart"/>
            <w:r w:rsidRPr="00305D6E">
              <w:rPr>
                <w:rFonts w:ascii="Arial" w:hAnsi="Arial"/>
                <w:b w:val="0"/>
                <w:bCs/>
                <w:lang w:val="en-GB"/>
              </w:rPr>
              <w:t>optimisation</w:t>
            </w:r>
            <w:proofErr w:type="gramEnd"/>
            <w:r w:rsidRPr="00305D6E">
              <w:rPr>
                <w:rFonts w:ascii="Arial" w:hAnsi="Arial"/>
                <w:b w:val="0"/>
                <w:bCs/>
                <w:lang w:val="en-GB"/>
              </w:rPr>
              <w:t xml:space="preserve"> of legislative and regulatory frameworks as well as increasing governmental commitment to support effective HIV prevention and care interventions targeting PLHIV and othe</w:t>
            </w:r>
            <w:r w:rsidR="00305D6E">
              <w:rPr>
                <w:rFonts w:ascii="Arial" w:hAnsi="Arial"/>
                <w:b w:val="0"/>
                <w:bCs/>
                <w:lang w:val="en-GB"/>
              </w:rPr>
              <w:t>r key populations;</w:t>
            </w:r>
          </w:p>
          <w:p w14:paraId="253945CE" w14:textId="77777777" w:rsidR="00C96EAA" w:rsidRDefault="00506612" w:rsidP="00305D6E">
            <w:pPr>
              <w:pStyle w:val="a4"/>
              <w:keepNext/>
              <w:keepLines/>
              <w:numPr>
                <w:ilvl w:val="0"/>
                <w:numId w:val="39"/>
              </w:numPr>
              <w:spacing w:before="120" w:after="120" w:line="240" w:lineRule="auto"/>
              <w:jc w:val="both"/>
              <w:rPr>
                <w:rFonts w:ascii="Arial" w:hAnsi="Arial"/>
                <w:b w:val="0"/>
                <w:bCs/>
                <w:lang w:val="en-GB"/>
              </w:rPr>
            </w:pPr>
            <w:proofErr w:type="gramStart"/>
            <w:r>
              <w:rPr>
                <w:rFonts w:ascii="Arial" w:hAnsi="Arial"/>
                <w:b w:val="0"/>
                <w:bCs/>
                <w:lang w:val="en-GB"/>
              </w:rPr>
              <w:t>strengthening</w:t>
            </w:r>
            <w:proofErr w:type="gramEnd"/>
            <w:r>
              <w:rPr>
                <w:rFonts w:ascii="Arial" w:hAnsi="Arial"/>
                <w:b w:val="0"/>
                <w:bCs/>
                <w:lang w:val="en-GB"/>
              </w:rPr>
              <w:t xml:space="preserve"> of PLHIV and KP engagement in advocacy</w:t>
            </w:r>
            <w:r w:rsidR="00C96EAA">
              <w:rPr>
                <w:rFonts w:ascii="Arial" w:hAnsi="Arial"/>
                <w:b w:val="0"/>
                <w:bCs/>
                <w:lang w:val="en-GB"/>
              </w:rPr>
              <w:t>,</w:t>
            </w:r>
            <w:r>
              <w:rPr>
                <w:rFonts w:ascii="Arial" w:hAnsi="Arial"/>
                <w:b w:val="0"/>
                <w:bCs/>
                <w:lang w:val="en-GB"/>
              </w:rPr>
              <w:t xml:space="preserve"> </w:t>
            </w:r>
            <w:r w:rsidR="00C96EAA">
              <w:rPr>
                <w:rFonts w:ascii="Arial" w:hAnsi="Arial"/>
                <w:b w:val="0"/>
                <w:bCs/>
                <w:lang w:val="en-GB"/>
              </w:rPr>
              <w:t>service development and quality assurance, as well as facilitation of timely movement of clients through the continuum of services;</w:t>
            </w:r>
          </w:p>
          <w:p w14:paraId="6F39BB28" w14:textId="247EB60F" w:rsidR="007627A7" w:rsidRPr="00305D6E" w:rsidRDefault="00C96EAA" w:rsidP="00305D6E">
            <w:pPr>
              <w:pStyle w:val="a4"/>
              <w:keepNext/>
              <w:keepLines/>
              <w:numPr>
                <w:ilvl w:val="0"/>
                <w:numId w:val="39"/>
              </w:numPr>
              <w:spacing w:before="120" w:after="120" w:line="240" w:lineRule="auto"/>
              <w:jc w:val="both"/>
              <w:rPr>
                <w:rFonts w:ascii="Arial" w:hAnsi="Arial"/>
                <w:b w:val="0"/>
                <w:bCs/>
                <w:lang w:val="en-GB"/>
              </w:rPr>
            </w:pPr>
            <w:proofErr w:type="gramStart"/>
            <w:r>
              <w:rPr>
                <w:rFonts w:ascii="Arial" w:hAnsi="Arial"/>
                <w:b w:val="0"/>
                <w:bCs/>
                <w:lang w:val="en-GB"/>
              </w:rPr>
              <w:t>better</w:t>
            </w:r>
            <w:proofErr w:type="gramEnd"/>
            <w:r>
              <w:rPr>
                <w:rFonts w:ascii="Arial" w:hAnsi="Arial"/>
                <w:b w:val="0"/>
                <w:bCs/>
                <w:lang w:val="en-GB"/>
              </w:rPr>
              <w:t xml:space="preserve"> capacity to </w:t>
            </w:r>
            <w:r w:rsidR="003852FF">
              <w:rPr>
                <w:rFonts w:ascii="Arial" w:hAnsi="Arial"/>
                <w:b w:val="0"/>
                <w:bCs/>
                <w:lang w:val="en-GB"/>
              </w:rPr>
              <w:t xml:space="preserve">align interventions with risk factors and other parameters of KP situation and context, </w:t>
            </w:r>
            <w:r>
              <w:rPr>
                <w:rFonts w:ascii="Arial" w:hAnsi="Arial"/>
                <w:b w:val="0"/>
                <w:bCs/>
                <w:lang w:val="en-GB"/>
              </w:rPr>
              <w:t>monitor service delivery</w:t>
            </w:r>
            <w:r w:rsidR="003852FF">
              <w:rPr>
                <w:rFonts w:ascii="Arial" w:hAnsi="Arial"/>
                <w:b w:val="0"/>
                <w:bCs/>
                <w:lang w:val="en-GB"/>
              </w:rPr>
              <w:t>, as well as impact and outcomes of interventions</w:t>
            </w:r>
            <w:r>
              <w:rPr>
                <w:rFonts w:ascii="Arial" w:hAnsi="Arial"/>
                <w:b w:val="0"/>
                <w:bCs/>
                <w:lang w:val="en-GB"/>
              </w:rPr>
              <w:t xml:space="preserve">.  </w:t>
            </w:r>
            <w:r w:rsidR="006E58A1" w:rsidRPr="00305D6E">
              <w:rPr>
                <w:rFonts w:ascii="Arial" w:hAnsi="Arial"/>
                <w:b w:val="0"/>
                <w:bCs/>
                <w:lang w:val="en-GB"/>
              </w:rPr>
              <w:t xml:space="preserve"> </w:t>
            </w:r>
            <w:r w:rsidR="005060D2" w:rsidRPr="00305D6E">
              <w:rPr>
                <w:rFonts w:ascii="Arial" w:hAnsi="Arial"/>
                <w:b w:val="0"/>
                <w:bCs/>
                <w:lang w:val="en-GB"/>
              </w:rPr>
              <w:t xml:space="preserve"> </w:t>
            </w:r>
          </w:p>
          <w:p w14:paraId="782CFF04" w14:textId="0A29D5CA" w:rsidR="00D77E41" w:rsidRDefault="00D77E41" w:rsidP="007B29F5">
            <w:pPr>
              <w:keepNext/>
              <w:keepLines/>
              <w:spacing w:before="120" w:after="120" w:line="240" w:lineRule="auto"/>
              <w:jc w:val="both"/>
              <w:rPr>
                <w:rFonts w:ascii="Arial" w:hAnsi="Arial" w:cs="Times New Roman"/>
                <w:u w:val="single"/>
                <w:lang w:val="en-GB"/>
              </w:rPr>
            </w:pPr>
            <w:r w:rsidRPr="002B49D6">
              <w:rPr>
                <w:rFonts w:ascii="Arial" w:hAnsi="Arial" w:cs="Times New Roman"/>
                <w:u w:val="single"/>
                <w:lang w:val="en-GB"/>
              </w:rPr>
              <w:t>Additional gains expected from the funding requested above the allocation amount</w:t>
            </w:r>
          </w:p>
          <w:p w14:paraId="338A4594" w14:textId="6F990A53" w:rsidR="002B041E" w:rsidRPr="002B041E" w:rsidRDefault="002B041E" w:rsidP="007B29F5">
            <w:pPr>
              <w:keepNext/>
              <w:keepLines/>
              <w:spacing w:before="120" w:after="120" w:line="240" w:lineRule="auto"/>
              <w:jc w:val="both"/>
              <w:rPr>
                <w:rFonts w:ascii="Arial" w:hAnsi="Arial"/>
                <w:b w:val="0"/>
                <w:bCs/>
                <w:lang w:val="en-GB"/>
              </w:rPr>
            </w:pPr>
            <w:r>
              <w:rPr>
                <w:rFonts w:ascii="Arial" w:hAnsi="Arial" w:cs="Times New Roman"/>
                <w:b w:val="0"/>
                <w:lang w:val="en-GB"/>
              </w:rPr>
              <w:t xml:space="preserve">Due to the funding limitations several interventions and activities have been removed from the main allocation and placed in the additional requested allocation. These include the following: </w:t>
            </w:r>
          </w:p>
          <w:p w14:paraId="354CC83A" w14:textId="2803A233" w:rsidR="00D67C31" w:rsidRDefault="00D67C31" w:rsidP="00D67C31">
            <w:pPr>
              <w:pStyle w:val="a4"/>
              <w:keepNext/>
              <w:keepLines/>
              <w:numPr>
                <w:ilvl w:val="0"/>
                <w:numId w:val="36"/>
              </w:numPr>
              <w:spacing w:before="120" w:after="120" w:line="240" w:lineRule="auto"/>
              <w:jc w:val="both"/>
              <w:rPr>
                <w:rFonts w:ascii="Arial" w:hAnsi="Arial"/>
                <w:b w:val="0"/>
                <w:bCs/>
                <w:lang w:val="en-GB"/>
              </w:rPr>
            </w:pPr>
            <w:r w:rsidRPr="00D67C31">
              <w:rPr>
                <w:rFonts w:ascii="Arial" w:hAnsi="Arial"/>
                <w:b w:val="0"/>
                <w:bCs/>
                <w:lang w:val="en-GB"/>
              </w:rPr>
              <w:t>Several essential studies required to accurately estimate the size of MSM and PWID populations and plan further scale-up of the required interventions</w:t>
            </w:r>
            <w:r>
              <w:rPr>
                <w:rFonts w:ascii="Arial" w:hAnsi="Arial"/>
                <w:b w:val="0"/>
                <w:bCs/>
                <w:lang w:val="en-GB"/>
              </w:rPr>
              <w:t xml:space="preserve">, to monitor the behaviours and infection prevalence among MSM, and to inform the </w:t>
            </w:r>
            <w:r>
              <w:rPr>
                <w:rFonts w:ascii="Arial" w:hAnsi="Arial"/>
                <w:b w:val="0"/>
                <w:bCs/>
                <w:lang w:val="en-GB"/>
              </w:rPr>
              <w:lastRenderedPageBreak/>
              <w:t>design of interventions among prisoners and underserved ethnic minorities</w:t>
            </w:r>
            <w:r w:rsidRPr="00D67C31">
              <w:rPr>
                <w:rFonts w:ascii="Arial" w:hAnsi="Arial"/>
                <w:b w:val="0"/>
                <w:bCs/>
                <w:lang w:val="en-GB"/>
              </w:rPr>
              <w:t>:</w:t>
            </w:r>
          </w:p>
          <w:p w14:paraId="5CA90694" w14:textId="77777777" w:rsidR="00D67C31" w:rsidRDefault="00694891" w:rsidP="00D67C31">
            <w:pPr>
              <w:pStyle w:val="a4"/>
              <w:keepNext/>
              <w:keepLines/>
              <w:numPr>
                <w:ilvl w:val="1"/>
                <w:numId w:val="36"/>
              </w:numPr>
              <w:spacing w:before="120" w:after="120" w:line="240" w:lineRule="auto"/>
              <w:jc w:val="both"/>
              <w:rPr>
                <w:rFonts w:ascii="Arial" w:hAnsi="Arial"/>
                <w:b w:val="0"/>
                <w:bCs/>
                <w:lang w:val="en-GB"/>
              </w:rPr>
            </w:pPr>
            <w:r w:rsidRPr="00D67C31">
              <w:rPr>
                <w:rFonts w:ascii="Arial" w:hAnsi="Arial"/>
                <w:b w:val="0"/>
                <w:bCs/>
                <w:lang w:val="en-GB"/>
              </w:rPr>
              <w:t>MSM and PWID population size estimation;</w:t>
            </w:r>
          </w:p>
          <w:p w14:paraId="0A2673D4" w14:textId="77777777" w:rsidR="00D67C31" w:rsidRDefault="00694891" w:rsidP="00D67C31">
            <w:pPr>
              <w:pStyle w:val="a4"/>
              <w:keepNext/>
              <w:keepLines/>
              <w:numPr>
                <w:ilvl w:val="1"/>
                <w:numId w:val="36"/>
              </w:numPr>
              <w:spacing w:before="120" w:after="120" w:line="240" w:lineRule="auto"/>
              <w:jc w:val="both"/>
              <w:rPr>
                <w:rFonts w:ascii="Arial" w:hAnsi="Arial"/>
                <w:b w:val="0"/>
                <w:bCs/>
                <w:lang w:val="en-GB"/>
              </w:rPr>
            </w:pPr>
            <w:r w:rsidRPr="00D67C31">
              <w:rPr>
                <w:rFonts w:ascii="Arial" w:hAnsi="Arial"/>
                <w:b w:val="0"/>
                <w:bCs/>
                <w:lang w:val="en-GB"/>
              </w:rPr>
              <w:t>Study on HIV, STI, HCV prevalence and behavioural surveillance among MSM;</w:t>
            </w:r>
          </w:p>
          <w:p w14:paraId="2423FF4B" w14:textId="558E81B3" w:rsidR="00694891" w:rsidRPr="00D67C31" w:rsidRDefault="00694891" w:rsidP="00D67C31">
            <w:pPr>
              <w:pStyle w:val="a4"/>
              <w:keepNext/>
              <w:keepLines/>
              <w:numPr>
                <w:ilvl w:val="1"/>
                <w:numId w:val="36"/>
              </w:numPr>
              <w:spacing w:before="120" w:after="120" w:line="240" w:lineRule="auto"/>
              <w:jc w:val="both"/>
              <w:rPr>
                <w:rFonts w:ascii="Arial" w:hAnsi="Arial"/>
                <w:b w:val="0"/>
                <w:bCs/>
                <w:lang w:val="en-GB"/>
              </w:rPr>
            </w:pPr>
            <w:r w:rsidRPr="00D67C31">
              <w:rPr>
                <w:rFonts w:ascii="Arial" w:hAnsi="Arial"/>
                <w:b w:val="0"/>
                <w:bCs/>
                <w:lang w:val="en-GB"/>
              </w:rPr>
              <w:t>Operational research among prisoners and RAE</w:t>
            </w:r>
            <w:r w:rsidR="00F5715C">
              <w:rPr>
                <w:rFonts w:ascii="Arial" w:hAnsi="Arial"/>
                <w:b w:val="0"/>
                <w:bCs/>
                <w:lang w:val="en-GB"/>
              </w:rPr>
              <w:t>;</w:t>
            </w:r>
          </w:p>
          <w:p w14:paraId="7AEECF93" w14:textId="5C1966ED" w:rsidR="00C87972" w:rsidRPr="002B49D6" w:rsidRDefault="00F5715C" w:rsidP="00694891">
            <w:pPr>
              <w:pStyle w:val="a4"/>
              <w:keepNext/>
              <w:keepLines/>
              <w:numPr>
                <w:ilvl w:val="0"/>
                <w:numId w:val="36"/>
              </w:numPr>
              <w:spacing w:before="120" w:after="120" w:line="240" w:lineRule="auto"/>
              <w:jc w:val="both"/>
              <w:rPr>
                <w:rFonts w:ascii="Arial" w:hAnsi="Arial"/>
                <w:b w:val="0"/>
                <w:bCs/>
                <w:lang w:val="en-GB"/>
              </w:rPr>
            </w:pPr>
            <w:r>
              <w:rPr>
                <w:rFonts w:ascii="Arial" w:hAnsi="Arial"/>
                <w:b w:val="0"/>
                <w:bCs/>
                <w:lang w:val="en-GB"/>
              </w:rPr>
              <w:t>Design and production of p</w:t>
            </w:r>
            <w:r w:rsidR="00694891" w:rsidRPr="002B49D6">
              <w:rPr>
                <w:rFonts w:ascii="Arial" w:hAnsi="Arial"/>
                <w:b w:val="0"/>
                <w:bCs/>
                <w:lang w:val="en-GB"/>
              </w:rPr>
              <w:t>rinti</w:t>
            </w:r>
            <w:r>
              <w:rPr>
                <w:rFonts w:ascii="Arial" w:hAnsi="Arial"/>
                <w:b w:val="0"/>
                <w:bCs/>
                <w:lang w:val="en-GB"/>
              </w:rPr>
              <w:t xml:space="preserve">ng materials for PWID, MSM, FSW. Although the programme prioritises structured verbal BCC, participatory design of quality printed materials can strengthen the impact of IEC work with the key populations. Combination of verbal and printed communication can increase the outcome of HIV prevention interventions;  </w:t>
            </w:r>
          </w:p>
          <w:p w14:paraId="6599CE51" w14:textId="793493AB" w:rsidR="00694891" w:rsidRPr="002B49D6" w:rsidRDefault="003B66CD" w:rsidP="00694891">
            <w:pPr>
              <w:pStyle w:val="a4"/>
              <w:keepNext/>
              <w:keepLines/>
              <w:numPr>
                <w:ilvl w:val="0"/>
                <w:numId w:val="36"/>
              </w:numPr>
              <w:spacing w:before="120" w:after="120" w:line="240" w:lineRule="auto"/>
              <w:jc w:val="both"/>
              <w:rPr>
                <w:rFonts w:ascii="Arial" w:hAnsi="Arial"/>
                <w:b w:val="0"/>
                <w:bCs/>
                <w:lang w:val="en-GB"/>
              </w:rPr>
            </w:pPr>
            <w:r>
              <w:rPr>
                <w:rFonts w:ascii="Arial" w:hAnsi="Arial"/>
                <w:b w:val="0"/>
                <w:bCs/>
                <w:lang w:val="en-GB"/>
              </w:rPr>
              <w:t xml:space="preserve">HIV prevention activities among </w:t>
            </w:r>
            <w:r w:rsidR="00694891" w:rsidRPr="002B49D6">
              <w:rPr>
                <w:rFonts w:ascii="Arial" w:hAnsi="Arial"/>
                <w:b w:val="0"/>
                <w:bCs/>
                <w:lang w:val="en-GB"/>
              </w:rPr>
              <w:t>prison</w:t>
            </w:r>
            <w:r>
              <w:rPr>
                <w:rFonts w:ascii="Arial" w:hAnsi="Arial"/>
                <w:b w:val="0"/>
                <w:bCs/>
                <w:lang w:val="en-GB"/>
              </w:rPr>
              <w:t xml:space="preserve">ers including </w:t>
            </w:r>
            <w:r w:rsidR="00694891" w:rsidRPr="002B49D6">
              <w:rPr>
                <w:rFonts w:ascii="Arial" w:hAnsi="Arial"/>
                <w:b w:val="0"/>
                <w:bCs/>
                <w:lang w:val="en-GB"/>
              </w:rPr>
              <w:t xml:space="preserve">rapid </w:t>
            </w:r>
            <w:r>
              <w:rPr>
                <w:rFonts w:ascii="Arial" w:hAnsi="Arial"/>
                <w:b w:val="0"/>
                <w:bCs/>
                <w:lang w:val="en-GB"/>
              </w:rPr>
              <w:t xml:space="preserve">HIV, HBV and HCV tests, design and production of printed </w:t>
            </w:r>
            <w:r w:rsidR="00694891" w:rsidRPr="002B49D6">
              <w:rPr>
                <w:rFonts w:ascii="Arial" w:hAnsi="Arial"/>
                <w:b w:val="0"/>
                <w:bCs/>
                <w:lang w:val="en-GB"/>
              </w:rPr>
              <w:t>information materials</w:t>
            </w:r>
            <w:r>
              <w:rPr>
                <w:rFonts w:ascii="Arial" w:hAnsi="Arial"/>
                <w:b w:val="0"/>
                <w:bCs/>
                <w:lang w:val="en-GB"/>
              </w:rPr>
              <w:t>, as well as study visits for health personne</w:t>
            </w:r>
            <w:r w:rsidR="003A68C4">
              <w:rPr>
                <w:rFonts w:ascii="Arial" w:hAnsi="Arial"/>
                <w:b w:val="0"/>
                <w:bCs/>
                <w:lang w:val="en-GB"/>
              </w:rPr>
              <w:t>l of penitentiary institutions. This additional investment would complement the committed governmental contribution towards HIV work in prisons and increase the effectiveness of the interventions</w:t>
            </w:r>
            <w:r w:rsidR="00694891" w:rsidRPr="002B49D6">
              <w:rPr>
                <w:rFonts w:ascii="Arial" w:hAnsi="Arial"/>
                <w:b w:val="0"/>
                <w:bCs/>
                <w:lang w:val="en-GB"/>
              </w:rPr>
              <w:t>;</w:t>
            </w:r>
          </w:p>
          <w:p w14:paraId="754C1089" w14:textId="3731ECD0" w:rsidR="00AF7983" w:rsidRPr="002B49D6" w:rsidRDefault="004348F8" w:rsidP="00694891">
            <w:pPr>
              <w:pStyle w:val="a4"/>
              <w:keepNext/>
              <w:keepLines/>
              <w:numPr>
                <w:ilvl w:val="0"/>
                <w:numId w:val="36"/>
              </w:numPr>
              <w:spacing w:before="120" w:after="120" w:line="240" w:lineRule="auto"/>
              <w:jc w:val="both"/>
              <w:rPr>
                <w:rFonts w:ascii="Arial" w:hAnsi="Arial"/>
                <w:b w:val="0"/>
                <w:bCs/>
                <w:lang w:val="en-GB"/>
              </w:rPr>
            </w:pPr>
            <w:r w:rsidRPr="002B49D6">
              <w:rPr>
                <w:rFonts w:ascii="Arial" w:hAnsi="Arial"/>
                <w:b w:val="0"/>
                <w:bCs/>
                <w:lang w:val="en-GB"/>
              </w:rPr>
              <w:t>O</w:t>
            </w:r>
            <w:r w:rsidR="007555DF">
              <w:rPr>
                <w:rFonts w:ascii="Arial" w:hAnsi="Arial"/>
                <w:b w:val="0"/>
                <w:bCs/>
                <w:lang w:val="en-GB"/>
              </w:rPr>
              <w:t xml:space="preserve">verdose (OD) </w:t>
            </w:r>
            <w:r w:rsidRPr="002B49D6">
              <w:rPr>
                <w:rFonts w:ascii="Arial" w:hAnsi="Arial"/>
                <w:b w:val="0"/>
                <w:bCs/>
                <w:lang w:val="en-GB"/>
              </w:rPr>
              <w:t>prevention training and piloting of OD preventi</w:t>
            </w:r>
            <w:r w:rsidR="00ED5098" w:rsidRPr="002B49D6">
              <w:rPr>
                <w:rFonts w:ascii="Arial" w:hAnsi="Arial"/>
                <w:b w:val="0"/>
                <w:bCs/>
                <w:lang w:val="en-GB"/>
              </w:rPr>
              <w:t>on and management with Naloxone</w:t>
            </w:r>
            <w:r w:rsidR="007555DF">
              <w:rPr>
                <w:rFonts w:ascii="Arial" w:hAnsi="Arial"/>
                <w:b w:val="0"/>
                <w:bCs/>
                <w:lang w:val="en-GB"/>
              </w:rPr>
              <w:t>. Given the high prevalence of OD in Kosovo, as well as the prevalence of collection drug use, this life saving intervention targeting PWID is of high significance</w:t>
            </w:r>
            <w:r w:rsidR="00ED5098" w:rsidRPr="002B49D6">
              <w:rPr>
                <w:rFonts w:ascii="Arial" w:hAnsi="Arial"/>
                <w:b w:val="0"/>
                <w:bCs/>
                <w:lang w:val="en-GB"/>
              </w:rPr>
              <w:t>;</w:t>
            </w:r>
          </w:p>
          <w:p w14:paraId="1DD960E6" w14:textId="263AFB0D" w:rsidR="00AF7983" w:rsidRPr="002B49D6" w:rsidRDefault="00672421" w:rsidP="00694891">
            <w:pPr>
              <w:pStyle w:val="a4"/>
              <w:keepNext/>
              <w:keepLines/>
              <w:numPr>
                <w:ilvl w:val="0"/>
                <w:numId w:val="36"/>
              </w:numPr>
              <w:spacing w:before="120" w:after="120" w:line="240" w:lineRule="auto"/>
              <w:jc w:val="both"/>
              <w:rPr>
                <w:rFonts w:ascii="Arial" w:hAnsi="Arial"/>
                <w:b w:val="0"/>
                <w:bCs/>
                <w:lang w:val="en-GB"/>
              </w:rPr>
            </w:pPr>
            <w:r>
              <w:rPr>
                <w:rFonts w:ascii="Arial" w:hAnsi="Arial"/>
                <w:b w:val="0"/>
                <w:bCs/>
                <w:lang w:val="en-GB"/>
              </w:rPr>
              <w:t>Alcohol swabs and sterile</w:t>
            </w:r>
            <w:r w:rsidR="00AF7983" w:rsidRPr="002B49D6">
              <w:rPr>
                <w:rFonts w:ascii="Arial" w:hAnsi="Arial"/>
                <w:b w:val="0"/>
                <w:bCs/>
                <w:lang w:val="en-GB"/>
              </w:rPr>
              <w:t xml:space="preserve"> water</w:t>
            </w:r>
            <w:r>
              <w:rPr>
                <w:rFonts w:ascii="Arial" w:hAnsi="Arial"/>
                <w:b w:val="0"/>
                <w:bCs/>
                <w:lang w:val="en-GB"/>
              </w:rPr>
              <w:t xml:space="preserve"> for injections. The quantities of alcohol swabs and sterile water bottles distributed by NSPs within the current Global Fund grant are suboptimal and do not impact on </w:t>
            </w:r>
            <w:r w:rsidR="008A5E58">
              <w:rPr>
                <w:rFonts w:ascii="Arial" w:hAnsi="Arial"/>
                <w:b w:val="0"/>
                <w:bCs/>
                <w:lang w:val="en-GB"/>
              </w:rPr>
              <w:t xml:space="preserve">the reduction of harms associated with injecting drugs. Given the frequency on injecting, in order to achieve impact the number of distributed </w:t>
            </w:r>
            <w:r w:rsidR="005265DE" w:rsidRPr="002B49D6">
              <w:rPr>
                <w:rFonts w:ascii="Arial" w:hAnsi="Arial"/>
                <w:b w:val="0"/>
                <w:bCs/>
                <w:lang w:val="en-GB"/>
              </w:rPr>
              <w:t xml:space="preserve">swabs and </w:t>
            </w:r>
            <w:r w:rsidR="008A5E58">
              <w:rPr>
                <w:rFonts w:ascii="Arial" w:hAnsi="Arial"/>
                <w:b w:val="0"/>
                <w:bCs/>
                <w:lang w:val="en-GB"/>
              </w:rPr>
              <w:t xml:space="preserve">sterile water </w:t>
            </w:r>
            <w:r w:rsidR="005265DE" w:rsidRPr="002B49D6">
              <w:rPr>
                <w:rFonts w:ascii="Arial" w:hAnsi="Arial"/>
                <w:b w:val="0"/>
                <w:bCs/>
                <w:lang w:val="en-GB"/>
              </w:rPr>
              <w:t xml:space="preserve">bottles </w:t>
            </w:r>
            <w:r w:rsidR="008A5E58">
              <w:rPr>
                <w:rFonts w:ascii="Arial" w:hAnsi="Arial"/>
                <w:b w:val="0"/>
                <w:bCs/>
                <w:lang w:val="en-GB"/>
              </w:rPr>
              <w:t>would need to be twice the amount of distributed syringes. This required amount of commodities has been included in the above allocation, as it represented significant increase in cost over the current allocation. Distribution of injecting equipment was prioritised over the distribution of alcohol swabs and sterile water</w:t>
            </w:r>
            <w:r w:rsidR="00AF7983" w:rsidRPr="002B49D6">
              <w:rPr>
                <w:rFonts w:ascii="Arial" w:hAnsi="Arial"/>
                <w:b w:val="0"/>
                <w:bCs/>
                <w:lang w:val="en-GB"/>
              </w:rPr>
              <w:t>;</w:t>
            </w:r>
          </w:p>
          <w:p w14:paraId="41207780" w14:textId="6DA83635" w:rsidR="00D078E2" w:rsidRPr="002B49D6" w:rsidRDefault="005D1187" w:rsidP="00694891">
            <w:pPr>
              <w:pStyle w:val="a4"/>
              <w:keepNext/>
              <w:keepLines/>
              <w:numPr>
                <w:ilvl w:val="0"/>
                <w:numId w:val="36"/>
              </w:numPr>
              <w:spacing w:before="120" w:after="120" w:line="240" w:lineRule="auto"/>
              <w:jc w:val="both"/>
              <w:rPr>
                <w:rFonts w:ascii="Arial" w:hAnsi="Arial"/>
                <w:b w:val="0"/>
                <w:bCs/>
                <w:lang w:val="en-GB"/>
              </w:rPr>
            </w:pPr>
            <w:r w:rsidRPr="002B49D6">
              <w:rPr>
                <w:rFonts w:ascii="Arial" w:hAnsi="Arial"/>
                <w:b w:val="0"/>
                <w:bCs/>
                <w:lang w:val="en-GB"/>
              </w:rPr>
              <w:t>VCT counsellor for MSM to improve the quality of counselling and testing;</w:t>
            </w:r>
          </w:p>
          <w:p w14:paraId="43511A3E" w14:textId="4F21481C" w:rsidR="00840C7D" w:rsidRPr="002B49D6" w:rsidRDefault="00B958E7" w:rsidP="00694891">
            <w:pPr>
              <w:pStyle w:val="a4"/>
              <w:keepNext/>
              <w:keepLines/>
              <w:numPr>
                <w:ilvl w:val="0"/>
                <w:numId w:val="36"/>
              </w:numPr>
              <w:spacing w:before="120" w:after="120" w:line="240" w:lineRule="auto"/>
              <w:jc w:val="both"/>
              <w:rPr>
                <w:rFonts w:ascii="Arial" w:hAnsi="Arial"/>
                <w:b w:val="0"/>
                <w:bCs/>
                <w:lang w:val="en-GB"/>
              </w:rPr>
            </w:pPr>
            <w:r>
              <w:rPr>
                <w:rFonts w:ascii="Arial" w:hAnsi="Arial"/>
                <w:b w:val="0"/>
                <w:bCs/>
                <w:lang w:val="en-GB"/>
              </w:rPr>
              <w:t xml:space="preserve">Specific </w:t>
            </w:r>
            <w:r w:rsidR="00AB4C2F" w:rsidRPr="002B49D6">
              <w:rPr>
                <w:rFonts w:ascii="Arial" w:hAnsi="Arial"/>
                <w:b w:val="0"/>
                <w:bCs/>
                <w:lang w:val="en-GB"/>
              </w:rPr>
              <w:t xml:space="preserve">TA support for PDI </w:t>
            </w:r>
            <w:r>
              <w:rPr>
                <w:rFonts w:ascii="Arial" w:hAnsi="Arial"/>
                <w:b w:val="0"/>
                <w:bCs/>
                <w:lang w:val="en-GB"/>
              </w:rPr>
              <w:t xml:space="preserve">introduction </w:t>
            </w:r>
            <w:proofErr w:type="gramStart"/>
            <w:r>
              <w:rPr>
                <w:rFonts w:ascii="Arial" w:hAnsi="Arial"/>
                <w:b w:val="0"/>
                <w:bCs/>
                <w:lang w:val="en-GB"/>
              </w:rPr>
              <w:t>among</w:t>
            </w:r>
            <w:proofErr w:type="gramEnd"/>
            <w:r>
              <w:rPr>
                <w:rFonts w:ascii="Arial" w:hAnsi="Arial"/>
                <w:b w:val="0"/>
                <w:bCs/>
                <w:lang w:val="en-GB"/>
              </w:rPr>
              <w:t xml:space="preserve"> </w:t>
            </w:r>
            <w:r w:rsidR="00AB4C2F" w:rsidRPr="002B49D6">
              <w:rPr>
                <w:rFonts w:ascii="Arial" w:hAnsi="Arial"/>
                <w:b w:val="0"/>
                <w:bCs/>
                <w:lang w:val="en-GB"/>
              </w:rPr>
              <w:t>MSM and SW</w:t>
            </w:r>
            <w:r>
              <w:rPr>
                <w:rFonts w:ascii="Arial" w:hAnsi="Arial"/>
                <w:b w:val="0"/>
                <w:bCs/>
                <w:lang w:val="en-GB"/>
              </w:rPr>
              <w:t xml:space="preserve">. The main allocation includes one TA episode and would require combining all the three KPs in PDI preparation activity. Funding the additional activities included in the above allocation would enable more KP specific, </w:t>
            </w:r>
            <w:r w:rsidR="00AB4C2F" w:rsidRPr="002B49D6">
              <w:rPr>
                <w:rFonts w:ascii="Arial" w:hAnsi="Arial"/>
                <w:b w:val="0"/>
                <w:bCs/>
                <w:lang w:val="en-GB"/>
              </w:rPr>
              <w:t xml:space="preserve">intensive and focused design </w:t>
            </w:r>
            <w:r>
              <w:rPr>
                <w:rFonts w:ascii="Arial" w:hAnsi="Arial"/>
                <w:b w:val="0"/>
                <w:bCs/>
                <w:lang w:val="en-GB"/>
              </w:rPr>
              <w:t>of PDI interventions;</w:t>
            </w:r>
          </w:p>
          <w:p w14:paraId="5F73C7AB" w14:textId="48403E48" w:rsidR="00CB1795" w:rsidRPr="002B49D6" w:rsidRDefault="00B958E7" w:rsidP="00694891">
            <w:pPr>
              <w:pStyle w:val="a4"/>
              <w:keepNext/>
              <w:keepLines/>
              <w:numPr>
                <w:ilvl w:val="0"/>
                <w:numId w:val="36"/>
              </w:numPr>
              <w:spacing w:before="120" w:after="120" w:line="240" w:lineRule="auto"/>
              <w:jc w:val="both"/>
              <w:rPr>
                <w:rFonts w:ascii="Arial" w:hAnsi="Arial"/>
                <w:b w:val="0"/>
                <w:bCs/>
                <w:lang w:val="en-GB"/>
              </w:rPr>
            </w:pPr>
            <w:r>
              <w:rPr>
                <w:rFonts w:ascii="Arial" w:hAnsi="Arial"/>
                <w:b w:val="0"/>
                <w:bCs/>
                <w:lang w:val="en-GB"/>
              </w:rPr>
              <w:t>HBV testing for PWID and</w:t>
            </w:r>
            <w:r w:rsidR="006B7846" w:rsidRPr="002B49D6">
              <w:rPr>
                <w:rFonts w:ascii="Arial" w:hAnsi="Arial"/>
                <w:b w:val="0"/>
                <w:bCs/>
                <w:lang w:val="en-GB"/>
              </w:rPr>
              <w:t xml:space="preserve"> MSM</w:t>
            </w:r>
            <w:r>
              <w:rPr>
                <w:rFonts w:ascii="Arial" w:hAnsi="Arial"/>
                <w:b w:val="0"/>
                <w:bCs/>
                <w:lang w:val="en-GB"/>
              </w:rPr>
              <w:t xml:space="preserve"> (due to low prevalence of HBV in these groups);</w:t>
            </w:r>
          </w:p>
          <w:p w14:paraId="4AD99A57" w14:textId="0B516FD1" w:rsidR="00CB1795" w:rsidRPr="002B49D6" w:rsidRDefault="00B958E7" w:rsidP="00694891">
            <w:pPr>
              <w:pStyle w:val="a4"/>
              <w:keepNext/>
              <w:keepLines/>
              <w:numPr>
                <w:ilvl w:val="0"/>
                <w:numId w:val="36"/>
              </w:numPr>
              <w:spacing w:before="120" w:after="120" w:line="240" w:lineRule="auto"/>
              <w:jc w:val="both"/>
              <w:rPr>
                <w:rFonts w:ascii="Arial" w:hAnsi="Arial"/>
                <w:b w:val="0"/>
                <w:bCs/>
                <w:lang w:val="en-GB"/>
              </w:rPr>
            </w:pPr>
            <w:r>
              <w:rPr>
                <w:rFonts w:ascii="Arial" w:hAnsi="Arial"/>
                <w:b w:val="0"/>
                <w:bCs/>
                <w:lang w:val="en-GB"/>
              </w:rPr>
              <w:t xml:space="preserve">One additional </w:t>
            </w:r>
            <w:r w:rsidR="005D09BE" w:rsidRPr="002B49D6">
              <w:rPr>
                <w:rFonts w:ascii="Arial" w:hAnsi="Arial"/>
                <w:b w:val="0"/>
                <w:bCs/>
                <w:lang w:val="en-GB"/>
              </w:rPr>
              <w:t>p</w:t>
            </w:r>
            <w:r>
              <w:rPr>
                <w:rFonts w:ascii="Arial" w:hAnsi="Arial"/>
                <w:b w:val="0"/>
                <w:bCs/>
                <w:lang w:val="en-GB"/>
              </w:rPr>
              <w:t xml:space="preserve">ress conference / public event per year. Funding these would complement similar activities included in the main allocation and </w:t>
            </w:r>
            <w:r w:rsidR="00CB1795" w:rsidRPr="002B49D6">
              <w:rPr>
                <w:rFonts w:ascii="Arial" w:hAnsi="Arial"/>
                <w:b w:val="0"/>
                <w:bCs/>
                <w:lang w:val="en-GB"/>
              </w:rPr>
              <w:t>strengthen the advocacy component</w:t>
            </w:r>
            <w:r>
              <w:rPr>
                <w:rFonts w:ascii="Arial" w:hAnsi="Arial"/>
                <w:b w:val="0"/>
                <w:bCs/>
                <w:lang w:val="en-GB"/>
              </w:rPr>
              <w:t xml:space="preserve"> of the programme. </w:t>
            </w:r>
          </w:p>
          <w:p w14:paraId="53563F2A" w14:textId="4683D6F0" w:rsidR="00694891" w:rsidRPr="002B49D6" w:rsidRDefault="00694891" w:rsidP="00621D50">
            <w:pPr>
              <w:pStyle w:val="a4"/>
              <w:keepNext/>
              <w:keepLines/>
              <w:spacing w:before="120" w:after="120" w:line="240" w:lineRule="auto"/>
              <w:jc w:val="both"/>
              <w:rPr>
                <w:rFonts w:ascii="Arial" w:hAnsi="Arial"/>
                <w:b w:val="0"/>
                <w:bCs/>
                <w:lang w:val="en-GB"/>
              </w:rPr>
            </w:pPr>
          </w:p>
        </w:tc>
      </w:tr>
    </w:tbl>
    <w:p w14:paraId="53563F2C" w14:textId="77777777" w:rsidR="00F52B9E" w:rsidRPr="002B49D6" w:rsidRDefault="00F52B9E" w:rsidP="00DD58E9">
      <w:pPr>
        <w:spacing w:after="120" w:line="240" w:lineRule="auto"/>
        <w:jc w:val="both"/>
        <w:rPr>
          <w:rFonts w:ascii="Arial" w:hAnsi="Arial"/>
          <w:b w:val="0"/>
          <w:bCs/>
          <w:lang w:val="en-GB"/>
        </w:rPr>
      </w:pPr>
    </w:p>
    <w:tbl>
      <w:tblPr>
        <w:tblW w:w="497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73"/>
      </w:tblGrid>
      <w:tr w:rsidR="005B6D78" w:rsidRPr="002B49D6" w14:paraId="53563F2E" w14:textId="77777777" w:rsidTr="00C67AD9">
        <w:trPr>
          <w:trHeight w:val="460"/>
        </w:trPr>
        <w:tc>
          <w:tcPr>
            <w:tcW w:w="5000" w:type="pct"/>
            <w:shd w:val="clear" w:color="auto" w:fill="D9D9D9" w:themeFill="background1" w:themeFillShade="D9"/>
          </w:tcPr>
          <w:p w14:paraId="53563F2D" w14:textId="77777777" w:rsidR="005B6D78" w:rsidRPr="002B49D6" w:rsidRDefault="00724094" w:rsidP="00964FC4">
            <w:pPr>
              <w:keepNext/>
              <w:keepLines/>
              <w:spacing w:before="120" w:after="120" w:line="240" w:lineRule="auto"/>
              <w:jc w:val="both"/>
              <w:rPr>
                <w:rFonts w:ascii="Arial" w:eastAsia="SimSun" w:hAnsi="Arial"/>
                <w:b w:val="0"/>
                <w:bCs/>
                <w:lang w:val="en-GB" w:eastAsia="zh-CN"/>
              </w:rPr>
            </w:pPr>
            <w:proofErr w:type="gramStart"/>
            <w:r w:rsidRPr="002B49D6">
              <w:rPr>
                <w:rFonts w:ascii="Arial" w:eastAsia="SimSun" w:hAnsi="Arial"/>
                <w:bCs/>
                <w:lang w:val="en-GB" w:eastAsia="zh-CN"/>
              </w:rPr>
              <w:lastRenderedPageBreak/>
              <w:t>3</w:t>
            </w:r>
            <w:r w:rsidR="00B56763" w:rsidRPr="002B49D6">
              <w:rPr>
                <w:rFonts w:ascii="Arial" w:eastAsia="SimSun" w:hAnsi="Arial"/>
                <w:bCs/>
                <w:lang w:val="en-GB" w:eastAsia="zh-CN"/>
              </w:rPr>
              <w:t>.</w:t>
            </w:r>
            <w:r w:rsidR="00C613FE" w:rsidRPr="002B49D6">
              <w:rPr>
                <w:rFonts w:ascii="Arial" w:eastAsia="SimSun" w:hAnsi="Arial"/>
                <w:bCs/>
                <w:lang w:val="en-GB" w:eastAsia="zh-CN"/>
              </w:rPr>
              <w:t xml:space="preserve">4  </w:t>
            </w:r>
            <w:r w:rsidR="005B6D78" w:rsidRPr="002B49D6">
              <w:rPr>
                <w:rFonts w:ascii="Arial" w:eastAsia="SimSun" w:hAnsi="Arial"/>
                <w:bCs/>
                <w:lang w:val="en-GB" w:eastAsia="zh-CN"/>
              </w:rPr>
              <w:t>Focus</w:t>
            </w:r>
            <w:proofErr w:type="gramEnd"/>
            <w:r w:rsidR="005B6D78" w:rsidRPr="002B49D6">
              <w:rPr>
                <w:rFonts w:ascii="Arial" w:eastAsia="SimSun" w:hAnsi="Arial"/>
                <w:bCs/>
                <w:lang w:val="en-GB" w:eastAsia="zh-CN"/>
              </w:rPr>
              <w:t xml:space="preserve"> on </w:t>
            </w:r>
            <w:r w:rsidR="00AB638F" w:rsidRPr="002B49D6">
              <w:rPr>
                <w:rFonts w:ascii="Arial" w:eastAsia="SimSun" w:hAnsi="Arial"/>
                <w:bCs/>
                <w:lang w:val="en-GB" w:eastAsia="zh-CN"/>
              </w:rPr>
              <w:t xml:space="preserve">Key </w:t>
            </w:r>
            <w:r w:rsidR="00964FC4" w:rsidRPr="002B49D6">
              <w:rPr>
                <w:rFonts w:ascii="Arial" w:eastAsia="SimSun" w:hAnsi="Arial"/>
                <w:bCs/>
                <w:lang w:val="en-GB" w:eastAsia="zh-CN"/>
              </w:rPr>
              <w:t xml:space="preserve"> </w:t>
            </w:r>
            <w:r w:rsidR="00AB638F" w:rsidRPr="002B49D6">
              <w:rPr>
                <w:rFonts w:ascii="Arial" w:eastAsia="SimSun" w:hAnsi="Arial"/>
                <w:bCs/>
                <w:lang w:val="en-GB" w:eastAsia="zh-CN"/>
              </w:rPr>
              <w:t xml:space="preserve">Populations </w:t>
            </w:r>
            <w:r w:rsidR="005B6D78" w:rsidRPr="002B49D6">
              <w:rPr>
                <w:rFonts w:ascii="Arial" w:eastAsia="SimSun" w:hAnsi="Arial"/>
                <w:bCs/>
                <w:lang w:val="en-GB" w:eastAsia="zh-CN"/>
              </w:rPr>
              <w:t>and</w:t>
            </w:r>
            <w:r w:rsidR="00CB71C8" w:rsidRPr="002B49D6">
              <w:rPr>
                <w:rFonts w:ascii="Arial" w:eastAsia="SimSun" w:hAnsi="Arial"/>
                <w:bCs/>
                <w:lang w:val="en-GB" w:eastAsia="zh-CN"/>
              </w:rPr>
              <w:t>/or</w:t>
            </w:r>
            <w:r w:rsidR="005B6D78" w:rsidRPr="002B49D6">
              <w:rPr>
                <w:rFonts w:ascii="Arial" w:eastAsia="SimSun" w:hAnsi="Arial"/>
                <w:bCs/>
                <w:lang w:val="en-GB" w:eastAsia="zh-CN"/>
              </w:rPr>
              <w:t xml:space="preserve"> High</w:t>
            </w:r>
            <w:r w:rsidR="008A6960" w:rsidRPr="002B49D6">
              <w:rPr>
                <w:rFonts w:ascii="Arial" w:eastAsia="SimSun" w:hAnsi="Arial"/>
                <w:bCs/>
                <w:lang w:val="en-GB" w:eastAsia="zh-CN"/>
              </w:rPr>
              <w:t>est</w:t>
            </w:r>
            <w:r w:rsidR="007C1038" w:rsidRPr="002B49D6">
              <w:rPr>
                <w:rFonts w:ascii="Arial" w:eastAsia="SimSun" w:hAnsi="Arial"/>
                <w:bCs/>
                <w:lang w:val="en-GB" w:eastAsia="zh-CN"/>
              </w:rPr>
              <w:t>-i</w:t>
            </w:r>
            <w:r w:rsidR="005B6D78" w:rsidRPr="002B49D6">
              <w:rPr>
                <w:rFonts w:ascii="Arial" w:eastAsia="SimSun" w:hAnsi="Arial"/>
                <w:bCs/>
                <w:lang w:val="en-GB" w:eastAsia="zh-CN"/>
              </w:rPr>
              <w:t>mpact Interventions</w:t>
            </w:r>
          </w:p>
        </w:tc>
      </w:tr>
      <w:tr w:rsidR="005B6D78" w:rsidRPr="002B49D6" w14:paraId="53563F30" w14:textId="77777777" w:rsidTr="00C67AD9">
        <w:trPr>
          <w:trHeight w:val="460"/>
        </w:trPr>
        <w:tc>
          <w:tcPr>
            <w:tcW w:w="5000" w:type="pct"/>
            <w:shd w:val="clear" w:color="auto" w:fill="A6A6A6" w:themeFill="background1" w:themeFillShade="A6"/>
            <w:vAlign w:val="center"/>
          </w:tcPr>
          <w:p w14:paraId="53563F2F" w14:textId="77777777" w:rsidR="005B6D78" w:rsidRPr="002B49D6" w:rsidRDefault="005B6D78" w:rsidP="003C394C">
            <w:pPr>
              <w:keepNext/>
              <w:keepLines/>
              <w:spacing w:before="120" w:after="120" w:line="240" w:lineRule="auto"/>
              <w:jc w:val="both"/>
              <w:rPr>
                <w:rFonts w:ascii="Arial" w:hAnsi="Arial"/>
                <w:lang w:val="en-GB"/>
              </w:rPr>
            </w:pPr>
            <w:r w:rsidRPr="002B49D6">
              <w:rPr>
                <w:rFonts w:ascii="Arial" w:hAnsi="Arial"/>
                <w:lang w:val="en-GB"/>
              </w:rPr>
              <w:t xml:space="preserve">This question is </w:t>
            </w:r>
            <w:r w:rsidRPr="002B49D6">
              <w:rPr>
                <w:rFonts w:ascii="Arial" w:hAnsi="Arial"/>
                <w:u w:val="single"/>
                <w:lang w:val="en-GB"/>
              </w:rPr>
              <w:t>not</w:t>
            </w:r>
            <w:r w:rsidRPr="002B49D6">
              <w:rPr>
                <w:rFonts w:ascii="Arial" w:hAnsi="Arial"/>
                <w:lang w:val="en-GB"/>
              </w:rPr>
              <w:t xml:space="preserve"> applicable for </w:t>
            </w:r>
            <w:r w:rsidR="007C1038" w:rsidRPr="002B49D6">
              <w:rPr>
                <w:rFonts w:ascii="Arial" w:hAnsi="Arial"/>
                <w:lang w:val="en-GB"/>
              </w:rPr>
              <w:t>l</w:t>
            </w:r>
            <w:r w:rsidRPr="002B49D6">
              <w:rPr>
                <w:rFonts w:ascii="Arial" w:hAnsi="Arial"/>
                <w:lang w:val="en-GB"/>
              </w:rPr>
              <w:t>ow</w:t>
            </w:r>
            <w:r w:rsidR="007C1038" w:rsidRPr="002B49D6">
              <w:rPr>
                <w:rFonts w:ascii="Arial" w:hAnsi="Arial"/>
                <w:lang w:val="en-GB"/>
              </w:rPr>
              <w:t>-i</w:t>
            </w:r>
            <w:r w:rsidRPr="002B49D6">
              <w:rPr>
                <w:rFonts w:ascii="Arial" w:hAnsi="Arial"/>
                <w:lang w:val="en-GB"/>
              </w:rPr>
              <w:t xml:space="preserve">ncome </w:t>
            </w:r>
            <w:r w:rsidR="007C1038" w:rsidRPr="002B49D6">
              <w:rPr>
                <w:rFonts w:ascii="Arial" w:hAnsi="Arial"/>
                <w:lang w:val="en-GB"/>
              </w:rPr>
              <w:t>c</w:t>
            </w:r>
            <w:r w:rsidRPr="002B49D6">
              <w:rPr>
                <w:rFonts w:ascii="Arial" w:hAnsi="Arial"/>
                <w:lang w:val="en-GB"/>
              </w:rPr>
              <w:t>ountries.</w:t>
            </w:r>
          </w:p>
        </w:tc>
      </w:tr>
      <w:tr w:rsidR="005B6D78" w:rsidRPr="002B49D6" w14:paraId="53563F34" w14:textId="77777777" w:rsidTr="00C67AD9">
        <w:trPr>
          <w:trHeight w:val="2351"/>
        </w:trPr>
        <w:tc>
          <w:tcPr>
            <w:tcW w:w="5000" w:type="pct"/>
            <w:shd w:val="clear" w:color="auto" w:fill="D9D9D9" w:themeFill="background1" w:themeFillShade="D9"/>
          </w:tcPr>
          <w:p w14:paraId="53563F31" w14:textId="77777777" w:rsidR="005B6D78" w:rsidRPr="002B49D6" w:rsidRDefault="005B6D78" w:rsidP="004D4EFF">
            <w:pPr>
              <w:keepNext/>
              <w:keepLines/>
              <w:spacing w:before="120" w:after="120" w:line="240" w:lineRule="auto"/>
              <w:jc w:val="both"/>
              <w:rPr>
                <w:rFonts w:ascii="Arial" w:hAnsi="Arial"/>
                <w:b w:val="0"/>
                <w:lang w:val="en-GB"/>
              </w:rPr>
            </w:pPr>
            <w:r w:rsidRPr="002B49D6">
              <w:rPr>
                <w:rFonts w:ascii="Arial" w:hAnsi="Arial"/>
                <w:b w:val="0"/>
                <w:lang w:val="en-GB"/>
              </w:rPr>
              <w:t xml:space="preserve">Describe whether the </w:t>
            </w:r>
            <w:r w:rsidR="000D72CB" w:rsidRPr="002B49D6">
              <w:rPr>
                <w:rFonts w:ascii="Arial" w:hAnsi="Arial"/>
                <w:b w:val="0"/>
                <w:lang w:val="en-GB"/>
              </w:rPr>
              <w:t>focus of the funding request</w:t>
            </w:r>
            <w:r w:rsidR="003120DF" w:rsidRPr="002B49D6">
              <w:rPr>
                <w:rFonts w:ascii="Arial" w:hAnsi="Arial"/>
                <w:b w:val="0"/>
                <w:lang w:val="en-GB"/>
              </w:rPr>
              <w:t xml:space="preserve"> meet</w:t>
            </w:r>
            <w:r w:rsidR="007C1038" w:rsidRPr="002B49D6">
              <w:rPr>
                <w:rFonts w:ascii="Arial" w:hAnsi="Arial"/>
                <w:b w:val="0"/>
                <w:lang w:val="en-GB"/>
              </w:rPr>
              <w:t>s</w:t>
            </w:r>
            <w:r w:rsidR="000D72CB" w:rsidRPr="002B49D6">
              <w:rPr>
                <w:rFonts w:ascii="Arial" w:hAnsi="Arial"/>
                <w:b w:val="0"/>
                <w:lang w:val="en-GB"/>
              </w:rPr>
              <w:t xml:space="preserve"> the </w:t>
            </w:r>
            <w:r w:rsidRPr="002B49D6">
              <w:rPr>
                <w:rFonts w:ascii="Arial" w:hAnsi="Arial"/>
                <w:b w:val="0"/>
                <w:lang w:val="en-GB"/>
              </w:rPr>
              <w:t>Global Fund</w:t>
            </w:r>
            <w:r w:rsidR="000D72CB" w:rsidRPr="002B49D6">
              <w:rPr>
                <w:rFonts w:ascii="Arial" w:hAnsi="Arial"/>
                <w:b w:val="0"/>
                <w:lang w:val="en-GB"/>
              </w:rPr>
              <w:t xml:space="preserve">’s Eligibility and Counterpart Financing Policy requirements </w:t>
            </w:r>
            <w:r w:rsidRPr="002B49D6">
              <w:rPr>
                <w:rFonts w:ascii="Arial" w:hAnsi="Arial"/>
                <w:b w:val="0"/>
                <w:lang w:val="en-GB"/>
              </w:rPr>
              <w:t>as listed below:</w:t>
            </w:r>
          </w:p>
          <w:p w14:paraId="53563F32" w14:textId="77777777" w:rsidR="00CE2DDB" w:rsidRPr="002B49D6" w:rsidRDefault="005B6D78" w:rsidP="000C2BE5">
            <w:pPr>
              <w:pStyle w:val="a4"/>
              <w:keepNext/>
              <w:keepLines/>
              <w:numPr>
                <w:ilvl w:val="0"/>
                <w:numId w:val="6"/>
              </w:numPr>
              <w:spacing w:before="120" w:after="120" w:line="240" w:lineRule="auto"/>
              <w:ind w:left="714" w:hanging="357"/>
              <w:contextualSpacing w:val="0"/>
              <w:jc w:val="both"/>
              <w:rPr>
                <w:rFonts w:ascii="Arial" w:hAnsi="Arial"/>
                <w:b w:val="0"/>
                <w:lang w:val="en-GB"/>
              </w:rPr>
            </w:pPr>
            <w:r w:rsidRPr="002B49D6">
              <w:rPr>
                <w:rFonts w:ascii="Arial" w:hAnsi="Arial"/>
                <w:b w:val="0"/>
                <w:lang w:val="en-GB"/>
              </w:rPr>
              <w:t xml:space="preserve">If the applicant is a </w:t>
            </w:r>
            <w:r w:rsidR="007C1038" w:rsidRPr="002B49D6">
              <w:rPr>
                <w:rFonts w:ascii="Arial" w:hAnsi="Arial"/>
                <w:b w:val="0"/>
                <w:lang w:val="en-GB"/>
              </w:rPr>
              <w:t>l</w:t>
            </w:r>
            <w:r w:rsidRPr="002B49D6">
              <w:rPr>
                <w:rFonts w:ascii="Arial" w:hAnsi="Arial"/>
                <w:b w:val="0"/>
                <w:lang w:val="en-GB"/>
              </w:rPr>
              <w:t>ower-</w:t>
            </w:r>
            <w:r w:rsidR="007C1038" w:rsidRPr="002B49D6">
              <w:rPr>
                <w:rFonts w:ascii="Arial" w:hAnsi="Arial"/>
                <w:b w:val="0"/>
                <w:lang w:val="en-GB"/>
              </w:rPr>
              <w:t>m</w:t>
            </w:r>
            <w:r w:rsidRPr="002B49D6">
              <w:rPr>
                <w:rFonts w:ascii="Arial" w:hAnsi="Arial"/>
                <w:b w:val="0"/>
                <w:lang w:val="en-GB"/>
              </w:rPr>
              <w:t>iddle</w:t>
            </w:r>
            <w:r w:rsidR="007C1038" w:rsidRPr="002B49D6">
              <w:rPr>
                <w:rFonts w:ascii="Arial" w:hAnsi="Arial"/>
                <w:b w:val="0"/>
                <w:lang w:val="en-GB"/>
              </w:rPr>
              <w:t>-i</w:t>
            </w:r>
            <w:r w:rsidRPr="002B49D6">
              <w:rPr>
                <w:rFonts w:ascii="Arial" w:hAnsi="Arial"/>
                <w:b w:val="0"/>
                <w:lang w:val="en-GB"/>
              </w:rPr>
              <w:t xml:space="preserve">ncome </w:t>
            </w:r>
            <w:r w:rsidR="007C1038" w:rsidRPr="002B49D6">
              <w:rPr>
                <w:rFonts w:ascii="Arial" w:hAnsi="Arial"/>
                <w:b w:val="0"/>
                <w:lang w:val="en-GB"/>
              </w:rPr>
              <w:t>c</w:t>
            </w:r>
            <w:r w:rsidRPr="002B49D6">
              <w:rPr>
                <w:rFonts w:ascii="Arial" w:hAnsi="Arial"/>
                <w:b w:val="0"/>
                <w:lang w:val="en-GB"/>
              </w:rPr>
              <w:t xml:space="preserve">ountry, describe how the </w:t>
            </w:r>
            <w:r w:rsidR="00C1684C" w:rsidRPr="002B49D6">
              <w:rPr>
                <w:rFonts w:ascii="Arial" w:hAnsi="Arial"/>
                <w:b w:val="0"/>
                <w:lang w:val="en-GB"/>
              </w:rPr>
              <w:t>f</w:t>
            </w:r>
            <w:r w:rsidR="00B65EB4" w:rsidRPr="002B49D6">
              <w:rPr>
                <w:rFonts w:ascii="Arial" w:hAnsi="Arial"/>
                <w:b w:val="0"/>
                <w:lang w:val="en-GB"/>
              </w:rPr>
              <w:t>unding request</w:t>
            </w:r>
            <w:r w:rsidRPr="002B49D6">
              <w:rPr>
                <w:rFonts w:ascii="Arial" w:hAnsi="Arial"/>
                <w:b w:val="0"/>
                <w:lang w:val="en-GB"/>
              </w:rPr>
              <w:t xml:space="preserve"> focuses at least 50</w:t>
            </w:r>
            <w:r w:rsidR="007C1038" w:rsidRPr="002B49D6">
              <w:rPr>
                <w:rFonts w:ascii="Arial" w:hAnsi="Arial"/>
                <w:b w:val="0"/>
                <w:lang w:val="en-GB"/>
              </w:rPr>
              <w:t xml:space="preserve"> </w:t>
            </w:r>
            <w:proofErr w:type="spellStart"/>
            <w:r w:rsidR="007C1038" w:rsidRPr="002B49D6">
              <w:rPr>
                <w:rFonts w:ascii="Arial" w:hAnsi="Arial"/>
                <w:b w:val="0"/>
                <w:lang w:val="en-GB"/>
              </w:rPr>
              <w:t>percent</w:t>
            </w:r>
            <w:proofErr w:type="spellEnd"/>
            <w:r w:rsidRPr="002B49D6">
              <w:rPr>
                <w:rFonts w:ascii="Arial" w:hAnsi="Arial"/>
                <w:b w:val="0"/>
                <w:lang w:val="en-GB"/>
              </w:rPr>
              <w:t xml:space="preserve"> of the </w:t>
            </w:r>
            <w:r w:rsidR="002C6DFD" w:rsidRPr="002B49D6">
              <w:rPr>
                <w:rFonts w:ascii="Arial" w:hAnsi="Arial"/>
                <w:b w:val="0"/>
                <w:lang w:val="en-GB"/>
              </w:rPr>
              <w:t xml:space="preserve">budget </w:t>
            </w:r>
            <w:r w:rsidRPr="002B49D6">
              <w:rPr>
                <w:rFonts w:ascii="Arial" w:hAnsi="Arial"/>
                <w:b w:val="0"/>
                <w:lang w:val="en-GB"/>
              </w:rPr>
              <w:t xml:space="preserve">on underserved and </w:t>
            </w:r>
            <w:r w:rsidR="007C1038" w:rsidRPr="002B49D6">
              <w:rPr>
                <w:rFonts w:ascii="Arial" w:hAnsi="Arial"/>
                <w:b w:val="0"/>
                <w:lang w:val="en-GB"/>
              </w:rPr>
              <w:t xml:space="preserve">key </w:t>
            </w:r>
            <w:r w:rsidRPr="002B49D6">
              <w:rPr>
                <w:rFonts w:ascii="Arial" w:hAnsi="Arial"/>
                <w:b w:val="0"/>
                <w:lang w:val="en-GB"/>
              </w:rPr>
              <w:t>populations and/or highest-impact interventions.</w:t>
            </w:r>
          </w:p>
          <w:p w14:paraId="53563F33" w14:textId="77777777" w:rsidR="005B6D78" w:rsidRPr="002B49D6" w:rsidRDefault="005B6D78" w:rsidP="000C2BE5">
            <w:pPr>
              <w:pStyle w:val="a4"/>
              <w:keepNext/>
              <w:keepLines/>
              <w:numPr>
                <w:ilvl w:val="0"/>
                <w:numId w:val="6"/>
              </w:numPr>
              <w:spacing w:before="120" w:after="120" w:line="240" w:lineRule="auto"/>
              <w:ind w:left="714" w:hanging="357"/>
              <w:contextualSpacing w:val="0"/>
              <w:jc w:val="both"/>
              <w:rPr>
                <w:rFonts w:ascii="Arial" w:hAnsi="Arial"/>
                <w:b w:val="0"/>
                <w:lang w:val="en-GB"/>
              </w:rPr>
            </w:pPr>
            <w:r w:rsidRPr="002B49D6">
              <w:rPr>
                <w:rFonts w:ascii="Arial" w:hAnsi="Arial"/>
                <w:b w:val="0"/>
                <w:lang w:val="en-GB"/>
              </w:rPr>
              <w:t xml:space="preserve">If the applicant is an </w:t>
            </w:r>
            <w:r w:rsidR="007C1038" w:rsidRPr="002B49D6">
              <w:rPr>
                <w:rFonts w:ascii="Arial" w:hAnsi="Arial"/>
                <w:b w:val="0"/>
                <w:lang w:val="en-GB"/>
              </w:rPr>
              <w:t>u</w:t>
            </w:r>
            <w:r w:rsidRPr="002B49D6">
              <w:rPr>
                <w:rFonts w:ascii="Arial" w:hAnsi="Arial"/>
                <w:b w:val="0"/>
                <w:lang w:val="en-GB"/>
              </w:rPr>
              <w:t>pper-</w:t>
            </w:r>
            <w:r w:rsidR="007C1038" w:rsidRPr="002B49D6">
              <w:rPr>
                <w:rFonts w:ascii="Arial" w:hAnsi="Arial"/>
                <w:b w:val="0"/>
                <w:lang w:val="en-GB"/>
              </w:rPr>
              <w:t>m</w:t>
            </w:r>
            <w:r w:rsidRPr="002B49D6">
              <w:rPr>
                <w:rFonts w:ascii="Arial" w:hAnsi="Arial"/>
                <w:b w:val="0"/>
                <w:lang w:val="en-GB"/>
              </w:rPr>
              <w:t>iddle</w:t>
            </w:r>
            <w:r w:rsidR="007C1038" w:rsidRPr="002B49D6">
              <w:rPr>
                <w:rFonts w:ascii="Arial" w:hAnsi="Arial"/>
                <w:b w:val="0"/>
                <w:lang w:val="en-GB"/>
              </w:rPr>
              <w:t>-income</w:t>
            </w:r>
            <w:r w:rsidRPr="002B49D6">
              <w:rPr>
                <w:rFonts w:ascii="Arial" w:hAnsi="Arial"/>
                <w:b w:val="0"/>
                <w:lang w:val="en-GB"/>
              </w:rPr>
              <w:t xml:space="preserve"> </w:t>
            </w:r>
            <w:r w:rsidR="007C1038" w:rsidRPr="002B49D6">
              <w:rPr>
                <w:rFonts w:ascii="Arial" w:hAnsi="Arial"/>
                <w:b w:val="0"/>
                <w:lang w:val="en-GB"/>
              </w:rPr>
              <w:t>c</w:t>
            </w:r>
            <w:r w:rsidRPr="002B49D6">
              <w:rPr>
                <w:rFonts w:ascii="Arial" w:hAnsi="Arial"/>
                <w:b w:val="0"/>
                <w:lang w:val="en-GB"/>
              </w:rPr>
              <w:t xml:space="preserve">ountry, describe how the </w:t>
            </w:r>
            <w:r w:rsidR="00C1684C" w:rsidRPr="002B49D6">
              <w:rPr>
                <w:rFonts w:ascii="Arial" w:hAnsi="Arial"/>
                <w:b w:val="0"/>
                <w:lang w:val="en-GB"/>
              </w:rPr>
              <w:t>f</w:t>
            </w:r>
            <w:r w:rsidR="00B65EB4" w:rsidRPr="002B49D6">
              <w:rPr>
                <w:rFonts w:ascii="Arial" w:hAnsi="Arial"/>
                <w:b w:val="0"/>
                <w:lang w:val="en-GB"/>
              </w:rPr>
              <w:t>unding request</w:t>
            </w:r>
            <w:r w:rsidRPr="002B49D6">
              <w:rPr>
                <w:rFonts w:ascii="Arial" w:hAnsi="Arial"/>
                <w:b w:val="0"/>
                <w:lang w:val="en-GB"/>
              </w:rPr>
              <w:t xml:space="preserve"> focuses 100</w:t>
            </w:r>
            <w:r w:rsidR="007C1038" w:rsidRPr="002B49D6">
              <w:rPr>
                <w:rFonts w:ascii="Arial" w:hAnsi="Arial"/>
                <w:b w:val="0"/>
                <w:lang w:val="en-GB"/>
              </w:rPr>
              <w:t xml:space="preserve"> </w:t>
            </w:r>
            <w:proofErr w:type="spellStart"/>
            <w:r w:rsidR="007C1038" w:rsidRPr="002B49D6">
              <w:rPr>
                <w:rFonts w:ascii="Arial" w:hAnsi="Arial"/>
                <w:b w:val="0"/>
                <w:lang w:val="en-GB"/>
              </w:rPr>
              <w:t>percent</w:t>
            </w:r>
            <w:proofErr w:type="spellEnd"/>
            <w:r w:rsidRPr="002B49D6">
              <w:rPr>
                <w:rFonts w:ascii="Arial" w:hAnsi="Arial"/>
                <w:b w:val="0"/>
                <w:lang w:val="en-GB"/>
              </w:rPr>
              <w:t xml:space="preserve"> of the </w:t>
            </w:r>
            <w:r w:rsidR="002C6DFD" w:rsidRPr="002B49D6">
              <w:rPr>
                <w:rFonts w:ascii="Arial" w:hAnsi="Arial"/>
                <w:b w:val="0"/>
                <w:lang w:val="en-GB"/>
              </w:rPr>
              <w:t xml:space="preserve">budget </w:t>
            </w:r>
            <w:r w:rsidRPr="002B49D6">
              <w:rPr>
                <w:rFonts w:ascii="Arial" w:hAnsi="Arial"/>
                <w:b w:val="0"/>
                <w:lang w:val="en-GB"/>
              </w:rPr>
              <w:t xml:space="preserve">on underserved and </w:t>
            </w:r>
            <w:r w:rsidR="007C1038" w:rsidRPr="002B49D6">
              <w:rPr>
                <w:rFonts w:ascii="Arial" w:hAnsi="Arial"/>
                <w:b w:val="0"/>
                <w:lang w:val="en-GB"/>
              </w:rPr>
              <w:t xml:space="preserve">key </w:t>
            </w:r>
            <w:r w:rsidRPr="002B49D6">
              <w:rPr>
                <w:rFonts w:ascii="Arial" w:hAnsi="Arial"/>
                <w:b w:val="0"/>
                <w:lang w:val="en-GB"/>
              </w:rPr>
              <w:t>populations and/or highest-impact interventions</w:t>
            </w:r>
            <w:r w:rsidR="00C14028" w:rsidRPr="002B49D6">
              <w:rPr>
                <w:rFonts w:ascii="Arial" w:hAnsi="Arial"/>
                <w:b w:val="0"/>
                <w:lang w:val="en-GB"/>
              </w:rPr>
              <w:t>.</w:t>
            </w:r>
          </w:p>
        </w:tc>
      </w:tr>
      <w:tr w:rsidR="005B6D78" w:rsidRPr="002B49D6" w14:paraId="53563F36" w14:textId="77777777" w:rsidTr="00C67AD9">
        <w:trPr>
          <w:trHeight w:val="493"/>
        </w:trPr>
        <w:tc>
          <w:tcPr>
            <w:tcW w:w="5000" w:type="pct"/>
          </w:tcPr>
          <w:p w14:paraId="0AA1D020" w14:textId="79267576" w:rsidR="005B6D78" w:rsidRPr="002B49D6" w:rsidRDefault="005B6D78" w:rsidP="003C394C">
            <w:pPr>
              <w:keepNext/>
              <w:keepLines/>
              <w:spacing w:before="120" w:after="120" w:line="240" w:lineRule="auto"/>
              <w:jc w:val="both"/>
              <w:rPr>
                <w:rFonts w:ascii="Arial" w:eastAsia="SimSun" w:hAnsi="Arial"/>
                <w:color w:val="A6A6A6" w:themeColor="background1" w:themeShade="A6"/>
                <w:lang w:val="en-GB" w:eastAsia="zh-CN"/>
              </w:rPr>
            </w:pPr>
            <w:r w:rsidRPr="002B49D6">
              <w:rPr>
                <w:rFonts w:ascii="Arial" w:eastAsia="SimSun" w:hAnsi="Arial"/>
                <w:color w:val="A6A6A6" w:themeColor="background1" w:themeShade="A6"/>
                <w:lang w:val="en-GB" w:eastAsia="zh-CN"/>
              </w:rPr>
              <w:t>½ PAGE SUGGESTED</w:t>
            </w:r>
          </w:p>
          <w:p w14:paraId="3876C010" w14:textId="3B2F11A0" w:rsidR="009335FF" w:rsidRPr="002B49D6" w:rsidRDefault="00931490" w:rsidP="00463F11">
            <w:pPr>
              <w:rPr>
                <w:rFonts w:ascii="Arial" w:hAnsi="Arial"/>
                <w:b w:val="0"/>
                <w:lang w:val="en-GB"/>
              </w:rPr>
            </w:pPr>
            <w:r w:rsidRPr="002B49D6">
              <w:rPr>
                <w:rFonts w:ascii="Arial" w:hAnsi="Arial"/>
                <w:b w:val="0"/>
                <w:lang w:val="en-GB"/>
              </w:rPr>
              <w:t>The proposed programme fully focuses on key affected and underserved populations including PLHIV, PWID, MSM, FSW, prisoners</w:t>
            </w:r>
            <w:r w:rsidR="00490DFC" w:rsidRPr="002B49D6">
              <w:rPr>
                <w:rFonts w:ascii="Arial" w:hAnsi="Arial"/>
                <w:b w:val="0"/>
                <w:lang w:val="en-GB"/>
              </w:rPr>
              <w:t xml:space="preserve">, as well as vulnerable young women and girls, </w:t>
            </w:r>
            <w:r w:rsidR="00463F11" w:rsidRPr="002B49D6">
              <w:rPr>
                <w:rFonts w:ascii="Arial" w:hAnsi="Arial"/>
                <w:b w:val="0"/>
                <w:lang w:val="en-GB"/>
              </w:rPr>
              <w:t xml:space="preserve">migrants, and </w:t>
            </w:r>
            <w:r w:rsidR="00490DFC" w:rsidRPr="002B49D6">
              <w:rPr>
                <w:rFonts w:ascii="Arial" w:hAnsi="Arial"/>
                <w:b w:val="0"/>
                <w:lang w:val="en-GB"/>
              </w:rPr>
              <w:t xml:space="preserve">underserved ethnic minorities (Roma, </w:t>
            </w:r>
            <w:proofErr w:type="spellStart"/>
            <w:r w:rsidR="00490DFC" w:rsidRPr="002B49D6">
              <w:rPr>
                <w:rFonts w:ascii="Arial" w:hAnsi="Arial"/>
                <w:b w:val="0"/>
                <w:lang w:val="en-GB"/>
              </w:rPr>
              <w:t>Ashkali</w:t>
            </w:r>
            <w:proofErr w:type="spellEnd"/>
            <w:r w:rsidR="00490DFC" w:rsidRPr="002B49D6">
              <w:rPr>
                <w:rFonts w:ascii="Arial" w:hAnsi="Arial"/>
                <w:b w:val="0"/>
                <w:lang w:val="en-GB"/>
              </w:rPr>
              <w:t xml:space="preserve"> and Egyptian</w:t>
            </w:r>
            <w:r w:rsidR="00463F11" w:rsidRPr="002B49D6">
              <w:rPr>
                <w:rFonts w:ascii="Arial" w:hAnsi="Arial"/>
                <w:b w:val="0"/>
                <w:lang w:val="en-GB"/>
              </w:rPr>
              <w:t>)</w:t>
            </w:r>
            <w:r w:rsidR="009335FF" w:rsidRPr="002B49D6">
              <w:rPr>
                <w:rFonts w:ascii="Arial" w:hAnsi="Arial"/>
                <w:b w:val="0"/>
                <w:lang w:val="en-GB"/>
              </w:rPr>
              <w:t>. The</w:t>
            </w:r>
            <w:r w:rsidR="00490DFC" w:rsidRPr="002B49D6">
              <w:rPr>
                <w:rFonts w:ascii="Arial" w:hAnsi="Arial"/>
                <w:b w:val="0"/>
                <w:lang w:val="en-GB"/>
              </w:rPr>
              <w:t xml:space="preserve"> latter are </w:t>
            </w:r>
            <w:r w:rsidR="009335FF" w:rsidRPr="002B49D6">
              <w:rPr>
                <w:rFonts w:ascii="Arial" w:hAnsi="Arial"/>
                <w:b w:val="0"/>
                <w:lang w:val="en-GB"/>
              </w:rPr>
              <w:t xml:space="preserve">characterised by certain </w:t>
            </w:r>
            <w:r w:rsidR="00EA4825" w:rsidRPr="002B49D6">
              <w:rPr>
                <w:rFonts w:ascii="Arial" w:hAnsi="Arial"/>
                <w:b w:val="0"/>
                <w:lang w:val="en-GB"/>
              </w:rPr>
              <w:t xml:space="preserve">specific </w:t>
            </w:r>
            <w:r w:rsidR="009335FF" w:rsidRPr="002B49D6">
              <w:rPr>
                <w:rFonts w:ascii="Arial" w:hAnsi="Arial"/>
                <w:b w:val="0"/>
                <w:lang w:val="en-GB"/>
              </w:rPr>
              <w:t xml:space="preserve">vulnerability factors such as temporary displacement or increased mobility, engagement in experimentation with drugs and occasional transactional sex, low level of education/literacy, extreme poverty, </w:t>
            </w:r>
            <w:r w:rsidR="00EA4825" w:rsidRPr="002B49D6">
              <w:rPr>
                <w:rFonts w:ascii="Arial" w:hAnsi="Arial"/>
                <w:b w:val="0"/>
                <w:lang w:val="en-GB"/>
              </w:rPr>
              <w:t xml:space="preserve">and </w:t>
            </w:r>
            <w:r w:rsidR="009335FF" w:rsidRPr="002B49D6">
              <w:rPr>
                <w:rFonts w:ascii="Arial" w:hAnsi="Arial"/>
                <w:b w:val="0"/>
                <w:lang w:val="en-GB"/>
              </w:rPr>
              <w:t xml:space="preserve">gender based discrimination. </w:t>
            </w:r>
            <w:r w:rsidR="00C44EE1" w:rsidRPr="002C24C4">
              <w:rPr>
                <w:rFonts w:ascii="Arial" w:hAnsi="Arial"/>
                <w:b w:val="0"/>
                <w:lang w:val="en-GB"/>
              </w:rPr>
              <w:t xml:space="preserve">E.g. 12% of </w:t>
            </w:r>
            <w:r w:rsidR="00126207" w:rsidRPr="002C24C4">
              <w:rPr>
                <w:rFonts w:ascii="Arial" w:hAnsi="Arial"/>
                <w:b w:val="0"/>
                <w:lang w:val="en-GB"/>
              </w:rPr>
              <w:t xml:space="preserve">RAE </w:t>
            </w:r>
            <w:r w:rsidR="00C44EE1" w:rsidRPr="002C24C4">
              <w:rPr>
                <w:rFonts w:ascii="Arial" w:hAnsi="Arial"/>
                <w:b w:val="0"/>
                <w:lang w:val="en-GB"/>
              </w:rPr>
              <w:t xml:space="preserve">women aged 15-49 were first married or in union before age 15 and 43% of women aged 20-49 were first married or in union before age 18. </w:t>
            </w:r>
            <w:r w:rsidR="00126207" w:rsidRPr="002C24C4">
              <w:rPr>
                <w:rFonts w:ascii="Arial" w:hAnsi="Arial"/>
                <w:b w:val="0"/>
                <w:lang w:val="en-GB"/>
              </w:rPr>
              <w:t>RAE communities are a</w:t>
            </w:r>
            <w:r w:rsidR="00C44EE1" w:rsidRPr="002C24C4">
              <w:rPr>
                <w:rFonts w:ascii="Arial" w:hAnsi="Arial"/>
                <w:b w:val="0"/>
                <w:lang w:val="en-GB"/>
              </w:rPr>
              <w:t xml:space="preserve">lso </w:t>
            </w:r>
            <w:r w:rsidR="00126207" w:rsidRPr="002C24C4">
              <w:rPr>
                <w:rFonts w:ascii="Arial" w:hAnsi="Arial"/>
                <w:b w:val="0"/>
                <w:lang w:val="en-GB"/>
              </w:rPr>
              <w:t xml:space="preserve">characterised by </w:t>
            </w:r>
            <w:r w:rsidR="00C44EE1" w:rsidRPr="002C24C4">
              <w:rPr>
                <w:rFonts w:ascii="Arial" w:hAnsi="Arial"/>
                <w:b w:val="0"/>
                <w:lang w:val="en-GB"/>
              </w:rPr>
              <w:t>significantly lower awareness of HIV</w:t>
            </w:r>
            <w:r w:rsidR="00126207" w:rsidRPr="002C24C4">
              <w:rPr>
                <w:rFonts w:ascii="Arial" w:hAnsi="Arial"/>
                <w:b w:val="0"/>
                <w:lang w:val="en-GB"/>
              </w:rPr>
              <w:t xml:space="preserve"> and stronger HIV related stigma</w:t>
            </w:r>
            <w:r w:rsidR="00126207" w:rsidRPr="002C24C4">
              <w:rPr>
                <w:rStyle w:val="af7"/>
                <w:rFonts w:ascii="Arial" w:hAnsi="Arial"/>
                <w:b w:val="0"/>
                <w:lang w:val="en-GB"/>
              </w:rPr>
              <w:footnoteReference w:id="24"/>
            </w:r>
            <w:r w:rsidR="00126207" w:rsidRPr="002C24C4">
              <w:rPr>
                <w:rFonts w:ascii="Arial" w:hAnsi="Arial"/>
                <w:b w:val="0"/>
                <w:lang w:val="en-GB"/>
              </w:rPr>
              <w:t xml:space="preserve">. </w:t>
            </w:r>
            <w:r w:rsidR="009335FF" w:rsidRPr="002B49D6">
              <w:rPr>
                <w:rFonts w:ascii="Arial" w:hAnsi="Arial"/>
                <w:b w:val="0"/>
                <w:lang w:val="en-GB"/>
              </w:rPr>
              <w:t>For the</w:t>
            </w:r>
            <w:r w:rsidR="00463F11" w:rsidRPr="002B49D6">
              <w:rPr>
                <w:rFonts w:ascii="Arial" w:hAnsi="Arial"/>
                <w:b w:val="0"/>
                <w:lang w:val="en-GB"/>
              </w:rPr>
              <w:t xml:space="preserve">se latter groups the programme focuses </w:t>
            </w:r>
            <w:r w:rsidR="009335FF" w:rsidRPr="002B49D6">
              <w:rPr>
                <w:rFonts w:ascii="Arial" w:hAnsi="Arial"/>
                <w:b w:val="0"/>
                <w:lang w:val="en-GB"/>
              </w:rPr>
              <w:t>on the detection of HIV infection</w:t>
            </w:r>
            <w:r w:rsidR="00463F11" w:rsidRPr="002B49D6">
              <w:rPr>
                <w:rFonts w:ascii="Arial" w:hAnsi="Arial"/>
                <w:b w:val="0"/>
                <w:lang w:val="en-GB"/>
              </w:rPr>
              <w:t xml:space="preserve"> and essential prevention communication</w:t>
            </w:r>
            <w:r w:rsidR="009335FF" w:rsidRPr="002B49D6">
              <w:rPr>
                <w:rFonts w:ascii="Arial" w:hAnsi="Arial"/>
                <w:b w:val="0"/>
                <w:lang w:val="en-GB"/>
              </w:rPr>
              <w:t xml:space="preserve">.    </w:t>
            </w:r>
          </w:p>
          <w:p w14:paraId="715493B2" w14:textId="77777777" w:rsidR="001F0B2C" w:rsidRPr="002B49D6" w:rsidRDefault="001F0B2C" w:rsidP="001F0B2C">
            <w:pPr>
              <w:widowControl w:val="0"/>
              <w:autoSpaceDE w:val="0"/>
              <w:autoSpaceDN w:val="0"/>
              <w:adjustRightInd w:val="0"/>
              <w:spacing w:after="0" w:line="240" w:lineRule="auto"/>
              <w:rPr>
                <w:rFonts w:ascii="Arial" w:hAnsi="Arial"/>
                <w:b w:val="0"/>
                <w:color w:val="000000"/>
                <w:lang w:val="en-GB" w:eastAsia="en-GB"/>
              </w:rPr>
            </w:pPr>
            <w:r w:rsidRPr="002B49D6">
              <w:rPr>
                <w:rFonts w:ascii="Arial" w:hAnsi="Arial"/>
                <w:b w:val="0"/>
                <w:color w:val="000000"/>
                <w:lang w:val="en-GB" w:eastAsia="en-GB"/>
              </w:rPr>
              <w:t>Apart from the delivery of essential HIV prevention and care services to PLHIV and KAPs, t</w:t>
            </w:r>
            <w:r w:rsidR="00BB54C4" w:rsidRPr="002B49D6">
              <w:rPr>
                <w:rFonts w:ascii="Arial" w:hAnsi="Arial"/>
                <w:b w:val="0"/>
                <w:color w:val="000000"/>
                <w:lang w:val="en-GB" w:eastAsia="en-GB"/>
              </w:rPr>
              <w:t xml:space="preserve">he Concept Note includes </w:t>
            </w:r>
            <w:r w:rsidRPr="002B49D6">
              <w:rPr>
                <w:rFonts w:ascii="Arial" w:hAnsi="Arial"/>
                <w:b w:val="0"/>
                <w:color w:val="000000"/>
                <w:lang w:val="en-GB" w:eastAsia="en-GB"/>
              </w:rPr>
              <w:t xml:space="preserve">a range of </w:t>
            </w:r>
            <w:r w:rsidR="00BB54C4" w:rsidRPr="002B49D6">
              <w:rPr>
                <w:rFonts w:ascii="Arial" w:hAnsi="Arial"/>
                <w:b w:val="0"/>
                <w:color w:val="000000"/>
                <w:lang w:val="en-GB" w:eastAsia="en-GB"/>
              </w:rPr>
              <w:t>highest-impact interventions</w:t>
            </w:r>
            <w:r w:rsidRPr="002B49D6">
              <w:rPr>
                <w:rFonts w:ascii="Arial" w:hAnsi="Arial"/>
                <w:b w:val="0"/>
                <w:color w:val="000000"/>
                <w:lang w:val="en-GB" w:eastAsia="en-GB"/>
              </w:rPr>
              <w:t>. The programme’s advocacy agenda (Objective 3) is designed to l</w:t>
            </w:r>
            <w:r w:rsidR="00BB54C4" w:rsidRPr="002B49D6">
              <w:rPr>
                <w:rFonts w:ascii="Arial" w:hAnsi="Arial"/>
                <w:b w:val="0"/>
                <w:color w:val="000000"/>
                <w:lang w:val="en-GB" w:eastAsia="en-GB"/>
              </w:rPr>
              <w:t>ift barriers to the</w:t>
            </w:r>
            <w:r w:rsidRPr="002B49D6">
              <w:rPr>
                <w:rFonts w:ascii="Arial" w:hAnsi="Arial"/>
                <w:b w:val="0"/>
                <w:color w:val="000000"/>
                <w:lang w:val="en-GB" w:eastAsia="en-GB"/>
              </w:rPr>
              <w:t xml:space="preserve"> broader disease response and</w:t>
            </w:r>
            <w:r w:rsidR="00BB54C4" w:rsidRPr="002B49D6">
              <w:rPr>
                <w:rFonts w:ascii="Arial" w:hAnsi="Arial"/>
                <w:b w:val="0"/>
                <w:color w:val="000000"/>
                <w:lang w:val="en-GB" w:eastAsia="en-GB"/>
              </w:rPr>
              <w:t xml:space="preserve"> create conditions for improved service delivery</w:t>
            </w:r>
            <w:r w:rsidRPr="002B49D6">
              <w:rPr>
                <w:rFonts w:ascii="Arial" w:hAnsi="Arial"/>
                <w:b w:val="0"/>
                <w:color w:val="000000"/>
                <w:lang w:val="en-GB" w:eastAsia="en-GB"/>
              </w:rPr>
              <w:t xml:space="preserve"> through: </w:t>
            </w:r>
          </w:p>
          <w:p w14:paraId="7B300A23" w14:textId="77777777" w:rsidR="00EF3527" w:rsidRPr="002B49D6" w:rsidRDefault="00EF3527" w:rsidP="000C2BE5">
            <w:pPr>
              <w:pStyle w:val="a4"/>
              <w:widowControl w:val="0"/>
              <w:numPr>
                <w:ilvl w:val="0"/>
                <w:numId w:val="15"/>
              </w:numPr>
              <w:autoSpaceDE w:val="0"/>
              <w:autoSpaceDN w:val="0"/>
              <w:adjustRightInd w:val="0"/>
              <w:spacing w:after="0" w:line="240" w:lineRule="auto"/>
              <w:rPr>
                <w:rFonts w:ascii="Arial" w:hAnsi="Arial"/>
                <w:b w:val="0"/>
                <w:color w:val="000000"/>
                <w:lang w:val="en-GB" w:eastAsia="en-GB"/>
              </w:rPr>
            </w:pPr>
            <w:r w:rsidRPr="002B49D6">
              <w:rPr>
                <w:rFonts w:ascii="Arial" w:hAnsi="Arial"/>
                <w:b w:val="0"/>
                <w:color w:val="000000"/>
                <w:lang w:val="en-GB" w:eastAsia="en-GB"/>
              </w:rPr>
              <w:t>Legal and technical analyses of factors impeding the rollout of effective HIV prevention interventions among FSW;</w:t>
            </w:r>
          </w:p>
          <w:p w14:paraId="6A684A99" w14:textId="77777777" w:rsidR="00676B7D" w:rsidRPr="002B49D6" w:rsidRDefault="00EF3527" w:rsidP="000C2BE5">
            <w:pPr>
              <w:pStyle w:val="a4"/>
              <w:widowControl w:val="0"/>
              <w:numPr>
                <w:ilvl w:val="0"/>
                <w:numId w:val="15"/>
              </w:numPr>
              <w:autoSpaceDE w:val="0"/>
              <w:autoSpaceDN w:val="0"/>
              <w:adjustRightInd w:val="0"/>
              <w:spacing w:after="0" w:line="240" w:lineRule="auto"/>
              <w:rPr>
                <w:rFonts w:ascii="Arial" w:hAnsi="Arial"/>
                <w:b w:val="0"/>
                <w:color w:val="000000"/>
                <w:lang w:val="en-GB" w:eastAsia="en-GB"/>
              </w:rPr>
            </w:pPr>
            <w:r w:rsidRPr="002B49D6">
              <w:rPr>
                <w:rFonts w:ascii="Arial" w:hAnsi="Arial"/>
                <w:b w:val="0"/>
                <w:color w:val="000000"/>
                <w:lang w:val="en-GB" w:eastAsia="en-GB"/>
              </w:rPr>
              <w:t>Development of regulatory framework for introduction of mo</w:t>
            </w:r>
            <w:r w:rsidR="005A2A9E" w:rsidRPr="002B49D6">
              <w:rPr>
                <w:rFonts w:ascii="Arial" w:hAnsi="Arial"/>
                <w:b w:val="0"/>
                <w:color w:val="000000"/>
                <w:lang w:val="en-GB" w:eastAsia="en-GB"/>
              </w:rPr>
              <w:t>bile service delivery units;</w:t>
            </w:r>
          </w:p>
          <w:p w14:paraId="537526ED" w14:textId="7691A6EE" w:rsidR="00EF3527" w:rsidRPr="002B49D6" w:rsidRDefault="00676B7D" w:rsidP="000C2BE5">
            <w:pPr>
              <w:pStyle w:val="a4"/>
              <w:widowControl w:val="0"/>
              <w:numPr>
                <w:ilvl w:val="0"/>
                <w:numId w:val="15"/>
              </w:numPr>
              <w:autoSpaceDE w:val="0"/>
              <w:autoSpaceDN w:val="0"/>
              <w:adjustRightInd w:val="0"/>
              <w:spacing w:after="0" w:line="240" w:lineRule="auto"/>
              <w:rPr>
                <w:rFonts w:ascii="Arial" w:hAnsi="Arial"/>
                <w:b w:val="0"/>
                <w:color w:val="000000"/>
                <w:lang w:val="en-GB" w:eastAsia="en-GB"/>
              </w:rPr>
            </w:pPr>
            <w:r w:rsidRPr="002B49D6">
              <w:rPr>
                <w:rFonts w:ascii="Arial" w:hAnsi="Arial"/>
                <w:b w:val="0"/>
                <w:color w:val="000000"/>
                <w:lang w:val="en-GB" w:eastAsia="en-GB"/>
              </w:rPr>
              <w:t>Enabling timely clinical monitoring through strengthening of the capacity of the national reference laboratory;</w:t>
            </w:r>
          </w:p>
          <w:p w14:paraId="0859D3FE" w14:textId="084C3B36" w:rsidR="00EF3527" w:rsidRPr="002B49D6" w:rsidRDefault="00EF3527" w:rsidP="000C2BE5">
            <w:pPr>
              <w:pStyle w:val="a4"/>
              <w:widowControl w:val="0"/>
              <w:numPr>
                <w:ilvl w:val="0"/>
                <w:numId w:val="15"/>
              </w:numPr>
              <w:autoSpaceDE w:val="0"/>
              <w:autoSpaceDN w:val="0"/>
              <w:adjustRightInd w:val="0"/>
              <w:spacing w:after="0" w:line="240" w:lineRule="auto"/>
              <w:rPr>
                <w:rFonts w:ascii="Arial" w:hAnsi="Arial"/>
                <w:b w:val="0"/>
                <w:color w:val="000000"/>
                <w:lang w:val="en-GB" w:eastAsia="en-GB"/>
              </w:rPr>
            </w:pPr>
            <w:r w:rsidRPr="002B49D6">
              <w:rPr>
                <w:rFonts w:ascii="Arial" w:hAnsi="Arial"/>
                <w:b w:val="0"/>
                <w:color w:val="000000"/>
                <w:lang w:val="en-GB" w:eastAsia="en-GB"/>
              </w:rPr>
              <w:t>Improved PSCM through introduct</w:t>
            </w:r>
            <w:r w:rsidR="005A2A9E" w:rsidRPr="002B49D6">
              <w:rPr>
                <w:rFonts w:ascii="Arial" w:hAnsi="Arial"/>
                <w:b w:val="0"/>
                <w:color w:val="000000"/>
                <w:lang w:val="en-GB" w:eastAsia="en-GB"/>
              </w:rPr>
              <w:t>ion of risk management strategy.</w:t>
            </w:r>
          </w:p>
          <w:p w14:paraId="5499DE1A" w14:textId="594D5F9C" w:rsidR="00BB54C4" w:rsidRPr="002B49D6" w:rsidRDefault="00EF3527" w:rsidP="005A2A9E">
            <w:pPr>
              <w:widowControl w:val="0"/>
              <w:autoSpaceDE w:val="0"/>
              <w:autoSpaceDN w:val="0"/>
              <w:adjustRightInd w:val="0"/>
              <w:spacing w:after="0" w:line="240" w:lineRule="auto"/>
              <w:rPr>
                <w:rFonts w:ascii="Arial" w:hAnsi="Arial"/>
                <w:b w:val="0"/>
                <w:color w:val="000000"/>
                <w:lang w:val="en-GB" w:eastAsia="en-GB"/>
              </w:rPr>
            </w:pPr>
            <w:r w:rsidRPr="002B49D6">
              <w:rPr>
                <w:rFonts w:ascii="Arial" w:hAnsi="Arial"/>
                <w:b w:val="0"/>
                <w:color w:val="000000"/>
                <w:lang w:val="en-GB" w:eastAsia="en-GB"/>
              </w:rPr>
              <w:t xml:space="preserve"> </w:t>
            </w:r>
            <w:r w:rsidR="00BB54C4" w:rsidRPr="002B49D6">
              <w:rPr>
                <w:rFonts w:ascii="Arial" w:hAnsi="Arial"/>
                <w:b w:val="0"/>
                <w:color w:val="000000"/>
                <w:lang w:val="en-GB" w:eastAsia="en-GB"/>
              </w:rPr>
              <w:t xml:space="preserve"> </w:t>
            </w:r>
          </w:p>
          <w:p w14:paraId="2DCBAC4F" w14:textId="77777777" w:rsidR="001F0B2C" w:rsidRPr="002B49D6" w:rsidRDefault="001F0B2C" w:rsidP="00BB54C4">
            <w:pPr>
              <w:widowControl w:val="0"/>
              <w:autoSpaceDE w:val="0"/>
              <w:autoSpaceDN w:val="0"/>
              <w:adjustRightInd w:val="0"/>
              <w:spacing w:after="0" w:line="240" w:lineRule="auto"/>
              <w:rPr>
                <w:rFonts w:ascii="Arial" w:hAnsi="Arial"/>
                <w:b w:val="0"/>
                <w:color w:val="000000"/>
                <w:lang w:val="en-GB" w:eastAsia="en-GB"/>
              </w:rPr>
            </w:pPr>
            <w:r w:rsidRPr="002B49D6">
              <w:rPr>
                <w:rFonts w:ascii="Arial" w:hAnsi="Arial"/>
                <w:b w:val="0"/>
                <w:color w:val="000000"/>
                <w:lang w:val="en-GB" w:eastAsia="en-GB"/>
              </w:rPr>
              <w:t>In addition the programme e</w:t>
            </w:r>
            <w:r w:rsidR="00BB54C4" w:rsidRPr="002B49D6">
              <w:rPr>
                <w:rFonts w:ascii="Arial" w:hAnsi="Arial"/>
                <w:b w:val="0"/>
                <w:color w:val="000000"/>
                <w:lang w:val="en-GB" w:eastAsia="en-GB"/>
              </w:rPr>
              <w:t>nable</w:t>
            </w:r>
            <w:r w:rsidRPr="002B49D6">
              <w:rPr>
                <w:rFonts w:ascii="Arial" w:hAnsi="Arial"/>
                <w:b w:val="0"/>
                <w:color w:val="000000"/>
                <w:lang w:val="en-GB" w:eastAsia="en-GB"/>
              </w:rPr>
              <w:t>s</w:t>
            </w:r>
            <w:r w:rsidR="00BB54C4" w:rsidRPr="002B49D6">
              <w:rPr>
                <w:rFonts w:ascii="Arial" w:hAnsi="Arial"/>
                <w:b w:val="0"/>
                <w:color w:val="000000"/>
                <w:lang w:val="en-GB" w:eastAsia="en-GB"/>
              </w:rPr>
              <w:t xml:space="preserve"> roll-out of new technologies that represent global best practice</w:t>
            </w:r>
            <w:r w:rsidRPr="002B49D6">
              <w:rPr>
                <w:rFonts w:ascii="Arial" w:hAnsi="Arial"/>
                <w:b w:val="0"/>
                <w:color w:val="000000"/>
                <w:lang w:val="en-GB" w:eastAsia="en-GB"/>
              </w:rPr>
              <w:t xml:space="preserve"> such as:</w:t>
            </w:r>
          </w:p>
          <w:p w14:paraId="347D64A3" w14:textId="65121DC4" w:rsidR="005C22D5" w:rsidRPr="002B49D6" w:rsidRDefault="005C22D5" w:rsidP="000C2BE5">
            <w:pPr>
              <w:pStyle w:val="a4"/>
              <w:widowControl w:val="0"/>
              <w:numPr>
                <w:ilvl w:val="0"/>
                <w:numId w:val="15"/>
              </w:numPr>
              <w:autoSpaceDE w:val="0"/>
              <w:autoSpaceDN w:val="0"/>
              <w:adjustRightInd w:val="0"/>
              <w:spacing w:after="0" w:line="240" w:lineRule="auto"/>
              <w:rPr>
                <w:rFonts w:ascii="Arial" w:hAnsi="Arial"/>
                <w:b w:val="0"/>
                <w:color w:val="000000"/>
                <w:lang w:val="en-GB" w:eastAsia="en-GB"/>
              </w:rPr>
            </w:pPr>
            <w:r w:rsidRPr="002B49D6">
              <w:rPr>
                <w:rFonts w:ascii="Arial" w:hAnsi="Arial"/>
                <w:b w:val="0"/>
                <w:color w:val="000000"/>
                <w:lang w:val="en-GB" w:eastAsia="en-GB"/>
              </w:rPr>
              <w:t>Scaled use of rapid HIV testing technologies to improve detection of HIV among the key affected populations;</w:t>
            </w:r>
          </w:p>
          <w:p w14:paraId="5B4966A9" w14:textId="77777777" w:rsidR="005C22D5" w:rsidRPr="002B49D6" w:rsidRDefault="001F0B2C" w:rsidP="000C2BE5">
            <w:pPr>
              <w:pStyle w:val="a4"/>
              <w:widowControl w:val="0"/>
              <w:numPr>
                <w:ilvl w:val="0"/>
                <w:numId w:val="15"/>
              </w:numPr>
              <w:autoSpaceDE w:val="0"/>
              <w:autoSpaceDN w:val="0"/>
              <w:adjustRightInd w:val="0"/>
              <w:spacing w:after="0" w:line="240" w:lineRule="auto"/>
              <w:rPr>
                <w:rFonts w:ascii="Arial" w:hAnsi="Arial"/>
                <w:b w:val="0"/>
                <w:color w:val="000000"/>
                <w:lang w:val="en-GB" w:eastAsia="en-GB"/>
              </w:rPr>
            </w:pPr>
            <w:r w:rsidRPr="002B49D6">
              <w:rPr>
                <w:rFonts w:ascii="Arial" w:hAnsi="Arial"/>
                <w:b w:val="0"/>
                <w:color w:val="000000"/>
                <w:lang w:val="en-GB" w:eastAsia="en-GB"/>
              </w:rPr>
              <w:t>Strengthened outreach effort</w:t>
            </w:r>
            <w:r w:rsidR="005C22D5" w:rsidRPr="002B49D6">
              <w:rPr>
                <w:rFonts w:ascii="Arial" w:hAnsi="Arial"/>
                <w:b w:val="0"/>
                <w:color w:val="000000"/>
                <w:lang w:val="en-GB" w:eastAsia="en-GB"/>
              </w:rPr>
              <w:t>s based on peer-driven methods and designed to reach out to the underserved segments of the key populations;</w:t>
            </w:r>
          </w:p>
          <w:p w14:paraId="53563F35" w14:textId="5B2F8D1C" w:rsidR="00BB54C4" w:rsidRPr="002B49D6" w:rsidRDefault="005C22D5" w:rsidP="000C2BE5">
            <w:pPr>
              <w:pStyle w:val="a4"/>
              <w:widowControl w:val="0"/>
              <w:numPr>
                <w:ilvl w:val="0"/>
                <w:numId w:val="15"/>
              </w:numPr>
              <w:autoSpaceDE w:val="0"/>
              <w:autoSpaceDN w:val="0"/>
              <w:adjustRightInd w:val="0"/>
              <w:spacing w:after="0" w:line="240" w:lineRule="auto"/>
              <w:rPr>
                <w:rFonts w:ascii="Arial" w:hAnsi="Arial"/>
                <w:b w:val="0"/>
                <w:color w:val="000000"/>
                <w:lang w:val="en-GB" w:eastAsia="en-GB"/>
              </w:rPr>
            </w:pPr>
            <w:r w:rsidRPr="002B49D6">
              <w:rPr>
                <w:rFonts w:ascii="Arial" w:hAnsi="Arial"/>
                <w:b w:val="0"/>
                <w:color w:val="000000"/>
                <w:lang w:val="en-GB" w:eastAsia="en-GB"/>
              </w:rPr>
              <w:t xml:space="preserve">Piloting the overdose prevention and management activities with the use of Naloxone. </w:t>
            </w:r>
          </w:p>
        </w:tc>
      </w:tr>
    </w:tbl>
    <w:p w14:paraId="53563F37" w14:textId="77777777" w:rsidR="000D40D2" w:rsidRPr="002B49D6" w:rsidRDefault="000D40D2" w:rsidP="00DD58E9">
      <w:pPr>
        <w:spacing w:after="120" w:line="240" w:lineRule="auto"/>
        <w:rPr>
          <w:rFonts w:ascii="Arial" w:hAnsi="Arial"/>
          <w:lang w:val="en-GB"/>
        </w:rPr>
      </w:pPr>
    </w:p>
    <w:p w14:paraId="53563F38" w14:textId="77777777" w:rsidR="00780A32" w:rsidRPr="002B49D6" w:rsidRDefault="00780A32">
      <w:pPr>
        <w:spacing w:after="0" w:line="240" w:lineRule="auto"/>
        <w:rPr>
          <w:rFonts w:ascii="Arial" w:hAnsi="Arial"/>
          <w:lang w:val="en-GB"/>
        </w:rPr>
      </w:pP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42" w:type="dxa"/>
          <w:right w:w="142" w:type="dxa"/>
        </w:tblCellMar>
        <w:tblLook w:val="00A0" w:firstRow="1" w:lastRow="0" w:firstColumn="1" w:lastColumn="0" w:noHBand="0" w:noVBand="0"/>
      </w:tblPr>
      <w:tblGrid>
        <w:gridCol w:w="9073"/>
      </w:tblGrid>
      <w:tr w:rsidR="0068159C" w:rsidRPr="002B49D6" w14:paraId="53563F3A" w14:textId="77777777" w:rsidTr="0008527A">
        <w:trPr>
          <w:trHeight w:val="452"/>
        </w:trPr>
        <w:tc>
          <w:tcPr>
            <w:tcW w:w="5000" w:type="pct"/>
            <w:shd w:val="clear" w:color="auto" w:fill="365F91" w:themeFill="accent1" w:themeFillShade="BF"/>
            <w:vAlign w:val="center"/>
          </w:tcPr>
          <w:p w14:paraId="53563F39" w14:textId="77777777" w:rsidR="00B56763" w:rsidRPr="002B49D6" w:rsidRDefault="0068159C" w:rsidP="00F36B41">
            <w:pPr>
              <w:pageBreakBefore/>
              <w:spacing w:after="0" w:line="240" w:lineRule="auto"/>
              <w:jc w:val="both"/>
              <w:rPr>
                <w:rFonts w:ascii="Arial" w:hAnsi="Arial"/>
                <w:b w:val="0"/>
                <w:color w:val="FFFFFF" w:themeColor="background1"/>
                <w:lang w:val="en-GB"/>
              </w:rPr>
            </w:pPr>
            <w:r w:rsidRPr="002B49D6">
              <w:rPr>
                <w:rFonts w:ascii="Arial" w:hAnsi="Arial"/>
                <w:color w:val="FFFFFF" w:themeColor="background1"/>
                <w:lang w:val="en-GB"/>
              </w:rPr>
              <w:lastRenderedPageBreak/>
              <w:t xml:space="preserve">SECTION </w:t>
            </w:r>
            <w:r w:rsidR="00724094" w:rsidRPr="002B49D6">
              <w:rPr>
                <w:rFonts w:ascii="Arial" w:hAnsi="Arial"/>
                <w:color w:val="FFFFFF" w:themeColor="background1"/>
                <w:lang w:val="en-GB"/>
              </w:rPr>
              <w:t>4</w:t>
            </w:r>
            <w:r w:rsidRPr="002B49D6">
              <w:rPr>
                <w:rFonts w:ascii="Arial" w:hAnsi="Arial"/>
                <w:color w:val="FFFFFF" w:themeColor="background1"/>
                <w:lang w:val="en-GB"/>
              </w:rPr>
              <w:t>: I</w:t>
            </w:r>
            <w:r w:rsidR="00B00392" w:rsidRPr="002B49D6">
              <w:rPr>
                <w:rFonts w:ascii="Arial" w:hAnsi="Arial"/>
                <w:color w:val="FFFFFF" w:themeColor="background1"/>
                <w:lang w:val="en-GB"/>
              </w:rPr>
              <w:t>MPLEMENTATION ARRANG</w:t>
            </w:r>
            <w:r w:rsidR="004E25EA" w:rsidRPr="002B49D6">
              <w:rPr>
                <w:rFonts w:ascii="Arial" w:hAnsi="Arial"/>
                <w:color w:val="FFFFFF" w:themeColor="background1"/>
                <w:lang w:val="en-GB"/>
              </w:rPr>
              <w:t>E</w:t>
            </w:r>
            <w:r w:rsidR="00B00392" w:rsidRPr="002B49D6">
              <w:rPr>
                <w:rFonts w:ascii="Arial" w:hAnsi="Arial"/>
                <w:color w:val="FFFFFF" w:themeColor="background1"/>
                <w:lang w:val="en-GB"/>
              </w:rPr>
              <w:t>MENTS</w:t>
            </w:r>
            <w:r w:rsidRPr="002B49D6">
              <w:rPr>
                <w:rFonts w:ascii="Arial" w:hAnsi="Arial"/>
                <w:color w:val="FFFFFF" w:themeColor="background1"/>
                <w:lang w:val="en-GB"/>
              </w:rPr>
              <w:t xml:space="preserve"> </w:t>
            </w:r>
            <w:r w:rsidR="00805090" w:rsidRPr="002B49D6">
              <w:rPr>
                <w:rFonts w:ascii="Arial" w:hAnsi="Arial"/>
                <w:color w:val="FFFFFF" w:themeColor="background1"/>
                <w:lang w:val="en-GB"/>
              </w:rPr>
              <w:t>AND RISK ASSESSMENT</w:t>
            </w:r>
          </w:p>
        </w:tc>
      </w:tr>
      <w:tr w:rsidR="005C20D9" w:rsidRPr="002B49D6" w14:paraId="53563F3C" w14:textId="77777777" w:rsidTr="0008527A">
        <w:trPr>
          <w:trHeight w:val="452"/>
        </w:trPr>
        <w:tc>
          <w:tcPr>
            <w:tcW w:w="5000" w:type="pct"/>
            <w:shd w:val="clear" w:color="auto" w:fill="D9D9D9" w:themeFill="background1" w:themeFillShade="D9"/>
            <w:vAlign w:val="center"/>
          </w:tcPr>
          <w:p w14:paraId="53563F3B" w14:textId="77777777" w:rsidR="005C20D9" w:rsidRPr="002B49D6" w:rsidRDefault="005C20D9">
            <w:pPr>
              <w:spacing w:after="0" w:line="240" w:lineRule="auto"/>
              <w:jc w:val="both"/>
              <w:rPr>
                <w:rFonts w:ascii="Arial" w:eastAsia="SimSun" w:hAnsi="Arial"/>
                <w:lang w:val="en-GB" w:eastAsia="zh-CN"/>
              </w:rPr>
            </w:pPr>
            <w:r w:rsidRPr="002B49D6">
              <w:rPr>
                <w:rFonts w:ascii="Arial" w:eastAsia="SimSun" w:hAnsi="Arial"/>
                <w:lang w:val="en-GB" w:eastAsia="zh-CN"/>
              </w:rPr>
              <w:br w:type="page"/>
            </w:r>
            <w:r w:rsidRPr="002B49D6">
              <w:rPr>
                <w:rFonts w:ascii="Arial" w:eastAsia="SimSun" w:hAnsi="Arial"/>
                <w:lang w:val="en-GB" w:eastAsia="zh-CN"/>
              </w:rPr>
              <w:br w:type="page"/>
            </w:r>
            <w:r w:rsidRPr="002B49D6">
              <w:rPr>
                <w:rFonts w:ascii="Arial" w:hAnsi="Arial"/>
                <w:lang w:val="en-GB"/>
              </w:rPr>
              <w:br w:type="page"/>
            </w:r>
            <w:proofErr w:type="gramStart"/>
            <w:r w:rsidR="00724094" w:rsidRPr="002B49D6">
              <w:rPr>
                <w:rFonts w:ascii="Arial" w:hAnsi="Arial"/>
                <w:lang w:val="en-GB"/>
              </w:rPr>
              <w:t>4</w:t>
            </w:r>
            <w:r w:rsidRPr="002B49D6">
              <w:rPr>
                <w:rFonts w:ascii="Arial" w:eastAsia="SimSun" w:hAnsi="Arial"/>
                <w:lang w:val="en-GB" w:eastAsia="zh-CN"/>
              </w:rPr>
              <w:t>.</w:t>
            </w:r>
            <w:r w:rsidR="00023EA7" w:rsidRPr="002B49D6">
              <w:rPr>
                <w:rFonts w:ascii="Arial" w:eastAsia="SimSun" w:hAnsi="Arial"/>
                <w:lang w:val="en-GB" w:eastAsia="zh-CN"/>
              </w:rPr>
              <w:t xml:space="preserve">1  </w:t>
            </w:r>
            <w:r w:rsidRPr="002B49D6">
              <w:rPr>
                <w:rFonts w:ascii="Arial" w:eastAsia="SimSun" w:hAnsi="Arial"/>
                <w:lang w:val="en-GB" w:eastAsia="zh-CN"/>
              </w:rPr>
              <w:t>Overview</w:t>
            </w:r>
            <w:proofErr w:type="gramEnd"/>
            <w:r w:rsidRPr="002B49D6">
              <w:rPr>
                <w:rFonts w:ascii="Arial" w:eastAsia="SimSun" w:hAnsi="Arial"/>
                <w:lang w:val="en-GB" w:eastAsia="zh-CN"/>
              </w:rPr>
              <w:t xml:space="preserve"> of Implementation Arrangements</w:t>
            </w:r>
          </w:p>
        </w:tc>
      </w:tr>
      <w:tr w:rsidR="005C20D9" w:rsidRPr="002B49D6" w14:paraId="53563F43" w14:textId="77777777" w:rsidTr="0008527A">
        <w:tblPrEx>
          <w:tblBorders>
            <w:top w:val="single" w:sz="6" w:space="0" w:color="auto"/>
            <w:left w:val="single" w:sz="6" w:space="0" w:color="auto"/>
            <w:bottom w:val="single" w:sz="6" w:space="0" w:color="auto"/>
            <w:right w:val="single" w:sz="6" w:space="0" w:color="auto"/>
            <w:insideH w:val="single" w:sz="6" w:space="0" w:color="auto"/>
          </w:tblBorders>
          <w:tblLook w:val="01E0" w:firstRow="1" w:lastRow="1" w:firstColumn="1" w:lastColumn="1" w:noHBand="0" w:noVBand="0"/>
        </w:tblPrEx>
        <w:trPr>
          <w:trHeight w:val="1687"/>
        </w:trPr>
        <w:tc>
          <w:tcPr>
            <w:tcW w:w="5000" w:type="pct"/>
            <w:shd w:val="clear" w:color="auto" w:fill="D9D9D9" w:themeFill="background1" w:themeFillShade="D9"/>
            <w:vAlign w:val="center"/>
          </w:tcPr>
          <w:p w14:paraId="53563F3D" w14:textId="77777777" w:rsidR="00E71E08" w:rsidRPr="002B49D6" w:rsidRDefault="00396480" w:rsidP="00AE67EF">
            <w:pPr>
              <w:spacing w:before="120" w:after="120" w:line="240" w:lineRule="auto"/>
              <w:jc w:val="both"/>
              <w:rPr>
                <w:rFonts w:ascii="Arial" w:eastAsia="Times New Roman" w:hAnsi="Arial"/>
                <w:b w:val="0"/>
                <w:color w:val="000000"/>
                <w:lang w:val="en-GB" w:eastAsia="en-GB"/>
              </w:rPr>
            </w:pPr>
            <w:r w:rsidRPr="002B49D6">
              <w:rPr>
                <w:rFonts w:ascii="Arial" w:eastAsia="Times New Roman" w:hAnsi="Arial"/>
                <w:b w:val="0"/>
                <w:color w:val="000000"/>
                <w:lang w:val="en-GB" w:eastAsia="en-GB"/>
              </w:rPr>
              <w:t>Provide an overview of the proposed implementation arrangements for the funding request. In the response, describe:</w:t>
            </w:r>
            <w:r w:rsidR="00E71E08" w:rsidRPr="002B49D6">
              <w:rPr>
                <w:rFonts w:ascii="Arial" w:eastAsia="Times New Roman" w:hAnsi="Arial"/>
                <w:b w:val="0"/>
                <w:color w:val="000000"/>
                <w:lang w:val="en-GB" w:eastAsia="en-GB"/>
              </w:rPr>
              <w:t xml:space="preserve"> </w:t>
            </w:r>
            <w:r w:rsidR="005661C6" w:rsidRPr="002B49D6">
              <w:rPr>
                <w:rFonts w:ascii="Arial" w:eastAsia="Times New Roman" w:hAnsi="Arial"/>
                <w:b w:val="0"/>
                <w:color w:val="000000"/>
                <w:lang w:val="en-GB" w:eastAsia="en-GB"/>
              </w:rPr>
              <w:t xml:space="preserve"> </w:t>
            </w:r>
            <w:r w:rsidR="00E71E08" w:rsidRPr="002B49D6">
              <w:rPr>
                <w:rFonts w:ascii="Arial" w:eastAsia="Times New Roman" w:hAnsi="Arial"/>
                <w:b w:val="0"/>
                <w:color w:val="000000"/>
                <w:lang w:val="en-GB" w:eastAsia="en-GB"/>
              </w:rPr>
              <w:t xml:space="preserve"> </w:t>
            </w:r>
          </w:p>
          <w:p w14:paraId="53563F3E" w14:textId="77777777" w:rsidR="00A71019" w:rsidRPr="002B49D6" w:rsidRDefault="00A71019" w:rsidP="000C2BE5">
            <w:pPr>
              <w:pStyle w:val="a4"/>
              <w:widowControl w:val="0"/>
              <w:numPr>
                <w:ilvl w:val="0"/>
                <w:numId w:val="1"/>
              </w:numPr>
              <w:spacing w:before="120" w:after="120" w:line="240" w:lineRule="auto"/>
              <w:ind w:left="714" w:hanging="357"/>
              <w:contextualSpacing w:val="0"/>
              <w:jc w:val="both"/>
              <w:rPr>
                <w:rFonts w:ascii="Arial" w:eastAsia="SimSun" w:hAnsi="Arial"/>
                <w:b w:val="0"/>
                <w:lang w:val="en-GB" w:eastAsia="zh-CN"/>
              </w:rPr>
            </w:pPr>
            <w:r w:rsidRPr="002B49D6">
              <w:rPr>
                <w:rFonts w:ascii="Arial" w:eastAsia="SimSun" w:hAnsi="Arial"/>
                <w:b w:val="0"/>
                <w:lang w:val="en-GB" w:eastAsia="zh-CN"/>
              </w:rPr>
              <w:t xml:space="preserve">If applicable, the reason why the </w:t>
            </w:r>
            <w:r w:rsidR="00BC6765" w:rsidRPr="002B49D6">
              <w:rPr>
                <w:rFonts w:ascii="Arial" w:eastAsia="SimSun" w:hAnsi="Arial"/>
                <w:b w:val="0"/>
                <w:lang w:val="en-GB" w:eastAsia="zh-CN"/>
              </w:rPr>
              <w:t>proposed implementation arrangement</w:t>
            </w:r>
            <w:r w:rsidRPr="002B49D6">
              <w:rPr>
                <w:rFonts w:ascii="Arial" w:eastAsia="SimSun" w:hAnsi="Arial"/>
                <w:b w:val="0"/>
                <w:lang w:val="en-GB" w:eastAsia="zh-CN"/>
              </w:rPr>
              <w:t xml:space="preserve"> does not reflect </w:t>
            </w:r>
            <w:r w:rsidR="00BC6765" w:rsidRPr="002B49D6">
              <w:rPr>
                <w:rFonts w:ascii="Arial" w:eastAsia="SimSun" w:hAnsi="Arial"/>
                <w:b w:val="0"/>
                <w:lang w:val="en-GB" w:eastAsia="zh-CN"/>
              </w:rPr>
              <w:t xml:space="preserve">a </w:t>
            </w:r>
            <w:r w:rsidRPr="002B49D6">
              <w:rPr>
                <w:rFonts w:ascii="Arial" w:eastAsia="SimSun" w:hAnsi="Arial"/>
                <w:b w:val="0"/>
                <w:bCs/>
                <w:lang w:val="en-GB" w:eastAsia="zh-CN"/>
              </w:rPr>
              <w:t>dual-track financing</w:t>
            </w:r>
            <w:r w:rsidR="00BC6765" w:rsidRPr="002B49D6">
              <w:rPr>
                <w:rFonts w:ascii="Arial" w:eastAsia="SimSun" w:hAnsi="Arial"/>
                <w:bCs/>
                <w:lang w:val="en-GB" w:eastAsia="zh-CN"/>
              </w:rPr>
              <w:t xml:space="preserve"> </w:t>
            </w:r>
            <w:r w:rsidR="00BC6765" w:rsidRPr="002B49D6">
              <w:rPr>
                <w:rFonts w:ascii="Arial" w:eastAsia="SimSun" w:hAnsi="Arial"/>
                <w:b w:val="0"/>
                <w:lang w:val="en-GB" w:eastAsia="zh-CN"/>
              </w:rPr>
              <w:t>arrangement (i.e. both government and non-government sector P</w:t>
            </w:r>
            <w:r w:rsidR="00E81057" w:rsidRPr="002B49D6">
              <w:rPr>
                <w:rFonts w:ascii="Arial" w:eastAsia="SimSun" w:hAnsi="Arial"/>
                <w:b w:val="0"/>
                <w:lang w:val="en-GB" w:eastAsia="zh-CN"/>
              </w:rPr>
              <w:t>rincipal Recipient(</w:t>
            </w:r>
            <w:r w:rsidR="00BC6765" w:rsidRPr="002B49D6">
              <w:rPr>
                <w:rFonts w:ascii="Arial" w:eastAsia="SimSun" w:hAnsi="Arial"/>
                <w:b w:val="0"/>
                <w:lang w:val="en-GB" w:eastAsia="zh-CN"/>
              </w:rPr>
              <w:t>s)</w:t>
            </w:r>
            <w:r w:rsidRPr="002B49D6">
              <w:rPr>
                <w:rFonts w:ascii="Arial" w:eastAsia="SimSun" w:hAnsi="Arial"/>
                <w:b w:val="0"/>
                <w:lang w:val="en-GB" w:eastAsia="zh-CN"/>
              </w:rPr>
              <w:t xml:space="preserve">. </w:t>
            </w:r>
          </w:p>
          <w:p w14:paraId="53563F3F" w14:textId="77777777" w:rsidR="005C20D9" w:rsidRPr="002B49D6" w:rsidRDefault="005C20D9" w:rsidP="000C2BE5">
            <w:pPr>
              <w:pStyle w:val="a4"/>
              <w:widowControl w:val="0"/>
              <w:numPr>
                <w:ilvl w:val="0"/>
                <w:numId w:val="1"/>
              </w:numPr>
              <w:spacing w:before="120" w:after="120" w:line="240" w:lineRule="auto"/>
              <w:ind w:left="714" w:hanging="357"/>
              <w:contextualSpacing w:val="0"/>
              <w:jc w:val="both"/>
              <w:rPr>
                <w:rFonts w:ascii="Arial" w:eastAsia="SimSun" w:hAnsi="Arial"/>
                <w:b w:val="0"/>
                <w:lang w:val="en-GB" w:eastAsia="zh-CN"/>
              </w:rPr>
            </w:pPr>
            <w:r w:rsidRPr="002B49D6">
              <w:rPr>
                <w:rFonts w:ascii="Arial" w:eastAsia="SimSun" w:hAnsi="Arial"/>
                <w:b w:val="0"/>
                <w:lang w:val="en-GB" w:eastAsia="zh-CN"/>
              </w:rPr>
              <w:t xml:space="preserve">If more than one </w:t>
            </w:r>
            <w:r w:rsidR="00E81057" w:rsidRPr="002B49D6">
              <w:rPr>
                <w:rFonts w:ascii="Arial" w:eastAsia="SimSun" w:hAnsi="Arial"/>
                <w:b w:val="0"/>
                <w:lang w:val="en-GB" w:eastAsia="zh-CN"/>
              </w:rPr>
              <w:t xml:space="preserve">Principal Recipient </w:t>
            </w:r>
            <w:r w:rsidRPr="002B49D6">
              <w:rPr>
                <w:rFonts w:ascii="Arial" w:eastAsia="SimSun" w:hAnsi="Arial"/>
                <w:b w:val="0"/>
                <w:lang w:val="en-GB" w:eastAsia="zh-CN"/>
              </w:rPr>
              <w:t xml:space="preserve">is nominated, how coordination will occur between </w:t>
            </w:r>
            <w:r w:rsidR="00E81057" w:rsidRPr="002B49D6">
              <w:rPr>
                <w:rFonts w:ascii="Arial" w:eastAsia="SimSun" w:hAnsi="Arial"/>
                <w:b w:val="0"/>
                <w:lang w:val="en-GB" w:eastAsia="zh-CN"/>
              </w:rPr>
              <w:t>Principal Recipient</w:t>
            </w:r>
            <w:r w:rsidRPr="002B49D6">
              <w:rPr>
                <w:rFonts w:ascii="Arial" w:eastAsia="SimSun" w:hAnsi="Arial"/>
                <w:b w:val="0"/>
                <w:lang w:val="en-GB" w:eastAsia="zh-CN"/>
              </w:rPr>
              <w:t>s.</w:t>
            </w:r>
          </w:p>
          <w:p w14:paraId="53563F40" w14:textId="77777777" w:rsidR="005C20D9" w:rsidRPr="002B49D6" w:rsidRDefault="001C0A3D" w:rsidP="000C2BE5">
            <w:pPr>
              <w:pStyle w:val="a4"/>
              <w:widowControl w:val="0"/>
              <w:numPr>
                <w:ilvl w:val="0"/>
                <w:numId w:val="1"/>
              </w:numPr>
              <w:spacing w:before="120" w:after="120" w:line="240" w:lineRule="auto"/>
              <w:ind w:left="714" w:hanging="357"/>
              <w:contextualSpacing w:val="0"/>
              <w:jc w:val="both"/>
              <w:rPr>
                <w:rFonts w:ascii="Arial" w:eastAsia="SimSun" w:hAnsi="Arial"/>
                <w:b w:val="0"/>
                <w:lang w:val="en-GB" w:eastAsia="zh-CN"/>
              </w:rPr>
            </w:pPr>
            <w:r w:rsidRPr="002B49D6">
              <w:rPr>
                <w:rFonts w:ascii="Arial" w:eastAsia="SimSun" w:hAnsi="Arial"/>
                <w:b w:val="0"/>
                <w:lang w:val="en-GB" w:eastAsia="zh-CN"/>
              </w:rPr>
              <w:t>T</w:t>
            </w:r>
            <w:r w:rsidR="005C20D9" w:rsidRPr="002B49D6">
              <w:rPr>
                <w:rFonts w:ascii="Arial" w:eastAsia="SimSun" w:hAnsi="Arial"/>
                <w:b w:val="0"/>
                <w:lang w:val="en-GB" w:eastAsia="zh-CN"/>
              </w:rPr>
              <w:t xml:space="preserve">he </w:t>
            </w:r>
            <w:r w:rsidR="005C20D9" w:rsidRPr="002B49D6">
              <w:rPr>
                <w:rFonts w:ascii="Arial" w:eastAsia="SimSun" w:hAnsi="Arial"/>
                <w:b w:val="0"/>
                <w:bCs/>
                <w:lang w:val="en-GB" w:eastAsia="zh-CN"/>
              </w:rPr>
              <w:t xml:space="preserve">type of </w:t>
            </w:r>
            <w:r w:rsidR="00E81057" w:rsidRPr="002B49D6">
              <w:rPr>
                <w:rFonts w:ascii="Arial" w:eastAsia="SimSun" w:hAnsi="Arial"/>
                <w:b w:val="0"/>
                <w:bCs/>
                <w:lang w:val="en-GB" w:eastAsia="zh-CN"/>
              </w:rPr>
              <w:t>s</w:t>
            </w:r>
            <w:r w:rsidRPr="002B49D6">
              <w:rPr>
                <w:rFonts w:ascii="Arial" w:eastAsia="SimSun" w:hAnsi="Arial"/>
                <w:b w:val="0"/>
                <w:bCs/>
                <w:lang w:val="en-GB" w:eastAsia="zh-CN"/>
              </w:rPr>
              <w:t>ub</w:t>
            </w:r>
            <w:r w:rsidR="00E81057" w:rsidRPr="002B49D6">
              <w:rPr>
                <w:rFonts w:ascii="Arial" w:eastAsia="SimSun" w:hAnsi="Arial"/>
                <w:b w:val="0"/>
                <w:bCs/>
                <w:lang w:val="en-GB" w:eastAsia="zh-CN"/>
              </w:rPr>
              <w:t>-r</w:t>
            </w:r>
            <w:r w:rsidRPr="002B49D6">
              <w:rPr>
                <w:rFonts w:ascii="Arial" w:eastAsia="SimSun" w:hAnsi="Arial"/>
                <w:b w:val="0"/>
                <w:bCs/>
                <w:lang w:val="en-GB" w:eastAsia="zh-CN"/>
              </w:rPr>
              <w:t xml:space="preserve">ecipient </w:t>
            </w:r>
            <w:r w:rsidR="005C20D9" w:rsidRPr="002B49D6">
              <w:rPr>
                <w:rFonts w:ascii="Arial" w:eastAsia="SimSun" w:hAnsi="Arial"/>
                <w:b w:val="0"/>
                <w:bCs/>
                <w:lang w:val="en-GB" w:eastAsia="zh-CN"/>
              </w:rPr>
              <w:t>management arrangements likely to be put into place</w:t>
            </w:r>
            <w:r w:rsidRPr="002B49D6">
              <w:rPr>
                <w:rFonts w:ascii="Arial" w:eastAsia="SimSun" w:hAnsi="Arial"/>
                <w:b w:val="0"/>
                <w:bCs/>
                <w:lang w:val="en-GB" w:eastAsia="zh-CN"/>
              </w:rPr>
              <w:t xml:space="preserve"> and whether </w:t>
            </w:r>
            <w:r w:rsidR="00E81057" w:rsidRPr="002B49D6">
              <w:rPr>
                <w:rFonts w:ascii="Arial" w:eastAsia="SimSun" w:hAnsi="Arial"/>
                <w:b w:val="0"/>
                <w:bCs/>
                <w:lang w:val="en-GB" w:eastAsia="zh-CN"/>
              </w:rPr>
              <w:t>sub-recipients</w:t>
            </w:r>
            <w:r w:rsidRPr="002B49D6">
              <w:rPr>
                <w:rFonts w:ascii="Arial" w:eastAsia="SimSun" w:hAnsi="Arial"/>
                <w:b w:val="0"/>
                <w:bCs/>
                <w:lang w:val="en-GB" w:eastAsia="zh-CN"/>
              </w:rPr>
              <w:t xml:space="preserve"> have been identified</w:t>
            </w:r>
            <w:r w:rsidR="005C20D9" w:rsidRPr="002B49D6">
              <w:rPr>
                <w:rFonts w:ascii="Arial" w:eastAsia="SimSun" w:hAnsi="Arial"/>
                <w:b w:val="0"/>
                <w:bCs/>
                <w:lang w:val="en-GB" w:eastAsia="zh-CN"/>
              </w:rPr>
              <w:t xml:space="preserve">. </w:t>
            </w:r>
          </w:p>
          <w:p w14:paraId="53563F41" w14:textId="77777777" w:rsidR="005C20D9" w:rsidRPr="002B49D6" w:rsidRDefault="005C20D9" w:rsidP="000C2BE5">
            <w:pPr>
              <w:pStyle w:val="a4"/>
              <w:widowControl w:val="0"/>
              <w:numPr>
                <w:ilvl w:val="0"/>
                <w:numId w:val="1"/>
              </w:numPr>
              <w:spacing w:before="120" w:after="120" w:line="240" w:lineRule="auto"/>
              <w:ind w:left="714" w:hanging="357"/>
              <w:contextualSpacing w:val="0"/>
              <w:jc w:val="both"/>
              <w:rPr>
                <w:rFonts w:ascii="Arial" w:eastAsia="SimSun" w:hAnsi="Arial"/>
                <w:b w:val="0"/>
                <w:lang w:val="en-GB" w:eastAsia="zh-CN"/>
              </w:rPr>
            </w:pPr>
            <w:r w:rsidRPr="002B49D6">
              <w:rPr>
                <w:rFonts w:ascii="Arial" w:eastAsia="SimSun" w:hAnsi="Arial"/>
                <w:b w:val="0"/>
                <w:bCs/>
                <w:lang w:val="en-GB" w:eastAsia="zh-CN"/>
              </w:rPr>
              <w:t xml:space="preserve">How coordination will occur between each nominated </w:t>
            </w:r>
            <w:r w:rsidR="00E81057" w:rsidRPr="002B49D6">
              <w:rPr>
                <w:rFonts w:ascii="Arial" w:eastAsia="SimSun" w:hAnsi="Arial"/>
                <w:b w:val="0"/>
                <w:bCs/>
                <w:lang w:val="en-GB" w:eastAsia="zh-CN"/>
              </w:rPr>
              <w:t xml:space="preserve">Principal Recipient </w:t>
            </w:r>
            <w:r w:rsidRPr="002B49D6">
              <w:rPr>
                <w:rFonts w:ascii="Arial" w:eastAsia="SimSun" w:hAnsi="Arial"/>
                <w:b w:val="0"/>
                <w:bCs/>
                <w:lang w:val="en-GB" w:eastAsia="zh-CN"/>
              </w:rPr>
              <w:t xml:space="preserve">and its respective </w:t>
            </w:r>
            <w:r w:rsidR="00E81057" w:rsidRPr="002B49D6">
              <w:rPr>
                <w:rFonts w:ascii="Arial" w:eastAsia="SimSun" w:hAnsi="Arial"/>
                <w:b w:val="0"/>
                <w:bCs/>
                <w:lang w:val="en-GB" w:eastAsia="zh-CN"/>
              </w:rPr>
              <w:t>sub-recipients</w:t>
            </w:r>
            <w:r w:rsidRPr="002B49D6">
              <w:rPr>
                <w:rFonts w:ascii="Arial" w:eastAsia="SimSun" w:hAnsi="Arial"/>
                <w:b w:val="0"/>
                <w:bCs/>
                <w:lang w:val="en-GB" w:eastAsia="zh-CN"/>
              </w:rPr>
              <w:t>.</w:t>
            </w:r>
          </w:p>
          <w:p w14:paraId="53563F42" w14:textId="59333C07" w:rsidR="00EA28B1" w:rsidRPr="002B49D6" w:rsidRDefault="005C20D9" w:rsidP="000C2BE5">
            <w:pPr>
              <w:pStyle w:val="a4"/>
              <w:widowControl w:val="0"/>
              <w:numPr>
                <w:ilvl w:val="0"/>
                <w:numId w:val="1"/>
              </w:numPr>
              <w:spacing w:before="120" w:after="120" w:line="240" w:lineRule="auto"/>
              <w:ind w:left="714" w:hanging="357"/>
              <w:contextualSpacing w:val="0"/>
              <w:jc w:val="both"/>
              <w:rPr>
                <w:rFonts w:ascii="Arial" w:eastAsia="SimSun" w:hAnsi="Arial"/>
                <w:b w:val="0"/>
                <w:lang w:val="en-GB" w:eastAsia="zh-CN"/>
              </w:rPr>
            </w:pPr>
            <w:r w:rsidRPr="002B49D6">
              <w:rPr>
                <w:rFonts w:ascii="Arial" w:eastAsia="SimSun" w:hAnsi="Arial"/>
                <w:b w:val="0"/>
                <w:lang w:val="en-GB" w:eastAsia="zh-CN"/>
              </w:rPr>
              <w:t xml:space="preserve">How </w:t>
            </w:r>
            <w:r w:rsidRPr="002B49D6">
              <w:rPr>
                <w:rFonts w:ascii="Arial" w:eastAsia="SimSun" w:hAnsi="Arial"/>
                <w:b w:val="0"/>
                <w:color w:val="000000"/>
                <w:kern w:val="24"/>
                <w:lang w:val="en-GB" w:eastAsia="en-GB"/>
              </w:rPr>
              <w:t>representatives of women’s organizations, people living with the three diseases</w:t>
            </w:r>
            <w:r w:rsidR="00E81057" w:rsidRPr="002B49D6">
              <w:rPr>
                <w:rFonts w:ascii="Arial" w:eastAsia="SimSun" w:hAnsi="Arial"/>
                <w:b w:val="0"/>
                <w:color w:val="000000"/>
                <w:kern w:val="24"/>
                <w:lang w:val="en-GB" w:eastAsia="en-GB"/>
              </w:rPr>
              <w:t>,</w:t>
            </w:r>
            <w:r w:rsidRPr="002B49D6">
              <w:rPr>
                <w:rFonts w:ascii="Arial" w:eastAsia="SimSun" w:hAnsi="Arial"/>
                <w:b w:val="0"/>
                <w:color w:val="000000"/>
                <w:kern w:val="24"/>
                <w:lang w:val="en-GB" w:eastAsia="en-GB"/>
              </w:rPr>
              <w:t xml:space="preserve"> and other key populations will actively participate in the implementation of this funding request.</w:t>
            </w:r>
          </w:p>
        </w:tc>
      </w:tr>
      <w:tr w:rsidR="005C20D9" w:rsidRPr="002B49D6" w14:paraId="53563F45" w14:textId="77777777" w:rsidTr="0008527A">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shd w:val="clear" w:color="auto" w:fill="auto"/>
          <w:tblLook w:val="01E0" w:firstRow="1" w:lastRow="1" w:firstColumn="1" w:lastColumn="1" w:noHBand="0" w:noVBand="0"/>
        </w:tblPrEx>
        <w:trPr>
          <w:trHeight w:val="489"/>
        </w:trPr>
        <w:tc>
          <w:tcPr>
            <w:tcW w:w="5000" w:type="pct"/>
            <w:vAlign w:val="center"/>
          </w:tcPr>
          <w:p w14:paraId="22FE3D1A" w14:textId="0FDCEC48" w:rsidR="005C20D9" w:rsidRPr="002B49D6" w:rsidRDefault="005C20D9" w:rsidP="003C394C">
            <w:pPr>
              <w:spacing w:before="120" w:after="120" w:line="240" w:lineRule="auto"/>
              <w:jc w:val="both"/>
              <w:rPr>
                <w:rFonts w:ascii="Arial" w:eastAsia="SimSun" w:hAnsi="Arial"/>
                <w:color w:val="A6A6A6" w:themeColor="background1" w:themeShade="A6"/>
                <w:lang w:val="en-GB" w:eastAsia="zh-CN"/>
              </w:rPr>
            </w:pPr>
            <w:r w:rsidRPr="002B49D6">
              <w:rPr>
                <w:rFonts w:ascii="Arial" w:eastAsia="SimSun" w:hAnsi="Arial"/>
                <w:color w:val="A6A6A6" w:themeColor="background1" w:themeShade="A6"/>
                <w:lang w:val="en-GB" w:eastAsia="zh-CN"/>
              </w:rPr>
              <w:t>1-2 PAGES SUGGESTED</w:t>
            </w:r>
          </w:p>
          <w:p w14:paraId="060F77FE" w14:textId="26FC2F72" w:rsidR="00DE4677" w:rsidRPr="002B49D6" w:rsidRDefault="00D04E6F" w:rsidP="003E2BAB">
            <w:pPr>
              <w:pStyle w:val="Default"/>
              <w:rPr>
                <w:rFonts w:ascii="Arial" w:hAnsi="Arial"/>
                <w:sz w:val="22"/>
                <w:szCs w:val="22"/>
              </w:rPr>
            </w:pPr>
            <w:r w:rsidRPr="002B49D6">
              <w:rPr>
                <w:rFonts w:ascii="Arial" w:eastAsia="SimSun" w:hAnsi="Arial"/>
                <w:sz w:val="22"/>
                <w:szCs w:val="22"/>
                <w:lang w:eastAsia="zh-CN"/>
              </w:rPr>
              <w:t>The proposed implementation arrangement is similar to the current HIV grant.</w:t>
            </w:r>
            <w:r w:rsidR="008943C6" w:rsidRPr="002B49D6">
              <w:rPr>
                <w:rFonts w:ascii="Arial" w:eastAsia="SimSun" w:hAnsi="Arial"/>
                <w:sz w:val="22"/>
                <w:szCs w:val="22"/>
                <w:lang w:eastAsia="zh-CN"/>
              </w:rPr>
              <w:t xml:space="preserve"> Only one PR is nominated to manage the implementation of the proposed programme. </w:t>
            </w:r>
            <w:r w:rsidRPr="002B49D6">
              <w:rPr>
                <w:rFonts w:ascii="Arial" w:eastAsia="SimSun" w:hAnsi="Arial"/>
                <w:sz w:val="22"/>
                <w:szCs w:val="22"/>
                <w:lang w:eastAsia="zh-CN"/>
              </w:rPr>
              <w:t>The size of the programme makes it impractical to introduce more than one principal recipient.</w:t>
            </w:r>
            <w:r w:rsidR="00085E9B" w:rsidRPr="002B49D6">
              <w:rPr>
                <w:rFonts w:ascii="Arial" w:eastAsia="SimSun" w:hAnsi="Arial"/>
                <w:sz w:val="22"/>
                <w:szCs w:val="22"/>
                <w:lang w:eastAsia="zh-CN"/>
              </w:rPr>
              <w:t xml:space="preserve"> As the current PR (CDF), which is selected as PR for the proposed Concept Note implementation, is a civil society organisation, </w:t>
            </w:r>
            <w:r w:rsidR="004935D8" w:rsidRPr="002B49D6">
              <w:rPr>
                <w:rFonts w:ascii="Arial" w:eastAsia="SimSun" w:hAnsi="Arial"/>
                <w:sz w:val="22"/>
                <w:szCs w:val="22"/>
                <w:lang w:eastAsia="zh-CN"/>
              </w:rPr>
              <w:t xml:space="preserve">the role of civil society </w:t>
            </w:r>
            <w:r w:rsidR="00085E9B" w:rsidRPr="002B49D6">
              <w:rPr>
                <w:rFonts w:ascii="Arial" w:hAnsi="Arial"/>
                <w:sz w:val="22"/>
                <w:szCs w:val="22"/>
              </w:rPr>
              <w:t xml:space="preserve">in the development of concept note and the implementation and oversight of </w:t>
            </w:r>
            <w:r w:rsidR="004935D8" w:rsidRPr="002B49D6">
              <w:rPr>
                <w:rFonts w:ascii="Arial" w:hAnsi="Arial"/>
                <w:sz w:val="22"/>
                <w:szCs w:val="22"/>
              </w:rPr>
              <w:t xml:space="preserve">the </w:t>
            </w:r>
            <w:r w:rsidR="00085E9B" w:rsidRPr="002B49D6">
              <w:rPr>
                <w:rFonts w:ascii="Arial" w:hAnsi="Arial"/>
                <w:sz w:val="22"/>
                <w:szCs w:val="22"/>
              </w:rPr>
              <w:t>grant</w:t>
            </w:r>
            <w:r w:rsidR="004935D8" w:rsidRPr="002B49D6">
              <w:rPr>
                <w:rFonts w:ascii="Arial" w:hAnsi="Arial"/>
                <w:sz w:val="22"/>
                <w:szCs w:val="22"/>
              </w:rPr>
              <w:t xml:space="preserve"> is secured by t</w:t>
            </w:r>
            <w:r w:rsidR="003E2BAB" w:rsidRPr="002B49D6">
              <w:rPr>
                <w:rFonts w:ascii="Arial" w:hAnsi="Arial"/>
                <w:sz w:val="22"/>
                <w:szCs w:val="22"/>
              </w:rPr>
              <w:t>h</w:t>
            </w:r>
            <w:r w:rsidR="004935D8" w:rsidRPr="002B49D6">
              <w:rPr>
                <w:rFonts w:ascii="Arial" w:hAnsi="Arial"/>
                <w:sz w:val="22"/>
                <w:szCs w:val="22"/>
              </w:rPr>
              <w:t>e proposed arrang</w:t>
            </w:r>
            <w:r w:rsidR="002011BF" w:rsidRPr="002B49D6">
              <w:rPr>
                <w:rFonts w:ascii="Arial" w:hAnsi="Arial"/>
                <w:sz w:val="22"/>
                <w:szCs w:val="22"/>
              </w:rPr>
              <w:t>e</w:t>
            </w:r>
            <w:r w:rsidR="004935D8" w:rsidRPr="002B49D6">
              <w:rPr>
                <w:rFonts w:ascii="Arial" w:hAnsi="Arial"/>
                <w:sz w:val="22"/>
                <w:szCs w:val="22"/>
              </w:rPr>
              <w:t>ments</w:t>
            </w:r>
            <w:r w:rsidR="00085E9B" w:rsidRPr="002B49D6">
              <w:rPr>
                <w:rFonts w:ascii="Arial" w:hAnsi="Arial"/>
                <w:sz w:val="22"/>
                <w:szCs w:val="22"/>
              </w:rPr>
              <w:t>.</w:t>
            </w:r>
          </w:p>
          <w:p w14:paraId="50F814B7" w14:textId="544B51E4" w:rsidR="00E513B2" w:rsidRPr="002B49D6" w:rsidRDefault="00E513B2" w:rsidP="00E513B2">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For the implementation of certain activities within the HIV grant supported by the Global Fund, the PR shall rely on its current sub-recipients (SRs). The sub-recipients to implement specific projects among KAPs have been identified and selected in transparent, competitive, and based on a list of certain criteria that included technical merit, programmatic experience, geographical areas of functioning, achievements demonstrated in the past, sound financial and M&amp;E systems in place, availability of key staff and procedures, etc. in early stages of the R7 GF HIV grant. Due to lack of experienced organizations with specific focus on HIV prevention among key affected populations, but also due to investments made in development of capacities of implementing agencies, the PR will consider the continuation of grant management with current sub-recipients. In order to ensure that the SRs are effective and efficient in delivering services to KPs in need, the PR will assess current performance of nominated SRs, conduct assessment of services provided and capacities and systems relevant to carry out the specific scope of work, before concluding a Grant Agreement. Four areas of capacity are assessed: program management, financial management, procurement and M&amp;E. A standard checklist is used for each of the technical areas. Annex 11 provides the sub-recipient capacity assessment forms. (Capacity assessment templates at</w:t>
            </w:r>
            <w:r w:rsidR="001655C6">
              <w:rPr>
                <w:rFonts w:ascii="Arial" w:hAnsi="Arial"/>
                <w:b w:val="0"/>
                <w:lang w:val="en-GB" w:eastAsia="en-GB"/>
              </w:rPr>
              <w:t>tached to CDF Operations Manual</w:t>
            </w:r>
            <w:r w:rsidRPr="002B49D6">
              <w:rPr>
                <w:rFonts w:ascii="Arial" w:hAnsi="Arial"/>
                <w:b w:val="0"/>
                <w:lang w:val="en-GB" w:eastAsia="en-GB"/>
              </w:rPr>
              <w:t>)</w:t>
            </w:r>
            <w:r w:rsidR="001655C6">
              <w:rPr>
                <w:rFonts w:ascii="Arial" w:hAnsi="Arial"/>
                <w:b w:val="0"/>
                <w:lang w:val="en-GB" w:eastAsia="en-GB"/>
              </w:rPr>
              <w:t>.</w:t>
            </w:r>
          </w:p>
          <w:p w14:paraId="583F928F" w14:textId="77777777" w:rsidR="00E513B2" w:rsidRPr="002B49D6" w:rsidRDefault="00E513B2" w:rsidP="00E513B2">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 xml:space="preserve">Once the CCM approves the selection of a specific SR, and (if relevant) the conditions set by the PR as a result of the SR capacity assessment are met, a sub-grant agreement is signed between the PR and the SR. The sub-grant agreement contains the terms and conditions that specify the contractual obligations between the PR and SR. The </w:t>
            </w:r>
            <w:proofErr w:type="gramStart"/>
            <w:r w:rsidRPr="002B49D6">
              <w:rPr>
                <w:rFonts w:ascii="Arial" w:hAnsi="Arial"/>
                <w:b w:val="0"/>
                <w:lang w:val="en-GB" w:eastAsia="en-GB"/>
              </w:rPr>
              <w:t xml:space="preserve">following key documents guiding the </w:t>
            </w:r>
            <w:bookmarkStart w:id="52" w:name="_Toc101585460"/>
            <w:r w:rsidRPr="002B49D6">
              <w:rPr>
                <w:rFonts w:ascii="Arial" w:hAnsi="Arial"/>
                <w:b w:val="0"/>
                <w:lang w:val="en-GB" w:eastAsia="en-GB"/>
              </w:rPr>
              <w:t>Any changes to the terms and conditions of the sub-grant agreement between PR and SR should be agreed by the two parties</w:t>
            </w:r>
            <w:proofErr w:type="gramEnd"/>
            <w:r w:rsidRPr="002B49D6">
              <w:rPr>
                <w:rFonts w:ascii="Arial" w:hAnsi="Arial"/>
                <w:b w:val="0"/>
                <w:lang w:val="en-GB" w:eastAsia="en-GB"/>
              </w:rPr>
              <w:t xml:space="preserve">, and corresponding </w:t>
            </w:r>
            <w:r w:rsidRPr="002B49D6">
              <w:rPr>
                <w:rFonts w:ascii="Arial" w:hAnsi="Arial"/>
                <w:b w:val="0"/>
                <w:lang w:val="en-GB" w:eastAsia="en-GB"/>
              </w:rPr>
              <w:lastRenderedPageBreak/>
              <w:t xml:space="preserve">amendments should be made to the sub-grant agreement. </w:t>
            </w:r>
            <w:bookmarkEnd w:id="52"/>
          </w:p>
          <w:p w14:paraId="01926101" w14:textId="4F8EAAF2" w:rsidR="00DC2C4F" w:rsidRPr="002B49D6" w:rsidRDefault="00221C89" w:rsidP="003E2BAB">
            <w:pPr>
              <w:pStyle w:val="Default"/>
              <w:rPr>
                <w:rFonts w:ascii="Arial" w:hAnsi="Arial"/>
                <w:sz w:val="22"/>
                <w:szCs w:val="22"/>
              </w:rPr>
            </w:pPr>
            <w:r w:rsidRPr="002B49D6">
              <w:rPr>
                <w:rFonts w:ascii="Arial" w:hAnsi="Arial" w:cs="Arial"/>
                <w:sz w:val="22"/>
                <w:szCs w:val="22"/>
              </w:rPr>
              <w:t>Th</w:t>
            </w:r>
            <w:r w:rsidRPr="002B49D6">
              <w:rPr>
                <w:rFonts w:ascii="Arial" w:hAnsi="Arial"/>
                <w:sz w:val="22"/>
                <w:szCs w:val="22"/>
              </w:rPr>
              <w:t>e SRs, which will be responsible for the delivery of services and for implementation of advocacy agenda, represent and employ PLHIV and other key populations. M</w:t>
            </w:r>
            <w:r w:rsidR="00B86A7A" w:rsidRPr="002B49D6">
              <w:rPr>
                <w:rFonts w:ascii="Arial" w:hAnsi="Arial"/>
                <w:sz w:val="22"/>
                <w:szCs w:val="22"/>
              </w:rPr>
              <w:t>ost o</w:t>
            </w:r>
            <w:r w:rsidRPr="002B49D6">
              <w:rPr>
                <w:rFonts w:ascii="Arial" w:hAnsi="Arial"/>
                <w:sz w:val="22"/>
                <w:szCs w:val="22"/>
              </w:rPr>
              <w:t>f the proposed activities (service design</w:t>
            </w:r>
            <w:r w:rsidR="00B86A7A" w:rsidRPr="002B49D6">
              <w:rPr>
                <w:rFonts w:ascii="Arial" w:hAnsi="Arial"/>
                <w:sz w:val="22"/>
                <w:szCs w:val="22"/>
              </w:rPr>
              <w:t>, promotion</w:t>
            </w:r>
            <w:r w:rsidRPr="002B49D6">
              <w:rPr>
                <w:rFonts w:ascii="Arial" w:hAnsi="Arial"/>
                <w:sz w:val="22"/>
                <w:szCs w:val="22"/>
              </w:rPr>
              <w:t xml:space="preserve"> and implementation including the development of BCC protocols</w:t>
            </w:r>
            <w:r w:rsidR="00F96196" w:rsidRPr="002B49D6">
              <w:rPr>
                <w:rFonts w:ascii="Arial" w:hAnsi="Arial"/>
                <w:sz w:val="22"/>
                <w:szCs w:val="22"/>
              </w:rPr>
              <w:t>;</w:t>
            </w:r>
            <w:r w:rsidRPr="002B49D6">
              <w:rPr>
                <w:rFonts w:ascii="Arial" w:hAnsi="Arial"/>
                <w:sz w:val="22"/>
                <w:szCs w:val="22"/>
              </w:rPr>
              <w:t xml:space="preserve"> reaching out to underserved </w:t>
            </w:r>
            <w:r w:rsidR="00F96196" w:rsidRPr="002B49D6">
              <w:rPr>
                <w:rFonts w:ascii="Arial" w:hAnsi="Arial"/>
                <w:sz w:val="22"/>
                <w:szCs w:val="22"/>
              </w:rPr>
              <w:t>subpopulations of KAPs;</w:t>
            </w:r>
            <w:r w:rsidRPr="002B49D6">
              <w:rPr>
                <w:rFonts w:ascii="Arial" w:hAnsi="Arial"/>
                <w:sz w:val="22"/>
                <w:szCs w:val="22"/>
              </w:rPr>
              <w:t xml:space="preserve"> participation in advocacy analysis, consultation an</w:t>
            </w:r>
            <w:r w:rsidR="00B86A7A" w:rsidRPr="002B49D6">
              <w:rPr>
                <w:rFonts w:ascii="Arial" w:hAnsi="Arial"/>
                <w:sz w:val="22"/>
                <w:szCs w:val="22"/>
              </w:rPr>
              <w:t>d dialogue, operational studies;</w:t>
            </w:r>
            <w:r w:rsidR="00F96196" w:rsidRPr="002B49D6">
              <w:rPr>
                <w:rFonts w:ascii="Arial" w:hAnsi="Arial"/>
                <w:sz w:val="22"/>
                <w:szCs w:val="22"/>
              </w:rPr>
              <w:t xml:space="preserve"> establishment of patient monitoring and treatment quality control mechanisms</w:t>
            </w:r>
            <w:r w:rsidR="00B86A7A" w:rsidRPr="002B49D6">
              <w:rPr>
                <w:rFonts w:ascii="Arial" w:hAnsi="Arial"/>
                <w:sz w:val="22"/>
                <w:szCs w:val="22"/>
              </w:rPr>
              <w:t>)</w:t>
            </w:r>
            <w:r w:rsidR="00F96196" w:rsidRPr="002B49D6">
              <w:rPr>
                <w:rFonts w:ascii="Arial" w:hAnsi="Arial"/>
                <w:sz w:val="22"/>
                <w:szCs w:val="22"/>
              </w:rPr>
              <w:t xml:space="preserve"> </w:t>
            </w:r>
            <w:r w:rsidR="00B86A7A" w:rsidRPr="002B49D6">
              <w:rPr>
                <w:rFonts w:ascii="Arial" w:hAnsi="Arial"/>
                <w:sz w:val="22"/>
                <w:szCs w:val="22"/>
              </w:rPr>
              <w:t>require direct involvement of PLHIV and other key affected populations.</w:t>
            </w:r>
            <w:r w:rsidR="005038E7" w:rsidRPr="002B49D6">
              <w:rPr>
                <w:rFonts w:ascii="Arial" w:hAnsi="Arial"/>
                <w:sz w:val="22"/>
                <w:szCs w:val="22"/>
              </w:rPr>
              <w:t xml:space="preserve"> Several local women’s organisations will be involved on a competitive basis to implement activities targeting vulnerable women and girls.</w:t>
            </w:r>
          </w:p>
          <w:p w14:paraId="53563F44" w14:textId="67A0023B" w:rsidR="00D04E6F" w:rsidRPr="002B49D6" w:rsidRDefault="00B86A7A" w:rsidP="003E2BAB">
            <w:pPr>
              <w:pStyle w:val="Default"/>
              <w:rPr>
                <w:rFonts w:ascii="Arial" w:hAnsi="Arial"/>
                <w:sz w:val="22"/>
                <w:szCs w:val="22"/>
              </w:rPr>
            </w:pPr>
            <w:r w:rsidRPr="002B49D6">
              <w:rPr>
                <w:rFonts w:ascii="Arial" w:hAnsi="Arial"/>
                <w:sz w:val="22"/>
                <w:szCs w:val="22"/>
              </w:rPr>
              <w:t xml:space="preserve"> </w:t>
            </w:r>
            <w:r w:rsidR="00221C89" w:rsidRPr="002B49D6">
              <w:rPr>
                <w:rFonts w:ascii="Arial" w:hAnsi="Arial"/>
                <w:sz w:val="22"/>
                <w:szCs w:val="22"/>
              </w:rPr>
              <w:t xml:space="preserve">    </w:t>
            </w:r>
            <w:r w:rsidR="009B7C11" w:rsidRPr="002B49D6">
              <w:rPr>
                <w:rFonts w:ascii="Arial" w:hAnsi="Arial"/>
                <w:sz w:val="22"/>
                <w:szCs w:val="22"/>
              </w:rPr>
              <w:t xml:space="preserve"> </w:t>
            </w:r>
          </w:p>
        </w:tc>
      </w:tr>
    </w:tbl>
    <w:p w14:paraId="53563F46" w14:textId="77777777" w:rsidR="005C20D9" w:rsidRPr="002B49D6" w:rsidRDefault="005C20D9" w:rsidP="00DD58E9">
      <w:pPr>
        <w:spacing w:after="0"/>
        <w:jc w:val="both"/>
        <w:rPr>
          <w:lang w:val="en-GB"/>
        </w:rPr>
      </w:pPr>
    </w:p>
    <w:tbl>
      <w:tblPr>
        <w:tblW w:w="907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142" w:type="dxa"/>
          <w:right w:w="142" w:type="dxa"/>
        </w:tblCellMar>
        <w:tblLook w:val="01E0" w:firstRow="1" w:lastRow="1" w:firstColumn="1" w:lastColumn="1" w:noHBand="0" w:noVBand="0"/>
      </w:tblPr>
      <w:tblGrid>
        <w:gridCol w:w="9075"/>
      </w:tblGrid>
      <w:tr w:rsidR="00385717" w:rsidRPr="002B49D6" w14:paraId="53563F48" w14:textId="77777777" w:rsidTr="008041D1">
        <w:trPr>
          <w:trHeight w:val="423"/>
        </w:trPr>
        <w:tc>
          <w:tcPr>
            <w:tcW w:w="90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3563F47" w14:textId="77777777" w:rsidR="00385717" w:rsidRPr="002B49D6" w:rsidRDefault="00724094" w:rsidP="00D0389D">
            <w:pPr>
              <w:keepNext/>
              <w:widowControl w:val="0"/>
              <w:tabs>
                <w:tab w:val="left" w:pos="705"/>
                <w:tab w:val="left" w:pos="851"/>
                <w:tab w:val="left" w:pos="993"/>
              </w:tabs>
              <w:spacing w:before="120" w:after="120" w:line="240" w:lineRule="auto"/>
              <w:jc w:val="both"/>
              <w:rPr>
                <w:rFonts w:ascii="Arial" w:hAnsi="Arial"/>
                <w:b w:val="0"/>
                <w:bCs/>
                <w:lang w:val="en-GB" w:eastAsia="en-GB"/>
              </w:rPr>
            </w:pPr>
            <w:proofErr w:type="gramStart"/>
            <w:r w:rsidRPr="002B49D6">
              <w:rPr>
                <w:rFonts w:ascii="Arial" w:eastAsia="SimSun" w:hAnsi="Arial"/>
                <w:lang w:val="en-GB" w:eastAsia="zh-CN"/>
              </w:rPr>
              <w:t>4</w:t>
            </w:r>
            <w:r w:rsidR="00385717" w:rsidRPr="002B49D6">
              <w:rPr>
                <w:rFonts w:ascii="Arial" w:eastAsia="SimSun" w:hAnsi="Arial"/>
                <w:lang w:val="en-GB" w:eastAsia="zh-CN"/>
              </w:rPr>
              <w:t>.</w:t>
            </w:r>
            <w:r w:rsidR="00023EA7" w:rsidRPr="002B49D6">
              <w:rPr>
                <w:rFonts w:ascii="Arial" w:eastAsia="SimSun" w:hAnsi="Arial"/>
                <w:lang w:val="en-GB" w:eastAsia="zh-CN"/>
              </w:rPr>
              <w:t xml:space="preserve">2  </w:t>
            </w:r>
            <w:r w:rsidR="00D0389D" w:rsidRPr="002B49D6">
              <w:rPr>
                <w:rFonts w:ascii="Arial" w:eastAsia="SimSun" w:hAnsi="Arial"/>
                <w:lang w:val="en-GB" w:eastAsia="zh-CN"/>
              </w:rPr>
              <w:t>Ensuring</w:t>
            </w:r>
            <w:proofErr w:type="gramEnd"/>
            <w:r w:rsidR="00385717" w:rsidRPr="002B49D6">
              <w:rPr>
                <w:rFonts w:ascii="Arial" w:eastAsia="SimSun" w:hAnsi="Arial"/>
                <w:lang w:val="en-GB" w:eastAsia="zh-CN"/>
              </w:rPr>
              <w:t xml:space="preserve"> Implementation Efficiencies </w:t>
            </w:r>
          </w:p>
        </w:tc>
      </w:tr>
      <w:tr w:rsidR="008C1813" w:rsidRPr="002B49D6" w14:paraId="53563F4A" w14:textId="77777777" w:rsidTr="008C1813">
        <w:trPr>
          <w:trHeight w:val="423"/>
        </w:trPr>
        <w:tc>
          <w:tcPr>
            <w:tcW w:w="90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3563F49" w14:textId="77777777" w:rsidR="008C1813" w:rsidRPr="002B49D6" w:rsidRDefault="00247ACA" w:rsidP="00E81057">
            <w:pPr>
              <w:keepNext/>
              <w:widowControl w:val="0"/>
              <w:tabs>
                <w:tab w:val="left" w:pos="705"/>
                <w:tab w:val="left" w:pos="851"/>
                <w:tab w:val="left" w:pos="993"/>
              </w:tabs>
              <w:spacing w:before="120" w:after="120" w:line="240" w:lineRule="auto"/>
              <w:jc w:val="both"/>
              <w:rPr>
                <w:rFonts w:ascii="Arial" w:eastAsia="SimSun" w:hAnsi="Arial"/>
                <w:lang w:val="en-GB" w:eastAsia="zh-CN"/>
              </w:rPr>
            </w:pPr>
            <w:r w:rsidRPr="002B49D6">
              <w:rPr>
                <w:rFonts w:ascii="Arial" w:eastAsia="SimSun" w:hAnsi="Arial"/>
                <w:bCs/>
                <w:lang w:val="en-GB" w:eastAsia="zh-CN"/>
              </w:rPr>
              <w:t xml:space="preserve">Complete this question only if the </w:t>
            </w:r>
            <w:r w:rsidR="00E81057" w:rsidRPr="002B49D6">
              <w:rPr>
                <w:rFonts w:ascii="Arial" w:eastAsia="SimSun" w:hAnsi="Arial"/>
                <w:bCs/>
                <w:lang w:val="en-GB" w:eastAsia="zh-CN"/>
              </w:rPr>
              <w:t xml:space="preserve">Country Coordinating Mechanism </w:t>
            </w:r>
            <w:r w:rsidR="00FC6562" w:rsidRPr="002B49D6">
              <w:rPr>
                <w:rFonts w:ascii="Arial" w:eastAsia="SimSun" w:hAnsi="Arial"/>
                <w:bCs/>
                <w:lang w:val="en-GB" w:eastAsia="zh-CN"/>
              </w:rPr>
              <w:t xml:space="preserve">(CCM) </w:t>
            </w:r>
            <w:r w:rsidRPr="002B49D6">
              <w:rPr>
                <w:rFonts w:ascii="Arial" w:eastAsia="SimSun" w:hAnsi="Arial"/>
                <w:bCs/>
                <w:lang w:val="en-GB" w:eastAsia="zh-CN"/>
              </w:rPr>
              <w:t>is overseeing other Global Fund grants.</w:t>
            </w:r>
          </w:p>
        </w:tc>
      </w:tr>
      <w:tr w:rsidR="00385717" w:rsidRPr="002B49D6" w14:paraId="53563F4D" w14:textId="77777777" w:rsidTr="0067292C">
        <w:trPr>
          <w:trHeight w:val="411"/>
        </w:trPr>
        <w:tc>
          <w:tcPr>
            <w:tcW w:w="90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3563F4B" w14:textId="77777777" w:rsidR="00385717" w:rsidRPr="002B49D6" w:rsidRDefault="00385717" w:rsidP="00111323">
            <w:pPr>
              <w:widowControl w:val="0"/>
              <w:spacing w:before="120" w:after="120" w:line="240" w:lineRule="auto"/>
              <w:jc w:val="both"/>
              <w:rPr>
                <w:rFonts w:ascii="Arial" w:hAnsi="Arial"/>
                <w:b w:val="0"/>
                <w:bCs/>
                <w:lang w:val="en-GB" w:eastAsia="en-GB"/>
              </w:rPr>
            </w:pPr>
            <w:r w:rsidRPr="002B49D6">
              <w:rPr>
                <w:rFonts w:ascii="Arial" w:hAnsi="Arial"/>
                <w:b w:val="0"/>
                <w:bCs/>
                <w:lang w:val="en-GB" w:eastAsia="en-GB"/>
              </w:rPr>
              <w:t>Describe how the funding requested links to existing Global Fund grants or other funding requests being submitted by the</w:t>
            </w:r>
            <w:r w:rsidR="00FC6562" w:rsidRPr="002B49D6">
              <w:rPr>
                <w:rFonts w:ascii="Arial" w:hAnsi="Arial"/>
                <w:b w:val="0"/>
                <w:bCs/>
                <w:lang w:val="en-GB" w:eastAsia="en-GB"/>
              </w:rPr>
              <w:t xml:space="preserve"> CCM</w:t>
            </w:r>
            <w:r w:rsidRPr="002B49D6">
              <w:rPr>
                <w:rFonts w:ascii="Arial" w:hAnsi="Arial"/>
                <w:b w:val="0"/>
                <w:bCs/>
                <w:lang w:val="en-GB" w:eastAsia="en-GB"/>
              </w:rPr>
              <w:t>.</w:t>
            </w:r>
          </w:p>
          <w:p w14:paraId="53563F4C" w14:textId="77777777" w:rsidR="00385717" w:rsidRPr="002B49D6" w:rsidRDefault="00385717">
            <w:pPr>
              <w:widowControl w:val="0"/>
              <w:spacing w:before="120" w:after="120" w:line="240" w:lineRule="auto"/>
              <w:jc w:val="both"/>
              <w:rPr>
                <w:rFonts w:ascii="Arial" w:eastAsia="SimSun" w:hAnsi="Arial"/>
                <w:b w:val="0"/>
                <w:lang w:val="en-GB" w:eastAsia="zh-CN"/>
              </w:rPr>
            </w:pPr>
            <w:r w:rsidRPr="002B49D6">
              <w:rPr>
                <w:rFonts w:ascii="Arial" w:hAnsi="Arial"/>
                <w:b w:val="0"/>
                <w:bCs/>
                <w:lang w:val="en-GB" w:eastAsia="en-GB"/>
              </w:rPr>
              <w:t xml:space="preserve">In particular, </w:t>
            </w:r>
            <w:r w:rsidR="001A5006" w:rsidRPr="002B49D6">
              <w:rPr>
                <w:rFonts w:ascii="Arial" w:hAnsi="Arial"/>
                <w:b w:val="0"/>
                <w:bCs/>
                <w:lang w:val="en-GB" w:eastAsia="en-GB"/>
              </w:rPr>
              <w:t>f</w:t>
            </w:r>
            <w:r w:rsidR="009D6AA8" w:rsidRPr="002B49D6">
              <w:rPr>
                <w:rFonts w:ascii="Arial" w:hAnsi="Arial"/>
                <w:b w:val="0"/>
                <w:bCs/>
                <w:lang w:val="en-GB" w:eastAsia="en-GB"/>
              </w:rPr>
              <w:t xml:space="preserve">rom a program management perspective, </w:t>
            </w:r>
            <w:r w:rsidRPr="002B49D6">
              <w:rPr>
                <w:rFonts w:ascii="Arial" w:hAnsi="Arial"/>
                <w:b w:val="0"/>
                <w:bCs/>
                <w:lang w:val="en-GB" w:eastAsia="en-GB"/>
              </w:rPr>
              <w:t xml:space="preserve">explain how this request complements (and does not duplicate) any human resources, training, monitoring and evaluation, and supervision activities.  </w:t>
            </w:r>
          </w:p>
        </w:tc>
      </w:tr>
      <w:tr w:rsidR="00385717" w:rsidRPr="002B49D6" w14:paraId="53563F4F" w14:textId="77777777" w:rsidTr="008041D1">
        <w:trPr>
          <w:trHeight w:val="477"/>
        </w:trPr>
        <w:tc>
          <w:tcPr>
            <w:tcW w:w="9075" w:type="dxa"/>
            <w:tcBorders>
              <w:top w:val="single" w:sz="6" w:space="0" w:color="auto"/>
              <w:left w:val="single" w:sz="6" w:space="0" w:color="auto"/>
              <w:bottom w:val="single" w:sz="6" w:space="0" w:color="auto"/>
              <w:right w:val="single" w:sz="6" w:space="0" w:color="auto"/>
            </w:tcBorders>
            <w:vAlign w:val="center"/>
          </w:tcPr>
          <w:p w14:paraId="73165D0F" w14:textId="77777777" w:rsidR="00385717" w:rsidRPr="002B49D6" w:rsidRDefault="00385717" w:rsidP="003C394C">
            <w:pPr>
              <w:widowControl w:val="0"/>
              <w:spacing w:before="120" w:after="120" w:line="240" w:lineRule="auto"/>
              <w:jc w:val="both"/>
              <w:rPr>
                <w:rFonts w:ascii="Arial" w:eastAsia="SimSun" w:hAnsi="Arial"/>
                <w:color w:val="A6A6A6" w:themeColor="background1" w:themeShade="A6"/>
                <w:lang w:val="en-GB" w:eastAsia="zh-CN"/>
              </w:rPr>
            </w:pPr>
            <w:r w:rsidRPr="002B49D6">
              <w:rPr>
                <w:rFonts w:ascii="Arial" w:eastAsia="SimSun" w:hAnsi="Arial"/>
                <w:color w:val="A6A6A6" w:themeColor="background1" w:themeShade="A6"/>
                <w:lang w:val="en-GB" w:eastAsia="zh-CN"/>
              </w:rPr>
              <w:t>1 PAGE SUGGESTED</w:t>
            </w:r>
          </w:p>
          <w:p w14:paraId="10EA9480" w14:textId="2CDC633C" w:rsidR="004F26BF" w:rsidRPr="002B49D6" w:rsidRDefault="008F46F6" w:rsidP="004F26BF">
            <w:pPr>
              <w:widowControl w:val="0"/>
              <w:spacing w:before="120" w:after="120" w:line="240" w:lineRule="auto"/>
              <w:jc w:val="both"/>
              <w:rPr>
                <w:rFonts w:ascii="Arial" w:hAnsi="Arial"/>
                <w:b w:val="0"/>
                <w:lang w:val="en-GB"/>
              </w:rPr>
            </w:pPr>
            <w:r w:rsidRPr="002B49D6">
              <w:rPr>
                <w:rFonts w:ascii="Arial" w:hAnsi="Arial"/>
                <w:b w:val="0"/>
                <w:lang w:val="en-GB"/>
              </w:rPr>
              <w:t>The proposed programme is a continuation of the existing HIV grant and will not overlap with it. It will be implemented in parallel with Global Fund supported TB related act</w:t>
            </w:r>
            <w:r w:rsidR="00404C2D" w:rsidRPr="002B49D6">
              <w:rPr>
                <w:rFonts w:ascii="Arial" w:hAnsi="Arial"/>
                <w:b w:val="0"/>
                <w:lang w:val="en-GB"/>
              </w:rPr>
              <w:t xml:space="preserve">ivities. </w:t>
            </w:r>
            <w:r w:rsidR="00FD1364" w:rsidRPr="002B49D6">
              <w:rPr>
                <w:rFonts w:ascii="Arial" w:hAnsi="Arial"/>
                <w:b w:val="0"/>
                <w:lang w:val="en-GB"/>
              </w:rPr>
              <w:t xml:space="preserve">Given the insignificant overlap between HIV and TB epidemic in Kosovo, there is no overlap between the areas of work associated with HIV and TB grants, and no overlap between the implementation partners. </w:t>
            </w:r>
            <w:r w:rsidR="004F26BF" w:rsidRPr="002B49D6">
              <w:rPr>
                <w:rFonts w:ascii="Arial" w:hAnsi="Arial"/>
                <w:b w:val="0"/>
                <w:lang w:val="en-GB"/>
              </w:rPr>
              <w:t xml:space="preserve">The personnel directly involved in </w:t>
            </w:r>
            <w:r w:rsidR="00FD1364" w:rsidRPr="002B49D6">
              <w:rPr>
                <w:rFonts w:ascii="Arial" w:hAnsi="Arial"/>
                <w:b w:val="0"/>
                <w:lang w:val="en-GB"/>
              </w:rPr>
              <w:t>HIV</w:t>
            </w:r>
            <w:r w:rsidR="004F26BF" w:rsidRPr="002B49D6">
              <w:rPr>
                <w:rFonts w:ascii="Arial" w:hAnsi="Arial"/>
                <w:b w:val="0"/>
                <w:lang w:val="en-GB"/>
              </w:rPr>
              <w:t xml:space="preserve"> programme implementation are not involved in implementation of TB programme. Neither they perform </w:t>
            </w:r>
            <w:r w:rsidR="00596308" w:rsidRPr="002B49D6">
              <w:rPr>
                <w:rFonts w:ascii="Arial" w:hAnsi="Arial"/>
                <w:b w:val="0"/>
                <w:lang w:val="en-GB"/>
              </w:rPr>
              <w:t xml:space="preserve">overlapping functions. </w:t>
            </w:r>
            <w:r w:rsidR="002D6561" w:rsidRPr="002B49D6">
              <w:rPr>
                <w:rFonts w:ascii="Arial" w:hAnsi="Arial"/>
                <w:b w:val="0"/>
                <w:lang w:val="en-GB"/>
              </w:rPr>
              <w:t>There are four CDF general staff (executive director, finance, procurement, and IT managers) involved</w:t>
            </w:r>
            <w:r w:rsidR="00BB7B67" w:rsidRPr="002B49D6">
              <w:rPr>
                <w:rFonts w:ascii="Arial" w:hAnsi="Arial"/>
                <w:b w:val="0"/>
                <w:lang w:val="en-GB"/>
              </w:rPr>
              <w:t xml:space="preserve"> in</w:t>
            </w:r>
            <w:r w:rsidR="002D6561" w:rsidRPr="002B49D6">
              <w:rPr>
                <w:rFonts w:ascii="Arial" w:hAnsi="Arial"/>
                <w:b w:val="0"/>
                <w:lang w:val="en-GB"/>
              </w:rPr>
              <w:t xml:space="preserve"> management of </w:t>
            </w:r>
            <w:r w:rsidR="00BB7B67" w:rsidRPr="002B49D6">
              <w:rPr>
                <w:rFonts w:ascii="Arial" w:hAnsi="Arial"/>
                <w:b w:val="0"/>
                <w:lang w:val="en-GB"/>
              </w:rPr>
              <w:t xml:space="preserve">both HIV and TB activities and in line management of HIV and TB personnel. Their time allocations are split between two grants in accordance to their involvement. </w:t>
            </w:r>
            <w:r w:rsidR="002D6561" w:rsidRPr="002B49D6">
              <w:rPr>
                <w:rFonts w:ascii="Arial" w:hAnsi="Arial"/>
                <w:b w:val="0"/>
                <w:lang w:val="en-GB"/>
              </w:rPr>
              <w:t xml:space="preserve">   </w:t>
            </w:r>
          </w:p>
          <w:p w14:paraId="53563F4E" w14:textId="124FB411" w:rsidR="009335FF" w:rsidRPr="002B49D6" w:rsidRDefault="00FD1364" w:rsidP="004F26BF">
            <w:pPr>
              <w:widowControl w:val="0"/>
              <w:spacing w:before="120" w:after="120" w:line="240" w:lineRule="auto"/>
              <w:jc w:val="both"/>
              <w:rPr>
                <w:rFonts w:ascii="Arial" w:hAnsi="Arial"/>
                <w:b w:val="0"/>
                <w:highlight w:val="yellow"/>
                <w:lang w:val="en-GB"/>
              </w:rPr>
            </w:pPr>
            <w:r w:rsidRPr="002B49D6">
              <w:rPr>
                <w:rFonts w:ascii="Arial" w:hAnsi="Arial"/>
                <w:b w:val="0"/>
                <w:lang w:val="en-GB"/>
              </w:rPr>
              <w:t xml:space="preserve">The two programmes share office rent and administrative costs proportionately to </w:t>
            </w:r>
            <w:r w:rsidR="00596308" w:rsidRPr="002B49D6">
              <w:rPr>
                <w:rFonts w:ascii="Arial" w:hAnsi="Arial"/>
                <w:b w:val="0"/>
                <w:lang w:val="en-GB"/>
              </w:rPr>
              <w:t>the number of staff involved in the implementation of each of the programmes</w:t>
            </w:r>
            <w:r w:rsidRPr="002B49D6">
              <w:rPr>
                <w:rFonts w:ascii="Arial" w:hAnsi="Arial"/>
                <w:b w:val="0"/>
                <w:lang w:val="en-GB"/>
              </w:rPr>
              <w:t xml:space="preserve">. </w:t>
            </w:r>
          </w:p>
        </w:tc>
      </w:tr>
    </w:tbl>
    <w:p w14:paraId="53563F50" w14:textId="77777777" w:rsidR="00061BE6" w:rsidRPr="002B49D6" w:rsidRDefault="00061BE6">
      <w:pPr>
        <w:spacing w:after="0" w:line="240" w:lineRule="auto"/>
        <w:rPr>
          <w:lang w:val="en-GB"/>
        </w:rPr>
      </w:pPr>
    </w:p>
    <w:p w14:paraId="53563F51" w14:textId="77777777" w:rsidR="000D40D2" w:rsidRPr="002B49D6" w:rsidRDefault="000D40D2">
      <w:pPr>
        <w:spacing w:after="0" w:line="240" w:lineRule="auto"/>
        <w:rPr>
          <w:lang w:val="en-GB"/>
        </w:rPr>
      </w:pPr>
    </w:p>
    <w:tbl>
      <w:tblPr>
        <w:tblW w:w="494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42" w:type="dxa"/>
          <w:right w:w="142" w:type="dxa"/>
        </w:tblCellMar>
        <w:tblLook w:val="00A0" w:firstRow="1" w:lastRow="0" w:firstColumn="1" w:lastColumn="0" w:noHBand="0" w:noVBand="0"/>
      </w:tblPr>
      <w:tblGrid>
        <w:gridCol w:w="2268"/>
        <w:gridCol w:w="4111"/>
        <w:gridCol w:w="1559"/>
        <w:gridCol w:w="1157"/>
      </w:tblGrid>
      <w:tr w:rsidR="000C2BE5" w:rsidRPr="002B49D6" w14:paraId="2BDBEED2" w14:textId="77777777" w:rsidTr="00FC37E4">
        <w:trPr>
          <w:trHeight w:val="452"/>
        </w:trPr>
        <w:tc>
          <w:tcPr>
            <w:tcW w:w="5000" w:type="pct"/>
            <w:gridSpan w:val="4"/>
            <w:shd w:val="clear" w:color="auto" w:fill="D9D9D9" w:themeFill="background1" w:themeFillShade="D9"/>
            <w:vAlign w:val="center"/>
          </w:tcPr>
          <w:p w14:paraId="0A02E370" w14:textId="77777777" w:rsidR="000C2BE5" w:rsidRPr="002B49D6" w:rsidRDefault="000C2BE5" w:rsidP="00FC37E4">
            <w:pPr>
              <w:spacing w:after="0" w:line="240" w:lineRule="auto"/>
              <w:jc w:val="both"/>
              <w:rPr>
                <w:rFonts w:ascii="Arial" w:eastAsia="SimSun" w:hAnsi="Arial"/>
                <w:b w:val="0"/>
                <w:lang w:val="en-GB" w:eastAsia="zh-CN"/>
              </w:rPr>
            </w:pPr>
            <w:r w:rsidRPr="002B49D6">
              <w:rPr>
                <w:rFonts w:ascii="Arial" w:hAnsi="Arial"/>
                <w:lang w:val="en-GB"/>
              </w:rPr>
              <w:br w:type="page"/>
            </w:r>
            <w:proofErr w:type="gramStart"/>
            <w:r w:rsidRPr="002B49D6">
              <w:rPr>
                <w:rFonts w:ascii="Arial" w:hAnsi="Arial"/>
                <w:lang w:val="en-GB"/>
              </w:rPr>
              <w:t>4</w:t>
            </w:r>
            <w:r w:rsidRPr="002B49D6">
              <w:rPr>
                <w:rFonts w:ascii="Arial" w:eastAsia="SimSun" w:hAnsi="Arial"/>
                <w:lang w:val="en-GB" w:eastAsia="zh-CN"/>
              </w:rPr>
              <w:t>.3  Minimum</w:t>
            </w:r>
            <w:proofErr w:type="gramEnd"/>
            <w:r w:rsidRPr="002B49D6">
              <w:rPr>
                <w:rFonts w:ascii="Arial" w:eastAsia="SimSun" w:hAnsi="Arial"/>
                <w:lang w:val="en-GB" w:eastAsia="zh-CN"/>
              </w:rPr>
              <w:t xml:space="preserve"> Standards for Principal Recipients and Program Delivery </w:t>
            </w:r>
          </w:p>
        </w:tc>
      </w:tr>
      <w:tr w:rsidR="000C2BE5" w:rsidRPr="002B49D6" w14:paraId="6A6E7D31" w14:textId="77777777" w:rsidTr="00FC37E4">
        <w:trPr>
          <w:trHeight w:val="452"/>
        </w:trPr>
        <w:tc>
          <w:tcPr>
            <w:tcW w:w="5000" w:type="pct"/>
            <w:gridSpan w:val="4"/>
            <w:shd w:val="clear" w:color="auto" w:fill="A6A6A6" w:themeFill="background1" w:themeFillShade="A6"/>
            <w:vAlign w:val="center"/>
          </w:tcPr>
          <w:p w14:paraId="2F65AB6F" w14:textId="77777777" w:rsidR="000C2BE5" w:rsidRPr="002B49D6" w:rsidRDefault="000C2BE5" w:rsidP="00FC37E4">
            <w:pPr>
              <w:spacing w:before="120" w:after="120" w:line="240" w:lineRule="auto"/>
              <w:jc w:val="both"/>
              <w:rPr>
                <w:rFonts w:ascii="Arial" w:eastAsia="SimSun" w:hAnsi="Arial"/>
                <w:lang w:val="en-GB" w:eastAsia="zh-CN"/>
              </w:rPr>
            </w:pPr>
            <w:r w:rsidRPr="002B49D6">
              <w:rPr>
                <w:rFonts w:ascii="Arial" w:eastAsia="SimSun" w:hAnsi="Arial"/>
                <w:lang w:val="en-GB" w:eastAsia="zh-CN"/>
              </w:rPr>
              <w:t>Complete this table for each nominated Principal Recipient. For more information on minimum standards, please refer to the concept note instructions.</w:t>
            </w:r>
          </w:p>
        </w:tc>
      </w:tr>
      <w:tr w:rsidR="000C2BE5" w:rsidRPr="002B49D6" w14:paraId="33181191" w14:textId="77777777" w:rsidTr="00FC37E4">
        <w:trPr>
          <w:trHeight w:val="576"/>
        </w:trPr>
        <w:tc>
          <w:tcPr>
            <w:tcW w:w="1247" w:type="pct"/>
            <w:shd w:val="clear" w:color="auto" w:fill="D9D9D9" w:themeFill="background1" w:themeFillShade="D9"/>
            <w:vAlign w:val="center"/>
          </w:tcPr>
          <w:p w14:paraId="2BC59FA9" w14:textId="77777777" w:rsidR="000C2BE5" w:rsidRPr="002B49D6" w:rsidRDefault="000C2BE5" w:rsidP="00FC37E4">
            <w:pPr>
              <w:spacing w:after="0" w:line="240" w:lineRule="auto"/>
              <w:ind w:left="-1"/>
              <w:jc w:val="both"/>
              <w:rPr>
                <w:rFonts w:ascii="Arial" w:eastAsia="SimSun" w:hAnsi="Arial"/>
                <w:lang w:val="en-GB" w:eastAsia="zh-CN"/>
              </w:rPr>
            </w:pPr>
            <w:r w:rsidRPr="002B49D6">
              <w:rPr>
                <w:rFonts w:ascii="Arial" w:eastAsia="SimSun" w:hAnsi="Arial"/>
                <w:lang w:val="en-GB" w:eastAsia="zh-CN"/>
              </w:rPr>
              <w:t>PR 1 Name</w:t>
            </w:r>
          </w:p>
        </w:tc>
        <w:tc>
          <w:tcPr>
            <w:tcW w:w="2260" w:type="pct"/>
            <w:shd w:val="clear" w:color="auto" w:fill="FFFFFF" w:themeFill="background1"/>
            <w:vAlign w:val="center"/>
          </w:tcPr>
          <w:p w14:paraId="578AEE96" w14:textId="77777777" w:rsidR="000C2BE5" w:rsidRPr="002B49D6" w:rsidRDefault="000C2BE5" w:rsidP="00FC37E4">
            <w:pPr>
              <w:spacing w:after="0" w:line="240" w:lineRule="auto"/>
              <w:jc w:val="both"/>
              <w:rPr>
                <w:rFonts w:ascii="Arial" w:eastAsia="SimSun" w:hAnsi="Arial"/>
                <w:b w:val="0"/>
                <w:color w:val="0000FF"/>
                <w:lang w:val="en-GB" w:eastAsia="zh-CN"/>
              </w:rPr>
            </w:pPr>
          </w:p>
          <w:p w14:paraId="07EFC251" w14:textId="77777777" w:rsidR="000C2BE5" w:rsidRPr="002B49D6" w:rsidRDefault="000C2BE5" w:rsidP="00FC37E4">
            <w:pPr>
              <w:spacing w:after="0" w:line="240" w:lineRule="auto"/>
              <w:jc w:val="both"/>
              <w:rPr>
                <w:rFonts w:ascii="Arial" w:eastAsia="SimSun" w:hAnsi="Arial"/>
                <w:b w:val="0"/>
                <w:color w:val="0000FF"/>
                <w:lang w:val="en-GB" w:eastAsia="zh-CN"/>
              </w:rPr>
            </w:pPr>
            <w:r w:rsidRPr="002B49D6">
              <w:rPr>
                <w:rFonts w:ascii="Arial" w:eastAsia="SimSun" w:hAnsi="Arial"/>
                <w:b w:val="0"/>
                <w:color w:val="0000FF"/>
                <w:lang w:val="en-GB" w:eastAsia="zh-CN"/>
              </w:rPr>
              <w:t>Community Development Fund - CDF</w:t>
            </w:r>
          </w:p>
        </w:tc>
        <w:tc>
          <w:tcPr>
            <w:tcW w:w="857" w:type="pct"/>
            <w:shd w:val="clear" w:color="auto" w:fill="D9D9D9" w:themeFill="background1" w:themeFillShade="D9"/>
            <w:vAlign w:val="center"/>
          </w:tcPr>
          <w:p w14:paraId="13FE5E64" w14:textId="77777777" w:rsidR="000C2BE5" w:rsidRPr="002B49D6" w:rsidRDefault="000C2BE5" w:rsidP="00FC37E4">
            <w:pPr>
              <w:spacing w:after="0" w:line="240" w:lineRule="auto"/>
              <w:jc w:val="both"/>
              <w:rPr>
                <w:rFonts w:ascii="Arial" w:eastAsia="SimSun" w:hAnsi="Arial"/>
                <w:lang w:val="en-GB" w:eastAsia="zh-CN"/>
              </w:rPr>
            </w:pPr>
            <w:r w:rsidRPr="002B49D6">
              <w:rPr>
                <w:rFonts w:ascii="Arial" w:eastAsia="SimSun" w:hAnsi="Arial"/>
                <w:lang w:val="en-GB" w:eastAsia="zh-CN"/>
              </w:rPr>
              <w:t>Sector</w:t>
            </w:r>
          </w:p>
        </w:tc>
        <w:tc>
          <w:tcPr>
            <w:tcW w:w="636" w:type="pct"/>
            <w:shd w:val="clear" w:color="auto" w:fill="FFFFFF" w:themeFill="background1"/>
            <w:vAlign w:val="center"/>
          </w:tcPr>
          <w:p w14:paraId="2077E850" w14:textId="77777777" w:rsidR="000C2BE5" w:rsidRPr="002B49D6" w:rsidRDefault="000C2BE5" w:rsidP="00FC37E4">
            <w:pPr>
              <w:spacing w:before="60" w:after="60" w:line="240" w:lineRule="auto"/>
              <w:ind w:left="864" w:hanging="821"/>
              <w:jc w:val="both"/>
              <w:rPr>
                <w:rFonts w:ascii="Arial" w:eastAsia="SimSun" w:hAnsi="Arial"/>
                <w:lang w:val="en-GB" w:eastAsia="zh-CN"/>
              </w:rPr>
            </w:pPr>
            <w:r w:rsidRPr="002B49D6">
              <w:rPr>
                <w:rFonts w:ascii="Arial" w:eastAsia="SimSun" w:hAnsi="Arial"/>
                <w:lang w:val="en-GB" w:eastAsia="zh-CN"/>
              </w:rPr>
              <w:t>NGO</w:t>
            </w:r>
          </w:p>
        </w:tc>
      </w:tr>
      <w:tr w:rsidR="000C2BE5" w:rsidRPr="002B49D6" w14:paraId="2F1F8A05" w14:textId="77777777" w:rsidTr="00FC37E4">
        <w:trPr>
          <w:trHeight w:val="452"/>
        </w:trPr>
        <w:tc>
          <w:tcPr>
            <w:tcW w:w="3507" w:type="pct"/>
            <w:gridSpan w:val="2"/>
            <w:shd w:val="clear" w:color="auto" w:fill="D9D9D9" w:themeFill="background1" w:themeFillShade="D9"/>
            <w:vAlign w:val="center"/>
          </w:tcPr>
          <w:p w14:paraId="3D66AC9C" w14:textId="77777777" w:rsidR="000C2BE5" w:rsidRPr="002B49D6" w:rsidRDefault="000C2BE5" w:rsidP="00FC37E4">
            <w:pPr>
              <w:spacing w:before="60" w:after="60" w:line="240" w:lineRule="auto"/>
              <w:jc w:val="both"/>
              <w:rPr>
                <w:rFonts w:ascii="Arial" w:eastAsia="SimSun" w:hAnsi="Arial"/>
                <w:b w:val="0"/>
                <w:color w:val="0000FF"/>
                <w:lang w:val="en-GB" w:eastAsia="zh-CN"/>
              </w:rPr>
            </w:pPr>
            <w:r w:rsidRPr="002B49D6">
              <w:rPr>
                <w:rFonts w:ascii="Arial" w:eastAsia="SimSun" w:hAnsi="Arial"/>
                <w:b w:val="0"/>
                <w:bCs/>
                <w:lang w:val="en-GB" w:eastAsia="zh-CN"/>
              </w:rPr>
              <w:t xml:space="preserve">Does this Principal Recipient currently manage a Global Fund grant(s) for this disease </w:t>
            </w:r>
            <w:r w:rsidRPr="002B49D6">
              <w:rPr>
                <w:rFonts w:ascii="Arial" w:eastAsia="SimSun" w:hAnsi="Arial"/>
                <w:b w:val="0"/>
                <w:lang w:val="en-GB" w:eastAsia="zh-CN"/>
              </w:rPr>
              <w:t>component</w:t>
            </w:r>
            <w:r w:rsidRPr="002B49D6">
              <w:rPr>
                <w:rFonts w:ascii="Arial" w:eastAsia="SimSun" w:hAnsi="Arial"/>
                <w:b w:val="0"/>
                <w:bCs/>
                <w:lang w:val="en-GB" w:eastAsia="zh-CN"/>
              </w:rPr>
              <w:t xml:space="preserve"> or a </w:t>
            </w:r>
            <w:proofErr w:type="gramStart"/>
            <w:r w:rsidRPr="002B49D6">
              <w:rPr>
                <w:rFonts w:ascii="Arial" w:eastAsia="SimSun" w:hAnsi="Arial"/>
                <w:b w:val="0"/>
                <w:bCs/>
                <w:lang w:val="en-GB" w:eastAsia="zh-CN"/>
              </w:rPr>
              <w:t>cross-cutting</w:t>
            </w:r>
            <w:proofErr w:type="gramEnd"/>
            <w:r w:rsidRPr="002B49D6">
              <w:rPr>
                <w:rFonts w:ascii="Arial" w:eastAsia="SimSun" w:hAnsi="Arial"/>
                <w:b w:val="0"/>
                <w:bCs/>
                <w:lang w:val="en-GB" w:eastAsia="zh-CN"/>
              </w:rPr>
              <w:t xml:space="preserve"> health system strengthening grant(s)?</w:t>
            </w:r>
          </w:p>
        </w:tc>
        <w:tc>
          <w:tcPr>
            <w:tcW w:w="1493" w:type="pct"/>
            <w:gridSpan w:val="2"/>
            <w:shd w:val="clear" w:color="auto" w:fill="FFFFFF" w:themeFill="background1"/>
            <w:vAlign w:val="center"/>
          </w:tcPr>
          <w:p w14:paraId="26F8BAB5" w14:textId="77777777" w:rsidR="000C2BE5" w:rsidRPr="002B49D6" w:rsidRDefault="00FC37E4" w:rsidP="00FC37E4">
            <w:pPr>
              <w:spacing w:before="60" w:after="60" w:line="240" w:lineRule="auto"/>
              <w:ind w:left="821" w:hanging="821"/>
              <w:jc w:val="both"/>
              <w:rPr>
                <w:rFonts w:ascii="Arial" w:eastAsia="SimSun" w:hAnsi="Arial"/>
                <w:b w:val="0"/>
                <w:color w:val="0000FF"/>
                <w:lang w:val="en-GB" w:eastAsia="zh-CN"/>
              </w:rPr>
            </w:pPr>
            <w:sdt>
              <w:sdtPr>
                <w:rPr>
                  <w:rFonts w:ascii="Arial" w:eastAsia="SimSun" w:hAnsi="Arial"/>
                  <w:b w:val="0"/>
                  <w:lang w:val="en-GB" w:eastAsia="zh-CN"/>
                </w:rPr>
                <w:id w:val="-1965267665"/>
              </w:sdtPr>
              <w:sdtContent>
                <w:r w:rsidR="000C2BE5" w:rsidRPr="002B49D6">
                  <w:rPr>
                    <w:rFonts w:ascii="MS Gothic" w:eastAsia="MS Gothic" w:hAnsi="MS Gothic" w:cs="MS Gothic"/>
                    <w:b w:val="0"/>
                    <w:highlight w:val="darkBlue"/>
                    <w:lang w:val="en-GB" w:eastAsia="zh-CN"/>
                  </w:rPr>
                  <w:t>☐</w:t>
                </w:r>
              </w:sdtContent>
            </w:sdt>
            <w:r w:rsidR="000C2BE5" w:rsidRPr="002B49D6">
              <w:rPr>
                <w:rFonts w:ascii="Arial" w:eastAsia="SimSun" w:hAnsi="Arial"/>
                <w:b w:val="0"/>
                <w:lang w:val="en-GB" w:eastAsia="zh-CN"/>
              </w:rPr>
              <w:t>Yes</w:t>
            </w:r>
            <w:r w:rsidR="000C2BE5" w:rsidRPr="002B49D6">
              <w:rPr>
                <w:rFonts w:ascii="Arial" w:eastAsia="SimSun" w:hAnsi="Arial"/>
                <w:b w:val="0"/>
                <w:lang w:val="en-GB" w:eastAsia="zh-CN"/>
              </w:rPr>
              <w:tab/>
              <w:t xml:space="preserve">    </w:t>
            </w:r>
            <w:sdt>
              <w:sdtPr>
                <w:rPr>
                  <w:rFonts w:ascii="Arial" w:eastAsia="SimSun" w:hAnsi="Arial"/>
                  <w:b w:val="0"/>
                  <w:lang w:val="en-GB" w:eastAsia="zh-CN"/>
                </w:rPr>
                <w:id w:val="635608932"/>
              </w:sdtPr>
              <w:sdtContent>
                <w:r w:rsidR="000C2BE5" w:rsidRPr="002B49D6">
                  <w:rPr>
                    <w:rFonts w:ascii="MS Gothic" w:eastAsia="MS Gothic" w:hAnsi="MS Gothic" w:cs="MS Gothic"/>
                    <w:b w:val="0"/>
                    <w:lang w:val="en-GB" w:eastAsia="zh-CN"/>
                  </w:rPr>
                  <w:t>☐</w:t>
                </w:r>
              </w:sdtContent>
            </w:sdt>
            <w:r w:rsidR="000C2BE5" w:rsidRPr="002B49D6">
              <w:rPr>
                <w:rFonts w:ascii="Arial" w:eastAsia="SimSun" w:hAnsi="Arial"/>
                <w:b w:val="0"/>
                <w:lang w:val="en-GB" w:eastAsia="zh-CN"/>
              </w:rPr>
              <w:t>No</w:t>
            </w:r>
          </w:p>
        </w:tc>
      </w:tr>
      <w:tr w:rsidR="000C2BE5" w:rsidRPr="002B49D6" w14:paraId="4FDF214F" w14:textId="77777777" w:rsidTr="00FC37E4">
        <w:trPr>
          <w:trHeight w:val="524"/>
        </w:trPr>
        <w:tc>
          <w:tcPr>
            <w:tcW w:w="3507" w:type="pct"/>
            <w:gridSpan w:val="2"/>
            <w:shd w:val="clear" w:color="auto" w:fill="D9D9D9" w:themeFill="background1" w:themeFillShade="D9"/>
            <w:vAlign w:val="center"/>
          </w:tcPr>
          <w:p w14:paraId="67FEBA9B" w14:textId="77777777" w:rsidR="000C2BE5" w:rsidRPr="002B49D6" w:rsidRDefault="000C2BE5" w:rsidP="00FC37E4">
            <w:pPr>
              <w:spacing w:after="0" w:line="240" w:lineRule="auto"/>
              <w:jc w:val="both"/>
              <w:rPr>
                <w:rFonts w:ascii="Arial" w:hAnsi="Arial"/>
                <w:b w:val="0"/>
                <w:bCs/>
                <w:lang w:val="en-GB"/>
              </w:rPr>
            </w:pPr>
            <w:r w:rsidRPr="002B49D6">
              <w:rPr>
                <w:rFonts w:ascii="Arial" w:eastAsia="SimSun" w:hAnsi="Arial"/>
                <w:bCs/>
                <w:lang w:val="en-GB" w:eastAsia="zh-CN"/>
              </w:rPr>
              <w:t xml:space="preserve">Minimum Standards </w:t>
            </w:r>
          </w:p>
        </w:tc>
        <w:tc>
          <w:tcPr>
            <w:tcW w:w="1493" w:type="pct"/>
            <w:gridSpan w:val="2"/>
            <w:shd w:val="clear" w:color="auto" w:fill="D9D9D9" w:themeFill="background1" w:themeFillShade="D9"/>
            <w:vAlign w:val="center"/>
          </w:tcPr>
          <w:p w14:paraId="3249AF84" w14:textId="77777777" w:rsidR="000C2BE5" w:rsidRPr="002B49D6" w:rsidRDefault="000C2BE5" w:rsidP="00FC37E4">
            <w:pPr>
              <w:pStyle w:val="af0"/>
              <w:spacing w:after="0"/>
              <w:jc w:val="both"/>
              <w:rPr>
                <w:rFonts w:ascii="Arial" w:hAnsi="Arial"/>
                <w:sz w:val="22"/>
                <w:szCs w:val="22"/>
                <w:lang w:val="en-GB"/>
              </w:rPr>
            </w:pPr>
            <w:r w:rsidRPr="002B49D6">
              <w:rPr>
                <w:rFonts w:ascii="Arial" w:hAnsi="Arial"/>
                <w:sz w:val="22"/>
                <w:szCs w:val="22"/>
                <w:lang w:val="en-GB"/>
              </w:rPr>
              <w:t xml:space="preserve">CCM assessment </w:t>
            </w:r>
          </w:p>
        </w:tc>
      </w:tr>
      <w:tr w:rsidR="000C2BE5" w:rsidRPr="002B49D6" w14:paraId="163400E1" w14:textId="77777777" w:rsidTr="00FC37E4">
        <w:trPr>
          <w:trHeight w:val="628"/>
        </w:trPr>
        <w:tc>
          <w:tcPr>
            <w:tcW w:w="3507" w:type="pct"/>
            <w:gridSpan w:val="2"/>
            <w:shd w:val="clear" w:color="auto" w:fill="D9D9D9" w:themeFill="background1" w:themeFillShade="D9"/>
            <w:vAlign w:val="center"/>
          </w:tcPr>
          <w:p w14:paraId="3E0DC30B" w14:textId="77777777" w:rsidR="000C2BE5" w:rsidRPr="002B49D6" w:rsidRDefault="000C2BE5" w:rsidP="000C2BE5">
            <w:pPr>
              <w:pStyle w:val="a4"/>
              <w:numPr>
                <w:ilvl w:val="0"/>
                <w:numId w:val="5"/>
              </w:numPr>
              <w:spacing w:before="120" w:after="120" w:line="240" w:lineRule="auto"/>
              <w:ind w:left="283" w:hanging="284"/>
              <w:contextualSpacing w:val="0"/>
              <w:jc w:val="both"/>
              <w:rPr>
                <w:rFonts w:ascii="Arial" w:hAnsi="Arial"/>
                <w:b w:val="0"/>
                <w:bCs/>
                <w:lang w:val="en-GB"/>
              </w:rPr>
            </w:pPr>
            <w:r w:rsidRPr="002B49D6">
              <w:rPr>
                <w:rFonts w:ascii="Arial" w:hAnsi="Arial"/>
                <w:b w:val="0"/>
                <w:bCs/>
                <w:lang w:val="en-GB"/>
              </w:rPr>
              <w:t>The Principal Recipient demonstrates effective management structures and planning</w:t>
            </w:r>
          </w:p>
          <w:p w14:paraId="310053B0" w14:textId="77777777" w:rsidR="000C2BE5" w:rsidRPr="002B49D6" w:rsidRDefault="000C2BE5" w:rsidP="00FC37E4">
            <w:pPr>
              <w:spacing w:before="100" w:beforeAutospacing="1" w:after="100" w:afterAutospacing="1" w:line="240" w:lineRule="auto"/>
              <w:jc w:val="both"/>
              <w:rPr>
                <w:rFonts w:ascii="Arial" w:hAnsi="Arial"/>
                <w:b w:val="0"/>
                <w:lang w:val="en-GB"/>
              </w:rPr>
            </w:pPr>
            <w:r w:rsidRPr="002B49D6">
              <w:rPr>
                <w:rFonts w:ascii="Arial" w:hAnsi="Arial"/>
                <w:b w:val="0"/>
                <w:lang w:val="en-GB"/>
              </w:rPr>
              <w:lastRenderedPageBreak/>
              <w:t xml:space="preserve">The Community Development Fund (CDF) is a local NGO that commenced its activities in November 1999, when it was established in partnership with the Soros Foundation/Open Society Institute. On 8 October 2000, the CDF was registered as a local, non-profit NGO with Public Benefit Status to carry out a community development programs through small-scale community investments. So far, CDF has implemented programs funded by World Bank, USAID, Swiss Government, Canadian Government, UNDP, Kosovo Government and the GFATM. </w:t>
            </w:r>
          </w:p>
          <w:p w14:paraId="749766D8" w14:textId="77777777" w:rsidR="000C2BE5" w:rsidRPr="002B49D6" w:rsidRDefault="000C2BE5" w:rsidP="00FC37E4">
            <w:pPr>
              <w:spacing w:before="100" w:beforeAutospacing="1" w:after="100" w:afterAutospacing="1" w:line="240" w:lineRule="auto"/>
              <w:jc w:val="both"/>
              <w:rPr>
                <w:rFonts w:ascii="Arial" w:hAnsi="Arial"/>
                <w:b w:val="0"/>
                <w:lang w:val="en-GB"/>
              </w:rPr>
            </w:pPr>
            <w:r w:rsidRPr="002B49D6">
              <w:rPr>
                <w:rFonts w:ascii="Arial" w:hAnsi="Arial"/>
                <w:b w:val="0"/>
                <w:lang w:val="en-GB"/>
              </w:rPr>
              <w:t>The PR has sufficient number of skilled, professional and experienced staff to manage the program. In October 2011 the PR established respective Program Implementation Units. The HIV PIU is comprised of HIV Program Manager (Senior Management Staff) and Middle Management Staff that includes: HIV procurement officer, HIV financial officer, HIV program assistant, HIV M&amp;E officer, VCT coordinator, HIV Logistic/Driver, and Technical Support Staff who assists in day-to-day work: HIV financial assistant and HIV M&amp;E assistant.</w:t>
            </w:r>
          </w:p>
          <w:p w14:paraId="6F51597D" w14:textId="77777777" w:rsidR="000C2BE5" w:rsidRPr="002B49D6" w:rsidRDefault="000C2BE5" w:rsidP="00FC37E4">
            <w:pPr>
              <w:autoSpaceDE w:val="0"/>
              <w:autoSpaceDN w:val="0"/>
              <w:adjustRightInd w:val="0"/>
              <w:spacing w:before="100" w:beforeAutospacing="1" w:after="100" w:afterAutospacing="1" w:line="240" w:lineRule="auto"/>
              <w:jc w:val="both"/>
              <w:rPr>
                <w:rFonts w:ascii="Arial" w:hAnsi="Arial"/>
                <w:b w:val="0"/>
                <w:color w:val="FF0000"/>
                <w:lang w:val="en-GB"/>
              </w:rPr>
            </w:pPr>
            <w:r w:rsidRPr="002B49D6">
              <w:rPr>
                <w:rFonts w:ascii="Arial" w:hAnsi="Arial"/>
                <w:b w:val="0"/>
                <w:lang w:val="en-GB"/>
              </w:rPr>
              <w:t xml:space="preserve">The highest governing body of the PR is the Board of Directors, having ultimate responsibility for the policies and financial affairs of the CDF. </w:t>
            </w:r>
            <w:proofErr w:type="gramStart"/>
            <w:r w:rsidRPr="002B49D6">
              <w:rPr>
                <w:rFonts w:ascii="Arial" w:hAnsi="Arial"/>
                <w:b w:val="0"/>
                <w:lang w:val="en-GB"/>
              </w:rPr>
              <w:t>The Executive Director is appointed (or removed) by the Board of Directors</w:t>
            </w:r>
            <w:proofErr w:type="gramEnd"/>
            <w:r w:rsidRPr="002B49D6">
              <w:rPr>
                <w:rFonts w:ascii="Arial" w:hAnsi="Arial"/>
                <w:b w:val="0"/>
                <w:lang w:val="en-GB"/>
              </w:rPr>
              <w:t>. The Executive Director proposes the internal organizational plan and the employment policies of the Foundation to the Board for approval</w:t>
            </w:r>
            <w:r w:rsidRPr="002B49D6">
              <w:rPr>
                <w:rFonts w:ascii="Arial" w:hAnsi="Arial"/>
                <w:b w:val="0"/>
                <w:color w:val="FF0000"/>
                <w:lang w:val="en-GB"/>
              </w:rPr>
              <w:t xml:space="preserve">. </w:t>
            </w:r>
            <w:r w:rsidRPr="002B49D6">
              <w:rPr>
                <w:rFonts w:ascii="Arial" w:hAnsi="Arial"/>
                <w:b w:val="0"/>
                <w:lang w:val="en-GB"/>
              </w:rPr>
              <w:t>The day-to-day activity of the Fund is managed by the Executive Office, headed by the Executive Director, who coordinates relations and consultations with the CDF Board, and acts as secretary and a non-voting member of the Board. Executive Director is responsible for overall management of the CDF, including management of the staff.</w:t>
            </w:r>
          </w:p>
          <w:p w14:paraId="1EE2F557" w14:textId="77777777" w:rsidR="000C2BE5" w:rsidRPr="002B49D6" w:rsidRDefault="000C2BE5" w:rsidP="00FC37E4">
            <w:pPr>
              <w:autoSpaceDE w:val="0"/>
              <w:autoSpaceDN w:val="0"/>
              <w:adjustRightInd w:val="0"/>
              <w:spacing w:before="100" w:beforeAutospacing="1" w:after="100" w:afterAutospacing="1" w:line="240" w:lineRule="auto"/>
              <w:jc w:val="both"/>
              <w:rPr>
                <w:rFonts w:ascii="Arial" w:hAnsi="Arial"/>
                <w:b w:val="0"/>
                <w:lang w:val="en-GB"/>
              </w:rPr>
            </w:pPr>
            <w:r w:rsidRPr="002B49D6">
              <w:rPr>
                <w:rFonts w:ascii="Arial" w:hAnsi="Arial"/>
                <w:b w:val="0"/>
                <w:lang w:val="en-GB"/>
              </w:rPr>
              <w:t>In his/her day-to-day work Executive Director works closely with Senior Management Staff that includes: 2 Program Implementation Units managers (HIV and TB respectively), 1 Procurement and Administration manager, 1 Finance Manager, and 1 MIS officer.</w:t>
            </w:r>
          </w:p>
          <w:p w14:paraId="03EAD7DC" w14:textId="77777777" w:rsidR="000C2BE5" w:rsidRPr="002B49D6" w:rsidRDefault="000C2BE5" w:rsidP="00FC37E4">
            <w:pPr>
              <w:autoSpaceDE w:val="0"/>
              <w:autoSpaceDN w:val="0"/>
              <w:adjustRightInd w:val="0"/>
              <w:spacing w:before="100" w:beforeAutospacing="1" w:after="100" w:afterAutospacing="1" w:line="240" w:lineRule="auto"/>
              <w:jc w:val="both"/>
              <w:rPr>
                <w:rFonts w:cs="Calibri"/>
                <w:lang w:val="en-GB"/>
              </w:rPr>
            </w:pPr>
          </w:p>
          <w:p w14:paraId="6367D0D0" w14:textId="77777777" w:rsidR="000C2BE5" w:rsidRPr="002B49D6" w:rsidRDefault="000C2BE5" w:rsidP="00FC37E4">
            <w:pPr>
              <w:spacing w:before="100" w:beforeAutospacing="1" w:after="100" w:afterAutospacing="1" w:line="240" w:lineRule="auto"/>
              <w:jc w:val="both"/>
              <w:rPr>
                <w:rFonts w:cs="Calibri"/>
                <w:b w:val="0"/>
                <w:lang w:val="en-GB"/>
              </w:rPr>
            </w:pPr>
          </w:p>
          <w:p w14:paraId="20C296C1" w14:textId="77777777" w:rsidR="000C2BE5" w:rsidRPr="002B49D6" w:rsidRDefault="000C2BE5" w:rsidP="00FC37E4">
            <w:pPr>
              <w:spacing w:before="100" w:beforeAutospacing="1" w:after="100" w:afterAutospacing="1" w:line="240" w:lineRule="auto"/>
              <w:jc w:val="both"/>
              <w:rPr>
                <w:rFonts w:cs="Calibri"/>
                <w:b w:val="0"/>
                <w:lang w:val="en-GB"/>
              </w:rPr>
            </w:pPr>
          </w:p>
          <w:p w14:paraId="641E1FC3" w14:textId="77777777" w:rsidR="000C2BE5" w:rsidRPr="002B49D6" w:rsidRDefault="000C2BE5" w:rsidP="00FC37E4">
            <w:pPr>
              <w:spacing w:before="100" w:beforeAutospacing="1" w:after="100" w:afterAutospacing="1" w:line="240" w:lineRule="auto"/>
              <w:jc w:val="both"/>
              <w:rPr>
                <w:rFonts w:cs="Calibri"/>
                <w:b w:val="0"/>
                <w:lang w:val="en-GB"/>
              </w:rPr>
            </w:pPr>
          </w:p>
          <w:p w14:paraId="72B557C6" w14:textId="77777777" w:rsidR="000C2BE5" w:rsidRPr="002B49D6" w:rsidRDefault="000C2BE5" w:rsidP="00FC37E4">
            <w:pPr>
              <w:pStyle w:val="a4"/>
              <w:spacing w:before="120" w:after="120" w:line="240" w:lineRule="auto"/>
              <w:ind w:left="283"/>
              <w:contextualSpacing w:val="0"/>
              <w:jc w:val="both"/>
              <w:rPr>
                <w:rFonts w:ascii="Arial" w:hAnsi="Arial"/>
                <w:b w:val="0"/>
                <w:bCs/>
                <w:lang w:val="en-GB"/>
              </w:rPr>
            </w:pPr>
          </w:p>
        </w:tc>
        <w:tc>
          <w:tcPr>
            <w:tcW w:w="1493" w:type="pct"/>
            <w:gridSpan w:val="2"/>
            <w:shd w:val="clear" w:color="auto" w:fill="auto"/>
            <w:vAlign w:val="center"/>
          </w:tcPr>
          <w:p w14:paraId="31F54243" w14:textId="77777777" w:rsidR="000C2BE5" w:rsidRPr="002B49D6" w:rsidRDefault="000C2BE5" w:rsidP="00FC37E4">
            <w:pPr>
              <w:spacing w:before="100" w:beforeAutospacing="1" w:after="100" w:afterAutospacing="1" w:line="240" w:lineRule="auto"/>
              <w:jc w:val="both"/>
              <w:rPr>
                <w:rFonts w:ascii="Arial" w:hAnsi="Arial"/>
                <w:b w:val="0"/>
                <w:lang w:val="en-GB"/>
              </w:rPr>
            </w:pPr>
            <w:r w:rsidRPr="002B49D6">
              <w:rPr>
                <w:rFonts w:ascii="Arial" w:hAnsi="Arial"/>
                <w:b w:val="0"/>
                <w:lang w:val="en-GB"/>
              </w:rPr>
              <w:lastRenderedPageBreak/>
              <w:t xml:space="preserve">The PR demonstrates effective management </w:t>
            </w:r>
            <w:r w:rsidRPr="002B49D6">
              <w:rPr>
                <w:rFonts w:ascii="Arial" w:hAnsi="Arial"/>
                <w:b w:val="0"/>
                <w:lang w:val="en-GB"/>
              </w:rPr>
              <w:lastRenderedPageBreak/>
              <w:t>structures and planning</w:t>
            </w:r>
          </w:p>
          <w:p w14:paraId="28FBDD95" w14:textId="77777777" w:rsidR="000C2BE5" w:rsidRPr="002B49D6" w:rsidRDefault="000C2BE5" w:rsidP="00FC37E4">
            <w:pPr>
              <w:spacing w:before="100" w:beforeAutospacing="1" w:after="100" w:afterAutospacing="1" w:line="240" w:lineRule="auto"/>
              <w:jc w:val="both"/>
              <w:rPr>
                <w:rFonts w:ascii="Arial" w:hAnsi="Arial"/>
                <w:b w:val="0"/>
                <w:lang w:val="en-GB"/>
              </w:rPr>
            </w:pPr>
            <w:r w:rsidRPr="002B49D6">
              <w:rPr>
                <w:rFonts w:ascii="Arial" w:hAnsi="Arial"/>
                <w:b w:val="0"/>
                <w:lang w:val="en-GB"/>
              </w:rPr>
              <w:t>- The PR has sufficient number of skilled, professional and experienced staff to manage the program [including staff for functional tasks such as Procurement and Supply Chain Management (PSM), monitoring and evaluation (M&amp;E) and Finance].</w:t>
            </w:r>
          </w:p>
          <w:p w14:paraId="61705D6A" w14:textId="77777777" w:rsidR="000C2BE5" w:rsidRPr="002B49D6" w:rsidRDefault="000C2BE5" w:rsidP="00FC37E4">
            <w:pPr>
              <w:spacing w:before="100" w:beforeAutospacing="1" w:after="100" w:afterAutospacing="1" w:line="240" w:lineRule="auto"/>
              <w:jc w:val="both"/>
              <w:rPr>
                <w:rFonts w:ascii="Arial" w:hAnsi="Arial"/>
                <w:b w:val="0"/>
                <w:lang w:val="en-GB"/>
              </w:rPr>
            </w:pPr>
            <w:r w:rsidRPr="002B49D6">
              <w:rPr>
                <w:rFonts w:ascii="Arial" w:hAnsi="Arial"/>
                <w:b w:val="0"/>
                <w:lang w:val="en-GB"/>
              </w:rPr>
              <w:t>- PR shows effective organizational leadership, with a transparent decision-making process.</w:t>
            </w:r>
          </w:p>
          <w:p w14:paraId="2EBCA5DE" w14:textId="77777777" w:rsidR="000C2BE5" w:rsidRPr="002B49D6" w:rsidRDefault="000C2BE5" w:rsidP="00FC37E4">
            <w:pPr>
              <w:spacing w:before="100" w:beforeAutospacing="1" w:after="100" w:afterAutospacing="1" w:line="240" w:lineRule="auto"/>
              <w:jc w:val="both"/>
              <w:rPr>
                <w:rFonts w:cs="Calibri"/>
                <w:b w:val="0"/>
                <w:lang w:val="en-GB"/>
              </w:rPr>
            </w:pPr>
            <w:r w:rsidRPr="002B49D6">
              <w:rPr>
                <w:rFonts w:ascii="Arial" w:hAnsi="Arial"/>
                <w:b w:val="0"/>
                <w:lang w:val="en-GB"/>
              </w:rPr>
              <w:t>- Staff of key functions at the PR has relevant technical knowledge &amp; health expertise for HIV/AIDS.</w:t>
            </w:r>
          </w:p>
        </w:tc>
      </w:tr>
      <w:tr w:rsidR="000C2BE5" w:rsidRPr="002B49D6" w14:paraId="4C0F01B0" w14:textId="77777777" w:rsidTr="00FC37E4">
        <w:trPr>
          <w:trHeight w:val="628"/>
        </w:trPr>
        <w:tc>
          <w:tcPr>
            <w:tcW w:w="3507" w:type="pct"/>
            <w:gridSpan w:val="2"/>
            <w:shd w:val="clear" w:color="auto" w:fill="D9D9D9" w:themeFill="background1" w:themeFillShade="D9"/>
            <w:vAlign w:val="center"/>
          </w:tcPr>
          <w:p w14:paraId="6412794C" w14:textId="77777777" w:rsidR="000C2BE5" w:rsidRPr="002B49D6" w:rsidRDefault="000C2BE5" w:rsidP="000C2BE5">
            <w:pPr>
              <w:pStyle w:val="a4"/>
              <w:numPr>
                <w:ilvl w:val="0"/>
                <w:numId w:val="5"/>
              </w:numPr>
              <w:spacing w:before="120" w:after="120" w:line="240" w:lineRule="auto"/>
              <w:ind w:left="283" w:hanging="284"/>
              <w:contextualSpacing w:val="0"/>
              <w:jc w:val="both"/>
              <w:rPr>
                <w:rFonts w:ascii="Arial" w:hAnsi="Arial"/>
                <w:b w:val="0"/>
                <w:lang w:val="en-GB"/>
              </w:rPr>
            </w:pPr>
            <w:r w:rsidRPr="002B49D6">
              <w:rPr>
                <w:rFonts w:ascii="Arial" w:hAnsi="Arial"/>
                <w:b w:val="0"/>
                <w:bCs/>
                <w:lang w:val="en-GB"/>
              </w:rPr>
              <w:lastRenderedPageBreak/>
              <w:t>The Principal Recipient has the capacity and systems for effective management and oversight of sub-recipients (and relevant sub-sub-recipients)</w:t>
            </w:r>
          </w:p>
          <w:p w14:paraId="33C45657"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 xml:space="preserve">Once the CCM endorses the selection of a specific SR, and (if </w:t>
            </w:r>
            <w:r w:rsidRPr="002B49D6">
              <w:rPr>
                <w:rFonts w:ascii="Arial" w:hAnsi="Arial"/>
                <w:b w:val="0"/>
                <w:lang w:val="en-GB" w:eastAsia="en-GB"/>
              </w:rPr>
              <w:lastRenderedPageBreak/>
              <w:t xml:space="preserve">relevant) the conditions set by the PR as a result of the SR capacity assessment are met, a sub-grant agreement shall be signed between the PR and the SR. The sub-grant agreement contains the terms and conditions that specify the contractual obligations between the PR and SR. The SR becomes responsible for implementation of the sub-grant agreement that includes timely implementation of the work-plan and budget, submission of the required programmatic and financial reporting, monitoring and supervision of service delivery under the agreement, participation in meetings and other means of communication with the PR, etc. Similar terms and conditions shall be applicable to SSRs. </w:t>
            </w:r>
          </w:p>
          <w:p w14:paraId="0E311981"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The PR shall monitor the implementation of the sub-grant agreements by the SRs focusing on work-plan implementation, achievement of targets, budget utilization, and the quality of services. The PR will utilize different means of oversight and monitoring the SR performance, such as: desk review and verification of periodic reports and documentary evidence; regular monthly meetings with all SRs; monitoring visits to SR service delivery sites; and review of programmatic and financial reports. The PR will carry out regular field monitoring visits to the SRs with the purpose t</w:t>
            </w:r>
            <w:r w:rsidRPr="002B49D6">
              <w:rPr>
                <w:rFonts w:ascii="Arial" w:hAnsi="Arial"/>
                <w:b w:val="0"/>
                <w:lang w:val="en-GB" w:eastAsia="zh-CN"/>
              </w:rPr>
              <w:t xml:space="preserve">o observe the quality of services offered by the SR, and to verify the quality of data reported by the SR in periodic reports. </w:t>
            </w:r>
            <w:r w:rsidRPr="002B49D6">
              <w:rPr>
                <w:rFonts w:ascii="Arial" w:hAnsi="Arial"/>
                <w:b w:val="0"/>
                <w:lang w:val="en-GB" w:eastAsia="en-GB"/>
              </w:rPr>
              <w:t xml:space="preserve">For this purpose, the PR undertakes planned as well as ad-hoc visits to the SRs. Each of the SRs is visited at least once a month; nevertheless the actual frequency of monitoring visits undertaken by the PR for any given SR depends on the experience of a particular implementing organization, results of previous monitoring visits, quality of submitted reports and achievement of planned indicators. The PR M&amp;E Officer is primarily responsible for implementing the monitoring visits; nevertheless, other PR staff, e.g. the PR Manager, the Financial and Procurement Officer, conducts monitoring visits as appropriate. Staff of the partner organizations, members of the CCM HIV working group, LFA, and other relevant stakeholders can also take part in monitoring visits. </w:t>
            </w:r>
          </w:p>
          <w:p w14:paraId="0CAC31CC" w14:textId="77777777" w:rsidR="000C2BE5" w:rsidRPr="002B49D6" w:rsidRDefault="000C2BE5" w:rsidP="00FC37E4">
            <w:pPr>
              <w:spacing w:before="100" w:beforeAutospacing="1" w:after="100" w:afterAutospacing="1" w:line="240" w:lineRule="auto"/>
              <w:jc w:val="both"/>
              <w:rPr>
                <w:rFonts w:ascii="Arial" w:hAnsi="Arial"/>
                <w:b w:val="0"/>
                <w:lang w:val="en-GB"/>
              </w:rPr>
            </w:pPr>
            <w:r w:rsidRPr="002B49D6">
              <w:rPr>
                <w:rFonts w:ascii="Arial" w:hAnsi="Arial"/>
                <w:b w:val="0"/>
                <w:lang w:val="en-GB"/>
              </w:rPr>
              <w:t>When reviewing the reports, the PR pays attention to the following:</w:t>
            </w:r>
          </w:p>
          <w:p w14:paraId="44FF20F9" w14:textId="77777777" w:rsidR="000C2BE5" w:rsidRPr="002B49D6" w:rsidRDefault="000C2BE5" w:rsidP="000C2BE5">
            <w:pPr>
              <w:numPr>
                <w:ilvl w:val="0"/>
                <w:numId w:val="27"/>
              </w:num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Completeness, consistency and quality of the provided reports and supporting documents;</w:t>
            </w:r>
          </w:p>
          <w:p w14:paraId="0AA0BD56" w14:textId="77777777" w:rsidR="000C2BE5" w:rsidRPr="002B49D6" w:rsidRDefault="000C2BE5" w:rsidP="000C2BE5">
            <w:pPr>
              <w:numPr>
                <w:ilvl w:val="0"/>
                <w:numId w:val="27"/>
              </w:num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The reasons for programmatic under/over-achievement</w:t>
            </w:r>
          </w:p>
          <w:p w14:paraId="538C4DA7" w14:textId="77777777" w:rsidR="000C2BE5" w:rsidRPr="002B49D6" w:rsidRDefault="000C2BE5" w:rsidP="000C2BE5">
            <w:pPr>
              <w:numPr>
                <w:ilvl w:val="0"/>
                <w:numId w:val="27"/>
              </w:num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Utilization of the budgeted costs, including reasons for under/over-utilization;</w:t>
            </w:r>
          </w:p>
          <w:p w14:paraId="488BEF76" w14:textId="77777777" w:rsidR="000C2BE5" w:rsidRPr="002B49D6" w:rsidRDefault="000C2BE5" w:rsidP="000C2BE5">
            <w:pPr>
              <w:numPr>
                <w:ilvl w:val="0"/>
                <w:numId w:val="27"/>
              </w:num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Conformity with the national legislation;</w:t>
            </w:r>
          </w:p>
          <w:p w14:paraId="3B6E5C02" w14:textId="77777777" w:rsidR="000C2BE5" w:rsidRPr="002B49D6" w:rsidRDefault="000C2BE5" w:rsidP="000C2BE5">
            <w:pPr>
              <w:numPr>
                <w:ilvl w:val="0"/>
                <w:numId w:val="27"/>
              </w:num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Eligibility of expenses; presence of any ineligible expenditure (not approved whether by the PR and/or Global Fund due to non-compliance of rules and regulations).</w:t>
            </w:r>
          </w:p>
          <w:p w14:paraId="13CC7FE9"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rPr>
              <w:t xml:space="preserve">SRs must submit to the PR reports that are complete, accurate, signed and stamped. </w:t>
            </w:r>
            <w:proofErr w:type="gramStart"/>
            <w:r w:rsidRPr="002B49D6">
              <w:rPr>
                <w:rFonts w:ascii="Arial" w:hAnsi="Arial"/>
                <w:b w:val="0"/>
                <w:lang w:val="en-GB"/>
              </w:rPr>
              <w:t>Only complete and accurately filed SR reports are approved by the PR</w:t>
            </w:r>
            <w:proofErr w:type="gramEnd"/>
            <w:r w:rsidRPr="002B49D6">
              <w:rPr>
                <w:rFonts w:ascii="Arial" w:hAnsi="Arial"/>
                <w:b w:val="0"/>
                <w:lang w:val="en-GB"/>
              </w:rPr>
              <w:t xml:space="preserve">. The PR shall follow </w:t>
            </w:r>
            <w:r w:rsidRPr="002B49D6">
              <w:rPr>
                <w:rFonts w:ascii="Arial" w:hAnsi="Arial"/>
                <w:b w:val="0"/>
                <w:lang w:val="en-GB"/>
              </w:rPr>
              <w:lastRenderedPageBreak/>
              <w:t>up with the SRs on any issues identified during monitoring and the review of reports.</w:t>
            </w:r>
          </w:p>
          <w:p w14:paraId="2753D68D" w14:textId="77777777" w:rsidR="000C2BE5" w:rsidRPr="002B49D6" w:rsidRDefault="000C2BE5" w:rsidP="00FC37E4">
            <w:pPr>
              <w:spacing w:before="100" w:beforeAutospacing="1" w:after="100" w:afterAutospacing="1" w:line="240" w:lineRule="auto"/>
              <w:jc w:val="both"/>
              <w:rPr>
                <w:rFonts w:cs="Calibri"/>
                <w:lang w:val="en-GB" w:eastAsia="ar-SA"/>
              </w:rPr>
            </w:pPr>
            <w:r w:rsidRPr="002B49D6">
              <w:rPr>
                <w:rFonts w:ascii="Arial" w:hAnsi="Arial"/>
                <w:b w:val="0"/>
                <w:lang w:val="en-GB"/>
              </w:rPr>
              <w:t xml:space="preserve">In addition, all program supplies distributed to SR’s, and </w:t>
            </w:r>
            <w:proofErr w:type="spellStart"/>
            <w:r w:rsidRPr="002B49D6">
              <w:rPr>
                <w:rFonts w:ascii="Arial" w:hAnsi="Arial"/>
                <w:b w:val="0"/>
                <w:lang w:val="en-GB"/>
              </w:rPr>
              <w:t>MoH</w:t>
            </w:r>
            <w:proofErr w:type="spellEnd"/>
            <w:r w:rsidRPr="002B49D6">
              <w:rPr>
                <w:rFonts w:ascii="Arial" w:hAnsi="Arial"/>
                <w:b w:val="0"/>
                <w:lang w:val="en-GB"/>
              </w:rPr>
              <w:t xml:space="preserve"> (beneficiaries) are properly logged. This includes all items distributed to organizations, community groups, or individuals.</w:t>
            </w:r>
            <w:r w:rsidRPr="002B49D6">
              <w:rPr>
                <w:rFonts w:cs="Calibri"/>
                <w:lang w:val="en-GB" w:eastAsia="ar-SA"/>
              </w:rPr>
              <w:t xml:space="preserve"> </w:t>
            </w:r>
            <w:r w:rsidRPr="002B49D6">
              <w:rPr>
                <w:rFonts w:ascii="Arial" w:hAnsi="Arial"/>
                <w:b w:val="0"/>
                <w:lang w:val="en-GB" w:eastAsia="ar-SA"/>
              </w:rPr>
              <w:t>All fixed assets are tagged with identification numbers which corresponds to the fixed asset register / inventory sheet / warehouse inventory log</w:t>
            </w:r>
            <w:r w:rsidRPr="002B49D6">
              <w:rPr>
                <w:rFonts w:cs="Calibri"/>
                <w:lang w:val="en-GB" w:eastAsia="ar-SA"/>
              </w:rPr>
              <w:t>.</w:t>
            </w:r>
          </w:p>
          <w:p w14:paraId="565AAEF2" w14:textId="77777777" w:rsidR="000C2BE5" w:rsidRPr="002B49D6" w:rsidRDefault="000C2BE5" w:rsidP="00FC37E4">
            <w:pPr>
              <w:spacing w:before="100" w:beforeAutospacing="1" w:after="100" w:afterAutospacing="1" w:line="240" w:lineRule="auto"/>
              <w:jc w:val="both"/>
              <w:rPr>
                <w:rFonts w:ascii="Arial" w:hAnsi="Arial"/>
                <w:b w:val="0"/>
                <w:lang w:val="en-GB"/>
              </w:rPr>
            </w:pPr>
          </w:p>
        </w:tc>
        <w:tc>
          <w:tcPr>
            <w:tcW w:w="1493" w:type="pct"/>
            <w:gridSpan w:val="2"/>
            <w:shd w:val="clear" w:color="auto" w:fill="auto"/>
            <w:vAlign w:val="center"/>
          </w:tcPr>
          <w:p w14:paraId="6FF65DF1" w14:textId="77777777" w:rsidR="000C2BE5" w:rsidRPr="002B49D6" w:rsidRDefault="000C2BE5" w:rsidP="00FC37E4">
            <w:pPr>
              <w:keepNext/>
              <w:spacing w:before="120" w:after="120" w:line="240" w:lineRule="auto"/>
              <w:jc w:val="both"/>
              <w:rPr>
                <w:rFonts w:ascii="Arial" w:eastAsia="SimSun" w:hAnsi="Arial"/>
                <w:b w:val="0"/>
                <w:bCs/>
                <w:i/>
                <w:color w:val="A6A6A6" w:themeColor="background1" w:themeShade="A6"/>
                <w:sz w:val="20"/>
                <w:szCs w:val="20"/>
                <w:lang w:val="en-GB" w:eastAsia="zh-CN"/>
              </w:rPr>
            </w:pPr>
            <w:r w:rsidRPr="002B49D6">
              <w:rPr>
                <w:rFonts w:ascii="Arial" w:eastAsia="SimSun" w:hAnsi="Arial"/>
                <w:b w:val="0"/>
                <w:bCs/>
                <w:i/>
                <w:color w:val="A6A6A6" w:themeColor="background1" w:themeShade="A6"/>
                <w:sz w:val="20"/>
                <w:szCs w:val="20"/>
                <w:lang w:val="en-GB" w:eastAsia="zh-CN"/>
              </w:rPr>
              <w:lastRenderedPageBreak/>
              <w:t>Provide a brief description</w:t>
            </w:r>
          </w:p>
          <w:p w14:paraId="597ED332" w14:textId="77777777" w:rsidR="000C2BE5" w:rsidRPr="002B49D6" w:rsidRDefault="000C2BE5" w:rsidP="00FC37E4">
            <w:pPr>
              <w:keepNext/>
              <w:spacing w:before="120" w:after="120" w:line="240" w:lineRule="auto"/>
              <w:jc w:val="both"/>
              <w:rPr>
                <w:rFonts w:ascii="Arial" w:eastAsia="SimSun" w:hAnsi="Arial"/>
                <w:b w:val="0"/>
                <w:bCs/>
                <w:lang w:val="en-GB" w:eastAsia="zh-CN"/>
              </w:rPr>
            </w:pPr>
            <w:r w:rsidRPr="002B49D6">
              <w:rPr>
                <w:rFonts w:ascii="Arial" w:eastAsia="SimSun" w:hAnsi="Arial"/>
                <w:b w:val="0"/>
                <w:bCs/>
                <w:lang w:val="en-GB" w:eastAsia="zh-CN"/>
              </w:rPr>
              <w:t xml:space="preserve">PR exercises sufficient oversight over sub-recipients to safeguard both financial and </w:t>
            </w:r>
            <w:r w:rsidRPr="002B49D6">
              <w:rPr>
                <w:rFonts w:ascii="Arial" w:eastAsia="SimSun" w:hAnsi="Arial"/>
                <w:b w:val="0"/>
                <w:bCs/>
                <w:lang w:val="en-GB" w:eastAsia="zh-CN"/>
              </w:rPr>
              <w:lastRenderedPageBreak/>
              <w:t>physical assets.</w:t>
            </w:r>
          </w:p>
          <w:p w14:paraId="71790DB0" w14:textId="77777777" w:rsidR="000C2BE5" w:rsidRPr="002B49D6" w:rsidRDefault="000C2BE5" w:rsidP="00FC37E4">
            <w:pPr>
              <w:keepNext/>
              <w:spacing w:before="120" w:after="120" w:line="240" w:lineRule="auto"/>
              <w:jc w:val="both"/>
              <w:rPr>
                <w:rFonts w:ascii="Arial" w:eastAsia="SimSun" w:hAnsi="Arial"/>
                <w:b w:val="0"/>
                <w:bCs/>
                <w:lang w:val="en-GB" w:eastAsia="zh-CN"/>
              </w:rPr>
            </w:pPr>
            <w:r w:rsidRPr="002B49D6">
              <w:rPr>
                <w:rFonts w:ascii="Arial" w:eastAsia="SimSun" w:hAnsi="Arial"/>
                <w:b w:val="0"/>
                <w:bCs/>
                <w:lang w:val="en-GB" w:eastAsia="zh-CN"/>
              </w:rPr>
              <w:t>- PR has the ability to provide or contract for capacity-building to ensure timely and quality program implementation</w:t>
            </w:r>
          </w:p>
        </w:tc>
      </w:tr>
      <w:tr w:rsidR="000C2BE5" w:rsidRPr="002B49D6" w14:paraId="7D20E68C" w14:textId="77777777" w:rsidTr="00FC37E4">
        <w:trPr>
          <w:trHeight w:val="628"/>
        </w:trPr>
        <w:tc>
          <w:tcPr>
            <w:tcW w:w="3507" w:type="pct"/>
            <w:gridSpan w:val="2"/>
            <w:shd w:val="clear" w:color="auto" w:fill="D9D9D9" w:themeFill="background1" w:themeFillShade="D9"/>
            <w:vAlign w:val="center"/>
          </w:tcPr>
          <w:p w14:paraId="76C09460" w14:textId="77777777" w:rsidR="000C2BE5" w:rsidRPr="002B49D6" w:rsidRDefault="000C2BE5" w:rsidP="000C2BE5">
            <w:pPr>
              <w:pStyle w:val="a4"/>
              <w:numPr>
                <w:ilvl w:val="0"/>
                <w:numId w:val="5"/>
              </w:numPr>
              <w:spacing w:before="120" w:after="120" w:line="240" w:lineRule="auto"/>
              <w:ind w:left="283" w:hanging="284"/>
              <w:contextualSpacing w:val="0"/>
              <w:jc w:val="both"/>
              <w:rPr>
                <w:rFonts w:ascii="Arial" w:hAnsi="Arial"/>
                <w:b w:val="0"/>
                <w:bCs/>
                <w:lang w:val="en-GB"/>
              </w:rPr>
            </w:pPr>
            <w:r w:rsidRPr="002B49D6">
              <w:rPr>
                <w:rFonts w:ascii="Arial" w:hAnsi="Arial"/>
                <w:b w:val="0"/>
                <w:bCs/>
                <w:lang w:val="en-GB"/>
              </w:rPr>
              <w:lastRenderedPageBreak/>
              <w:t>The internal control</w:t>
            </w:r>
            <w:r w:rsidRPr="002B49D6">
              <w:rPr>
                <w:rFonts w:ascii="Arial" w:hAnsi="Arial"/>
                <w:lang w:val="en-GB"/>
              </w:rPr>
              <w:t xml:space="preserve"> </w:t>
            </w:r>
            <w:r w:rsidRPr="002B49D6">
              <w:rPr>
                <w:rFonts w:ascii="Arial" w:hAnsi="Arial"/>
                <w:b w:val="0"/>
                <w:bCs/>
                <w:lang w:val="en-GB"/>
              </w:rPr>
              <w:t>system of the Principal Recipient is effective to prevent and detect misuse or fraud</w:t>
            </w:r>
          </w:p>
          <w:p w14:paraId="5509261A"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The PR conducts internal control in order to prevent and detect misuse or fraud, and get an assurance that funds provided by GF are utilized: in line with the approved work plan, expected targets and the approved budget; in line with established Financial Management procedures and Global Fund standards; following generally accepted accounting principles; in line with the legal requirements of Republic of Kosovo; with valid and credible documentation that is properly kept in SR’s files.</w:t>
            </w:r>
          </w:p>
          <w:p w14:paraId="5B079DC4"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The PR shall request and expect from SRs to provide appropriate documents to support all expenses incurred by them during program implementation (e.g. personnel, program or administrative expenses). Evidence of appropriate authorization must be provided for all expenses accompanied by copies of invoices and receipts. Inability to provide necessary documents shall constitute ineligible expenses, and in such a case the SR shall be compelled to reimburse the PR.</w:t>
            </w:r>
          </w:p>
          <w:p w14:paraId="4E3C5EBD"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The PR shall document findings from desk verification and on-site monitoring visits, share the concerns identified during visits with the relevant SR and LFA, and establish an action plan with timeframe for corrective action.  Financial monitoring visits to SRs will be also utilized to identify technical support needs and to mentor relevant staff in financial issues.</w:t>
            </w:r>
          </w:p>
          <w:p w14:paraId="7D0B6022" w14:textId="77777777" w:rsidR="000C2BE5" w:rsidRPr="002B49D6" w:rsidRDefault="000C2BE5" w:rsidP="00FC37E4">
            <w:pPr>
              <w:pStyle w:val="a4"/>
              <w:spacing w:before="120" w:after="120" w:line="240" w:lineRule="auto"/>
              <w:ind w:left="283"/>
              <w:contextualSpacing w:val="0"/>
              <w:jc w:val="both"/>
              <w:rPr>
                <w:rFonts w:ascii="Arial" w:hAnsi="Arial"/>
                <w:b w:val="0"/>
                <w:bCs/>
                <w:lang w:val="en-GB"/>
              </w:rPr>
            </w:pPr>
          </w:p>
        </w:tc>
        <w:tc>
          <w:tcPr>
            <w:tcW w:w="1493" w:type="pct"/>
            <w:gridSpan w:val="2"/>
            <w:shd w:val="clear" w:color="auto" w:fill="auto"/>
            <w:vAlign w:val="center"/>
          </w:tcPr>
          <w:p w14:paraId="3873F2A3" w14:textId="77777777" w:rsidR="000C2BE5" w:rsidRPr="002B49D6" w:rsidRDefault="000C2BE5" w:rsidP="00FC37E4">
            <w:pPr>
              <w:keepNext/>
              <w:spacing w:before="120" w:after="120" w:line="240" w:lineRule="auto"/>
              <w:jc w:val="both"/>
              <w:rPr>
                <w:rFonts w:ascii="Arial" w:eastAsia="SimSun" w:hAnsi="Arial"/>
                <w:b w:val="0"/>
                <w:bCs/>
                <w:i/>
                <w:color w:val="A6A6A6" w:themeColor="background1" w:themeShade="A6"/>
                <w:sz w:val="20"/>
                <w:szCs w:val="20"/>
                <w:lang w:val="en-GB" w:eastAsia="zh-CN"/>
              </w:rPr>
            </w:pPr>
            <w:r w:rsidRPr="002B49D6">
              <w:rPr>
                <w:rFonts w:ascii="Arial" w:eastAsia="SimSun" w:hAnsi="Arial"/>
                <w:b w:val="0"/>
                <w:bCs/>
                <w:i/>
                <w:color w:val="A6A6A6" w:themeColor="background1" w:themeShade="A6"/>
                <w:sz w:val="20"/>
                <w:szCs w:val="20"/>
                <w:lang w:val="en-GB" w:eastAsia="zh-CN"/>
              </w:rPr>
              <w:t>Provide a brief description</w:t>
            </w:r>
          </w:p>
          <w:p w14:paraId="53301B79"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The internal control system ensures that the PR adheres to policies and procedures consistently.</w:t>
            </w:r>
          </w:p>
          <w:p w14:paraId="779ADD00"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The internal control system supports compliance effectively with the related grant agreement to be proposed (evidence of the operation of the internal control is verified during grant management).</w:t>
            </w:r>
          </w:p>
          <w:p w14:paraId="0B1D465C"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To be checked during grant management: external auditors and other third-party assurance providers are selected and assigned duties in accordance with Global Fund guidelines.</w:t>
            </w:r>
          </w:p>
        </w:tc>
      </w:tr>
      <w:tr w:rsidR="000C2BE5" w:rsidRPr="002B49D6" w14:paraId="12A5B6CC" w14:textId="77777777" w:rsidTr="00FC37E4">
        <w:trPr>
          <w:trHeight w:val="628"/>
        </w:trPr>
        <w:tc>
          <w:tcPr>
            <w:tcW w:w="3507" w:type="pct"/>
            <w:gridSpan w:val="2"/>
            <w:shd w:val="clear" w:color="auto" w:fill="D9D9D9" w:themeFill="background1" w:themeFillShade="D9"/>
            <w:vAlign w:val="center"/>
          </w:tcPr>
          <w:p w14:paraId="723992BA" w14:textId="77777777" w:rsidR="000C2BE5" w:rsidRPr="002B49D6" w:rsidRDefault="000C2BE5" w:rsidP="000C2BE5">
            <w:pPr>
              <w:pStyle w:val="a4"/>
              <w:numPr>
                <w:ilvl w:val="0"/>
                <w:numId w:val="5"/>
              </w:numPr>
              <w:spacing w:before="120" w:after="120" w:line="240" w:lineRule="auto"/>
              <w:ind w:left="283" w:hanging="284"/>
              <w:contextualSpacing w:val="0"/>
              <w:jc w:val="both"/>
              <w:rPr>
                <w:rFonts w:ascii="Arial" w:hAnsi="Arial"/>
                <w:b w:val="0"/>
                <w:bCs/>
                <w:lang w:val="en-GB"/>
              </w:rPr>
            </w:pPr>
            <w:r w:rsidRPr="002B49D6">
              <w:rPr>
                <w:rFonts w:ascii="Arial" w:hAnsi="Arial"/>
                <w:b w:val="0"/>
                <w:bCs/>
                <w:lang w:val="en-GB"/>
              </w:rPr>
              <w:t>The financial management system of the Principal Recipient is effective and accurate</w:t>
            </w:r>
          </w:p>
          <w:p w14:paraId="25BECBCE" w14:textId="77777777" w:rsidR="000C2BE5" w:rsidRPr="002B49D6" w:rsidRDefault="000C2BE5" w:rsidP="00FC37E4">
            <w:pPr>
              <w:tabs>
                <w:tab w:val="left" w:pos="0"/>
              </w:tabs>
              <w:spacing w:before="100" w:beforeAutospacing="1" w:after="100" w:afterAutospacing="1" w:line="240" w:lineRule="auto"/>
              <w:jc w:val="both"/>
              <w:rPr>
                <w:rFonts w:ascii="Arial" w:hAnsi="Arial"/>
                <w:b w:val="0"/>
                <w:lang w:val="en-GB"/>
              </w:rPr>
            </w:pPr>
            <w:r w:rsidRPr="002B49D6">
              <w:rPr>
                <w:rFonts w:ascii="Arial" w:hAnsi="Arial"/>
                <w:b w:val="0"/>
                <w:lang w:val="en-GB"/>
              </w:rPr>
              <w:t xml:space="preserve">Accounting policies are defined in guidelines specifying the accounting treatment for particular financial transactions while at the same time disclosing the underlying rationale. They constitute basic principles designed to ensure that the accounting records are complete, relevant, and reliable, and that the accounting practices are followed consistently from one period to another, so that financial reporting is comparable. </w:t>
            </w:r>
          </w:p>
          <w:p w14:paraId="239D5669" w14:textId="77777777" w:rsidR="000C2BE5" w:rsidRPr="002B49D6" w:rsidRDefault="000C2BE5" w:rsidP="00FC37E4">
            <w:pPr>
              <w:tabs>
                <w:tab w:val="left" w:pos="0"/>
              </w:tabs>
              <w:spacing w:before="100" w:beforeAutospacing="1" w:after="100" w:afterAutospacing="1" w:line="240" w:lineRule="auto"/>
              <w:jc w:val="both"/>
              <w:rPr>
                <w:rFonts w:ascii="Arial" w:hAnsi="Arial"/>
                <w:b w:val="0"/>
                <w:lang w:val="en-GB"/>
              </w:rPr>
            </w:pPr>
            <w:r w:rsidRPr="002B49D6">
              <w:rPr>
                <w:rFonts w:ascii="Arial" w:hAnsi="Arial"/>
                <w:b w:val="0"/>
                <w:lang w:val="en-GB"/>
              </w:rPr>
              <w:t xml:space="preserve">Cash basis accounting method is utilized for project-specific </w:t>
            </w:r>
            <w:r w:rsidRPr="002B49D6">
              <w:rPr>
                <w:rFonts w:ascii="Arial" w:hAnsi="Arial"/>
                <w:b w:val="0"/>
                <w:lang w:val="en-GB"/>
              </w:rPr>
              <w:lastRenderedPageBreak/>
              <w:t>reporting. It means that in the accounting of the Program, the effects of transactions and other events are recognized when they are paid. On top of that all contracts are entered into the management information system (MIS) when signed and the same amount credited to a vendor account.</w:t>
            </w:r>
          </w:p>
          <w:p w14:paraId="6608B2F0"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CDF employs specific software to generate the internal and external financial reports (further referred to as MIS). A chart of accounts has been developed for use with the computerized CDF cash based accounting system. The aim of this system is to categorize the transactions of the program into relevant accounts to be able to assist in the process of:</w:t>
            </w:r>
          </w:p>
          <w:p w14:paraId="76C59540" w14:textId="77777777" w:rsidR="000C2BE5" w:rsidRPr="002B49D6" w:rsidRDefault="000C2BE5" w:rsidP="000C2BE5">
            <w:pPr>
              <w:numPr>
                <w:ilvl w:val="0"/>
                <w:numId w:val="28"/>
              </w:numPr>
              <w:spacing w:before="100" w:beforeAutospacing="1" w:after="100" w:afterAutospacing="1" w:line="240" w:lineRule="auto"/>
              <w:jc w:val="both"/>
              <w:rPr>
                <w:rFonts w:ascii="Arial" w:hAnsi="Arial"/>
                <w:b w:val="0"/>
                <w:lang w:val="en-GB" w:eastAsia="en-GB"/>
              </w:rPr>
            </w:pPr>
            <w:proofErr w:type="gramStart"/>
            <w:r w:rsidRPr="002B49D6">
              <w:rPr>
                <w:rFonts w:ascii="Arial" w:hAnsi="Arial"/>
                <w:b w:val="0"/>
                <w:lang w:val="en-GB" w:eastAsia="en-GB"/>
              </w:rPr>
              <w:t>controlling</w:t>
            </w:r>
            <w:proofErr w:type="gramEnd"/>
            <w:r w:rsidRPr="002B49D6">
              <w:rPr>
                <w:rFonts w:ascii="Arial" w:hAnsi="Arial"/>
                <w:b w:val="0"/>
                <w:lang w:val="en-GB" w:eastAsia="en-GB"/>
              </w:rPr>
              <w:t xml:space="preserve"> expenditure;</w:t>
            </w:r>
          </w:p>
          <w:p w14:paraId="14FB9FF4" w14:textId="77777777" w:rsidR="000C2BE5" w:rsidRPr="002B49D6" w:rsidRDefault="000C2BE5" w:rsidP="000C2BE5">
            <w:pPr>
              <w:numPr>
                <w:ilvl w:val="0"/>
                <w:numId w:val="28"/>
              </w:numPr>
              <w:spacing w:before="100" w:beforeAutospacing="1" w:after="100" w:afterAutospacing="1" w:line="240" w:lineRule="auto"/>
              <w:jc w:val="both"/>
              <w:rPr>
                <w:rFonts w:ascii="Arial" w:hAnsi="Arial"/>
                <w:b w:val="0"/>
                <w:lang w:val="en-GB" w:eastAsia="en-GB"/>
              </w:rPr>
            </w:pPr>
            <w:proofErr w:type="gramStart"/>
            <w:r w:rsidRPr="002B49D6">
              <w:rPr>
                <w:rFonts w:ascii="Arial" w:hAnsi="Arial"/>
                <w:b w:val="0"/>
                <w:lang w:val="en-GB" w:eastAsia="en-GB"/>
              </w:rPr>
              <w:t>gathering</w:t>
            </w:r>
            <w:proofErr w:type="gramEnd"/>
            <w:r w:rsidRPr="002B49D6">
              <w:rPr>
                <w:rFonts w:ascii="Arial" w:hAnsi="Arial"/>
                <w:b w:val="0"/>
                <w:lang w:val="en-GB" w:eastAsia="en-GB"/>
              </w:rPr>
              <w:t xml:space="preserve"> information for reporting purposes, and</w:t>
            </w:r>
          </w:p>
          <w:p w14:paraId="1434161B" w14:textId="77777777" w:rsidR="000C2BE5" w:rsidRPr="002B49D6" w:rsidRDefault="000C2BE5" w:rsidP="000C2BE5">
            <w:pPr>
              <w:numPr>
                <w:ilvl w:val="0"/>
                <w:numId w:val="28"/>
              </w:numPr>
              <w:spacing w:before="100" w:beforeAutospacing="1" w:after="100" w:afterAutospacing="1" w:line="240" w:lineRule="auto"/>
              <w:jc w:val="both"/>
              <w:rPr>
                <w:rFonts w:ascii="Arial" w:hAnsi="Arial"/>
                <w:b w:val="0"/>
                <w:lang w:val="en-GB" w:eastAsia="en-GB"/>
              </w:rPr>
            </w:pPr>
            <w:proofErr w:type="spellStart"/>
            <w:proofErr w:type="gramStart"/>
            <w:r w:rsidRPr="002B49D6">
              <w:rPr>
                <w:rFonts w:ascii="Arial" w:hAnsi="Arial"/>
                <w:b w:val="0"/>
                <w:lang w:val="en-GB" w:eastAsia="en-GB"/>
              </w:rPr>
              <w:t>analyzing</w:t>
            </w:r>
            <w:proofErr w:type="spellEnd"/>
            <w:proofErr w:type="gramEnd"/>
            <w:r w:rsidRPr="002B49D6">
              <w:rPr>
                <w:rFonts w:ascii="Arial" w:hAnsi="Arial"/>
                <w:b w:val="0"/>
                <w:lang w:val="en-GB" w:eastAsia="en-GB"/>
              </w:rPr>
              <w:t xml:space="preserve"> accounting information for the production of the Financial Monitoring Reports (FMR).</w:t>
            </w:r>
          </w:p>
          <w:p w14:paraId="2D40C1B5"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The MIS is tailored to generate the financial reports to different donors. The system can generate detailed financial reports for any period of time, such as:</w:t>
            </w:r>
          </w:p>
          <w:p w14:paraId="28540390" w14:textId="77777777" w:rsidR="000C2BE5" w:rsidRPr="002B49D6" w:rsidRDefault="000C2BE5" w:rsidP="000C2BE5">
            <w:pPr>
              <w:numPr>
                <w:ilvl w:val="0"/>
                <w:numId w:val="28"/>
              </w:num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General Ledger Account Summary;</w:t>
            </w:r>
          </w:p>
          <w:p w14:paraId="3A1977BD" w14:textId="77777777" w:rsidR="000C2BE5" w:rsidRPr="002B49D6" w:rsidRDefault="000C2BE5" w:rsidP="000C2BE5">
            <w:pPr>
              <w:numPr>
                <w:ilvl w:val="0"/>
                <w:numId w:val="28"/>
              </w:num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Statement of Sources and Uses of Funds;</w:t>
            </w:r>
          </w:p>
          <w:p w14:paraId="7E1371FC" w14:textId="77777777" w:rsidR="000C2BE5" w:rsidRPr="002B49D6" w:rsidRDefault="000C2BE5" w:rsidP="000C2BE5">
            <w:pPr>
              <w:numPr>
                <w:ilvl w:val="0"/>
                <w:numId w:val="28"/>
              </w:num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Enhanced Financial Reports;</w:t>
            </w:r>
          </w:p>
          <w:p w14:paraId="4B08D911" w14:textId="77777777" w:rsidR="000C2BE5" w:rsidRPr="002B49D6" w:rsidRDefault="000C2BE5" w:rsidP="000C2BE5">
            <w:pPr>
              <w:numPr>
                <w:ilvl w:val="0"/>
                <w:numId w:val="28"/>
              </w:num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Bank Book Report,</w:t>
            </w:r>
          </w:p>
          <w:p w14:paraId="2D7C3938" w14:textId="77777777" w:rsidR="000C2BE5" w:rsidRPr="002B49D6" w:rsidRDefault="000C2BE5" w:rsidP="000C2BE5">
            <w:pPr>
              <w:numPr>
                <w:ilvl w:val="0"/>
                <w:numId w:val="28"/>
              </w:num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Cash Book Report.</w:t>
            </w:r>
          </w:p>
          <w:p w14:paraId="11ABDD3B"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Financial Officer is responsible for generating the periodic financial reports due to reporting schedule.</w:t>
            </w:r>
          </w:p>
          <w:p w14:paraId="0952E9A4"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All reports generated from the system are subject to various updates which will include information about the detailed budget activity and expenditure category for each transaction depending upon the grant agreements’ requirements signed with donors: i</w:t>
            </w:r>
            <w:r w:rsidRPr="002B49D6">
              <w:rPr>
                <w:rFonts w:ascii="Arial" w:hAnsi="Arial"/>
                <w:b w:val="0"/>
                <w:lang w:val="en-GB"/>
              </w:rPr>
              <w:t>n case of grant extensions or reprogramming /budget revisions, or other changes imposed by the donor, system is updated</w:t>
            </w:r>
            <w:r w:rsidRPr="002B49D6">
              <w:rPr>
                <w:rFonts w:ascii="Arial" w:hAnsi="Arial"/>
                <w:b w:val="0"/>
                <w:lang w:val="en-GB" w:eastAsia="en-GB"/>
              </w:rPr>
              <w:t>. The accounting records are maintained in the software system in a way that prevents any unauthorized and improper corrections (unauthorized subsequent amendments of transactions). Any necessary corrections are made in a manner that permits the correction to be distinguishable and identifies the individual who made it.</w:t>
            </w:r>
          </w:p>
          <w:p w14:paraId="4CD9FDD0" w14:textId="77777777" w:rsidR="000C2BE5" w:rsidRPr="002B49D6" w:rsidRDefault="000C2BE5" w:rsidP="00FC37E4">
            <w:pPr>
              <w:spacing w:before="120" w:after="120" w:line="240" w:lineRule="auto"/>
              <w:jc w:val="both"/>
              <w:rPr>
                <w:rFonts w:ascii="Arial" w:hAnsi="Arial"/>
                <w:b w:val="0"/>
                <w:bCs/>
                <w:lang w:val="en-GB"/>
              </w:rPr>
            </w:pPr>
          </w:p>
        </w:tc>
        <w:tc>
          <w:tcPr>
            <w:tcW w:w="1493" w:type="pct"/>
            <w:gridSpan w:val="2"/>
            <w:shd w:val="clear" w:color="auto" w:fill="auto"/>
            <w:vAlign w:val="center"/>
          </w:tcPr>
          <w:p w14:paraId="61EAE81B" w14:textId="77777777" w:rsidR="000C2BE5" w:rsidRPr="002B49D6" w:rsidRDefault="000C2BE5" w:rsidP="00FC37E4">
            <w:pPr>
              <w:keepNext/>
              <w:spacing w:before="120" w:after="120" w:line="240" w:lineRule="auto"/>
              <w:jc w:val="both"/>
              <w:rPr>
                <w:rFonts w:ascii="Arial" w:eastAsia="SimSun" w:hAnsi="Arial"/>
                <w:b w:val="0"/>
                <w:bCs/>
                <w:i/>
                <w:color w:val="A6A6A6" w:themeColor="background1" w:themeShade="A6"/>
                <w:sz w:val="20"/>
                <w:szCs w:val="20"/>
                <w:lang w:val="en-GB" w:eastAsia="zh-CN"/>
              </w:rPr>
            </w:pPr>
            <w:r w:rsidRPr="002B49D6">
              <w:rPr>
                <w:rFonts w:ascii="Arial" w:eastAsia="SimSun" w:hAnsi="Arial"/>
                <w:b w:val="0"/>
                <w:bCs/>
                <w:i/>
                <w:color w:val="A6A6A6" w:themeColor="background1" w:themeShade="A6"/>
                <w:sz w:val="20"/>
                <w:szCs w:val="20"/>
                <w:lang w:val="en-GB" w:eastAsia="zh-CN"/>
              </w:rPr>
              <w:lastRenderedPageBreak/>
              <w:t>Provide a brief description</w:t>
            </w:r>
          </w:p>
          <w:p w14:paraId="0BD741F5"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PR has an accounting system in place that can correctly and promptly record all transactions and balances making clear reference to the budget and work-plan of the grant agreement.</w:t>
            </w:r>
          </w:p>
          <w:p w14:paraId="5C0A07EE"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xml:space="preserve">- PR manages all transactions and transfers to suppliers and sub-recipients in </w:t>
            </w:r>
            <w:proofErr w:type="gramStart"/>
            <w:r w:rsidRPr="002B49D6">
              <w:rPr>
                <w:rFonts w:ascii="Arial" w:eastAsia="SimSun" w:hAnsi="Arial"/>
                <w:b w:val="0"/>
                <w:lang w:val="en-GB" w:eastAsia="zh-CN"/>
              </w:rPr>
              <w:t xml:space="preserve">a  </w:t>
            </w:r>
            <w:r w:rsidRPr="002B49D6">
              <w:rPr>
                <w:rFonts w:ascii="Arial" w:eastAsia="SimSun" w:hAnsi="Arial"/>
                <w:b w:val="0"/>
                <w:lang w:val="en-GB" w:eastAsia="zh-CN"/>
              </w:rPr>
              <w:lastRenderedPageBreak/>
              <w:t>transparent</w:t>
            </w:r>
            <w:proofErr w:type="gramEnd"/>
            <w:r w:rsidRPr="002B49D6">
              <w:rPr>
                <w:rFonts w:ascii="Arial" w:eastAsia="SimSun" w:hAnsi="Arial"/>
                <w:b w:val="0"/>
                <w:lang w:val="en-GB" w:eastAsia="zh-CN"/>
              </w:rPr>
              <w:t xml:space="preserve"> manner to safeguard financial and physical assets.</w:t>
            </w:r>
          </w:p>
          <w:p w14:paraId="07DF0A95"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xml:space="preserve">- To be checked during grant management: The PR monitors actual spending in comparison to budgets and work-plan and investigates variances and </w:t>
            </w:r>
            <w:proofErr w:type="gramStart"/>
            <w:r w:rsidRPr="002B49D6">
              <w:rPr>
                <w:rFonts w:ascii="Arial" w:eastAsia="SimSun" w:hAnsi="Arial"/>
                <w:b w:val="0"/>
                <w:lang w:val="en-GB" w:eastAsia="zh-CN"/>
              </w:rPr>
              <w:t>takes  prompt</w:t>
            </w:r>
            <w:proofErr w:type="gramEnd"/>
            <w:r w:rsidRPr="002B49D6">
              <w:rPr>
                <w:rFonts w:ascii="Arial" w:eastAsia="SimSun" w:hAnsi="Arial"/>
                <w:b w:val="0"/>
                <w:lang w:val="en-GB" w:eastAsia="zh-CN"/>
              </w:rPr>
              <w:t xml:space="preserve"> action.</w:t>
            </w:r>
          </w:p>
        </w:tc>
      </w:tr>
      <w:tr w:rsidR="000C2BE5" w:rsidRPr="002B49D6" w14:paraId="5D43B8DA" w14:textId="77777777" w:rsidTr="00FC37E4">
        <w:trPr>
          <w:trHeight w:val="628"/>
        </w:trPr>
        <w:tc>
          <w:tcPr>
            <w:tcW w:w="3507" w:type="pct"/>
            <w:gridSpan w:val="2"/>
            <w:shd w:val="clear" w:color="auto" w:fill="D9D9D9" w:themeFill="background1" w:themeFillShade="D9"/>
            <w:vAlign w:val="center"/>
          </w:tcPr>
          <w:p w14:paraId="7A625A37" w14:textId="77777777" w:rsidR="000C2BE5" w:rsidRPr="002B49D6" w:rsidRDefault="000C2BE5" w:rsidP="000C2BE5">
            <w:pPr>
              <w:pStyle w:val="a4"/>
              <w:numPr>
                <w:ilvl w:val="0"/>
                <w:numId w:val="5"/>
              </w:numPr>
              <w:spacing w:before="120" w:after="120" w:line="240" w:lineRule="auto"/>
              <w:ind w:left="283" w:hanging="284"/>
              <w:contextualSpacing w:val="0"/>
              <w:jc w:val="both"/>
              <w:rPr>
                <w:rFonts w:ascii="Arial" w:hAnsi="Arial"/>
                <w:b w:val="0"/>
                <w:bCs/>
                <w:lang w:val="en-GB"/>
              </w:rPr>
            </w:pPr>
            <w:r w:rsidRPr="002B49D6">
              <w:rPr>
                <w:rFonts w:ascii="Arial" w:hAnsi="Arial"/>
                <w:b w:val="0"/>
                <w:bCs/>
                <w:lang w:val="en-GB"/>
              </w:rPr>
              <w:lastRenderedPageBreak/>
              <w:t xml:space="preserve"> Central warehousing and regional warehouse have capacity, and are aligned with good storage practices to ensure adequate condition, integrity and security of health products </w:t>
            </w:r>
          </w:p>
          <w:p w14:paraId="2A2BF355" w14:textId="77777777" w:rsidR="000C2BE5" w:rsidRPr="002B49D6" w:rsidRDefault="000C2BE5" w:rsidP="00FC37E4">
            <w:pPr>
              <w:pStyle w:val="af5"/>
              <w:jc w:val="both"/>
              <w:rPr>
                <w:rFonts w:cs="Arial"/>
                <w:sz w:val="22"/>
                <w:szCs w:val="22"/>
                <w:lang w:val="en-GB"/>
              </w:rPr>
            </w:pPr>
            <w:r w:rsidRPr="002B49D6">
              <w:rPr>
                <w:rFonts w:cs="Arial"/>
                <w:sz w:val="22"/>
                <w:szCs w:val="22"/>
                <w:lang w:val="en-GB" w:eastAsia="en-GB"/>
              </w:rPr>
              <w:t xml:space="preserve">Some of the key elements necessary to ensure that medical products actually reach the intended user are adequate storage and distribution systems. However, currently the storage and distribution of pharmaceutical products is done at </w:t>
            </w:r>
            <w:proofErr w:type="spellStart"/>
            <w:r w:rsidRPr="002B49D6">
              <w:rPr>
                <w:rFonts w:cs="Arial"/>
                <w:sz w:val="22"/>
                <w:szCs w:val="22"/>
                <w:lang w:val="en-GB" w:eastAsia="en-GB"/>
              </w:rPr>
              <w:t>MoH</w:t>
            </w:r>
            <w:proofErr w:type="spellEnd"/>
            <w:r w:rsidRPr="002B49D6">
              <w:rPr>
                <w:rFonts w:cs="Arial"/>
                <w:sz w:val="22"/>
                <w:szCs w:val="22"/>
                <w:lang w:val="en-GB" w:eastAsia="en-GB"/>
              </w:rPr>
              <w:t xml:space="preserve"> warehouse. It is most likely that the pharmaceutical products could be distributed directly in Central Pharmacies of </w:t>
            </w:r>
            <w:r w:rsidRPr="002B49D6">
              <w:rPr>
                <w:rFonts w:cs="Arial"/>
                <w:sz w:val="22"/>
                <w:szCs w:val="22"/>
                <w:lang w:val="en-GB" w:eastAsia="en-GB"/>
              </w:rPr>
              <w:lastRenderedPageBreak/>
              <w:t>Regional Hospitals due to better and more acceptable physical conditions for storage and better structure of professional human resources for drug management. It may even be possible to use private facilities and distribution networks run by commercial companies if public health facilities are not maintained up to a standard.</w:t>
            </w:r>
          </w:p>
          <w:p w14:paraId="7322C763" w14:textId="77777777" w:rsidR="000C2BE5" w:rsidRPr="002B49D6" w:rsidRDefault="000C2BE5" w:rsidP="00FC37E4">
            <w:pPr>
              <w:spacing w:before="100" w:beforeAutospacing="1" w:after="100" w:afterAutospacing="1" w:line="240" w:lineRule="auto"/>
              <w:jc w:val="both"/>
              <w:rPr>
                <w:lang w:val="en-GB" w:eastAsia="en-GB"/>
              </w:rPr>
            </w:pPr>
            <w:r w:rsidRPr="002B49D6">
              <w:rPr>
                <w:rFonts w:ascii="Arial" w:hAnsi="Arial"/>
                <w:b w:val="0"/>
                <w:lang w:val="en-GB" w:eastAsia="en-GB"/>
              </w:rPr>
              <w:t xml:space="preserve">Before medical products are procured the CDF will verify if the storage space for the products </w:t>
            </w:r>
            <w:proofErr w:type="spellStart"/>
            <w:r w:rsidRPr="002B49D6">
              <w:rPr>
                <w:rFonts w:ascii="Arial" w:hAnsi="Arial"/>
                <w:b w:val="0"/>
                <w:lang w:val="en-GB" w:eastAsia="en-GB"/>
              </w:rPr>
              <w:t>fulfills</w:t>
            </w:r>
            <w:proofErr w:type="spellEnd"/>
            <w:r w:rsidRPr="002B49D6">
              <w:rPr>
                <w:rFonts w:ascii="Arial" w:hAnsi="Arial"/>
                <w:b w:val="0"/>
                <w:lang w:val="en-GB" w:eastAsia="en-GB"/>
              </w:rPr>
              <w:t xml:space="preserve"> minimum international standards of good-storage practices i.e. that he space is adequate with respect to volume as well as quality of space (clean, dry, not subject to excessive heat or light, cold chain areas available if needed, all storage areas free of rodents and facilities are secure). Storage areas should be assessed using international and Kosovo Medicine Agency guidelines. The PR will verify if all storage facilities and personnel use the FEFO (first-expiry, first out) system when products have different expiry dates and the FIFO (first-inventory, first out) system for products with the same expiry date.</w:t>
            </w:r>
          </w:p>
          <w:p w14:paraId="1848140F" w14:textId="77777777" w:rsidR="000C2BE5" w:rsidRPr="002B49D6" w:rsidRDefault="000C2BE5" w:rsidP="00FC37E4">
            <w:pPr>
              <w:spacing w:before="100" w:beforeAutospacing="1" w:after="100" w:afterAutospacing="1" w:line="240" w:lineRule="auto"/>
              <w:jc w:val="both"/>
              <w:rPr>
                <w:rFonts w:ascii="Arial" w:hAnsi="Arial"/>
                <w:b w:val="0"/>
                <w:highlight w:val="lightGray"/>
                <w:lang w:val="en-GB" w:eastAsia="en-GB"/>
              </w:rPr>
            </w:pPr>
            <w:r w:rsidRPr="002B49D6">
              <w:rPr>
                <w:rFonts w:ascii="Arial" w:hAnsi="Arial"/>
                <w:b w:val="0"/>
                <w:lang w:val="en-GB" w:eastAsia="en-GB"/>
              </w:rPr>
              <w:t xml:space="preserve">In addition, CDF staff will ensure that there is no stock-out or overstock of the warehouse with inventory. </w:t>
            </w:r>
            <w:r w:rsidRPr="002B49D6">
              <w:rPr>
                <w:rFonts w:ascii="Arial" w:hAnsi="Arial"/>
                <w:b w:val="0"/>
                <w:lang w:val="en-GB"/>
              </w:rPr>
              <w:t xml:space="preserve">The efficient stock management must take into </w:t>
            </w:r>
            <w:r w:rsidRPr="002B49D6">
              <w:rPr>
                <w:rFonts w:ascii="Arial" w:hAnsi="Arial"/>
                <w:b w:val="0"/>
                <w:highlight w:val="lightGray"/>
                <w:lang w:val="en-GB"/>
              </w:rPr>
              <w:t>account, without limiting to it, the following:</w:t>
            </w:r>
          </w:p>
          <w:p w14:paraId="203636ED" w14:textId="77777777" w:rsidR="000C2BE5" w:rsidRPr="002B49D6" w:rsidRDefault="000C2BE5" w:rsidP="000C2BE5">
            <w:pPr>
              <w:numPr>
                <w:ilvl w:val="0"/>
                <w:numId w:val="30"/>
              </w:numPr>
              <w:spacing w:before="100" w:beforeAutospacing="1" w:after="100" w:afterAutospacing="1" w:line="240" w:lineRule="auto"/>
              <w:jc w:val="both"/>
              <w:rPr>
                <w:rFonts w:ascii="Arial" w:hAnsi="Arial"/>
                <w:b w:val="0"/>
                <w:highlight w:val="lightGray"/>
                <w:lang w:val="en-GB"/>
              </w:rPr>
            </w:pPr>
            <w:r w:rsidRPr="002B49D6">
              <w:rPr>
                <w:rFonts w:ascii="Arial" w:hAnsi="Arial"/>
                <w:b w:val="0"/>
                <w:bCs/>
                <w:highlight w:val="lightGray"/>
                <w:shd w:val="clear" w:color="auto" w:fill="FFFFFF"/>
                <w:lang w:val="en-GB"/>
              </w:rPr>
              <w:t xml:space="preserve">Economic order quantity </w:t>
            </w:r>
            <w:r w:rsidRPr="002B49D6">
              <w:rPr>
                <w:rFonts w:ascii="Arial" w:hAnsi="Arial"/>
                <w:b w:val="0"/>
                <w:highlight w:val="lightGray"/>
                <w:shd w:val="clear" w:color="auto" w:fill="FFFFFF"/>
                <w:lang w:val="en-GB"/>
              </w:rPr>
              <w:t>is the order quantity that minimizes total inventory holding costs and ordering costs.</w:t>
            </w:r>
          </w:p>
          <w:p w14:paraId="5AE5F3C5" w14:textId="77777777" w:rsidR="000C2BE5" w:rsidRPr="002B49D6" w:rsidRDefault="000C2BE5" w:rsidP="000C2BE5">
            <w:pPr>
              <w:numPr>
                <w:ilvl w:val="0"/>
                <w:numId w:val="30"/>
              </w:numPr>
              <w:spacing w:before="100" w:beforeAutospacing="1" w:after="100" w:afterAutospacing="1" w:line="240" w:lineRule="auto"/>
              <w:jc w:val="both"/>
              <w:rPr>
                <w:rFonts w:ascii="Arial" w:hAnsi="Arial"/>
                <w:b w:val="0"/>
                <w:highlight w:val="lightGray"/>
                <w:lang w:val="en-GB"/>
              </w:rPr>
            </w:pPr>
            <w:r w:rsidRPr="002B49D6">
              <w:rPr>
                <w:rFonts w:ascii="Arial" w:hAnsi="Arial"/>
                <w:b w:val="0"/>
                <w:bCs/>
                <w:highlight w:val="lightGray"/>
                <w:shd w:val="clear" w:color="auto" w:fill="FFFFFF"/>
                <w:lang w:val="en-GB"/>
              </w:rPr>
              <w:t xml:space="preserve">Safety inventory </w:t>
            </w:r>
            <w:r w:rsidRPr="002B49D6">
              <w:rPr>
                <w:rFonts w:ascii="Arial" w:hAnsi="Arial"/>
                <w:b w:val="0"/>
                <w:highlight w:val="lightGray"/>
                <w:shd w:val="clear" w:color="auto" w:fill="FFFFFF"/>
                <w:lang w:val="en-GB"/>
              </w:rPr>
              <w:t>(also called</w:t>
            </w:r>
            <w:r w:rsidRPr="002B49D6">
              <w:rPr>
                <w:rStyle w:val="apple-converted-space"/>
                <w:rFonts w:ascii="Arial" w:hAnsi="Arial"/>
                <w:b w:val="0"/>
                <w:highlight w:val="lightGray"/>
                <w:shd w:val="clear" w:color="auto" w:fill="FFFFFF"/>
                <w:lang w:val="en-GB"/>
              </w:rPr>
              <w:t xml:space="preserve"> </w:t>
            </w:r>
            <w:r w:rsidRPr="002B49D6">
              <w:rPr>
                <w:rFonts w:ascii="Arial" w:hAnsi="Arial"/>
                <w:b w:val="0"/>
                <w:bCs/>
                <w:highlight w:val="lightGray"/>
                <w:shd w:val="clear" w:color="auto" w:fill="FFFFFF"/>
                <w:lang w:val="en-GB"/>
              </w:rPr>
              <w:t>buffer inventory</w:t>
            </w:r>
            <w:r w:rsidRPr="002B49D6">
              <w:rPr>
                <w:rFonts w:ascii="Arial" w:hAnsi="Arial"/>
                <w:b w:val="0"/>
                <w:highlight w:val="lightGray"/>
                <w:shd w:val="clear" w:color="auto" w:fill="FFFFFF"/>
                <w:lang w:val="en-GB"/>
              </w:rPr>
              <w:t>) represents a level of extra inventory that is maintained to mitigate risk of</w:t>
            </w:r>
            <w:r w:rsidRPr="002B49D6">
              <w:rPr>
                <w:rFonts w:ascii="Arial" w:hAnsi="Arial"/>
                <w:b w:val="0"/>
                <w:highlight w:val="lightGray"/>
                <w:lang w:val="en-GB"/>
              </w:rPr>
              <w:t xml:space="preserve"> </w:t>
            </w:r>
            <w:hyperlink r:id="rId15" w:tooltip="Stockout" w:history="1">
              <w:r w:rsidRPr="002B49D6">
                <w:rPr>
                  <w:rFonts w:ascii="Arial" w:hAnsi="Arial"/>
                  <w:b w:val="0"/>
                  <w:highlight w:val="lightGray"/>
                  <w:lang w:val="en-GB"/>
                </w:rPr>
                <w:t>stock outs</w:t>
              </w:r>
            </w:hyperlink>
            <w:r w:rsidRPr="002B49D6">
              <w:rPr>
                <w:rStyle w:val="ad"/>
                <w:rFonts w:ascii="Arial" w:hAnsi="Arial" w:cs="Arial"/>
                <w:b w:val="0"/>
                <w:highlight w:val="lightGray"/>
                <w:shd w:val="clear" w:color="auto" w:fill="FFFFFF"/>
                <w:lang w:val="en-GB"/>
              </w:rPr>
              <w:t xml:space="preserve"> </w:t>
            </w:r>
            <w:r w:rsidRPr="002B49D6">
              <w:rPr>
                <w:rFonts w:ascii="Arial" w:hAnsi="Arial"/>
                <w:b w:val="0"/>
                <w:highlight w:val="lightGray"/>
                <w:shd w:val="clear" w:color="auto" w:fill="FFFFFF"/>
                <w:lang w:val="en-GB"/>
              </w:rPr>
              <w:t>due to uncertainties in supply and demand.</w:t>
            </w:r>
          </w:p>
          <w:p w14:paraId="42C5A5F5" w14:textId="77777777" w:rsidR="000C2BE5" w:rsidRPr="002B49D6" w:rsidRDefault="000C2BE5" w:rsidP="000C2BE5">
            <w:pPr>
              <w:numPr>
                <w:ilvl w:val="0"/>
                <w:numId w:val="30"/>
              </w:numPr>
              <w:spacing w:before="100" w:beforeAutospacing="1" w:after="100" w:afterAutospacing="1" w:line="240" w:lineRule="auto"/>
              <w:jc w:val="both"/>
              <w:rPr>
                <w:rFonts w:ascii="Arial" w:hAnsi="Arial"/>
                <w:b w:val="0"/>
                <w:lang w:val="en-GB"/>
              </w:rPr>
            </w:pPr>
            <w:r w:rsidRPr="002B49D6">
              <w:rPr>
                <w:rFonts w:ascii="Arial" w:hAnsi="Arial"/>
                <w:b w:val="0"/>
                <w:highlight w:val="lightGray"/>
                <w:lang w:val="en-GB"/>
              </w:rPr>
              <w:t xml:space="preserve">Storage capacity of the </w:t>
            </w:r>
            <w:proofErr w:type="spellStart"/>
            <w:r w:rsidRPr="002B49D6">
              <w:rPr>
                <w:rFonts w:ascii="Arial" w:hAnsi="Arial"/>
                <w:b w:val="0"/>
                <w:highlight w:val="lightGray"/>
                <w:lang w:val="en-GB"/>
              </w:rPr>
              <w:t>MoH</w:t>
            </w:r>
            <w:proofErr w:type="spellEnd"/>
            <w:r w:rsidRPr="002B49D6">
              <w:rPr>
                <w:rFonts w:ascii="Arial" w:hAnsi="Arial"/>
                <w:b w:val="0"/>
                <w:lang w:val="en-GB"/>
              </w:rPr>
              <w:t xml:space="preserve"> Central </w:t>
            </w:r>
            <w:proofErr w:type="gramStart"/>
            <w:r w:rsidRPr="002B49D6">
              <w:rPr>
                <w:rFonts w:ascii="Arial" w:hAnsi="Arial"/>
                <w:b w:val="0"/>
                <w:lang w:val="en-GB"/>
              </w:rPr>
              <w:t>Warehouse which</w:t>
            </w:r>
            <w:proofErr w:type="gramEnd"/>
            <w:r w:rsidRPr="002B49D6">
              <w:rPr>
                <w:rFonts w:ascii="Arial" w:hAnsi="Arial"/>
                <w:b w:val="0"/>
                <w:lang w:val="en-GB"/>
              </w:rPr>
              <w:t xml:space="preserve"> could affect the size of the order.</w:t>
            </w:r>
          </w:p>
          <w:p w14:paraId="337C763B" w14:textId="77777777" w:rsidR="000C2BE5" w:rsidRPr="002B49D6" w:rsidRDefault="000C2BE5" w:rsidP="000C2BE5">
            <w:pPr>
              <w:numPr>
                <w:ilvl w:val="0"/>
                <w:numId w:val="30"/>
              </w:numPr>
              <w:spacing w:before="100" w:beforeAutospacing="1" w:after="100" w:afterAutospacing="1" w:line="240" w:lineRule="auto"/>
              <w:jc w:val="both"/>
              <w:rPr>
                <w:rFonts w:ascii="Arial" w:hAnsi="Arial"/>
                <w:b w:val="0"/>
                <w:lang w:val="en-GB"/>
              </w:rPr>
            </w:pPr>
            <w:r w:rsidRPr="002B49D6">
              <w:rPr>
                <w:rFonts w:ascii="Arial" w:hAnsi="Arial"/>
                <w:b w:val="0"/>
                <w:lang w:val="en-GB"/>
              </w:rPr>
              <w:t>Storage conditions as set by the Kosovo Medicine Agency in accordance with Kosovo Law Nr.2003/26 on Medicinal Products and Equipment.</w:t>
            </w:r>
          </w:p>
          <w:p w14:paraId="48D08130" w14:textId="77777777" w:rsidR="000C2BE5" w:rsidRPr="002B49D6" w:rsidRDefault="000C2BE5" w:rsidP="000C2BE5">
            <w:pPr>
              <w:numPr>
                <w:ilvl w:val="0"/>
                <w:numId w:val="30"/>
              </w:numPr>
              <w:spacing w:before="100" w:beforeAutospacing="1" w:after="100" w:afterAutospacing="1" w:line="240" w:lineRule="auto"/>
              <w:jc w:val="both"/>
              <w:rPr>
                <w:rFonts w:ascii="Arial" w:hAnsi="Arial"/>
                <w:b w:val="0"/>
                <w:lang w:val="en-GB"/>
              </w:rPr>
            </w:pPr>
            <w:r w:rsidRPr="002B49D6">
              <w:rPr>
                <w:rFonts w:ascii="Arial" w:hAnsi="Arial"/>
                <w:b w:val="0"/>
                <w:lang w:val="en-GB"/>
              </w:rPr>
              <w:t>Product market demand.</w:t>
            </w:r>
          </w:p>
          <w:p w14:paraId="01F8DA6B" w14:textId="77777777" w:rsidR="000C2BE5" w:rsidRPr="002B49D6" w:rsidRDefault="000C2BE5" w:rsidP="00FC37E4">
            <w:pPr>
              <w:pStyle w:val="a4"/>
              <w:spacing w:before="120" w:after="120" w:line="240" w:lineRule="auto"/>
              <w:ind w:left="283"/>
              <w:contextualSpacing w:val="0"/>
              <w:jc w:val="both"/>
              <w:rPr>
                <w:rFonts w:ascii="Arial" w:hAnsi="Arial"/>
                <w:b w:val="0"/>
                <w:bCs/>
                <w:lang w:val="en-GB"/>
              </w:rPr>
            </w:pPr>
          </w:p>
        </w:tc>
        <w:tc>
          <w:tcPr>
            <w:tcW w:w="1493" w:type="pct"/>
            <w:gridSpan w:val="2"/>
            <w:shd w:val="clear" w:color="auto" w:fill="auto"/>
            <w:vAlign w:val="center"/>
          </w:tcPr>
          <w:p w14:paraId="42DFF564" w14:textId="77777777" w:rsidR="000C2BE5" w:rsidRPr="002B49D6" w:rsidRDefault="000C2BE5" w:rsidP="00FC37E4">
            <w:pPr>
              <w:keepNext/>
              <w:spacing w:before="120" w:after="120" w:line="240" w:lineRule="auto"/>
              <w:jc w:val="both"/>
              <w:rPr>
                <w:rFonts w:ascii="Arial" w:eastAsia="SimSun" w:hAnsi="Arial"/>
                <w:b w:val="0"/>
                <w:bCs/>
                <w:i/>
                <w:color w:val="A6A6A6" w:themeColor="background1" w:themeShade="A6"/>
                <w:sz w:val="20"/>
                <w:szCs w:val="20"/>
                <w:lang w:val="en-GB" w:eastAsia="zh-CN"/>
              </w:rPr>
            </w:pPr>
            <w:r w:rsidRPr="002B49D6">
              <w:rPr>
                <w:rFonts w:ascii="Arial" w:eastAsia="SimSun" w:hAnsi="Arial"/>
                <w:b w:val="0"/>
                <w:bCs/>
                <w:i/>
                <w:color w:val="A6A6A6" w:themeColor="background1" w:themeShade="A6"/>
                <w:sz w:val="20"/>
                <w:szCs w:val="20"/>
                <w:lang w:val="en-GB" w:eastAsia="zh-CN"/>
              </w:rPr>
              <w:lastRenderedPageBreak/>
              <w:t>Provide a brief description</w:t>
            </w:r>
          </w:p>
          <w:p w14:paraId="24D5D1DA"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The storage capacity is appropriate in condition (including ventilation), equipment, and size for the type and quantity of products to be stored.</w:t>
            </w:r>
          </w:p>
          <w:p w14:paraId="39E05E7B"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xml:space="preserve">- There is sufficient trained </w:t>
            </w:r>
            <w:proofErr w:type="gramStart"/>
            <w:r w:rsidRPr="002B49D6">
              <w:rPr>
                <w:rFonts w:ascii="Arial" w:eastAsia="SimSun" w:hAnsi="Arial"/>
                <w:b w:val="0"/>
                <w:lang w:val="en-GB" w:eastAsia="zh-CN"/>
              </w:rPr>
              <w:t>staff</w:t>
            </w:r>
            <w:proofErr w:type="gramEnd"/>
            <w:r w:rsidRPr="002B49D6">
              <w:rPr>
                <w:rFonts w:ascii="Arial" w:eastAsia="SimSun" w:hAnsi="Arial"/>
                <w:b w:val="0"/>
                <w:lang w:val="en-GB" w:eastAsia="zh-CN"/>
              </w:rPr>
              <w:t xml:space="preserve"> at central and regional level to </w:t>
            </w:r>
            <w:r w:rsidRPr="002B49D6">
              <w:rPr>
                <w:rFonts w:ascii="Arial" w:eastAsia="SimSun" w:hAnsi="Arial"/>
                <w:b w:val="0"/>
                <w:lang w:val="en-GB" w:eastAsia="zh-CN"/>
              </w:rPr>
              <w:lastRenderedPageBreak/>
              <w:t>manage stock.</w:t>
            </w:r>
          </w:p>
          <w:p w14:paraId="6F9556B1"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The facilities are properly secured against theft and damages.</w:t>
            </w:r>
          </w:p>
          <w:p w14:paraId="4F2BC57A"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The facilities are equipped with a temperature monitoring and controlling mechanism.</w:t>
            </w:r>
          </w:p>
        </w:tc>
      </w:tr>
      <w:tr w:rsidR="000C2BE5" w:rsidRPr="002B49D6" w14:paraId="6D261A23" w14:textId="77777777" w:rsidTr="00FC37E4">
        <w:trPr>
          <w:trHeight w:val="628"/>
        </w:trPr>
        <w:tc>
          <w:tcPr>
            <w:tcW w:w="3507" w:type="pct"/>
            <w:gridSpan w:val="2"/>
            <w:shd w:val="clear" w:color="auto" w:fill="D9D9D9" w:themeFill="background1" w:themeFillShade="D9"/>
            <w:vAlign w:val="center"/>
          </w:tcPr>
          <w:p w14:paraId="0A1773BE" w14:textId="77777777" w:rsidR="000C2BE5" w:rsidRPr="002B49D6" w:rsidRDefault="000C2BE5" w:rsidP="000C2BE5">
            <w:pPr>
              <w:pStyle w:val="a4"/>
              <w:numPr>
                <w:ilvl w:val="0"/>
                <w:numId w:val="5"/>
              </w:numPr>
              <w:spacing w:before="120" w:after="120" w:line="240" w:lineRule="auto"/>
              <w:contextualSpacing w:val="0"/>
              <w:jc w:val="both"/>
              <w:rPr>
                <w:rFonts w:ascii="Arial" w:eastAsia="SimSun" w:hAnsi="Arial"/>
                <w:b w:val="0"/>
                <w:bCs/>
                <w:lang w:val="en-GB" w:eastAsia="zh-CN"/>
              </w:rPr>
            </w:pPr>
            <w:r w:rsidRPr="002B49D6">
              <w:rPr>
                <w:rFonts w:ascii="Arial" w:hAnsi="Arial"/>
                <w:b w:val="0"/>
                <w:bCs/>
                <w:lang w:val="en-GB"/>
              </w:rPr>
              <w:lastRenderedPageBreak/>
              <w:t>The distribution</w:t>
            </w:r>
            <w:r w:rsidRPr="002B49D6">
              <w:rPr>
                <w:rFonts w:ascii="Arial" w:hAnsi="Arial"/>
                <w:lang w:val="en-GB"/>
              </w:rPr>
              <w:t xml:space="preserve"> </w:t>
            </w:r>
            <w:r w:rsidRPr="002B49D6">
              <w:rPr>
                <w:rFonts w:ascii="Arial" w:hAnsi="Arial"/>
                <w:b w:val="0"/>
                <w:bCs/>
                <w:lang w:val="en-GB"/>
              </w:rPr>
              <w:t xml:space="preserve">systems and transportation </w:t>
            </w:r>
            <w:proofErr w:type="gramStart"/>
            <w:r w:rsidRPr="002B49D6">
              <w:rPr>
                <w:rFonts w:ascii="Arial" w:hAnsi="Arial"/>
                <w:b w:val="0"/>
                <w:bCs/>
                <w:lang w:val="en-GB"/>
              </w:rPr>
              <w:t>arrangements  are</w:t>
            </w:r>
            <w:proofErr w:type="gramEnd"/>
            <w:r w:rsidRPr="002B49D6">
              <w:rPr>
                <w:rFonts w:ascii="Arial" w:hAnsi="Arial"/>
                <w:b w:val="0"/>
                <w:bCs/>
                <w:lang w:val="en-GB"/>
              </w:rPr>
              <w:t xml:space="preserve"> efficient to ensure continued and secured supply of health products to end users to avoid treatment/program disruptions </w:t>
            </w:r>
          </w:p>
          <w:p w14:paraId="40BFECC2"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 xml:space="preserve">There are inventory and information collection systems at each distribution and treatment site sufficient to monitor consumption rates and prevent diversion, stock outs and expired products; and if the inventory and information collection systems are not sufficient, it may be necessary to use grant funds to develop a computerized inventory and information collection system. Distribution and inventory management systems should include a mechanism to trace by batch number the patients to whom ARVs and other sensitive drugs are distributed in the event the product is recalled. </w:t>
            </w:r>
          </w:p>
          <w:p w14:paraId="1DEA92D0"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lastRenderedPageBreak/>
              <w:t xml:space="preserve">The distribution network should be evaluated to ensure that there </w:t>
            </w:r>
            <w:proofErr w:type="gramStart"/>
            <w:r w:rsidRPr="002B49D6">
              <w:rPr>
                <w:rFonts w:ascii="Arial" w:hAnsi="Arial"/>
                <w:b w:val="0"/>
                <w:lang w:val="en-GB" w:eastAsia="en-GB"/>
              </w:rPr>
              <w:t>will</w:t>
            </w:r>
            <w:proofErr w:type="gramEnd"/>
            <w:r w:rsidRPr="002B49D6">
              <w:rPr>
                <w:rFonts w:ascii="Arial" w:hAnsi="Arial"/>
                <w:b w:val="0"/>
                <w:lang w:val="en-GB" w:eastAsia="en-GB"/>
              </w:rPr>
              <w:t xml:space="preserve"> be a constant supply of medicine. The supply chain management is based on the pull system where </w:t>
            </w:r>
            <w:r w:rsidRPr="002B49D6">
              <w:rPr>
                <w:rFonts w:ascii="Arial" w:hAnsi="Arial"/>
                <w:b w:val="0"/>
                <w:shd w:val="clear" w:color="auto" w:fill="FFFFFF"/>
                <w:lang w:val="en-GB"/>
              </w:rPr>
              <w:t>distribution is demand driven.</w:t>
            </w:r>
            <w:r w:rsidRPr="002B49D6">
              <w:rPr>
                <w:rFonts w:ascii="Arial" w:hAnsi="Arial"/>
                <w:b w:val="0"/>
                <w:lang w:val="en-GB" w:eastAsia="en-GB"/>
              </w:rPr>
              <w:t xml:space="preserve"> However, it is necessary to identify significant challenges in distribution: </w:t>
            </w:r>
          </w:p>
          <w:p w14:paraId="4B0F0237" w14:textId="77777777" w:rsidR="000C2BE5" w:rsidRPr="002B49D6" w:rsidRDefault="000C2BE5" w:rsidP="000C2BE5">
            <w:pPr>
              <w:numPr>
                <w:ilvl w:val="0"/>
                <w:numId w:val="29"/>
              </w:num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Lack of adequate roads, including seasonal problems like flooding and excessive snowing;</w:t>
            </w:r>
          </w:p>
          <w:p w14:paraId="19D4CADB" w14:textId="77777777" w:rsidR="000C2BE5" w:rsidRPr="002B49D6" w:rsidRDefault="000C2BE5" w:rsidP="000C2BE5">
            <w:pPr>
              <w:numPr>
                <w:ilvl w:val="0"/>
                <w:numId w:val="29"/>
              </w:num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Areas of internal conflict.</w:t>
            </w:r>
          </w:p>
          <w:p w14:paraId="1376E2FE"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 xml:space="preserve">Once products arrive, it is important to use the inventory and information collection system to monitor forecasts with actual consumption rates. Only by monitoring this information can stock-outs be avoided and continuous supply of medicine guaranteed. </w:t>
            </w:r>
          </w:p>
          <w:p w14:paraId="52EEDCED" w14:textId="77777777" w:rsidR="000C2BE5" w:rsidRPr="002B49D6" w:rsidRDefault="000C2BE5" w:rsidP="00FC37E4">
            <w:pPr>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It is also important for the programme to do periodic oversight and control every six months, of all points in the distribution chain. This will confirm that information is being accurately reported and help to prevent diversion of valuable commodities.</w:t>
            </w:r>
          </w:p>
          <w:p w14:paraId="309E41D8" w14:textId="77777777" w:rsidR="000C2BE5" w:rsidRPr="002B49D6" w:rsidRDefault="000C2BE5" w:rsidP="00FC37E4">
            <w:pPr>
              <w:spacing w:before="100" w:beforeAutospacing="1" w:after="100" w:afterAutospacing="1" w:line="240" w:lineRule="auto"/>
              <w:jc w:val="both"/>
              <w:rPr>
                <w:lang w:val="en-GB" w:eastAsia="en-GB"/>
              </w:rPr>
            </w:pPr>
          </w:p>
          <w:p w14:paraId="4250DBD4" w14:textId="77777777" w:rsidR="000C2BE5" w:rsidRPr="002B49D6" w:rsidRDefault="000C2BE5" w:rsidP="00FC37E4">
            <w:pPr>
              <w:pStyle w:val="a4"/>
              <w:spacing w:before="120" w:after="120" w:line="240" w:lineRule="auto"/>
              <w:contextualSpacing w:val="0"/>
              <w:jc w:val="both"/>
              <w:rPr>
                <w:rFonts w:ascii="Arial" w:eastAsia="SimSun" w:hAnsi="Arial"/>
                <w:b w:val="0"/>
                <w:bCs/>
                <w:lang w:val="en-GB" w:eastAsia="zh-CN"/>
              </w:rPr>
            </w:pPr>
          </w:p>
        </w:tc>
        <w:tc>
          <w:tcPr>
            <w:tcW w:w="1493" w:type="pct"/>
            <w:gridSpan w:val="2"/>
            <w:shd w:val="clear" w:color="auto" w:fill="auto"/>
            <w:vAlign w:val="center"/>
          </w:tcPr>
          <w:p w14:paraId="330E1E1F" w14:textId="77777777" w:rsidR="000C2BE5" w:rsidRPr="002B49D6" w:rsidRDefault="000C2BE5" w:rsidP="00FC37E4">
            <w:pPr>
              <w:keepNext/>
              <w:spacing w:before="120" w:after="120" w:line="240" w:lineRule="auto"/>
              <w:jc w:val="both"/>
              <w:rPr>
                <w:rFonts w:ascii="Arial" w:eastAsia="SimSun" w:hAnsi="Arial"/>
                <w:b w:val="0"/>
                <w:bCs/>
                <w:i/>
                <w:color w:val="A6A6A6" w:themeColor="background1" w:themeShade="A6"/>
                <w:sz w:val="20"/>
                <w:szCs w:val="20"/>
                <w:lang w:val="en-GB" w:eastAsia="zh-CN"/>
              </w:rPr>
            </w:pPr>
            <w:r w:rsidRPr="002B49D6">
              <w:rPr>
                <w:rFonts w:ascii="Arial" w:eastAsia="SimSun" w:hAnsi="Arial"/>
                <w:b w:val="0"/>
                <w:bCs/>
                <w:i/>
                <w:color w:val="A6A6A6" w:themeColor="background1" w:themeShade="A6"/>
                <w:sz w:val="20"/>
                <w:szCs w:val="20"/>
                <w:lang w:val="en-GB" w:eastAsia="zh-CN"/>
              </w:rPr>
              <w:lastRenderedPageBreak/>
              <w:t>Provide a brief description</w:t>
            </w:r>
          </w:p>
          <w:p w14:paraId="3FA65764"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There is a distribution plan for supplies, dispatches and transportation.</w:t>
            </w:r>
          </w:p>
          <w:p w14:paraId="6B735FC8"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xml:space="preserve">- The security measures for transportation are defined and the equipment </w:t>
            </w:r>
            <w:proofErr w:type="gramStart"/>
            <w:r w:rsidRPr="002B49D6">
              <w:rPr>
                <w:rFonts w:ascii="Arial" w:eastAsia="SimSun" w:hAnsi="Arial"/>
                <w:b w:val="0"/>
                <w:lang w:val="en-GB" w:eastAsia="zh-CN"/>
              </w:rPr>
              <w:t>and  transportation</w:t>
            </w:r>
            <w:proofErr w:type="gramEnd"/>
            <w:r w:rsidRPr="002B49D6">
              <w:rPr>
                <w:rFonts w:ascii="Arial" w:eastAsia="SimSun" w:hAnsi="Arial"/>
                <w:b w:val="0"/>
                <w:lang w:val="en-GB" w:eastAsia="zh-CN"/>
              </w:rPr>
              <w:t xml:space="preserve"> conditions are adequate.</w:t>
            </w:r>
          </w:p>
          <w:p w14:paraId="442E6E4C"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xml:space="preserve">- There is sufficient trained </w:t>
            </w:r>
            <w:proofErr w:type="gramStart"/>
            <w:r w:rsidRPr="002B49D6">
              <w:rPr>
                <w:rFonts w:ascii="Arial" w:eastAsia="SimSun" w:hAnsi="Arial"/>
                <w:b w:val="0"/>
                <w:lang w:val="en-GB" w:eastAsia="zh-CN"/>
              </w:rPr>
              <w:t>staff</w:t>
            </w:r>
            <w:proofErr w:type="gramEnd"/>
            <w:r w:rsidRPr="002B49D6">
              <w:rPr>
                <w:rFonts w:ascii="Arial" w:eastAsia="SimSun" w:hAnsi="Arial"/>
                <w:b w:val="0"/>
                <w:lang w:val="en-GB" w:eastAsia="zh-CN"/>
              </w:rPr>
              <w:t xml:space="preserve"> to manage distribution and delivery </w:t>
            </w:r>
            <w:r w:rsidRPr="002B49D6">
              <w:rPr>
                <w:rFonts w:ascii="Arial" w:eastAsia="SimSun" w:hAnsi="Arial"/>
                <w:b w:val="0"/>
                <w:lang w:val="en-GB" w:eastAsia="zh-CN"/>
              </w:rPr>
              <w:lastRenderedPageBreak/>
              <w:t>activities.</w:t>
            </w:r>
          </w:p>
          <w:p w14:paraId="444A3027"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xml:space="preserve">- There is a logistics-management </w:t>
            </w:r>
            <w:proofErr w:type="spellStart"/>
            <w:r w:rsidRPr="002B49D6">
              <w:rPr>
                <w:rFonts w:ascii="Arial" w:eastAsia="SimSun" w:hAnsi="Arial"/>
                <w:b w:val="0"/>
                <w:lang w:val="en-GB" w:eastAsia="zh-CN"/>
              </w:rPr>
              <w:t>nformation</w:t>
            </w:r>
            <w:proofErr w:type="spellEnd"/>
            <w:r w:rsidRPr="002B49D6">
              <w:rPr>
                <w:rFonts w:ascii="Arial" w:eastAsia="SimSun" w:hAnsi="Arial"/>
                <w:b w:val="0"/>
                <w:lang w:val="en-GB" w:eastAsia="zh-CN"/>
              </w:rPr>
              <w:t xml:space="preserve"> system (LMIS) with requisition and stock-reporting tools in place to anticipate and minimize risk of stock-outs (incl. accurate forecasting and timely ordering).</w:t>
            </w:r>
          </w:p>
        </w:tc>
      </w:tr>
      <w:tr w:rsidR="000C2BE5" w:rsidRPr="002B49D6" w14:paraId="12DECDC8" w14:textId="77777777" w:rsidTr="00FC37E4">
        <w:trPr>
          <w:trHeight w:val="628"/>
        </w:trPr>
        <w:tc>
          <w:tcPr>
            <w:tcW w:w="3507" w:type="pct"/>
            <w:gridSpan w:val="2"/>
            <w:shd w:val="clear" w:color="auto" w:fill="D9D9D9" w:themeFill="background1" w:themeFillShade="D9"/>
            <w:vAlign w:val="center"/>
          </w:tcPr>
          <w:p w14:paraId="69C5A5FA" w14:textId="77777777" w:rsidR="000C2BE5" w:rsidRPr="002B49D6" w:rsidRDefault="000C2BE5" w:rsidP="000C2BE5">
            <w:pPr>
              <w:pStyle w:val="a4"/>
              <w:numPr>
                <w:ilvl w:val="0"/>
                <w:numId w:val="5"/>
              </w:numPr>
              <w:spacing w:before="120" w:after="120" w:line="240" w:lineRule="auto"/>
              <w:ind w:left="283" w:hanging="284"/>
              <w:contextualSpacing w:val="0"/>
              <w:jc w:val="both"/>
              <w:rPr>
                <w:rFonts w:ascii="Arial" w:eastAsia="SimSun" w:hAnsi="Arial"/>
                <w:b w:val="0"/>
                <w:bCs/>
                <w:lang w:val="en-GB" w:eastAsia="zh-CN"/>
              </w:rPr>
            </w:pPr>
            <w:r w:rsidRPr="002B49D6">
              <w:rPr>
                <w:rFonts w:ascii="Arial" w:hAnsi="Arial"/>
                <w:b w:val="0"/>
                <w:bCs/>
                <w:lang w:val="en-GB"/>
              </w:rPr>
              <w:lastRenderedPageBreak/>
              <w:t xml:space="preserve">Data-collection capacity and tools are in place to monitor program performance </w:t>
            </w:r>
          </w:p>
          <w:p w14:paraId="5E7D4BFF" w14:textId="77777777" w:rsidR="000C2BE5" w:rsidRPr="002B49D6" w:rsidRDefault="000C2BE5" w:rsidP="00FC37E4">
            <w:pPr>
              <w:spacing w:before="100" w:beforeAutospacing="1" w:after="100" w:afterAutospacing="1" w:line="240" w:lineRule="auto"/>
              <w:jc w:val="both"/>
              <w:rPr>
                <w:rFonts w:ascii="Arial" w:hAnsi="Arial"/>
                <w:b w:val="0"/>
                <w:lang w:val="en-GB"/>
              </w:rPr>
            </w:pPr>
            <w:r w:rsidRPr="002B49D6">
              <w:rPr>
                <w:rFonts w:ascii="Arial" w:hAnsi="Arial"/>
                <w:b w:val="0"/>
                <w:lang w:val="en-GB"/>
              </w:rPr>
              <w:t xml:space="preserve">The routine data collection system implemented by CDF relies on data collected from the SRs and is based on a list of indicators determined by the Performance Frameworks for the two grants, as well as a list of additional internal indicators that are used by the PR for monitoring whether the programmatic activities implemented by the SRs are on track and/or corrective actions are needed. The routine data collection system is based on SR reporting on monthly, quarterly and semi-annual basis. Please refer to the chapter on SR management (Chapter 4) for more details on SR reporting. </w:t>
            </w:r>
          </w:p>
          <w:p w14:paraId="07D97039" w14:textId="77777777" w:rsidR="000C2BE5" w:rsidRPr="002B49D6" w:rsidRDefault="000C2BE5" w:rsidP="00FC37E4">
            <w:pPr>
              <w:spacing w:before="100" w:beforeAutospacing="1" w:after="100" w:afterAutospacing="1" w:line="240" w:lineRule="auto"/>
              <w:jc w:val="both"/>
              <w:rPr>
                <w:rFonts w:ascii="Arial" w:hAnsi="Arial"/>
                <w:b w:val="0"/>
                <w:lang w:val="en-GB"/>
              </w:rPr>
            </w:pPr>
            <w:r w:rsidRPr="002B49D6">
              <w:rPr>
                <w:rFonts w:ascii="Arial" w:hAnsi="Arial"/>
                <w:b w:val="0"/>
                <w:lang w:val="en-GB"/>
              </w:rPr>
              <w:t xml:space="preserve">A robust data quality assurance system is implemented by CDF in order to ensure accuracy and reliability of programmatic data and consists of the following elements: </w:t>
            </w:r>
          </w:p>
          <w:p w14:paraId="3BB2F47A" w14:textId="77777777" w:rsidR="000C2BE5" w:rsidRPr="002B49D6" w:rsidRDefault="000C2BE5" w:rsidP="000C2BE5">
            <w:pPr>
              <w:numPr>
                <w:ilvl w:val="0"/>
                <w:numId w:val="27"/>
              </w:numPr>
              <w:tabs>
                <w:tab w:val="num" w:pos="360"/>
              </w:tabs>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 xml:space="preserve">Verification of quarterly and semi-annual progress reports of sub-recipients by M&amp;E officers of the PR. Verification of the internal logic of the reported data (e.g. cumulative numbers exceed those for the period, etc.), as well as consistency of the reported data with the M&amp;E plan, work plan, budget and procurement plan; </w:t>
            </w:r>
          </w:p>
          <w:p w14:paraId="5B59C7E2" w14:textId="77777777" w:rsidR="000C2BE5" w:rsidRPr="002B49D6" w:rsidRDefault="000C2BE5" w:rsidP="000C2BE5">
            <w:pPr>
              <w:numPr>
                <w:ilvl w:val="0"/>
                <w:numId w:val="27"/>
              </w:numPr>
              <w:tabs>
                <w:tab w:val="num" w:pos="360"/>
              </w:tabs>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 xml:space="preserve">Review of primary documentation submitted by the SRs in support of their monthly reports: procurement forms, receipts and trainings participants’ lists, minutes of meetings, training evaluations, and other relevant documentation; </w:t>
            </w:r>
          </w:p>
          <w:p w14:paraId="1E560198" w14:textId="77777777" w:rsidR="000C2BE5" w:rsidRPr="002B49D6" w:rsidRDefault="000C2BE5" w:rsidP="000C2BE5">
            <w:pPr>
              <w:numPr>
                <w:ilvl w:val="0"/>
                <w:numId w:val="27"/>
              </w:numPr>
              <w:tabs>
                <w:tab w:val="num" w:pos="360"/>
              </w:tabs>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 xml:space="preserve">Regular monthly field visits and ad-hoc visits to SRs </w:t>
            </w:r>
            <w:r w:rsidRPr="002B49D6">
              <w:rPr>
                <w:rFonts w:ascii="Arial" w:hAnsi="Arial"/>
                <w:b w:val="0"/>
                <w:lang w:val="en-GB" w:eastAsia="en-GB"/>
              </w:rPr>
              <w:lastRenderedPageBreak/>
              <w:t xml:space="preserve">allow </w:t>
            </w:r>
            <w:proofErr w:type="gramStart"/>
            <w:r w:rsidRPr="002B49D6">
              <w:rPr>
                <w:rFonts w:ascii="Arial" w:hAnsi="Arial"/>
                <w:b w:val="0"/>
                <w:lang w:val="en-GB" w:eastAsia="en-GB"/>
              </w:rPr>
              <w:t>to assess</w:t>
            </w:r>
            <w:proofErr w:type="gramEnd"/>
            <w:r w:rsidRPr="002B49D6">
              <w:rPr>
                <w:rFonts w:ascii="Arial" w:hAnsi="Arial"/>
                <w:b w:val="0"/>
                <w:lang w:val="en-GB" w:eastAsia="en-GB"/>
              </w:rPr>
              <w:t xml:space="preserve"> the quality of </w:t>
            </w:r>
            <w:proofErr w:type="spellStart"/>
            <w:r w:rsidRPr="002B49D6">
              <w:rPr>
                <w:rFonts w:ascii="Arial" w:hAnsi="Arial"/>
                <w:b w:val="0"/>
                <w:lang w:val="en-GB" w:eastAsia="en-GB"/>
              </w:rPr>
              <w:t>workplan</w:t>
            </w:r>
            <w:proofErr w:type="spellEnd"/>
            <w:r w:rsidRPr="002B49D6">
              <w:rPr>
                <w:rFonts w:ascii="Arial" w:hAnsi="Arial"/>
                <w:b w:val="0"/>
                <w:lang w:val="en-GB" w:eastAsia="en-GB"/>
              </w:rPr>
              <w:t xml:space="preserve"> implementation by the SR, as well as quality of data reported by the SRs in the last quarterly report.   </w:t>
            </w:r>
          </w:p>
          <w:p w14:paraId="6487EB8C" w14:textId="77777777" w:rsidR="000C2BE5" w:rsidRPr="002B49D6" w:rsidRDefault="000C2BE5" w:rsidP="000C2BE5">
            <w:pPr>
              <w:numPr>
                <w:ilvl w:val="0"/>
                <w:numId w:val="27"/>
              </w:numPr>
              <w:tabs>
                <w:tab w:val="num" w:pos="360"/>
              </w:tabs>
              <w:spacing w:before="100" w:beforeAutospacing="1" w:after="100" w:afterAutospacing="1" w:line="240" w:lineRule="auto"/>
              <w:jc w:val="both"/>
              <w:rPr>
                <w:rFonts w:ascii="Arial" w:hAnsi="Arial"/>
                <w:b w:val="0"/>
                <w:lang w:val="en-GB" w:eastAsia="en-GB"/>
              </w:rPr>
            </w:pPr>
            <w:r w:rsidRPr="002B49D6">
              <w:rPr>
                <w:rFonts w:ascii="Arial" w:hAnsi="Arial"/>
                <w:b w:val="0"/>
                <w:lang w:val="en-GB" w:eastAsia="en-GB"/>
              </w:rPr>
              <w:t>Monthly meetings with sub recipients to discuss planned activities, past performance and progress to-date, as well as necessary changes in implementation;</w:t>
            </w:r>
          </w:p>
          <w:p w14:paraId="4D645710" w14:textId="77777777" w:rsidR="000C2BE5" w:rsidRPr="002B49D6" w:rsidRDefault="000C2BE5" w:rsidP="000C2BE5">
            <w:pPr>
              <w:numPr>
                <w:ilvl w:val="0"/>
                <w:numId w:val="27"/>
              </w:numPr>
              <w:tabs>
                <w:tab w:val="num" w:pos="360"/>
              </w:tabs>
              <w:spacing w:before="100" w:beforeAutospacing="1" w:after="100" w:afterAutospacing="1" w:line="240" w:lineRule="auto"/>
              <w:jc w:val="both"/>
              <w:rPr>
                <w:rFonts w:cs="Calibri"/>
                <w:lang w:val="en-GB" w:eastAsia="en-GB"/>
              </w:rPr>
            </w:pPr>
            <w:r w:rsidRPr="002B49D6">
              <w:rPr>
                <w:rFonts w:ascii="Arial" w:hAnsi="Arial"/>
                <w:b w:val="0"/>
                <w:lang w:val="en-GB" w:eastAsia="en-GB"/>
              </w:rPr>
              <w:t>Review of substantial deliverables such as manuals produced, guidelines, training materials, IEC materials, etc.</w:t>
            </w:r>
          </w:p>
        </w:tc>
        <w:tc>
          <w:tcPr>
            <w:tcW w:w="1493" w:type="pct"/>
            <w:gridSpan w:val="2"/>
            <w:shd w:val="clear" w:color="auto" w:fill="auto"/>
            <w:vAlign w:val="center"/>
          </w:tcPr>
          <w:p w14:paraId="1D6CEEA9" w14:textId="77777777" w:rsidR="000C2BE5" w:rsidRPr="002B49D6" w:rsidRDefault="000C2BE5" w:rsidP="00FC37E4">
            <w:pPr>
              <w:keepNext/>
              <w:spacing w:before="120" w:after="120" w:line="240" w:lineRule="auto"/>
              <w:jc w:val="both"/>
              <w:rPr>
                <w:rFonts w:ascii="Arial" w:eastAsia="SimSun" w:hAnsi="Arial"/>
                <w:b w:val="0"/>
                <w:bCs/>
                <w:i/>
                <w:color w:val="A6A6A6" w:themeColor="background1" w:themeShade="A6"/>
                <w:sz w:val="20"/>
                <w:szCs w:val="20"/>
                <w:lang w:val="en-GB" w:eastAsia="zh-CN"/>
              </w:rPr>
            </w:pPr>
            <w:r w:rsidRPr="002B49D6">
              <w:rPr>
                <w:rFonts w:ascii="Arial" w:eastAsia="SimSun" w:hAnsi="Arial"/>
                <w:b w:val="0"/>
                <w:bCs/>
                <w:i/>
                <w:color w:val="A6A6A6" w:themeColor="background1" w:themeShade="A6"/>
                <w:sz w:val="20"/>
                <w:szCs w:val="20"/>
                <w:lang w:val="en-GB" w:eastAsia="zh-CN"/>
              </w:rPr>
              <w:lastRenderedPageBreak/>
              <w:t>Provide a brief description</w:t>
            </w:r>
          </w:p>
          <w:p w14:paraId="770C87CF"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The monitoring and evaluation (M&amp;E) system defines relevant indicators for routine monitoring of activities/interventions that are aligned to the goals and objectives of the program in question.</w:t>
            </w:r>
          </w:p>
          <w:p w14:paraId="36C2F5CE"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Adequate mechanism and tools are in place to report accurate and quality assessed data from the sub-sub-recipient / sub-recipient to the PR level.</w:t>
            </w:r>
          </w:p>
          <w:p w14:paraId="705C9EFF"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Applicable for high-impact / TERG countries: Program Reviews are planned during the implementation period and National program reviews are conducted with involvement of partners on a regular basis.</w:t>
            </w:r>
          </w:p>
          <w:p w14:paraId="2C4CA190" w14:textId="77777777" w:rsidR="000C2BE5" w:rsidRPr="002B49D6" w:rsidRDefault="000C2BE5" w:rsidP="00FC37E4">
            <w:pPr>
              <w:keepNext/>
              <w:spacing w:before="120" w:after="120" w:line="240" w:lineRule="auto"/>
              <w:jc w:val="both"/>
              <w:rPr>
                <w:rFonts w:ascii="Arial" w:eastAsia="SimSun" w:hAnsi="Arial"/>
                <w:b w:val="0"/>
                <w:lang w:val="en-GB" w:eastAsia="zh-CN"/>
              </w:rPr>
            </w:pPr>
          </w:p>
        </w:tc>
      </w:tr>
      <w:tr w:rsidR="000C2BE5" w:rsidRPr="002B49D6" w14:paraId="09BA9202" w14:textId="77777777" w:rsidTr="00FC37E4">
        <w:trPr>
          <w:trHeight w:val="628"/>
        </w:trPr>
        <w:tc>
          <w:tcPr>
            <w:tcW w:w="3507" w:type="pct"/>
            <w:gridSpan w:val="2"/>
            <w:shd w:val="clear" w:color="auto" w:fill="D9D9D9" w:themeFill="background1" w:themeFillShade="D9"/>
            <w:vAlign w:val="center"/>
          </w:tcPr>
          <w:p w14:paraId="08893B8A" w14:textId="77777777" w:rsidR="000C2BE5" w:rsidRPr="002B49D6" w:rsidRDefault="000C2BE5" w:rsidP="000C2BE5">
            <w:pPr>
              <w:pStyle w:val="a4"/>
              <w:numPr>
                <w:ilvl w:val="0"/>
                <w:numId w:val="5"/>
              </w:numPr>
              <w:spacing w:before="120" w:after="120" w:line="240" w:lineRule="auto"/>
              <w:contextualSpacing w:val="0"/>
              <w:jc w:val="both"/>
              <w:rPr>
                <w:rFonts w:ascii="Arial" w:hAnsi="Arial"/>
                <w:b w:val="0"/>
                <w:lang w:val="en-GB"/>
              </w:rPr>
            </w:pPr>
            <w:r w:rsidRPr="002B49D6">
              <w:rPr>
                <w:rFonts w:ascii="Arial" w:hAnsi="Arial"/>
                <w:b w:val="0"/>
                <w:bCs/>
                <w:lang w:val="en-GB"/>
              </w:rPr>
              <w:lastRenderedPageBreak/>
              <w:t>A functional routine reporting system with reasonable coverage is in place to report program performance timely and accurately</w:t>
            </w:r>
          </w:p>
          <w:p w14:paraId="13BDD45C" w14:textId="77777777" w:rsidR="000C2BE5" w:rsidRPr="002B49D6" w:rsidRDefault="000C2BE5" w:rsidP="00FC37E4">
            <w:pPr>
              <w:spacing w:before="100" w:beforeAutospacing="1" w:after="100" w:afterAutospacing="1" w:line="240" w:lineRule="auto"/>
              <w:jc w:val="both"/>
              <w:rPr>
                <w:rFonts w:ascii="Arial" w:hAnsi="Arial"/>
                <w:b w:val="0"/>
                <w:lang w:val="en-GB"/>
              </w:rPr>
            </w:pPr>
            <w:r w:rsidRPr="002B49D6">
              <w:rPr>
                <w:rFonts w:ascii="Arial" w:hAnsi="Arial"/>
                <w:b w:val="0"/>
                <w:lang w:val="en-GB"/>
              </w:rPr>
              <w:t>Data collected through routine monitoring system is used by the PR for the following purposes:</w:t>
            </w:r>
          </w:p>
          <w:p w14:paraId="74887BE0" w14:textId="77777777" w:rsidR="000C2BE5" w:rsidRPr="002B49D6" w:rsidRDefault="000C2BE5" w:rsidP="000C2BE5">
            <w:pPr>
              <w:pStyle w:val="a4"/>
              <w:numPr>
                <w:ilvl w:val="0"/>
                <w:numId w:val="31"/>
              </w:numPr>
              <w:spacing w:before="120" w:after="120" w:line="240" w:lineRule="auto"/>
              <w:jc w:val="both"/>
              <w:rPr>
                <w:rFonts w:ascii="Arial" w:hAnsi="Arial"/>
                <w:b w:val="0"/>
                <w:lang w:val="en-GB"/>
              </w:rPr>
            </w:pPr>
            <w:r w:rsidRPr="002B49D6">
              <w:rPr>
                <w:rFonts w:ascii="Arial" w:hAnsi="Arial"/>
                <w:b w:val="0"/>
                <w:lang w:val="en-GB"/>
              </w:rPr>
              <w:t>To assess program implementation; estimate whether the program is on track and / or corrective actions are needed; to approve / revise / revisit future plans accordingly;</w:t>
            </w:r>
          </w:p>
          <w:p w14:paraId="330531E4" w14:textId="77777777" w:rsidR="000C2BE5" w:rsidRPr="002B49D6" w:rsidRDefault="000C2BE5" w:rsidP="000C2BE5">
            <w:pPr>
              <w:pStyle w:val="a4"/>
              <w:numPr>
                <w:ilvl w:val="0"/>
                <w:numId w:val="31"/>
              </w:numPr>
              <w:spacing w:before="120" w:after="120" w:line="240" w:lineRule="auto"/>
              <w:jc w:val="both"/>
              <w:rPr>
                <w:rFonts w:ascii="Arial" w:hAnsi="Arial"/>
                <w:b w:val="0"/>
                <w:lang w:val="en-GB"/>
              </w:rPr>
            </w:pPr>
            <w:r w:rsidRPr="002B49D6">
              <w:rPr>
                <w:rFonts w:ascii="Arial" w:hAnsi="Arial"/>
                <w:b w:val="0"/>
                <w:lang w:val="en-GB"/>
              </w:rPr>
              <w:t>To provide feedback and guidance to the SRs on their programmatic activities;</w:t>
            </w:r>
          </w:p>
          <w:p w14:paraId="6957D8DC" w14:textId="77777777" w:rsidR="000C2BE5" w:rsidRPr="002B49D6" w:rsidRDefault="000C2BE5" w:rsidP="000C2BE5">
            <w:pPr>
              <w:pStyle w:val="a4"/>
              <w:numPr>
                <w:ilvl w:val="0"/>
                <w:numId w:val="31"/>
              </w:numPr>
              <w:spacing w:before="120" w:after="120" w:line="240" w:lineRule="auto"/>
              <w:jc w:val="both"/>
              <w:rPr>
                <w:rFonts w:ascii="Arial" w:hAnsi="Arial"/>
                <w:b w:val="0"/>
                <w:lang w:val="en-GB"/>
              </w:rPr>
            </w:pPr>
            <w:r w:rsidRPr="002B49D6">
              <w:rPr>
                <w:rFonts w:ascii="Arial" w:hAnsi="Arial"/>
                <w:b w:val="0"/>
                <w:lang w:val="en-GB"/>
              </w:rPr>
              <w:t>To report to the GF / CCM / other external stakeholders on the programs’ progress up to date.</w:t>
            </w:r>
          </w:p>
          <w:p w14:paraId="6A275260" w14:textId="77777777" w:rsidR="000C2BE5" w:rsidRPr="002B49D6" w:rsidRDefault="000C2BE5" w:rsidP="00FC37E4">
            <w:pPr>
              <w:pStyle w:val="a4"/>
              <w:spacing w:before="120" w:after="120" w:line="240" w:lineRule="auto"/>
              <w:contextualSpacing w:val="0"/>
              <w:jc w:val="both"/>
              <w:rPr>
                <w:rFonts w:ascii="Arial" w:hAnsi="Arial"/>
                <w:b w:val="0"/>
                <w:lang w:val="en-GB"/>
              </w:rPr>
            </w:pPr>
          </w:p>
        </w:tc>
        <w:tc>
          <w:tcPr>
            <w:tcW w:w="1493" w:type="pct"/>
            <w:gridSpan w:val="2"/>
            <w:shd w:val="clear" w:color="auto" w:fill="auto"/>
            <w:vAlign w:val="center"/>
          </w:tcPr>
          <w:p w14:paraId="019020A5" w14:textId="77777777" w:rsidR="000C2BE5" w:rsidRPr="002B49D6" w:rsidRDefault="000C2BE5" w:rsidP="00FC37E4">
            <w:pPr>
              <w:keepNext/>
              <w:spacing w:before="120" w:after="120" w:line="240" w:lineRule="auto"/>
              <w:jc w:val="both"/>
              <w:rPr>
                <w:rFonts w:ascii="Arial" w:eastAsia="SimSun" w:hAnsi="Arial"/>
                <w:b w:val="0"/>
                <w:bCs/>
                <w:i/>
                <w:color w:val="A6A6A6" w:themeColor="background1" w:themeShade="A6"/>
                <w:sz w:val="20"/>
                <w:szCs w:val="20"/>
                <w:lang w:val="en-GB" w:eastAsia="zh-CN"/>
              </w:rPr>
            </w:pPr>
            <w:r w:rsidRPr="002B49D6">
              <w:rPr>
                <w:rFonts w:ascii="Arial" w:eastAsia="SimSun" w:hAnsi="Arial"/>
                <w:b w:val="0"/>
                <w:bCs/>
                <w:i/>
                <w:color w:val="A6A6A6" w:themeColor="background1" w:themeShade="A6"/>
                <w:sz w:val="20"/>
                <w:szCs w:val="20"/>
                <w:lang w:val="en-GB" w:eastAsia="zh-CN"/>
              </w:rPr>
              <w:t xml:space="preserve">Provide </w:t>
            </w:r>
          </w:p>
          <w:p w14:paraId="1140FF69" w14:textId="77777777" w:rsidR="000C2BE5" w:rsidRPr="002B49D6" w:rsidRDefault="000C2BE5" w:rsidP="00FC37E4">
            <w:pPr>
              <w:keepNext/>
              <w:spacing w:before="120" w:after="120" w:line="240" w:lineRule="auto"/>
              <w:jc w:val="both"/>
              <w:rPr>
                <w:rFonts w:ascii="Arial" w:eastAsia="SimSun" w:hAnsi="Arial"/>
                <w:b w:val="0"/>
                <w:lang w:val="en-GB" w:eastAsia="zh-CN"/>
              </w:rPr>
            </w:pPr>
            <w:proofErr w:type="gramStart"/>
            <w:r w:rsidRPr="002B49D6">
              <w:rPr>
                <w:rFonts w:ascii="Arial" w:eastAsia="SimSun" w:hAnsi="Arial"/>
                <w:b w:val="0"/>
                <w:bCs/>
                <w:i/>
                <w:color w:val="A6A6A6" w:themeColor="background1" w:themeShade="A6"/>
                <w:sz w:val="20"/>
                <w:szCs w:val="20"/>
                <w:lang w:val="en-GB" w:eastAsia="zh-CN"/>
              </w:rPr>
              <w:t>a</w:t>
            </w:r>
            <w:proofErr w:type="gramEnd"/>
            <w:r w:rsidRPr="002B49D6">
              <w:rPr>
                <w:rFonts w:ascii="Arial" w:eastAsia="SimSun" w:hAnsi="Arial"/>
                <w:b w:val="0"/>
                <w:bCs/>
                <w:i/>
                <w:color w:val="A6A6A6" w:themeColor="background1" w:themeShade="A6"/>
                <w:sz w:val="20"/>
                <w:szCs w:val="20"/>
                <w:lang w:val="en-GB" w:eastAsia="zh-CN"/>
              </w:rPr>
              <w:t xml:space="preserve"> brief description</w:t>
            </w:r>
          </w:p>
          <w:p w14:paraId="05930BBB"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The routine reporting system/ Health Management and Information System</w:t>
            </w:r>
          </w:p>
          <w:p w14:paraId="7535C6D5"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xml:space="preserve">(HMIS) for public-sector facilities has a coverage of at least 50 </w:t>
            </w:r>
            <w:proofErr w:type="spellStart"/>
            <w:r w:rsidRPr="002B49D6">
              <w:rPr>
                <w:rFonts w:ascii="Arial" w:eastAsia="SimSun" w:hAnsi="Arial"/>
                <w:b w:val="0"/>
                <w:lang w:val="en-GB" w:eastAsia="zh-CN"/>
              </w:rPr>
              <w:t>percent</w:t>
            </w:r>
            <w:proofErr w:type="spellEnd"/>
            <w:r w:rsidRPr="002B49D6">
              <w:rPr>
                <w:rFonts w:ascii="Arial" w:eastAsia="SimSun" w:hAnsi="Arial"/>
                <w:b w:val="0"/>
                <w:lang w:val="en-GB" w:eastAsia="zh-CN"/>
              </w:rPr>
              <w:t>, and</w:t>
            </w:r>
          </w:p>
          <w:p w14:paraId="2B19BCEC" w14:textId="77777777" w:rsidR="000C2BE5" w:rsidRPr="002B49D6" w:rsidRDefault="000C2BE5" w:rsidP="00FC37E4">
            <w:pPr>
              <w:keepNext/>
              <w:spacing w:before="120" w:after="120" w:line="240" w:lineRule="auto"/>
              <w:jc w:val="both"/>
              <w:rPr>
                <w:rFonts w:ascii="Arial" w:eastAsia="SimSun" w:hAnsi="Arial"/>
                <w:b w:val="0"/>
                <w:lang w:val="en-GB" w:eastAsia="zh-CN"/>
              </w:rPr>
            </w:pPr>
            <w:proofErr w:type="gramStart"/>
            <w:r w:rsidRPr="002B49D6">
              <w:rPr>
                <w:rFonts w:ascii="Arial" w:eastAsia="SimSun" w:hAnsi="Arial"/>
                <w:b w:val="0"/>
                <w:lang w:val="en-GB" w:eastAsia="zh-CN"/>
              </w:rPr>
              <w:t>there</w:t>
            </w:r>
            <w:proofErr w:type="gramEnd"/>
            <w:r w:rsidRPr="002B49D6">
              <w:rPr>
                <w:rFonts w:ascii="Arial" w:eastAsia="SimSun" w:hAnsi="Arial"/>
                <w:b w:val="0"/>
                <w:lang w:val="en-GB" w:eastAsia="zh-CN"/>
              </w:rPr>
              <w:t xml:space="preserve"> is a </w:t>
            </w:r>
            <w:proofErr w:type="spellStart"/>
            <w:r w:rsidRPr="002B49D6">
              <w:rPr>
                <w:rFonts w:ascii="Arial" w:eastAsia="SimSun" w:hAnsi="Arial"/>
                <w:b w:val="0"/>
                <w:lang w:val="en-GB" w:eastAsia="zh-CN"/>
              </w:rPr>
              <w:t>costed</w:t>
            </w:r>
            <w:proofErr w:type="spellEnd"/>
            <w:r w:rsidRPr="002B49D6">
              <w:rPr>
                <w:rFonts w:ascii="Arial" w:eastAsia="SimSun" w:hAnsi="Arial"/>
                <w:b w:val="0"/>
                <w:lang w:val="en-GB" w:eastAsia="zh-CN"/>
              </w:rPr>
              <w:t xml:space="preserve"> plan to improve coverage to 80 </w:t>
            </w:r>
            <w:proofErr w:type="spellStart"/>
            <w:r w:rsidRPr="002B49D6">
              <w:rPr>
                <w:rFonts w:ascii="Arial" w:eastAsia="SimSun" w:hAnsi="Arial"/>
                <w:b w:val="0"/>
                <w:lang w:val="en-GB" w:eastAsia="zh-CN"/>
              </w:rPr>
              <w:t>percent</w:t>
            </w:r>
            <w:proofErr w:type="spellEnd"/>
            <w:r w:rsidRPr="002B49D6">
              <w:rPr>
                <w:rFonts w:ascii="Arial" w:eastAsia="SimSun" w:hAnsi="Arial"/>
                <w:b w:val="0"/>
                <w:lang w:val="en-GB" w:eastAsia="zh-CN"/>
              </w:rPr>
              <w:t>.</w:t>
            </w:r>
          </w:p>
          <w:p w14:paraId="15717C62"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The relevant HIV indicators have clear definitions</w:t>
            </w:r>
          </w:p>
          <w:p w14:paraId="3DBD7C7D"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The routine reporting system / HMIS has a data-assurance mechanism in place</w:t>
            </w:r>
          </w:p>
          <w:p w14:paraId="295DACCA" w14:textId="77777777" w:rsidR="000C2BE5" w:rsidRPr="002B49D6" w:rsidRDefault="000C2BE5" w:rsidP="00FC37E4">
            <w:pPr>
              <w:keepNext/>
              <w:spacing w:before="120" w:after="120" w:line="240" w:lineRule="auto"/>
              <w:jc w:val="both"/>
              <w:rPr>
                <w:rFonts w:ascii="Arial" w:eastAsia="SimSun" w:hAnsi="Arial"/>
                <w:b w:val="0"/>
                <w:lang w:val="en-GB" w:eastAsia="zh-CN"/>
              </w:rPr>
            </w:pPr>
            <w:proofErr w:type="gramStart"/>
            <w:r w:rsidRPr="002B49D6">
              <w:rPr>
                <w:rFonts w:ascii="Arial" w:eastAsia="SimSun" w:hAnsi="Arial"/>
                <w:b w:val="0"/>
                <w:lang w:val="en-GB" w:eastAsia="zh-CN"/>
              </w:rPr>
              <w:t>that</w:t>
            </w:r>
            <w:proofErr w:type="gramEnd"/>
            <w:r w:rsidRPr="002B49D6">
              <w:rPr>
                <w:rFonts w:ascii="Arial" w:eastAsia="SimSun" w:hAnsi="Arial"/>
                <w:b w:val="0"/>
                <w:lang w:val="en-GB" w:eastAsia="zh-CN"/>
              </w:rPr>
              <w:t xml:space="preserve"> annually verifies data.</w:t>
            </w:r>
          </w:p>
        </w:tc>
      </w:tr>
      <w:tr w:rsidR="000C2BE5" w:rsidRPr="002B49D6" w14:paraId="691D6A8A" w14:textId="77777777" w:rsidTr="00FC37E4">
        <w:trPr>
          <w:trHeight w:val="628"/>
        </w:trPr>
        <w:tc>
          <w:tcPr>
            <w:tcW w:w="3507" w:type="pct"/>
            <w:gridSpan w:val="2"/>
            <w:shd w:val="clear" w:color="auto" w:fill="D9D9D9" w:themeFill="background1" w:themeFillShade="D9"/>
            <w:vAlign w:val="center"/>
          </w:tcPr>
          <w:p w14:paraId="55801B49" w14:textId="77777777" w:rsidR="000C2BE5" w:rsidRPr="002B49D6" w:rsidRDefault="000C2BE5" w:rsidP="000C2BE5">
            <w:pPr>
              <w:pStyle w:val="a4"/>
              <w:numPr>
                <w:ilvl w:val="0"/>
                <w:numId w:val="5"/>
              </w:numPr>
              <w:spacing w:before="120" w:after="120" w:line="240" w:lineRule="auto"/>
              <w:ind w:left="283" w:hanging="284"/>
              <w:contextualSpacing w:val="0"/>
              <w:jc w:val="both"/>
              <w:rPr>
                <w:rFonts w:ascii="Arial" w:hAnsi="Arial"/>
                <w:b w:val="0"/>
                <w:lang w:val="en-GB"/>
              </w:rPr>
            </w:pPr>
            <w:r w:rsidRPr="002B49D6">
              <w:rPr>
                <w:rFonts w:ascii="Arial" w:hAnsi="Arial"/>
                <w:b w:val="0"/>
                <w:bCs/>
                <w:lang w:val="en-GB"/>
              </w:rPr>
              <w:t xml:space="preserve">Implementers have </w:t>
            </w:r>
            <w:proofErr w:type="gramStart"/>
            <w:r w:rsidRPr="002B49D6">
              <w:rPr>
                <w:rFonts w:ascii="Arial" w:hAnsi="Arial"/>
                <w:b w:val="0"/>
                <w:bCs/>
                <w:lang w:val="en-GB"/>
              </w:rPr>
              <w:t>capacity  to</w:t>
            </w:r>
            <w:proofErr w:type="gramEnd"/>
            <w:r w:rsidRPr="002B49D6">
              <w:rPr>
                <w:rFonts w:ascii="Arial" w:hAnsi="Arial"/>
                <w:b w:val="0"/>
                <w:bCs/>
                <w:lang w:val="en-GB"/>
              </w:rPr>
              <w:t xml:space="preserve"> comply with quality requirements and to monitor product quality throughout the in-country supply chain</w:t>
            </w:r>
          </w:p>
        </w:tc>
        <w:tc>
          <w:tcPr>
            <w:tcW w:w="1493" w:type="pct"/>
            <w:gridSpan w:val="2"/>
            <w:shd w:val="clear" w:color="auto" w:fill="auto"/>
            <w:vAlign w:val="center"/>
          </w:tcPr>
          <w:p w14:paraId="2EA3A114" w14:textId="77777777" w:rsidR="000C2BE5" w:rsidRPr="002B49D6" w:rsidRDefault="000C2BE5" w:rsidP="00FC37E4">
            <w:pPr>
              <w:keepNext/>
              <w:spacing w:before="120" w:after="120" w:line="240" w:lineRule="auto"/>
              <w:jc w:val="both"/>
              <w:rPr>
                <w:rFonts w:ascii="Arial" w:eastAsia="SimSun" w:hAnsi="Arial"/>
                <w:b w:val="0"/>
                <w:bCs/>
                <w:i/>
                <w:color w:val="A6A6A6" w:themeColor="background1" w:themeShade="A6"/>
                <w:sz w:val="20"/>
                <w:szCs w:val="20"/>
                <w:lang w:val="en-GB" w:eastAsia="zh-CN"/>
              </w:rPr>
            </w:pPr>
            <w:r w:rsidRPr="002B49D6">
              <w:rPr>
                <w:rFonts w:ascii="Arial" w:eastAsia="SimSun" w:hAnsi="Arial"/>
                <w:b w:val="0"/>
                <w:bCs/>
                <w:i/>
                <w:color w:val="A6A6A6" w:themeColor="background1" w:themeShade="A6"/>
                <w:sz w:val="20"/>
                <w:szCs w:val="20"/>
                <w:lang w:val="en-GB" w:eastAsia="zh-CN"/>
              </w:rPr>
              <w:t xml:space="preserve">Provide a brief description </w:t>
            </w:r>
          </w:p>
          <w:p w14:paraId="566742C6"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xml:space="preserve">There is no qualified </w:t>
            </w:r>
            <w:proofErr w:type="gramStart"/>
            <w:r w:rsidRPr="002B49D6">
              <w:rPr>
                <w:rFonts w:ascii="Arial" w:eastAsia="SimSun" w:hAnsi="Arial"/>
                <w:b w:val="0"/>
                <w:lang w:val="en-GB" w:eastAsia="zh-CN"/>
              </w:rPr>
              <w:t>staff</w:t>
            </w:r>
            <w:proofErr w:type="gramEnd"/>
            <w:r w:rsidRPr="002B49D6">
              <w:rPr>
                <w:rFonts w:ascii="Arial" w:eastAsia="SimSun" w:hAnsi="Arial"/>
                <w:b w:val="0"/>
                <w:lang w:val="en-GB" w:eastAsia="zh-CN"/>
              </w:rPr>
              <w:t xml:space="preserve"> to manage/oversee quality assurance activities.</w:t>
            </w:r>
          </w:p>
          <w:p w14:paraId="52797CD9"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(c) There is a plan for quality monitoring activities throughout the in-country supply chain, including quality control.</w:t>
            </w:r>
          </w:p>
          <w:p w14:paraId="19B75F49"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(d) The World Health Organization "Model Quality Assurance System for Procurement Agencies (MQAS)" serves as guidance.</w:t>
            </w:r>
          </w:p>
          <w:p w14:paraId="2ACF2DD1" w14:textId="77777777" w:rsidR="000C2BE5" w:rsidRPr="002B49D6" w:rsidRDefault="000C2BE5" w:rsidP="00FC37E4">
            <w:pPr>
              <w:keepNext/>
              <w:spacing w:before="120" w:after="120" w:line="240" w:lineRule="auto"/>
              <w:jc w:val="both"/>
              <w:rPr>
                <w:rFonts w:ascii="Arial" w:eastAsia="SimSun" w:hAnsi="Arial"/>
                <w:b w:val="0"/>
                <w:lang w:val="en-GB" w:eastAsia="zh-CN"/>
              </w:rPr>
            </w:pPr>
            <w:r w:rsidRPr="002B49D6">
              <w:rPr>
                <w:rFonts w:ascii="Arial" w:eastAsia="SimSun" w:hAnsi="Arial"/>
                <w:b w:val="0"/>
                <w:lang w:val="en-GB" w:eastAsia="zh-CN"/>
              </w:rPr>
              <w:t xml:space="preserve">(e) The entity has Standard Operating Procedures (SOPs) for </w:t>
            </w:r>
            <w:r w:rsidRPr="002B49D6">
              <w:rPr>
                <w:rFonts w:ascii="Arial" w:eastAsia="SimSun" w:hAnsi="Arial"/>
                <w:b w:val="0"/>
                <w:lang w:val="en-GB" w:eastAsia="zh-CN"/>
              </w:rPr>
              <w:lastRenderedPageBreak/>
              <w:t>key processes in place and revises the SOPs when necessary.</w:t>
            </w:r>
          </w:p>
        </w:tc>
      </w:tr>
    </w:tbl>
    <w:p w14:paraId="53563F7D" w14:textId="77777777" w:rsidR="006543A9" w:rsidRPr="002B49D6" w:rsidRDefault="006543A9" w:rsidP="00111323">
      <w:pPr>
        <w:tabs>
          <w:tab w:val="right" w:pos="-1800"/>
          <w:tab w:val="left" w:pos="1440"/>
        </w:tabs>
        <w:spacing w:line="240" w:lineRule="auto"/>
        <w:ind w:right="-612"/>
        <w:jc w:val="both"/>
        <w:rPr>
          <w:rFonts w:ascii="Arial" w:eastAsia="SimSun" w:hAnsi="Arial"/>
          <w:lang w:val="en-GB" w:eastAsia="zh-CN"/>
        </w:rPr>
      </w:pPr>
    </w:p>
    <w:tbl>
      <w:tblPr>
        <w:tblW w:w="495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46"/>
      </w:tblGrid>
      <w:tr w:rsidR="00301D07" w:rsidRPr="002B49D6" w14:paraId="53563F7F" w14:textId="77777777" w:rsidTr="00BA4CC8">
        <w:trPr>
          <w:trHeight w:val="460"/>
        </w:trPr>
        <w:tc>
          <w:tcPr>
            <w:tcW w:w="5000" w:type="pct"/>
            <w:shd w:val="clear" w:color="auto" w:fill="D9D9D9" w:themeFill="background1" w:themeFillShade="D9"/>
          </w:tcPr>
          <w:p w14:paraId="53563F7E" w14:textId="77777777" w:rsidR="00301D07" w:rsidRPr="002B49D6" w:rsidRDefault="00724094" w:rsidP="00FC2D8F">
            <w:pPr>
              <w:tabs>
                <w:tab w:val="left" w:pos="460"/>
              </w:tabs>
              <w:spacing w:before="120" w:after="0" w:line="240" w:lineRule="auto"/>
              <w:ind w:left="460" w:hanging="460"/>
              <w:jc w:val="both"/>
              <w:rPr>
                <w:rFonts w:ascii="Arial" w:eastAsia="SimSun" w:hAnsi="Arial"/>
                <w:b w:val="0"/>
                <w:bCs/>
                <w:lang w:val="en-GB" w:eastAsia="zh-CN"/>
              </w:rPr>
            </w:pPr>
            <w:r w:rsidRPr="002B49D6">
              <w:rPr>
                <w:rFonts w:ascii="Arial" w:eastAsia="SimSun" w:hAnsi="Arial"/>
                <w:bCs/>
                <w:lang w:val="en-GB" w:eastAsia="zh-CN"/>
              </w:rPr>
              <w:t>4</w:t>
            </w:r>
            <w:r w:rsidR="00AC5F27" w:rsidRPr="002B49D6">
              <w:rPr>
                <w:rFonts w:ascii="Arial" w:eastAsia="SimSun" w:hAnsi="Arial"/>
                <w:bCs/>
                <w:lang w:val="en-GB" w:eastAsia="zh-CN"/>
              </w:rPr>
              <w:t>.</w:t>
            </w:r>
            <w:r w:rsidR="00517D7C" w:rsidRPr="002B49D6">
              <w:rPr>
                <w:rFonts w:ascii="Arial" w:eastAsia="SimSun" w:hAnsi="Arial"/>
                <w:bCs/>
                <w:lang w:val="en-GB" w:eastAsia="zh-CN"/>
              </w:rPr>
              <w:t>4</w:t>
            </w:r>
            <w:r w:rsidR="00FC2D8F" w:rsidRPr="002B49D6">
              <w:rPr>
                <w:rFonts w:ascii="Arial" w:eastAsia="SimSun" w:hAnsi="Arial"/>
                <w:bCs/>
                <w:lang w:val="en-GB" w:eastAsia="zh-CN"/>
              </w:rPr>
              <w:tab/>
            </w:r>
            <w:r w:rsidR="00301D07" w:rsidRPr="002B49D6">
              <w:rPr>
                <w:rFonts w:ascii="Arial" w:eastAsia="SimSun" w:hAnsi="Arial"/>
                <w:bCs/>
                <w:lang w:val="en-GB" w:eastAsia="zh-CN"/>
              </w:rPr>
              <w:t xml:space="preserve">Current or Anticipated Risks to Program </w:t>
            </w:r>
            <w:r w:rsidR="00B204E6" w:rsidRPr="002B49D6">
              <w:rPr>
                <w:rFonts w:ascii="Arial" w:eastAsia="SimSun" w:hAnsi="Arial"/>
                <w:bCs/>
                <w:lang w:val="en-GB" w:eastAsia="zh-CN"/>
              </w:rPr>
              <w:t xml:space="preserve">Delivery </w:t>
            </w:r>
            <w:r w:rsidR="00301D07" w:rsidRPr="002B49D6">
              <w:rPr>
                <w:rFonts w:ascii="Arial" w:eastAsia="SimSun" w:hAnsi="Arial"/>
                <w:bCs/>
                <w:lang w:val="en-GB" w:eastAsia="zh-CN"/>
              </w:rPr>
              <w:t>and P</w:t>
            </w:r>
            <w:r w:rsidR="00E81057" w:rsidRPr="002B49D6">
              <w:rPr>
                <w:rFonts w:ascii="Arial" w:eastAsia="SimSun" w:hAnsi="Arial"/>
                <w:bCs/>
                <w:lang w:val="en-GB" w:eastAsia="zh-CN"/>
              </w:rPr>
              <w:t>rincipal Recipient</w:t>
            </w:r>
            <w:r w:rsidR="00301D07" w:rsidRPr="002B49D6">
              <w:rPr>
                <w:rFonts w:ascii="Arial" w:eastAsia="SimSun" w:hAnsi="Arial"/>
                <w:bCs/>
                <w:lang w:val="en-GB" w:eastAsia="zh-CN"/>
              </w:rPr>
              <w:t>(s) Performance</w:t>
            </w:r>
          </w:p>
        </w:tc>
      </w:tr>
      <w:tr w:rsidR="00301D07" w:rsidRPr="002B49D6" w14:paraId="53563F82" w14:textId="77777777" w:rsidTr="00BA4CC8">
        <w:tc>
          <w:tcPr>
            <w:tcW w:w="5000" w:type="pct"/>
            <w:shd w:val="clear" w:color="auto" w:fill="D9D9D9" w:themeFill="background1" w:themeFillShade="D9"/>
          </w:tcPr>
          <w:p w14:paraId="53563F80" w14:textId="77777777" w:rsidR="00893BFC" w:rsidRPr="002B49D6" w:rsidRDefault="001D46BB" w:rsidP="000C2BE5">
            <w:pPr>
              <w:pStyle w:val="a4"/>
              <w:numPr>
                <w:ilvl w:val="0"/>
                <w:numId w:val="9"/>
              </w:numPr>
              <w:spacing w:before="120" w:after="120" w:line="240" w:lineRule="auto"/>
              <w:ind w:left="460" w:hanging="357"/>
              <w:contextualSpacing w:val="0"/>
              <w:jc w:val="both"/>
              <w:rPr>
                <w:rFonts w:ascii="Arial" w:eastAsia="SimSun" w:hAnsi="Arial"/>
                <w:b w:val="0"/>
                <w:bCs/>
                <w:lang w:val="en-GB" w:eastAsia="zh-CN"/>
              </w:rPr>
            </w:pPr>
            <w:r w:rsidRPr="002B49D6">
              <w:rPr>
                <w:rFonts w:ascii="Arial" w:eastAsia="SimSun" w:hAnsi="Arial"/>
                <w:b w:val="0"/>
                <w:bCs/>
                <w:lang w:val="en-GB" w:eastAsia="zh-CN"/>
              </w:rPr>
              <w:t xml:space="preserve">With reference to the </w:t>
            </w:r>
            <w:r w:rsidR="00623BC5" w:rsidRPr="002B49D6">
              <w:rPr>
                <w:rFonts w:ascii="Arial" w:eastAsia="SimSun" w:hAnsi="Arial"/>
                <w:b w:val="0"/>
                <w:bCs/>
                <w:lang w:val="en-GB" w:eastAsia="zh-CN"/>
              </w:rPr>
              <w:t>p</w:t>
            </w:r>
            <w:r w:rsidR="003912AE" w:rsidRPr="002B49D6">
              <w:rPr>
                <w:rFonts w:ascii="Arial" w:eastAsia="SimSun" w:hAnsi="Arial"/>
                <w:b w:val="0"/>
                <w:bCs/>
                <w:lang w:val="en-GB" w:eastAsia="zh-CN"/>
              </w:rPr>
              <w:t xml:space="preserve">ortfolio </w:t>
            </w:r>
            <w:r w:rsidR="00623BC5" w:rsidRPr="002B49D6">
              <w:rPr>
                <w:rFonts w:ascii="Arial" w:eastAsia="SimSun" w:hAnsi="Arial"/>
                <w:b w:val="0"/>
                <w:bCs/>
                <w:lang w:val="en-GB" w:eastAsia="zh-CN"/>
              </w:rPr>
              <w:t>a</w:t>
            </w:r>
            <w:r w:rsidR="003912AE" w:rsidRPr="002B49D6">
              <w:rPr>
                <w:rFonts w:ascii="Arial" w:eastAsia="SimSun" w:hAnsi="Arial"/>
                <w:b w:val="0"/>
                <w:bCs/>
                <w:lang w:val="en-GB" w:eastAsia="zh-CN"/>
              </w:rPr>
              <w:t>nalysis, d</w:t>
            </w:r>
            <w:r w:rsidR="00B204E6" w:rsidRPr="002B49D6">
              <w:rPr>
                <w:rFonts w:ascii="Arial" w:eastAsia="SimSun" w:hAnsi="Arial"/>
                <w:b w:val="0"/>
                <w:bCs/>
                <w:lang w:val="en-GB" w:eastAsia="zh-CN"/>
              </w:rPr>
              <w:t>escribe any major risks in the country and implementation environment that might negatively affect the performance of the proposed interventions</w:t>
            </w:r>
            <w:r w:rsidR="00C914B6" w:rsidRPr="002B49D6">
              <w:rPr>
                <w:rFonts w:ascii="Arial" w:eastAsia="SimSun" w:hAnsi="Arial"/>
                <w:b w:val="0"/>
                <w:bCs/>
                <w:lang w:val="en-GB" w:eastAsia="zh-CN"/>
              </w:rPr>
              <w:t xml:space="preserve"> including external risks, </w:t>
            </w:r>
            <w:r w:rsidR="00E81057" w:rsidRPr="002B49D6">
              <w:rPr>
                <w:rFonts w:ascii="Arial" w:eastAsia="SimSun" w:hAnsi="Arial"/>
                <w:b w:val="0"/>
                <w:bCs/>
                <w:lang w:val="en-GB" w:eastAsia="zh-CN"/>
              </w:rPr>
              <w:t xml:space="preserve">Principal Recipient </w:t>
            </w:r>
            <w:r w:rsidR="00C914B6" w:rsidRPr="002B49D6">
              <w:rPr>
                <w:rFonts w:ascii="Arial" w:eastAsia="SimSun" w:hAnsi="Arial"/>
                <w:b w:val="0"/>
                <w:bCs/>
                <w:lang w:val="en-GB" w:eastAsia="zh-CN"/>
              </w:rPr>
              <w:t xml:space="preserve">and key implementers’ capacity, </w:t>
            </w:r>
            <w:r w:rsidR="00E81057" w:rsidRPr="002B49D6">
              <w:rPr>
                <w:rFonts w:ascii="Arial" w:eastAsia="SimSun" w:hAnsi="Arial"/>
                <w:b w:val="0"/>
                <w:bCs/>
                <w:lang w:val="en-GB" w:eastAsia="zh-CN"/>
              </w:rPr>
              <w:t xml:space="preserve">and </w:t>
            </w:r>
            <w:r w:rsidR="00C914B6" w:rsidRPr="002B49D6">
              <w:rPr>
                <w:rFonts w:ascii="Arial" w:eastAsia="SimSun" w:hAnsi="Arial"/>
                <w:b w:val="0"/>
                <w:bCs/>
                <w:lang w:val="en-GB" w:eastAsia="zh-CN"/>
              </w:rPr>
              <w:t xml:space="preserve">past and current performance issues. </w:t>
            </w:r>
          </w:p>
          <w:p w14:paraId="53563F81" w14:textId="77777777" w:rsidR="00301D07" w:rsidRPr="002B49D6" w:rsidRDefault="003912AE" w:rsidP="000C2BE5">
            <w:pPr>
              <w:pStyle w:val="a4"/>
              <w:numPr>
                <w:ilvl w:val="0"/>
                <w:numId w:val="9"/>
              </w:numPr>
              <w:spacing w:before="120" w:after="120" w:line="240" w:lineRule="auto"/>
              <w:ind w:left="460" w:hanging="357"/>
              <w:contextualSpacing w:val="0"/>
              <w:jc w:val="both"/>
              <w:rPr>
                <w:rFonts w:ascii="Arial" w:eastAsia="SimSun" w:hAnsi="Arial"/>
                <w:b w:val="0"/>
                <w:bCs/>
                <w:lang w:val="en-GB" w:eastAsia="zh-CN"/>
              </w:rPr>
            </w:pPr>
            <w:r w:rsidRPr="002B49D6">
              <w:rPr>
                <w:rFonts w:ascii="Arial" w:eastAsia="Times New Roman" w:hAnsi="Arial"/>
                <w:b w:val="0"/>
                <w:color w:val="000000"/>
                <w:lang w:val="en-GB" w:eastAsia="en-GB"/>
              </w:rPr>
              <w:t>D</w:t>
            </w:r>
            <w:r w:rsidR="00893BFC" w:rsidRPr="002B49D6">
              <w:rPr>
                <w:rFonts w:ascii="Arial" w:eastAsia="Times New Roman" w:hAnsi="Arial"/>
                <w:b w:val="0"/>
                <w:color w:val="000000"/>
                <w:lang w:val="en-GB" w:eastAsia="en-GB"/>
              </w:rPr>
              <w:t xml:space="preserve">escribe </w:t>
            </w:r>
            <w:r w:rsidR="00B204E6" w:rsidRPr="002B49D6">
              <w:rPr>
                <w:rFonts w:ascii="Arial" w:eastAsia="SimSun" w:hAnsi="Arial"/>
                <w:b w:val="0"/>
                <w:bCs/>
                <w:lang w:val="en-GB" w:eastAsia="zh-CN"/>
              </w:rPr>
              <w:t>the pr</w:t>
            </w:r>
            <w:r w:rsidR="00517D7C" w:rsidRPr="002B49D6">
              <w:rPr>
                <w:rFonts w:ascii="Arial" w:eastAsia="SimSun" w:hAnsi="Arial"/>
                <w:b w:val="0"/>
                <w:bCs/>
                <w:lang w:val="en-GB" w:eastAsia="zh-CN"/>
              </w:rPr>
              <w:t>oposed risk</w:t>
            </w:r>
            <w:r w:rsidR="00E81057" w:rsidRPr="002B49D6">
              <w:rPr>
                <w:rFonts w:ascii="Arial" w:eastAsia="SimSun" w:hAnsi="Arial"/>
                <w:b w:val="0"/>
                <w:bCs/>
                <w:lang w:val="en-GB" w:eastAsia="zh-CN"/>
              </w:rPr>
              <w:t>-</w:t>
            </w:r>
            <w:r w:rsidR="00517D7C" w:rsidRPr="002B49D6">
              <w:rPr>
                <w:rFonts w:ascii="Arial" w:eastAsia="SimSun" w:hAnsi="Arial"/>
                <w:b w:val="0"/>
                <w:bCs/>
                <w:lang w:val="en-GB" w:eastAsia="zh-CN"/>
              </w:rPr>
              <w:t>mitigation measures</w:t>
            </w:r>
            <w:r w:rsidR="00301D07" w:rsidRPr="002B49D6">
              <w:rPr>
                <w:rFonts w:ascii="Arial" w:eastAsia="SimSun" w:hAnsi="Arial"/>
                <w:b w:val="0"/>
                <w:bCs/>
                <w:lang w:val="en-GB" w:eastAsia="zh-CN"/>
              </w:rPr>
              <w:t xml:space="preserve"> </w:t>
            </w:r>
            <w:r w:rsidR="00517D7C" w:rsidRPr="002B49D6">
              <w:rPr>
                <w:rFonts w:ascii="Arial" w:eastAsia="SimSun" w:hAnsi="Arial"/>
                <w:b w:val="0"/>
                <w:bCs/>
                <w:lang w:val="en-GB" w:eastAsia="zh-CN"/>
              </w:rPr>
              <w:t>(</w:t>
            </w:r>
            <w:r w:rsidR="00301D07" w:rsidRPr="002B49D6">
              <w:rPr>
                <w:rFonts w:ascii="Arial" w:eastAsia="SimSun" w:hAnsi="Arial"/>
                <w:b w:val="0"/>
                <w:bCs/>
                <w:lang w:val="en-GB" w:eastAsia="zh-CN"/>
              </w:rPr>
              <w:t>including technical assistance</w:t>
            </w:r>
            <w:r w:rsidR="00517D7C" w:rsidRPr="002B49D6">
              <w:rPr>
                <w:rFonts w:ascii="Arial" w:eastAsia="SimSun" w:hAnsi="Arial"/>
                <w:b w:val="0"/>
                <w:bCs/>
                <w:lang w:val="en-GB" w:eastAsia="zh-CN"/>
              </w:rPr>
              <w:t>)</w:t>
            </w:r>
            <w:r w:rsidR="00301D07" w:rsidRPr="002B49D6">
              <w:rPr>
                <w:rFonts w:ascii="Arial" w:eastAsia="SimSun" w:hAnsi="Arial"/>
                <w:b w:val="0"/>
                <w:bCs/>
                <w:lang w:val="en-GB" w:eastAsia="zh-CN"/>
              </w:rPr>
              <w:t xml:space="preserve"> included in the funding request.  </w:t>
            </w:r>
          </w:p>
        </w:tc>
      </w:tr>
      <w:tr w:rsidR="00301D07" w:rsidRPr="002B49D6" w14:paraId="53563F84" w14:textId="77777777" w:rsidTr="00BA4CC8">
        <w:trPr>
          <w:trHeight w:val="493"/>
        </w:trPr>
        <w:tc>
          <w:tcPr>
            <w:tcW w:w="5000" w:type="pct"/>
          </w:tcPr>
          <w:p w14:paraId="72E8FB84" w14:textId="77777777" w:rsidR="00301D07" w:rsidRPr="002B49D6" w:rsidRDefault="00301D07" w:rsidP="003C394C">
            <w:pPr>
              <w:spacing w:before="120" w:after="120" w:line="240" w:lineRule="auto"/>
              <w:jc w:val="both"/>
              <w:rPr>
                <w:rFonts w:ascii="Arial" w:eastAsia="SimSun" w:hAnsi="Arial"/>
                <w:color w:val="A6A6A6" w:themeColor="background1" w:themeShade="A6"/>
                <w:lang w:val="en-GB" w:eastAsia="zh-CN"/>
              </w:rPr>
            </w:pPr>
            <w:r w:rsidRPr="002B49D6">
              <w:rPr>
                <w:rFonts w:ascii="Arial" w:eastAsia="SimSun" w:hAnsi="Arial"/>
                <w:color w:val="A6A6A6" w:themeColor="background1" w:themeShade="A6"/>
                <w:lang w:val="en-GB" w:eastAsia="zh-CN"/>
              </w:rPr>
              <w:t>1-2 PAGES SUGGESTED</w:t>
            </w:r>
          </w:p>
          <w:p w14:paraId="1D135E75" w14:textId="65AEDF69" w:rsidR="00694FCF" w:rsidRPr="002B49D6" w:rsidRDefault="00694FCF" w:rsidP="00694FCF">
            <w:pPr>
              <w:spacing w:before="100" w:beforeAutospacing="1" w:after="100" w:afterAutospacing="1"/>
              <w:jc w:val="both"/>
              <w:rPr>
                <w:rFonts w:ascii="Arial" w:hAnsi="Arial"/>
                <w:b w:val="0"/>
                <w:lang w:val="en-GB"/>
              </w:rPr>
            </w:pPr>
            <w:r w:rsidRPr="002B49D6">
              <w:rPr>
                <w:rFonts w:ascii="Arial" w:hAnsi="Arial"/>
                <w:b w:val="0"/>
                <w:lang w:val="en-GB"/>
              </w:rPr>
              <w:t xml:space="preserve">The delivery of the proposed programme can be influenced by a number of risks </w:t>
            </w:r>
            <w:r w:rsidR="00334391" w:rsidRPr="002B49D6">
              <w:rPr>
                <w:rFonts w:ascii="Arial" w:hAnsi="Arial"/>
                <w:b w:val="0"/>
                <w:lang w:val="en-GB"/>
              </w:rPr>
              <w:t>with</w:t>
            </w:r>
            <w:r w:rsidRPr="002B49D6">
              <w:rPr>
                <w:rFonts w:ascii="Arial" w:hAnsi="Arial"/>
                <w:b w:val="0"/>
                <w:lang w:val="en-GB"/>
              </w:rPr>
              <w:t xml:space="preserve"> various degrees of significance</w:t>
            </w:r>
            <w:r w:rsidR="00334391" w:rsidRPr="002B49D6">
              <w:rPr>
                <w:rFonts w:ascii="Arial" w:hAnsi="Arial"/>
                <w:b w:val="0"/>
                <w:lang w:val="en-GB"/>
              </w:rPr>
              <w:t>, which require mitigation measures</w:t>
            </w:r>
            <w:r w:rsidRPr="002B49D6">
              <w:rPr>
                <w:rFonts w:ascii="Arial" w:hAnsi="Arial"/>
                <w:b w:val="0"/>
                <w:lang w:val="en-GB"/>
              </w:rPr>
              <w:t>.</w:t>
            </w:r>
          </w:p>
          <w:p w14:paraId="00BDB3AA" w14:textId="0A94C627" w:rsidR="00334391" w:rsidRPr="002B49D6" w:rsidRDefault="00694FCF" w:rsidP="00694FCF">
            <w:pPr>
              <w:spacing w:before="100" w:beforeAutospacing="1" w:after="100" w:afterAutospacing="1"/>
              <w:jc w:val="both"/>
              <w:rPr>
                <w:rFonts w:ascii="Arial" w:hAnsi="Arial"/>
                <w:b w:val="0"/>
                <w:lang w:val="en-GB"/>
              </w:rPr>
            </w:pPr>
            <w:r w:rsidRPr="002B49D6">
              <w:rPr>
                <w:rFonts w:ascii="Arial" w:hAnsi="Arial"/>
                <w:b w:val="0"/>
                <w:lang w:val="en-GB"/>
              </w:rPr>
              <w:t>As recommended in the portfolio analysis and to increase the impact of the program</w:t>
            </w:r>
            <w:r w:rsidR="005B2DEE" w:rsidRPr="002B49D6">
              <w:rPr>
                <w:rFonts w:ascii="Arial" w:hAnsi="Arial"/>
                <w:b w:val="0"/>
                <w:lang w:val="en-GB"/>
              </w:rPr>
              <w:t>me</w:t>
            </w:r>
            <w:r w:rsidRPr="002B49D6">
              <w:rPr>
                <w:rFonts w:ascii="Arial" w:hAnsi="Arial"/>
                <w:b w:val="0"/>
                <w:lang w:val="en-GB"/>
              </w:rPr>
              <w:t>, all coverage indicators have been increased to ensure effective HIV prevention</w:t>
            </w:r>
            <w:r w:rsidR="005C2F96" w:rsidRPr="002B49D6">
              <w:rPr>
                <w:rFonts w:ascii="Arial" w:hAnsi="Arial"/>
                <w:b w:val="0"/>
                <w:lang w:val="en-GB"/>
              </w:rPr>
              <w:t xml:space="preserve"> and</w:t>
            </w:r>
            <w:r w:rsidRPr="002B49D6">
              <w:rPr>
                <w:rFonts w:ascii="Arial" w:hAnsi="Arial"/>
                <w:b w:val="0"/>
                <w:lang w:val="en-GB"/>
              </w:rPr>
              <w:t xml:space="preserve"> timely detection of </w:t>
            </w:r>
            <w:r w:rsidR="005C2F96" w:rsidRPr="002B49D6">
              <w:rPr>
                <w:rFonts w:ascii="Arial" w:hAnsi="Arial"/>
                <w:b w:val="0"/>
                <w:lang w:val="en-GB"/>
              </w:rPr>
              <w:t>HIV among the programme clients with robust</w:t>
            </w:r>
            <w:r w:rsidRPr="002B49D6">
              <w:rPr>
                <w:rFonts w:ascii="Arial" w:hAnsi="Arial"/>
                <w:b w:val="0"/>
                <w:lang w:val="en-GB"/>
              </w:rPr>
              <w:t xml:space="preserve"> referral</w:t>
            </w:r>
            <w:r w:rsidR="005C2F96" w:rsidRPr="002B49D6">
              <w:rPr>
                <w:rFonts w:ascii="Arial" w:hAnsi="Arial"/>
                <w:b w:val="0"/>
                <w:lang w:val="en-GB"/>
              </w:rPr>
              <w:t>s</w:t>
            </w:r>
            <w:r w:rsidRPr="002B49D6">
              <w:rPr>
                <w:rFonts w:ascii="Arial" w:hAnsi="Arial"/>
                <w:b w:val="0"/>
                <w:lang w:val="en-GB"/>
              </w:rPr>
              <w:t xml:space="preserve"> to care. </w:t>
            </w:r>
            <w:r w:rsidR="00EA7164" w:rsidRPr="002B49D6">
              <w:rPr>
                <w:rFonts w:ascii="Arial" w:hAnsi="Arial"/>
                <w:b w:val="0"/>
                <w:lang w:val="en-GB"/>
              </w:rPr>
              <w:t xml:space="preserve">Recently conducted estimates of key population sizes have also called for introduction of more ambitious targets. </w:t>
            </w:r>
            <w:r w:rsidR="00B818A5" w:rsidRPr="002B49D6">
              <w:rPr>
                <w:rFonts w:ascii="Arial" w:hAnsi="Arial"/>
                <w:b w:val="0"/>
                <w:lang w:val="en-GB"/>
              </w:rPr>
              <w:t xml:space="preserve">The programme also includes activities aimed at additional vulnerable populations including migrants, underserved </w:t>
            </w:r>
            <w:r w:rsidRPr="002B49D6">
              <w:rPr>
                <w:rFonts w:ascii="Arial" w:hAnsi="Arial"/>
                <w:b w:val="0"/>
                <w:lang w:val="en-GB"/>
              </w:rPr>
              <w:t xml:space="preserve">ethnic </w:t>
            </w:r>
            <w:r w:rsidR="00B818A5" w:rsidRPr="002B49D6">
              <w:rPr>
                <w:rFonts w:ascii="Arial" w:hAnsi="Arial"/>
                <w:b w:val="0"/>
                <w:lang w:val="en-GB"/>
              </w:rPr>
              <w:t xml:space="preserve">minorities, and vulnerable </w:t>
            </w:r>
            <w:r w:rsidRPr="002B49D6">
              <w:rPr>
                <w:rFonts w:ascii="Arial" w:hAnsi="Arial"/>
                <w:b w:val="0"/>
                <w:lang w:val="en-GB"/>
              </w:rPr>
              <w:t xml:space="preserve">women </w:t>
            </w:r>
            <w:r w:rsidR="00B818A5" w:rsidRPr="002B49D6">
              <w:rPr>
                <w:rFonts w:ascii="Arial" w:hAnsi="Arial"/>
                <w:b w:val="0"/>
                <w:lang w:val="en-GB"/>
              </w:rPr>
              <w:t xml:space="preserve">and girls </w:t>
            </w:r>
            <w:r w:rsidRPr="002B49D6">
              <w:rPr>
                <w:rFonts w:ascii="Arial" w:hAnsi="Arial"/>
                <w:b w:val="0"/>
                <w:lang w:val="en-GB"/>
              </w:rPr>
              <w:t>in rural areas.</w:t>
            </w:r>
            <w:r w:rsidR="00EA7164" w:rsidRPr="002B49D6">
              <w:rPr>
                <w:rFonts w:ascii="Arial" w:hAnsi="Arial"/>
                <w:b w:val="0"/>
                <w:lang w:val="en-GB"/>
              </w:rPr>
              <w:t xml:space="preserve"> </w:t>
            </w:r>
            <w:r w:rsidR="00632BF7" w:rsidRPr="002B49D6">
              <w:rPr>
                <w:rFonts w:ascii="Arial" w:hAnsi="Arial"/>
                <w:b w:val="0"/>
                <w:lang w:val="en-GB"/>
              </w:rPr>
              <w:t>The significant increase in coverage will be achieved through introduction of innovative outreach strategies such as PDI, utilisation of a mobile service delivery unit, and greater engagemen</w:t>
            </w:r>
            <w:r w:rsidR="00F57027" w:rsidRPr="002B49D6">
              <w:rPr>
                <w:rFonts w:ascii="Arial" w:hAnsi="Arial"/>
                <w:b w:val="0"/>
                <w:lang w:val="en-GB"/>
              </w:rPr>
              <w:t>t of peers in secondary service</w:t>
            </w:r>
            <w:r w:rsidR="00632BF7" w:rsidRPr="002B49D6">
              <w:rPr>
                <w:rFonts w:ascii="Arial" w:hAnsi="Arial"/>
                <w:b w:val="0"/>
                <w:lang w:val="en-GB"/>
              </w:rPr>
              <w:t xml:space="preserve"> delivery.</w:t>
            </w:r>
            <w:r w:rsidR="00F57027" w:rsidRPr="002B49D6">
              <w:rPr>
                <w:rFonts w:ascii="Arial" w:hAnsi="Arial"/>
                <w:b w:val="0"/>
                <w:lang w:val="en-GB"/>
              </w:rPr>
              <w:t xml:space="preserve"> Implementation partners will require technical support to develop necessary capacities to implement these new approaches. Although the programme includes some limited amount of international TA, additional support may be required through one of the existing TA mechanisms complement</w:t>
            </w:r>
            <w:r w:rsidR="00AC73AB" w:rsidRPr="002B49D6">
              <w:rPr>
                <w:rFonts w:ascii="Arial" w:hAnsi="Arial"/>
                <w:b w:val="0"/>
                <w:lang w:val="en-GB"/>
              </w:rPr>
              <w:t xml:space="preserve">ing the Global Fund activities. </w:t>
            </w:r>
            <w:r w:rsidR="004631CD" w:rsidRPr="002B49D6">
              <w:rPr>
                <w:rFonts w:ascii="Arial" w:hAnsi="Arial"/>
                <w:b w:val="0"/>
                <w:lang w:val="en-GB"/>
              </w:rPr>
              <w:t xml:space="preserve">The increased focus on quality assurance, which includes community monitoring </w:t>
            </w:r>
            <w:r w:rsidR="001C3F46" w:rsidRPr="002B49D6">
              <w:rPr>
                <w:rFonts w:ascii="Arial" w:hAnsi="Arial"/>
                <w:b w:val="0"/>
                <w:lang w:val="en-GB"/>
              </w:rPr>
              <w:t>of service delivery and thorough revision of several interventions including BCC and MMT will facilitate the planned increase in coverage</w:t>
            </w:r>
            <w:r w:rsidR="005F3C75" w:rsidRPr="002B49D6">
              <w:rPr>
                <w:rFonts w:ascii="Arial" w:hAnsi="Arial"/>
                <w:b w:val="0"/>
                <w:lang w:val="en-GB"/>
              </w:rPr>
              <w:t>, as well the planned access to qualified legal analysis</w:t>
            </w:r>
            <w:r w:rsidR="001C3F46" w:rsidRPr="002B49D6">
              <w:rPr>
                <w:rFonts w:ascii="Arial" w:hAnsi="Arial"/>
                <w:b w:val="0"/>
                <w:lang w:val="en-GB"/>
              </w:rPr>
              <w:t xml:space="preserve">. </w:t>
            </w:r>
            <w:r w:rsidR="00F57027" w:rsidRPr="002B49D6">
              <w:rPr>
                <w:rFonts w:ascii="Arial" w:hAnsi="Arial"/>
                <w:b w:val="0"/>
                <w:lang w:val="en-GB"/>
              </w:rPr>
              <w:t>Another risk mitigation strategy that is considered by the PR is competitive engagement of additional implementation partners in new geographic areas of programme implementation.</w:t>
            </w:r>
            <w:r w:rsidR="004631CD" w:rsidRPr="002B49D6">
              <w:rPr>
                <w:rFonts w:ascii="Arial" w:hAnsi="Arial"/>
                <w:b w:val="0"/>
                <w:lang w:val="en-GB"/>
              </w:rPr>
              <w:t xml:space="preserve"> </w:t>
            </w:r>
          </w:p>
          <w:p w14:paraId="7C624590" w14:textId="19661ED4" w:rsidR="00184CEF" w:rsidRPr="002B49D6" w:rsidRDefault="00184CEF" w:rsidP="00184CEF">
            <w:pPr>
              <w:keepNext/>
              <w:keepLines/>
              <w:widowControl w:val="0"/>
              <w:spacing w:before="120" w:after="120"/>
              <w:jc w:val="both"/>
              <w:rPr>
                <w:rFonts w:ascii="Arial" w:hAnsi="Arial"/>
                <w:b w:val="0"/>
                <w:lang w:val="en-GB"/>
              </w:rPr>
            </w:pPr>
            <w:r w:rsidRPr="002B49D6">
              <w:rPr>
                <w:rFonts w:ascii="Arial" w:hAnsi="Arial"/>
                <w:b w:val="0"/>
                <w:lang w:val="en-GB"/>
              </w:rPr>
              <w:t xml:space="preserve">Geographic expansion of service delivery to marginalised populations will require building improved relationships with law enforcement and other significant stakeholders to ensure sufficient understanding and endorsement of </w:t>
            </w:r>
            <w:r w:rsidR="00DE0595" w:rsidRPr="002B49D6">
              <w:rPr>
                <w:rFonts w:ascii="Arial" w:hAnsi="Arial"/>
                <w:b w:val="0"/>
                <w:lang w:val="en-GB"/>
              </w:rPr>
              <w:t xml:space="preserve">interventions at the local level. </w:t>
            </w:r>
          </w:p>
          <w:p w14:paraId="0142B14D" w14:textId="72B4A94C" w:rsidR="00694FCF" w:rsidRPr="002B49D6" w:rsidRDefault="0032024D" w:rsidP="00694FCF">
            <w:pPr>
              <w:spacing w:before="100" w:beforeAutospacing="1" w:after="100" w:afterAutospacing="1"/>
              <w:jc w:val="both"/>
              <w:rPr>
                <w:rFonts w:ascii="Arial" w:hAnsi="Arial"/>
                <w:b w:val="0"/>
                <w:lang w:val="en-GB"/>
              </w:rPr>
            </w:pPr>
            <w:r w:rsidRPr="002B49D6">
              <w:rPr>
                <w:rFonts w:ascii="Arial" w:hAnsi="Arial"/>
                <w:b w:val="0"/>
                <w:lang w:val="en-GB"/>
              </w:rPr>
              <w:t>National response to HIV and the current HIV programme supported by the Global Fund experienced severe s</w:t>
            </w:r>
            <w:r w:rsidR="00AB6FBD" w:rsidRPr="002B49D6">
              <w:rPr>
                <w:rFonts w:ascii="Arial" w:hAnsi="Arial"/>
                <w:b w:val="0"/>
                <w:lang w:val="en-GB"/>
              </w:rPr>
              <w:t>upply disruptions</w:t>
            </w:r>
            <w:r w:rsidR="0066725B" w:rsidRPr="002B49D6">
              <w:rPr>
                <w:rFonts w:ascii="Arial" w:hAnsi="Arial"/>
                <w:b w:val="0"/>
                <w:lang w:val="en-GB"/>
              </w:rPr>
              <w:t>,</w:t>
            </w:r>
            <w:r w:rsidR="00AB6FBD" w:rsidRPr="002B49D6">
              <w:rPr>
                <w:rFonts w:ascii="Arial" w:hAnsi="Arial"/>
                <w:b w:val="0"/>
                <w:lang w:val="en-GB"/>
              </w:rPr>
              <w:t xml:space="preserve"> </w:t>
            </w:r>
            <w:r w:rsidRPr="002B49D6">
              <w:rPr>
                <w:rFonts w:ascii="Arial" w:hAnsi="Arial"/>
                <w:b w:val="0"/>
                <w:lang w:val="en-GB"/>
              </w:rPr>
              <w:t xml:space="preserve">which have lead to </w:t>
            </w:r>
            <w:r w:rsidR="0066725B" w:rsidRPr="002B49D6">
              <w:rPr>
                <w:rFonts w:ascii="Arial" w:hAnsi="Arial"/>
                <w:b w:val="0"/>
                <w:lang w:val="en-GB"/>
              </w:rPr>
              <w:t>interruptions in antiretroviral as well as methadone maintenance treatment, as well as wastage of medicines.</w:t>
            </w:r>
            <w:r w:rsidR="0071644B" w:rsidRPr="002B49D6">
              <w:rPr>
                <w:rFonts w:ascii="Arial" w:hAnsi="Arial"/>
                <w:b w:val="0"/>
                <w:lang w:val="en-GB"/>
              </w:rPr>
              <w:t xml:space="preserve"> Although these challenges have been analysed</w:t>
            </w:r>
            <w:r w:rsidR="00AB2C8E" w:rsidRPr="002B49D6">
              <w:rPr>
                <w:rFonts w:ascii="Arial" w:hAnsi="Arial"/>
                <w:b w:val="0"/>
                <w:lang w:val="en-GB"/>
              </w:rPr>
              <w:t>,</w:t>
            </w:r>
            <w:r w:rsidR="0071644B" w:rsidRPr="002B49D6">
              <w:rPr>
                <w:rFonts w:ascii="Arial" w:hAnsi="Arial"/>
                <w:b w:val="0"/>
                <w:lang w:val="en-GB"/>
              </w:rPr>
              <w:t xml:space="preserve"> and </w:t>
            </w:r>
            <w:r w:rsidR="00AB2C8E" w:rsidRPr="002B49D6">
              <w:rPr>
                <w:rFonts w:ascii="Arial" w:hAnsi="Arial"/>
                <w:b w:val="0"/>
                <w:lang w:val="en-GB"/>
              </w:rPr>
              <w:t xml:space="preserve">the involved parties have taken </w:t>
            </w:r>
            <w:r w:rsidR="0071644B" w:rsidRPr="002B49D6">
              <w:rPr>
                <w:rFonts w:ascii="Arial" w:hAnsi="Arial"/>
                <w:b w:val="0"/>
                <w:lang w:val="en-GB"/>
              </w:rPr>
              <w:t xml:space="preserve">remedial action, certain </w:t>
            </w:r>
            <w:r w:rsidR="00AB2C8E" w:rsidRPr="002B49D6">
              <w:rPr>
                <w:rFonts w:ascii="Arial" w:hAnsi="Arial"/>
                <w:b w:val="0"/>
                <w:lang w:val="en-GB"/>
              </w:rPr>
              <w:t xml:space="preserve">improvements are still required in the organisation of PSCM cycle. Risk management strategy needs to be developed and introduced by the Ministry of health and the programme implementers have already agreed to support the government in the design of such strategy. Among the other things the strategy will include more detailed instructions regarding the buffer stock calculations, </w:t>
            </w:r>
            <w:r w:rsidR="002C3DE9" w:rsidRPr="002B49D6">
              <w:rPr>
                <w:rFonts w:ascii="Arial" w:hAnsi="Arial"/>
                <w:b w:val="0"/>
                <w:lang w:val="en-GB"/>
              </w:rPr>
              <w:t xml:space="preserve">alignment of procurement plans with </w:t>
            </w:r>
            <w:r w:rsidR="002C3DE9" w:rsidRPr="002B49D6">
              <w:rPr>
                <w:rFonts w:ascii="Arial" w:hAnsi="Arial"/>
                <w:b w:val="0"/>
                <w:lang w:val="en-GB"/>
              </w:rPr>
              <w:lastRenderedPageBreak/>
              <w:t>the projected increase in the number of patients, phased supply of medicine to eliminate the risk of expiration, as well as emergency procurement mechanisms. PSCM related t</w:t>
            </w:r>
            <w:r w:rsidR="00694FCF" w:rsidRPr="002B49D6">
              <w:rPr>
                <w:rFonts w:ascii="Arial" w:hAnsi="Arial"/>
                <w:b w:val="0"/>
                <w:lang w:val="en-GB"/>
              </w:rPr>
              <w:t>echnical assistance is currently being provided to the PR</w:t>
            </w:r>
            <w:r w:rsidR="002C3DE9" w:rsidRPr="002B49D6">
              <w:rPr>
                <w:rFonts w:ascii="Arial" w:hAnsi="Arial"/>
                <w:b w:val="0"/>
                <w:lang w:val="en-GB"/>
              </w:rPr>
              <w:t>, which is further reducing the significance of this risk factor</w:t>
            </w:r>
            <w:r w:rsidR="00694FCF" w:rsidRPr="002B49D6">
              <w:rPr>
                <w:rFonts w:ascii="Arial" w:hAnsi="Arial"/>
                <w:b w:val="0"/>
                <w:lang w:val="en-GB"/>
              </w:rPr>
              <w:t xml:space="preserve">. </w:t>
            </w:r>
          </w:p>
          <w:p w14:paraId="76989862" w14:textId="34C77D05" w:rsidR="00694FCF" w:rsidRPr="002B49D6" w:rsidRDefault="00694FCF" w:rsidP="00694FCF">
            <w:pPr>
              <w:spacing w:before="100" w:beforeAutospacing="1" w:after="100" w:afterAutospacing="1"/>
              <w:jc w:val="both"/>
              <w:rPr>
                <w:rFonts w:ascii="Arial" w:hAnsi="Arial"/>
                <w:b w:val="0"/>
                <w:lang w:val="en-GB"/>
              </w:rPr>
            </w:pPr>
            <w:r w:rsidRPr="002B49D6">
              <w:rPr>
                <w:rFonts w:ascii="Arial" w:hAnsi="Arial"/>
                <w:b w:val="0"/>
                <w:lang w:val="en-GB"/>
              </w:rPr>
              <w:t>Another risk is the limited number of potential implementing partners on the ground and lack of their capacity for delivering high quality services.  Regarding in-field service provision PR relies mostly on a few NGOs, which sometime demonstrate suboptimal performance, but absence of competition does not allow selecting appropriate implementing partners that could provide high quality services.  This risk will be mitigated through supporting activities on development of community-based organizations, including PLHIV netw</w:t>
            </w:r>
            <w:r w:rsidR="00E76FF8" w:rsidRPr="002B49D6">
              <w:rPr>
                <w:rFonts w:ascii="Arial" w:hAnsi="Arial"/>
                <w:b w:val="0"/>
                <w:lang w:val="en-GB"/>
              </w:rPr>
              <w:t>orks, PWID/MMT patients’ organis</w:t>
            </w:r>
            <w:r w:rsidRPr="002B49D6">
              <w:rPr>
                <w:rFonts w:ascii="Arial" w:hAnsi="Arial"/>
                <w:b w:val="0"/>
                <w:lang w:val="en-GB"/>
              </w:rPr>
              <w:t xml:space="preserve">ations, and other peer-support groups for their meaningful engagement in HIV service provision and advocacy efforts for ensuring </w:t>
            </w:r>
            <w:r w:rsidR="008B3980" w:rsidRPr="002B49D6">
              <w:rPr>
                <w:rFonts w:ascii="Arial" w:hAnsi="Arial"/>
                <w:b w:val="0"/>
                <w:lang w:val="en-GB"/>
              </w:rPr>
              <w:t>timely delivery of</w:t>
            </w:r>
            <w:r w:rsidRPr="002B49D6">
              <w:rPr>
                <w:rFonts w:ascii="Arial" w:hAnsi="Arial"/>
                <w:b w:val="0"/>
                <w:lang w:val="en-GB"/>
              </w:rPr>
              <w:t xml:space="preserve"> quality services. </w:t>
            </w:r>
          </w:p>
          <w:p w14:paraId="2881F7FD" w14:textId="385196BA" w:rsidR="00694FCF" w:rsidRPr="002B49D6" w:rsidRDefault="00ED795B" w:rsidP="00251F75">
            <w:pPr>
              <w:spacing w:before="100" w:beforeAutospacing="1" w:after="100" w:afterAutospacing="1"/>
              <w:jc w:val="both"/>
              <w:rPr>
                <w:rFonts w:ascii="Arial" w:hAnsi="Arial"/>
                <w:b w:val="0"/>
                <w:highlight w:val="yellow"/>
                <w:lang w:val="en-GB"/>
              </w:rPr>
            </w:pPr>
            <w:r w:rsidRPr="002B49D6">
              <w:rPr>
                <w:rFonts w:ascii="Arial" w:hAnsi="Arial"/>
                <w:b w:val="0"/>
                <w:lang w:val="en-GB"/>
              </w:rPr>
              <w:t>L</w:t>
            </w:r>
            <w:r w:rsidR="00251F75" w:rsidRPr="002B49D6">
              <w:rPr>
                <w:rFonts w:ascii="Arial" w:hAnsi="Arial"/>
                <w:b w:val="0"/>
                <w:lang w:val="en-GB"/>
              </w:rPr>
              <w:t xml:space="preserve">imited </w:t>
            </w:r>
            <w:r w:rsidR="00694FCF" w:rsidRPr="002B49D6">
              <w:rPr>
                <w:rFonts w:ascii="Arial" w:hAnsi="Arial"/>
                <w:b w:val="0"/>
                <w:lang w:val="en-GB"/>
              </w:rPr>
              <w:t>involvement of the government</w:t>
            </w:r>
            <w:r w:rsidR="00251F75" w:rsidRPr="002B49D6">
              <w:rPr>
                <w:rFonts w:ascii="Arial" w:hAnsi="Arial"/>
                <w:b w:val="0"/>
                <w:lang w:val="en-GB"/>
              </w:rPr>
              <w:t xml:space="preserve"> in the p</w:t>
            </w:r>
            <w:r w:rsidR="00694FCF" w:rsidRPr="002B49D6">
              <w:rPr>
                <w:rFonts w:ascii="Arial" w:hAnsi="Arial"/>
                <w:b w:val="0"/>
                <w:lang w:val="en-GB"/>
              </w:rPr>
              <w:t>rogram</w:t>
            </w:r>
            <w:r w:rsidR="00251F75" w:rsidRPr="002B49D6">
              <w:rPr>
                <w:rFonts w:ascii="Arial" w:hAnsi="Arial"/>
                <w:b w:val="0"/>
                <w:lang w:val="en-GB"/>
              </w:rPr>
              <w:t>me</w:t>
            </w:r>
            <w:r w:rsidR="00694FCF" w:rsidRPr="002B49D6">
              <w:rPr>
                <w:rFonts w:ascii="Arial" w:hAnsi="Arial"/>
                <w:b w:val="0"/>
                <w:lang w:val="en-GB"/>
              </w:rPr>
              <w:t xml:space="preserve"> implementation</w:t>
            </w:r>
            <w:r w:rsidRPr="002B49D6">
              <w:rPr>
                <w:rFonts w:ascii="Arial" w:hAnsi="Arial"/>
                <w:b w:val="0"/>
                <w:lang w:val="en-GB"/>
              </w:rPr>
              <w:t xml:space="preserve"> presents another challenge</w:t>
            </w:r>
            <w:r w:rsidR="00694FCF" w:rsidRPr="002B49D6">
              <w:rPr>
                <w:rFonts w:ascii="Arial" w:hAnsi="Arial"/>
                <w:b w:val="0"/>
                <w:lang w:val="en-GB"/>
              </w:rPr>
              <w:t>.  The only PR is an NGO and most of the program</w:t>
            </w:r>
            <w:r w:rsidR="00251F75" w:rsidRPr="002B49D6">
              <w:rPr>
                <w:rFonts w:ascii="Arial" w:hAnsi="Arial"/>
                <w:b w:val="0"/>
                <w:lang w:val="en-GB"/>
              </w:rPr>
              <w:t>me</w:t>
            </w:r>
            <w:r w:rsidR="00694FCF" w:rsidRPr="002B49D6">
              <w:rPr>
                <w:rFonts w:ascii="Arial" w:hAnsi="Arial"/>
                <w:b w:val="0"/>
                <w:lang w:val="en-GB"/>
              </w:rPr>
              <w:t xml:space="preserve"> activities are NGO-based. This risk can be considered of low impact as it does not directly influence outcomes of the current Program, but is crucial in terms of further sustainability of GF-supported services on HIV prevention and care.  This risk will be mitigated by gradual takeover of services under the current grant by the government structures.</w:t>
            </w:r>
            <w:r w:rsidR="00251F75" w:rsidRPr="002B49D6">
              <w:rPr>
                <w:rFonts w:ascii="Arial" w:hAnsi="Arial"/>
                <w:b w:val="0"/>
                <w:lang w:val="en-GB"/>
              </w:rPr>
              <w:t xml:space="preserve"> The government is already supporting treatment of HIV and opportunistic infections, contributing to HIV services in penitentiary institutions and MMT services and is currently considering increased supply of condoms for HIV prevention purposes. The programme advocacy group will follow up on these commitments and will keep sustainability issue on programme’s advocacy agenda.  </w:t>
            </w:r>
          </w:p>
          <w:p w14:paraId="697A2E17" w14:textId="76B4E2EC" w:rsidR="009335FF" w:rsidRPr="002B49D6" w:rsidRDefault="007A5963" w:rsidP="009335FF">
            <w:pPr>
              <w:keepNext/>
              <w:keepLines/>
              <w:widowControl w:val="0"/>
              <w:spacing w:before="120" w:after="120"/>
              <w:jc w:val="both"/>
              <w:rPr>
                <w:rFonts w:ascii="Arial" w:hAnsi="Arial"/>
                <w:b w:val="0"/>
                <w:lang w:val="en-GB"/>
              </w:rPr>
            </w:pPr>
            <w:r w:rsidRPr="002B49D6">
              <w:rPr>
                <w:rFonts w:ascii="Arial" w:hAnsi="Arial"/>
                <w:b w:val="0"/>
                <w:lang w:val="en-GB"/>
              </w:rPr>
              <w:t>There are</w:t>
            </w:r>
            <w:r w:rsidR="000D4623" w:rsidRPr="002B49D6">
              <w:rPr>
                <w:rFonts w:ascii="Arial" w:hAnsi="Arial"/>
                <w:b w:val="0"/>
                <w:lang w:val="en-GB"/>
              </w:rPr>
              <w:t xml:space="preserve"> </w:t>
            </w:r>
            <w:r w:rsidR="00AB6FBD" w:rsidRPr="002B49D6">
              <w:rPr>
                <w:rFonts w:ascii="Arial" w:hAnsi="Arial"/>
                <w:b w:val="0"/>
                <w:lang w:val="en-GB"/>
              </w:rPr>
              <w:t xml:space="preserve">risks associated with introduction of specific interventions such as those </w:t>
            </w:r>
            <w:r w:rsidR="009335FF" w:rsidRPr="002B49D6">
              <w:rPr>
                <w:rFonts w:ascii="Arial" w:hAnsi="Arial"/>
                <w:b w:val="0"/>
                <w:lang w:val="en-GB"/>
              </w:rPr>
              <w:t xml:space="preserve">related to </w:t>
            </w:r>
            <w:r w:rsidRPr="002B49D6">
              <w:rPr>
                <w:rFonts w:ascii="Arial" w:hAnsi="Arial"/>
                <w:b w:val="0"/>
                <w:lang w:val="en-GB"/>
              </w:rPr>
              <w:t xml:space="preserve">service delivery to criminalised populations, </w:t>
            </w:r>
            <w:r w:rsidR="009335FF" w:rsidRPr="002B49D6">
              <w:rPr>
                <w:rFonts w:ascii="Arial" w:hAnsi="Arial"/>
                <w:b w:val="0"/>
                <w:lang w:val="en-GB"/>
              </w:rPr>
              <w:t>limitations associated with introduction of Naloxone</w:t>
            </w:r>
            <w:r w:rsidR="00EC25A7" w:rsidRPr="002B49D6">
              <w:rPr>
                <w:rFonts w:ascii="Arial" w:hAnsi="Arial"/>
                <w:b w:val="0"/>
                <w:lang w:val="en-GB"/>
              </w:rPr>
              <w:t>, as well as challenges involved in the necessary licensing of mobile service delivery units for provision of health services</w:t>
            </w:r>
            <w:r w:rsidR="009335FF" w:rsidRPr="002B49D6">
              <w:rPr>
                <w:rFonts w:ascii="Arial" w:hAnsi="Arial"/>
                <w:b w:val="0"/>
                <w:lang w:val="en-GB"/>
              </w:rPr>
              <w:t xml:space="preserve">. </w:t>
            </w:r>
            <w:r w:rsidR="000D4623" w:rsidRPr="002B49D6">
              <w:rPr>
                <w:rFonts w:ascii="Arial" w:hAnsi="Arial"/>
                <w:b w:val="0"/>
                <w:lang w:val="en-GB"/>
              </w:rPr>
              <w:t xml:space="preserve">These will be addressed by the advocacy group, which will conduct the necessary legal analyses and engage in a constructive dialogue with relevant governmental agencies on the development of adequate solutions.  </w:t>
            </w:r>
          </w:p>
          <w:p w14:paraId="53563F83" w14:textId="1D2C58BA" w:rsidR="00FC37E4" w:rsidRPr="002B49D6" w:rsidRDefault="009335FF" w:rsidP="003E2181">
            <w:pPr>
              <w:keepNext/>
              <w:keepLines/>
              <w:widowControl w:val="0"/>
              <w:spacing w:before="120" w:after="120"/>
              <w:jc w:val="both"/>
              <w:rPr>
                <w:rFonts w:ascii="Arial" w:eastAsia="SimSun" w:hAnsi="Arial"/>
                <w:color w:val="A6A6A6" w:themeColor="background1" w:themeShade="A6"/>
                <w:lang w:val="en-GB" w:eastAsia="zh-CN"/>
              </w:rPr>
            </w:pPr>
            <w:r w:rsidRPr="002B49D6">
              <w:rPr>
                <w:rFonts w:ascii="Arial" w:hAnsi="Arial"/>
                <w:b w:val="0"/>
                <w:lang w:val="en-GB"/>
              </w:rPr>
              <w:t xml:space="preserve">High turnover of staff </w:t>
            </w:r>
            <w:r w:rsidR="003E2181" w:rsidRPr="002B49D6">
              <w:rPr>
                <w:rFonts w:ascii="Arial" w:hAnsi="Arial"/>
                <w:b w:val="0"/>
                <w:lang w:val="en-GB"/>
              </w:rPr>
              <w:t>and limited incentives and poor working conditions can impact on the programme effectiveness</w:t>
            </w:r>
            <w:r w:rsidRPr="002B49D6">
              <w:rPr>
                <w:rFonts w:ascii="Arial" w:hAnsi="Arial"/>
                <w:b w:val="0"/>
                <w:lang w:val="en-GB"/>
              </w:rPr>
              <w:t>.</w:t>
            </w:r>
            <w:r w:rsidR="003E2181" w:rsidRPr="002B49D6">
              <w:rPr>
                <w:rFonts w:ascii="Arial" w:hAnsi="Arial"/>
                <w:b w:val="0"/>
                <w:lang w:val="en-GB"/>
              </w:rPr>
              <w:t xml:space="preserve"> The programme contains a modest contribution towards improving the situation in public health facilities involved in the delivery of MMT. The implementing agencies will seek opportunities for professional development of frontline service providers. </w:t>
            </w:r>
          </w:p>
        </w:tc>
      </w:tr>
    </w:tbl>
    <w:p w14:paraId="53563F85" w14:textId="77777777" w:rsidR="00AB638F" w:rsidRPr="002B49D6" w:rsidRDefault="00AB638F">
      <w:pPr>
        <w:spacing w:after="0" w:line="240" w:lineRule="auto"/>
        <w:rPr>
          <w:rFonts w:ascii="Arial" w:hAnsi="Arial"/>
          <w:lang w:val="en-GB"/>
        </w:rPr>
      </w:pPr>
    </w:p>
    <w:p w14:paraId="53563F86" w14:textId="77777777" w:rsidR="00BE056B" w:rsidRPr="002B49D6" w:rsidRDefault="00BE056B">
      <w:pPr>
        <w:spacing w:after="0" w:line="240" w:lineRule="auto"/>
        <w:rPr>
          <w:rFonts w:ascii="Arial" w:hAnsi="Arial"/>
          <w:lang w:val="en-GB"/>
        </w:rPr>
      </w:pPr>
    </w:p>
    <w:tbl>
      <w:tblPr>
        <w:tblStyle w:val="a3"/>
        <w:tblpPr w:leftFromText="180" w:rightFromText="180" w:vertAnchor="text" w:horzAnchor="margin" w:tblpY="151"/>
        <w:tblW w:w="0" w:type="auto"/>
        <w:tblLayout w:type="fixed"/>
        <w:tblLook w:val="04A0" w:firstRow="1" w:lastRow="0" w:firstColumn="1" w:lastColumn="0" w:noHBand="0" w:noVBand="1"/>
      </w:tblPr>
      <w:tblGrid>
        <w:gridCol w:w="9039"/>
      </w:tblGrid>
      <w:tr w:rsidR="000D40D2" w:rsidRPr="002B49D6" w14:paraId="53563F88" w14:textId="77777777" w:rsidTr="000D40D2">
        <w:trPr>
          <w:trHeight w:val="343"/>
        </w:trPr>
        <w:tc>
          <w:tcPr>
            <w:tcW w:w="9039" w:type="dxa"/>
            <w:shd w:val="clear" w:color="auto" w:fill="365F91" w:themeFill="accent1" w:themeFillShade="BF"/>
          </w:tcPr>
          <w:p w14:paraId="53563F87" w14:textId="77777777" w:rsidR="000D40D2" w:rsidRPr="002B49D6" w:rsidRDefault="000D40D2" w:rsidP="00F36B41">
            <w:pPr>
              <w:pageBreakBefore/>
              <w:widowControl w:val="0"/>
              <w:tabs>
                <w:tab w:val="left" w:pos="462"/>
              </w:tabs>
              <w:spacing w:before="120" w:after="120" w:line="240" w:lineRule="auto"/>
              <w:jc w:val="both"/>
              <w:rPr>
                <w:rFonts w:ascii="Arial" w:eastAsia="SimSun" w:hAnsi="Arial"/>
                <w:color w:val="FFFFFF" w:themeColor="background1"/>
                <w:lang w:val="en-GB" w:eastAsia="zh-CN"/>
              </w:rPr>
            </w:pPr>
            <w:bookmarkStart w:id="53" w:name="_GoBack"/>
            <w:bookmarkEnd w:id="53"/>
            <w:r w:rsidRPr="002B49D6">
              <w:rPr>
                <w:rFonts w:ascii="Arial" w:eastAsia="SimSun" w:hAnsi="Arial"/>
                <w:color w:val="FFFFFF" w:themeColor="background1"/>
                <w:lang w:val="en-GB" w:eastAsia="zh-CN"/>
              </w:rPr>
              <w:lastRenderedPageBreak/>
              <w:t xml:space="preserve">CORE TABLES, CCM ELIGIBILITY AND ENDORSEMENT OF THE CONCEPT </w:t>
            </w:r>
            <w:proofErr w:type="gramStart"/>
            <w:r w:rsidRPr="002B49D6">
              <w:rPr>
                <w:rFonts w:ascii="Arial" w:eastAsia="SimSun" w:hAnsi="Arial"/>
                <w:color w:val="FFFFFF" w:themeColor="background1"/>
                <w:lang w:val="en-GB" w:eastAsia="zh-CN"/>
              </w:rPr>
              <w:t xml:space="preserve">NOTE  </w:t>
            </w:r>
            <w:proofErr w:type="gramEnd"/>
          </w:p>
        </w:tc>
      </w:tr>
      <w:tr w:rsidR="000D40D2" w:rsidRPr="002B49D6" w14:paraId="53563F8A" w14:textId="77777777" w:rsidTr="000D40D2">
        <w:trPr>
          <w:trHeight w:val="343"/>
        </w:trPr>
        <w:tc>
          <w:tcPr>
            <w:tcW w:w="9039" w:type="dxa"/>
            <w:shd w:val="clear" w:color="auto" w:fill="B8CCE4" w:themeFill="accent1" w:themeFillTint="66"/>
          </w:tcPr>
          <w:p w14:paraId="53563F89" w14:textId="77777777" w:rsidR="000D40D2" w:rsidRPr="002B49D6" w:rsidRDefault="000D40D2" w:rsidP="000D40D2">
            <w:pPr>
              <w:spacing w:before="120" w:after="120" w:line="240" w:lineRule="auto"/>
              <w:jc w:val="both"/>
              <w:rPr>
                <w:rFonts w:ascii="Arial" w:hAnsi="Arial"/>
                <w:b w:val="0"/>
                <w:bCs/>
                <w:iCs/>
                <w:sz w:val="22"/>
                <w:lang w:val="en-GB"/>
              </w:rPr>
            </w:pPr>
            <w:r w:rsidRPr="002B49D6">
              <w:rPr>
                <w:rFonts w:ascii="Arial" w:hAnsi="Arial"/>
                <w:b w:val="0"/>
                <w:bCs/>
                <w:iCs/>
                <w:sz w:val="22"/>
                <w:lang w:val="en-GB"/>
              </w:rPr>
              <w:t xml:space="preserve">Before submitting the concept note, ensure that all the core tables, CCM eligibility and endorsement of the concept note shown below have been filled in using the online grant management platform or, in exceptional cases, attached to the application using the offline templates provided. These documents can only be submitted by email if the applicant receives Secretariat permission to do so. </w:t>
            </w:r>
          </w:p>
        </w:tc>
      </w:tr>
    </w:tbl>
    <w:p w14:paraId="53563F8B" w14:textId="77777777" w:rsidR="000D40D2" w:rsidRPr="002B49D6" w:rsidRDefault="000D40D2">
      <w:pPr>
        <w:spacing w:after="0" w:line="240" w:lineRule="auto"/>
        <w:rPr>
          <w:rFonts w:ascii="Arial" w:hAnsi="Arial"/>
          <w:lang w:val="en-GB"/>
        </w:rPr>
      </w:pPr>
    </w:p>
    <w:p w14:paraId="53563F8C" w14:textId="77777777" w:rsidR="000D40D2" w:rsidRPr="002B49D6" w:rsidRDefault="000D40D2">
      <w:pPr>
        <w:spacing w:after="0" w:line="240" w:lineRule="auto"/>
        <w:rPr>
          <w:rFonts w:ascii="Arial" w:hAnsi="Arial"/>
          <w:lang w:val="en-GB"/>
        </w:rPr>
      </w:pPr>
    </w:p>
    <w:p w14:paraId="53563F8D" w14:textId="77777777" w:rsidR="00AB638F" w:rsidRPr="002B49D6" w:rsidRDefault="00AB638F">
      <w:pPr>
        <w:spacing w:after="0" w:line="240" w:lineRule="auto"/>
        <w:rPr>
          <w:rFonts w:ascii="Arial" w:hAnsi="Arial"/>
          <w:lang w:val="en-GB"/>
        </w:rPr>
      </w:pPr>
    </w:p>
    <w:tbl>
      <w:tblPr>
        <w:tblStyle w:val="a3"/>
        <w:tblpPr w:leftFromText="180" w:rightFromText="180" w:vertAnchor="text" w:horzAnchor="margin" w:tblpY="-373"/>
        <w:tblW w:w="9039"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676"/>
        <w:gridCol w:w="8363"/>
      </w:tblGrid>
      <w:tr w:rsidR="000D40D2" w:rsidRPr="002B49D6" w14:paraId="53563F90" w14:textId="77777777" w:rsidTr="0035066F">
        <w:trPr>
          <w:trHeight w:val="830"/>
        </w:trPr>
        <w:tc>
          <w:tcPr>
            <w:tcW w:w="676" w:type="dxa"/>
            <w:shd w:val="clear" w:color="auto" w:fill="DBE5F1" w:themeFill="accent1" w:themeFillTint="33"/>
            <w:vAlign w:val="center"/>
          </w:tcPr>
          <w:p w14:paraId="53563F8E" w14:textId="77777777" w:rsidR="000D40D2" w:rsidRPr="002B49D6" w:rsidRDefault="00FC37E4" w:rsidP="000D40D2">
            <w:pPr>
              <w:spacing w:after="0" w:line="240" w:lineRule="auto"/>
              <w:jc w:val="center"/>
              <w:rPr>
                <w:rFonts w:ascii="Arial" w:eastAsia="SimSun" w:hAnsi="Arial"/>
                <w:sz w:val="22"/>
                <w:lang w:val="en-GB" w:eastAsia="zh-CN"/>
              </w:rPr>
            </w:pPr>
            <w:sdt>
              <w:sdtPr>
                <w:rPr>
                  <w:rFonts w:ascii="Arial" w:hAnsi="Arial"/>
                  <w:lang w:val="en-GB"/>
                </w:rPr>
                <w:id w:val="-1508893682"/>
                <w14:checkbox>
                  <w14:checked w14:val="0"/>
                  <w14:checkedState w14:val="2612" w14:font="ＭＳ ゴシック"/>
                  <w14:uncheckedState w14:val="2610" w14:font="ＭＳ ゴシック"/>
                </w14:checkbox>
              </w:sdtPr>
              <w:sdtContent>
                <w:r w:rsidR="000D40D2" w:rsidRPr="002B49D6">
                  <w:rPr>
                    <w:rFonts w:ascii="MS Gothic" w:eastAsia="MS Gothic" w:hAnsi="MS Gothic" w:hint="eastAsia"/>
                    <w:lang w:val="en-GB"/>
                  </w:rPr>
                  <w:t>☐</w:t>
                </w:r>
              </w:sdtContent>
            </w:sdt>
          </w:p>
        </w:tc>
        <w:tc>
          <w:tcPr>
            <w:tcW w:w="8363" w:type="dxa"/>
            <w:shd w:val="clear" w:color="auto" w:fill="DBE5F1" w:themeFill="accent1" w:themeFillTint="33"/>
            <w:vAlign w:val="center"/>
          </w:tcPr>
          <w:p w14:paraId="53563F8F" w14:textId="77777777" w:rsidR="000D40D2" w:rsidRPr="002B49D6" w:rsidRDefault="000D40D2" w:rsidP="000D40D2">
            <w:pPr>
              <w:spacing w:after="0" w:line="240" w:lineRule="auto"/>
              <w:rPr>
                <w:rFonts w:ascii="Arial" w:hAnsi="Arial"/>
                <w:b w:val="0"/>
                <w:bCs/>
                <w:sz w:val="22"/>
                <w:szCs w:val="22"/>
                <w:lang w:val="en-GB"/>
              </w:rPr>
            </w:pPr>
            <w:r w:rsidRPr="002B49D6">
              <w:rPr>
                <w:rFonts w:ascii="Arial" w:hAnsi="Arial"/>
                <w:b w:val="0"/>
                <w:bCs/>
                <w:sz w:val="22"/>
                <w:szCs w:val="22"/>
                <w:lang w:val="en-GB"/>
              </w:rPr>
              <w:t>Table 1: Financial Gap Analysis and Counterpart Financing</w:t>
            </w:r>
            <w:r w:rsidRPr="002B49D6">
              <w:rPr>
                <w:rFonts w:ascii="Arial" w:hAnsi="Arial"/>
                <w:b w:val="0"/>
                <w:bCs/>
                <w:color w:val="000000" w:themeColor="text1"/>
                <w:sz w:val="22"/>
                <w:szCs w:val="22"/>
                <w:lang w:val="en-GB"/>
              </w:rPr>
              <w:t xml:space="preserve"> </w:t>
            </w:r>
            <w:r w:rsidRPr="002B49D6">
              <w:rPr>
                <w:rFonts w:ascii="Arial" w:hAnsi="Arial"/>
                <w:b w:val="0"/>
                <w:bCs/>
                <w:sz w:val="22"/>
                <w:szCs w:val="22"/>
                <w:lang w:val="en-GB"/>
              </w:rPr>
              <w:t>Table</w:t>
            </w:r>
          </w:p>
        </w:tc>
      </w:tr>
      <w:tr w:rsidR="000D40D2" w:rsidRPr="002B49D6" w14:paraId="53563F93" w14:textId="77777777" w:rsidTr="0035066F">
        <w:trPr>
          <w:trHeight w:val="830"/>
        </w:trPr>
        <w:tc>
          <w:tcPr>
            <w:tcW w:w="676" w:type="dxa"/>
            <w:shd w:val="clear" w:color="auto" w:fill="DBE5F1" w:themeFill="accent1" w:themeFillTint="33"/>
            <w:vAlign w:val="center"/>
          </w:tcPr>
          <w:p w14:paraId="53563F91" w14:textId="77777777" w:rsidR="000D40D2" w:rsidRPr="002B49D6" w:rsidRDefault="00FC37E4" w:rsidP="000D40D2">
            <w:pPr>
              <w:spacing w:after="0" w:line="240" w:lineRule="auto"/>
              <w:jc w:val="center"/>
              <w:rPr>
                <w:rFonts w:ascii="Arial" w:eastAsia="SimSun" w:hAnsi="Arial"/>
                <w:sz w:val="22"/>
                <w:lang w:val="en-GB" w:eastAsia="zh-CN"/>
              </w:rPr>
            </w:pPr>
            <w:sdt>
              <w:sdtPr>
                <w:rPr>
                  <w:rFonts w:ascii="Arial" w:hAnsi="Arial"/>
                  <w:lang w:val="en-GB"/>
                </w:rPr>
                <w:id w:val="-1903982155"/>
                <w14:checkbox>
                  <w14:checked w14:val="0"/>
                  <w14:checkedState w14:val="2612" w14:font="ＭＳ ゴシック"/>
                  <w14:uncheckedState w14:val="2610" w14:font="ＭＳ ゴシック"/>
                </w14:checkbox>
              </w:sdtPr>
              <w:sdtContent>
                <w:r w:rsidR="000D40D2" w:rsidRPr="002B49D6">
                  <w:rPr>
                    <w:rFonts w:ascii="MS Gothic" w:eastAsia="MS Gothic" w:hAnsi="MS Gothic" w:cs="MS Gothic" w:hint="eastAsia"/>
                    <w:sz w:val="22"/>
                    <w:lang w:val="en-GB"/>
                  </w:rPr>
                  <w:t>☐</w:t>
                </w:r>
              </w:sdtContent>
            </w:sdt>
          </w:p>
        </w:tc>
        <w:tc>
          <w:tcPr>
            <w:tcW w:w="8363" w:type="dxa"/>
            <w:shd w:val="clear" w:color="auto" w:fill="DBE5F1" w:themeFill="accent1" w:themeFillTint="33"/>
            <w:vAlign w:val="center"/>
          </w:tcPr>
          <w:p w14:paraId="53563F92" w14:textId="77777777" w:rsidR="000D40D2" w:rsidRPr="002B49D6" w:rsidRDefault="000D40D2" w:rsidP="000D40D2">
            <w:pPr>
              <w:spacing w:after="0" w:line="240" w:lineRule="auto"/>
              <w:rPr>
                <w:rFonts w:ascii="Arial" w:eastAsia="SimSun" w:hAnsi="Arial"/>
                <w:b w:val="0"/>
                <w:bCs/>
                <w:sz w:val="22"/>
                <w:szCs w:val="22"/>
                <w:lang w:val="en-GB" w:eastAsia="zh-CN"/>
              </w:rPr>
            </w:pPr>
            <w:r w:rsidRPr="002B49D6">
              <w:rPr>
                <w:rFonts w:ascii="Arial" w:eastAsia="SimSun" w:hAnsi="Arial"/>
                <w:b w:val="0"/>
                <w:bCs/>
                <w:sz w:val="22"/>
                <w:szCs w:val="22"/>
                <w:lang w:val="en-GB" w:eastAsia="zh-CN"/>
              </w:rPr>
              <w:t xml:space="preserve">Table 2: Programmatic Gap Table(s) </w:t>
            </w:r>
          </w:p>
        </w:tc>
      </w:tr>
      <w:tr w:rsidR="000D40D2" w:rsidRPr="002B49D6" w14:paraId="53563F96" w14:textId="77777777" w:rsidTr="0035066F">
        <w:trPr>
          <w:trHeight w:val="881"/>
        </w:trPr>
        <w:tc>
          <w:tcPr>
            <w:tcW w:w="676" w:type="dxa"/>
            <w:shd w:val="clear" w:color="auto" w:fill="DBE5F1" w:themeFill="accent1" w:themeFillTint="33"/>
            <w:vAlign w:val="center"/>
          </w:tcPr>
          <w:p w14:paraId="53563F94" w14:textId="77777777" w:rsidR="000D40D2" w:rsidRPr="002B49D6" w:rsidRDefault="00FC37E4" w:rsidP="000D40D2">
            <w:pPr>
              <w:spacing w:after="0" w:line="240" w:lineRule="auto"/>
              <w:jc w:val="center"/>
              <w:rPr>
                <w:rFonts w:ascii="Arial" w:eastAsia="SimSun" w:hAnsi="Arial"/>
                <w:sz w:val="22"/>
                <w:lang w:val="en-GB" w:eastAsia="zh-CN"/>
              </w:rPr>
            </w:pPr>
            <w:sdt>
              <w:sdtPr>
                <w:rPr>
                  <w:rFonts w:ascii="Arial" w:hAnsi="Arial"/>
                  <w:lang w:val="en-GB"/>
                </w:rPr>
                <w:id w:val="1072541493"/>
                <w14:checkbox>
                  <w14:checked w14:val="0"/>
                  <w14:checkedState w14:val="2612" w14:font="ＭＳ ゴシック"/>
                  <w14:uncheckedState w14:val="2610" w14:font="ＭＳ ゴシック"/>
                </w14:checkbox>
              </w:sdtPr>
              <w:sdtContent>
                <w:r w:rsidR="000D40D2" w:rsidRPr="002B49D6">
                  <w:rPr>
                    <w:rFonts w:ascii="MS Gothic" w:eastAsia="MS Gothic" w:hAnsi="MS Gothic" w:hint="eastAsia"/>
                    <w:lang w:val="en-GB"/>
                  </w:rPr>
                  <w:t>☐</w:t>
                </w:r>
              </w:sdtContent>
            </w:sdt>
          </w:p>
        </w:tc>
        <w:tc>
          <w:tcPr>
            <w:tcW w:w="8363" w:type="dxa"/>
            <w:shd w:val="clear" w:color="auto" w:fill="DBE5F1" w:themeFill="accent1" w:themeFillTint="33"/>
            <w:vAlign w:val="center"/>
          </w:tcPr>
          <w:p w14:paraId="53563F95" w14:textId="5E770E43" w:rsidR="000D40D2" w:rsidRPr="002B49D6" w:rsidRDefault="000D40D2" w:rsidP="000D40D2">
            <w:pPr>
              <w:spacing w:after="0" w:line="240" w:lineRule="auto"/>
              <w:rPr>
                <w:rFonts w:ascii="Arial" w:eastAsia="SimSun" w:hAnsi="Arial"/>
                <w:b w:val="0"/>
                <w:bCs/>
                <w:sz w:val="22"/>
                <w:szCs w:val="22"/>
                <w:lang w:val="en-GB" w:eastAsia="zh-CN"/>
              </w:rPr>
            </w:pPr>
            <w:r w:rsidRPr="002B49D6">
              <w:rPr>
                <w:rFonts w:ascii="Arial" w:eastAsia="SimSun" w:hAnsi="Arial"/>
                <w:b w:val="0"/>
                <w:bCs/>
                <w:sz w:val="22"/>
                <w:szCs w:val="22"/>
                <w:lang w:val="en-GB" w:eastAsia="zh-CN"/>
              </w:rPr>
              <w:t xml:space="preserve">Table 3: Modular Template </w:t>
            </w:r>
          </w:p>
        </w:tc>
      </w:tr>
      <w:tr w:rsidR="000D40D2" w:rsidRPr="002B49D6" w14:paraId="53563F99" w14:textId="77777777" w:rsidTr="0035066F">
        <w:trPr>
          <w:trHeight w:val="881"/>
        </w:trPr>
        <w:tc>
          <w:tcPr>
            <w:tcW w:w="676" w:type="dxa"/>
            <w:shd w:val="clear" w:color="auto" w:fill="DBE5F1" w:themeFill="accent1" w:themeFillTint="33"/>
            <w:vAlign w:val="center"/>
          </w:tcPr>
          <w:p w14:paraId="53563F97" w14:textId="77777777" w:rsidR="000D40D2" w:rsidRPr="002B49D6" w:rsidRDefault="00FC37E4" w:rsidP="000D40D2">
            <w:pPr>
              <w:spacing w:after="0" w:line="240" w:lineRule="auto"/>
              <w:jc w:val="center"/>
              <w:rPr>
                <w:rFonts w:ascii="Arial" w:hAnsi="Arial"/>
                <w:lang w:val="en-GB"/>
              </w:rPr>
            </w:pPr>
            <w:sdt>
              <w:sdtPr>
                <w:rPr>
                  <w:rFonts w:ascii="Arial" w:hAnsi="Arial"/>
                  <w:lang w:val="en-GB"/>
                </w:rPr>
                <w:id w:val="-705104205"/>
                <w14:checkbox>
                  <w14:checked w14:val="0"/>
                  <w14:checkedState w14:val="2612" w14:font="ＭＳ ゴシック"/>
                  <w14:uncheckedState w14:val="2610" w14:font="ＭＳ ゴシック"/>
                </w14:checkbox>
              </w:sdtPr>
              <w:sdtContent>
                <w:r w:rsidR="000D40D2" w:rsidRPr="002B49D6">
                  <w:rPr>
                    <w:rFonts w:ascii="MS Gothic" w:eastAsia="MS Gothic" w:hAnsi="MS Gothic" w:hint="eastAsia"/>
                    <w:lang w:val="en-GB"/>
                  </w:rPr>
                  <w:t>☐</w:t>
                </w:r>
              </w:sdtContent>
            </w:sdt>
          </w:p>
        </w:tc>
        <w:tc>
          <w:tcPr>
            <w:tcW w:w="8363" w:type="dxa"/>
            <w:shd w:val="clear" w:color="auto" w:fill="DBE5F1" w:themeFill="accent1" w:themeFillTint="33"/>
            <w:vAlign w:val="center"/>
          </w:tcPr>
          <w:p w14:paraId="53563F98" w14:textId="77777777" w:rsidR="000D40D2" w:rsidRPr="002B49D6" w:rsidRDefault="000D40D2" w:rsidP="000D40D2">
            <w:pPr>
              <w:spacing w:after="0" w:line="240" w:lineRule="auto"/>
              <w:rPr>
                <w:rFonts w:ascii="Arial" w:hAnsi="Arial"/>
                <w:b w:val="0"/>
                <w:bCs/>
                <w:lang w:val="en-GB"/>
              </w:rPr>
            </w:pPr>
            <w:r w:rsidRPr="002B49D6">
              <w:rPr>
                <w:rFonts w:ascii="Arial" w:eastAsia="SimSun" w:hAnsi="Arial"/>
                <w:b w:val="0"/>
                <w:bCs/>
                <w:sz w:val="22"/>
                <w:szCs w:val="22"/>
                <w:lang w:val="en-GB" w:eastAsia="zh-CN"/>
              </w:rPr>
              <w:t>Table 4: List of Abbreviations and Annexes</w:t>
            </w:r>
          </w:p>
        </w:tc>
      </w:tr>
      <w:tr w:rsidR="000D40D2" w:rsidRPr="002B49D6" w14:paraId="53563F9C" w14:textId="77777777" w:rsidTr="0035066F">
        <w:trPr>
          <w:trHeight w:val="881"/>
        </w:trPr>
        <w:tc>
          <w:tcPr>
            <w:tcW w:w="676" w:type="dxa"/>
            <w:shd w:val="clear" w:color="auto" w:fill="DBE5F1" w:themeFill="accent1" w:themeFillTint="33"/>
            <w:vAlign w:val="center"/>
          </w:tcPr>
          <w:p w14:paraId="53563F9A" w14:textId="77777777" w:rsidR="000D40D2" w:rsidRPr="002B49D6" w:rsidRDefault="00FC37E4" w:rsidP="000D40D2">
            <w:pPr>
              <w:spacing w:after="0" w:line="240" w:lineRule="auto"/>
              <w:jc w:val="center"/>
              <w:rPr>
                <w:rFonts w:ascii="MS Gothic" w:eastAsia="MS Gothic" w:hAnsi="MS Gothic" w:cs="MS Gothic"/>
                <w:lang w:val="en-GB"/>
              </w:rPr>
            </w:pPr>
            <w:sdt>
              <w:sdtPr>
                <w:rPr>
                  <w:rFonts w:ascii="Arial" w:hAnsi="Arial"/>
                  <w:lang w:val="en-GB"/>
                </w:rPr>
                <w:id w:val="-1755428925"/>
                <w14:checkbox>
                  <w14:checked w14:val="0"/>
                  <w14:checkedState w14:val="2612" w14:font="ＭＳ ゴシック"/>
                  <w14:uncheckedState w14:val="2610" w14:font="ＭＳ ゴシック"/>
                </w14:checkbox>
              </w:sdtPr>
              <w:sdtContent>
                <w:r w:rsidR="000D40D2" w:rsidRPr="002B49D6">
                  <w:rPr>
                    <w:rFonts w:ascii="MS Gothic" w:eastAsia="MS Gothic" w:hAnsi="MS Gothic" w:hint="eastAsia"/>
                    <w:lang w:val="en-GB"/>
                  </w:rPr>
                  <w:t>☐</w:t>
                </w:r>
              </w:sdtContent>
            </w:sdt>
          </w:p>
        </w:tc>
        <w:tc>
          <w:tcPr>
            <w:tcW w:w="8363" w:type="dxa"/>
            <w:shd w:val="clear" w:color="auto" w:fill="DBE5F1" w:themeFill="accent1" w:themeFillTint="33"/>
            <w:vAlign w:val="center"/>
          </w:tcPr>
          <w:p w14:paraId="53563F9B" w14:textId="77777777" w:rsidR="000D40D2" w:rsidRPr="002B49D6" w:rsidRDefault="000D40D2" w:rsidP="000D40D2">
            <w:pPr>
              <w:spacing w:after="0" w:line="240" w:lineRule="auto"/>
              <w:rPr>
                <w:rFonts w:ascii="Arial" w:hAnsi="Arial"/>
                <w:b w:val="0"/>
                <w:bCs/>
                <w:sz w:val="22"/>
                <w:szCs w:val="22"/>
                <w:lang w:val="en-GB"/>
              </w:rPr>
            </w:pPr>
            <w:r w:rsidRPr="002B49D6">
              <w:rPr>
                <w:rFonts w:ascii="Arial" w:hAnsi="Arial"/>
                <w:b w:val="0"/>
                <w:bCs/>
                <w:sz w:val="22"/>
                <w:szCs w:val="22"/>
                <w:lang w:val="en-GB"/>
              </w:rPr>
              <w:t>CCM Eligibility Requirements</w:t>
            </w:r>
          </w:p>
        </w:tc>
      </w:tr>
      <w:tr w:rsidR="000D40D2" w:rsidRPr="002B49D6" w14:paraId="53563F9F" w14:textId="77777777" w:rsidTr="0035066F">
        <w:trPr>
          <w:trHeight w:val="881"/>
        </w:trPr>
        <w:tc>
          <w:tcPr>
            <w:tcW w:w="676" w:type="dxa"/>
            <w:shd w:val="clear" w:color="auto" w:fill="DBE5F1" w:themeFill="accent1" w:themeFillTint="33"/>
            <w:vAlign w:val="center"/>
          </w:tcPr>
          <w:p w14:paraId="53563F9D" w14:textId="77777777" w:rsidR="000D40D2" w:rsidRPr="002B49D6" w:rsidRDefault="00FC37E4" w:rsidP="000D40D2">
            <w:pPr>
              <w:spacing w:after="0" w:line="240" w:lineRule="auto"/>
              <w:jc w:val="center"/>
              <w:rPr>
                <w:rFonts w:ascii="MS Gothic" w:eastAsia="MS Gothic" w:hAnsi="MS Gothic" w:cs="MS Gothic"/>
                <w:lang w:val="en-GB"/>
              </w:rPr>
            </w:pPr>
            <w:sdt>
              <w:sdtPr>
                <w:rPr>
                  <w:rFonts w:ascii="Arial" w:hAnsi="Arial"/>
                  <w:lang w:val="en-GB"/>
                </w:rPr>
                <w:id w:val="1260028082"/>
                <w14:checkbox>
                  <w14:checked w14:val="0"/>
                  <w14:checkedState w14:val="2612" w14:font="ＭＳ ゴシック"/>
                  <w14:uncheckedState w14:val="2610" w14:font="ＭＳ ゴシック"/>
                </w14:checkbox>
              </w:sdtPr>
              <w:sdtContent>
                <w:r w:rsidR="000D40D2" w:rsidRPr="002B49D6">
                  <w:rPr>
                    <w:rFonts w:ascii="MS Gothic" w:eastAsia="MS Gothic" w:hAnsi="MS Gothic" w:hint="eastAsia"/>
                    <w:lang w:val="en-GB"/>
                  </w:rPr>
                  <w:t>☐</w:t>
                </w:r>
              </w:sdtContent>
            </w:sdt>
          </w:p>
        </w:tc>
        <w:tc>
          <w:tcPr>
            <w:tcW w:w="8363" w:type="dxa"/>
            <w:shd w:val="clear" w:color="auto" w:fill="DBE5F1" w:themeFill="accent1" w:themeFillTint="33"/>
            <w:vAlign w:val="center"/>
          </w:tcPr>
          <w:p w14:paraId="53563F9E" w14:textId="77777777" w:rsidR="000D40D2" w:rsidRPr="002B49D6" w:rsidRDefault="000D40D2" w:rsidP="000D40D2">
            <w:pPr>
              <w:spacing w:after="0" w:line="240" w:lineRule="auto"/>
              <w:rPr>
                <w:rFonts w:ascii="Arial" w:eastAsia="SimSun" w:hAnsi="Arial"/>
                <w:b w:val="0"/>
                <w:bCs/>
                <w:sz w:val="22"/>
                <w:szCs w:val="22"/>
                <w:lang w:val="en-GB" w:eastAsia="zh-CN"/>
              </w:rPr>
            </w:pPr>
            <w:r w:rsidRPr="002B49D6">
              <w:rPr>
                <w:rFonts w:ascii="Arial" w:eastAsia="SimSun" w:hAnsi="Arial"/>
                <w:b w:val="0"/>
                <w:bCs/>
                <w:sz w:val="22"/>
                <w:szCs w:val="22"/>
                <w:lang w:val="en-GB" w:eastAsia="zh-CN"/>
              </w:rPr>
              <w:t>CCM Endorsement of Concept Note</w:t>
            </w:r>
          </w:p>
        </w:tc>
      </w:tr>
    </w:tbl>
    <w:p w14:paraId="53563FA0" w14:textId="77777777" w:rsidR="00AB638F" w:rsidRPr="002B49D6" w:rsidRDefault="00AB638F">
      <w:pPr>
        <w:spacing w:after="0" w:line="240" w:lineRule="auto"/>
        <w:rPr>
          <w:rFonts w:ascii="Arial" w:hAnsi="Arial"/>
          <w:lang w:val="en-GB"/>
        </w:rPr>
      </w:pPr>
    </w:p>
    <w:p w14:paraId="53563FA1" w14:textId="77777777" w:rsidR="00126482" w:rsidRPr="002B49D6" w:rsidRDefault="00126482">
      <w:pPr>
        <w:spacing w:after="0" w:line="240" w:lineRule="auto"/>
        <w:rPr>
          <w:rFonts w:ascii="Arial" w:hAnsi="Arial"/>
          <w:lang w:val="en-GB"/>
        </w:rPr>
      </w:pPr>
    </w:p>
    <w:p w14:paraId="53563FA2" w14:textId="77777777" w:rsidR="00126482" w:rsidRPr="002B49D6" w:rsidRDefault="00126482">
      <w:pPr>
        <w:spacing w:after="0" w:line="240" w:lineRule="auto"/>
        <w:rPr>
          <w:rFonts w:ascii="Arial" w:hAnsi="Arial"/>
          <w:lang w:val="en-GB"/>
        </w:rPr>
      </w:pPr>
    </w:p>
    <w:sectPr w:rsidR="00126482" w:rsidRPr="002B49D6" w:rsidSect="006737BF">
      <w:footerReference w:type="default" r:id="rId16"/>
      <w:pgSz w:w="11906" w:h="16838"/>
      <w:pgMar w:top="993" w:right="1558" w:bottom="142" w:left="1440" w:header="708" w:footer="693" w:gutter="0"/>
      <w:cols w:space="708"/>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63FB6" w14:textId="77777777" w:rsidR="00F4559A" w:rsidRDefault="00F4559A" w:rsidP="005D49FB">
      <w:pPr>
        <w:spacing w:after="0" w:line="240" w:lineRule="auto"/>
      </w:pPr>
      <w:r>
        <w:separator/>
      </w:r>
    </w:p>
  </w:endnote>
  <w:endnote w:type="continuationSeparator" w:id="0">
    <w:p w14:paraId="53563FB7" w14:textId="77777777" w:rsidR="00F4559A" w:rsidRDefault="00F4559A" w:rsidP="005D49FB">
      <w:pPr>
        <w:spacing w:after="0" w:line="240" w:lineRule="auto"/>
      </w:pPr>
      <w:r>
        <w:continuationSeparator/>
      </w:r>
    </w:p>
  </w:endnote>
  <w:endnote w:type="continuationNotice" w:id="1">
    <w:p w14:paraId="53563FB8" w14:textId="77777777" w:rsidR="00F4559A" w:rsidRDefault="00F45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Trebuchet MS">
    <w:panose1 w:val="020B0603020202020204"/>
    <w:charset w:val="00"/>
    <w:family w:val="auto"/>
    <w:pitch w:val="variable"/>
    <w:sig w:usb0="00000287" w:usb1="00000000" w:usb2="00000000" w:usb3="00000000" w:csb0="000000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63FB9" w14:textId="77777777" w:rsidR="00F4559A" w:rsidRDefault="00F4559A" w:rsidP="00A6550C">
    <w:pPr>
      <w:pStyle w:val="a8"/>
      <w:tabs>
        <w:tab w:val="clear" w:pos="4513"/>
        <w:tab w:val="clear" w:pos="9026"/>
        <w:tab w:val="left" w:pos="5565"/>
      </w:tabs>
      <w:ind w:left="-142"/>
      <w:rPr>
        <w:rFonts w:ascii="Arial" w:hAnsi="Arial"/>
        <w:b w:val="0"/>
        <w:sz w:val="18"/>
        <w:szCs w:val="18"/>
      </w:rPr>
    </w:pPr>
    <w:r>
      <w:rPr>
        <w:rFonts w:ascii="Arial" w:hAnsi="Arial"/>
        <w:b w:val="0"/>
        <w:sz w:val="18"/>
        <w:szCs w:val="18"/>
      </w:rPr>
      <w:tab/>
    </w:r>
  </w:p>
  <w:p w14:paraId="53563FBA" w14:textId="4341A2F4" w:rsidR="00F4559A" w:rsidRPr="00194E5B" w:rsidRDefault="00F4559A" w:rsidP="006543A9">
    <w:pPr>
      <w:pStyle w:val="a8"/>
      <w:tabs>
        <w:tab w:val="clear" w:pos="9026"/>
        <w:tab w:val="right" w:pos="8931"/>
      </w:tabs>
      <w:ind w:left="-142"/>
      <w:rPr>
        <w:rFonts w:ascii="Arial" w:hAnsi="Arial"/>
        <w:b w:val="0"/>
        <w:sz w:val="16"/>
        <w:szCs w:val="18"/>
      </w:rPr>
    </w:pPr>
    <w:r w:rsidRPr="00194E5B">
      <w:rPr>
        <w:rFonts w:ascii="Arial" w:hAnsi="Arial"/>
        <w:b w:val="0"/>
        <w:sz w:val="16"/>
        <w:szCs w:val="18"/>
      </w:rPr>
      <w:t>Standard Concept Note Template</w:t>
    </w:r>
    <w:r w:rsidRPr="00194E5B">
      <w:rPr>
        <w:rFonts w:ascii="Arial" w:hAnsi="Arial"/>
        <w:b w:val="0"/>
        <w:sz w:val="16"/>
        <w:szCs w:val="18"/>
      </w:rPr>
      <w:tab/>
    </w:r>
    <w:r w:rsidRPr="007A02A1">
      <w:rPr>
        <w:rFonts w:ascii="Arial" w:hAnsi="Arial"/>
        <w:b w:val="0"/>
        <w:sz w:val="16"/>
        <w:szCs w:val="18"/>
      </w:rPr>
      <w:tab/>
    </w:r>
    <w:r>
      <w:rPr>
        <w:rFonts w:ascii="Arial" w:hAnsi="Arial"/>
        <w:b w:val="0"/>
        <w:sz w:val="16"/>
        <w:szCs w:val="18"/>
      </w:rPr>
      <w:t>10 March 2014</w:t>
    </w:r>
    <w:r w:rsidRPr="00194E5B">
      <w:rPr>
        <w:rFonts w:ascii="Arial" w:hAnsi="Arial"/>
        <w:b w:val="0"/>
        <w:sz w:val="16"/>
        <w:szCs w:val="18"/>
      </w:rPr>
      <w:t xml:space="preserve"> </w:t>
    </w:r>
    <w:r w:rsidRPr="00194E5B">
      <w:rPr>
        <w:rFonts w:ascii="Arial" w:hAnsi="Arial"/>
        <w:b w:val="0"/>
        <w:sz w:val="18"/>
        <w:szCs w:val="18"/>
      </w:rPr>
      <w:t xml:space="preserve">│ </w:t>
    </w:r>
    <w:r w:rsidRPr="00331663">
      <w:rPr>
        <w:rFonts w:ascii="Arial" w:hAnsi="Arial"/>
        <w:sz w:val="18"/>
        <w:szCs w:val="18"/>
      </w:rPr>
      <w:fldChar w:fldCharType="begin"/>
    </w:r>
    <w:r w:rsidRPr="00194E5B">
      <w:rPr>
        <w:rFonts w:ascii="Arial" w:hAnsi="Arial"/>
        <w:sz w:val="18"/>
        <w:szCs w:val="18"/>
      </w:rPr>
      <w:instrText xml:space="preserve"> PAGE   \* MERGEFORMAT </w:instrText>
    </w:r>
    <w:r w:rsidRPr="00331663">
      <w:rPr>
        <w:rFonts w:ascii="Arial" w:hAnsi="Arial"/>
        <w:sz w:val="18"/>
        <w:szCs w:val="18"/>
      </w:rPr>
      <w:fldChar w:fldCharType="separate"/>
    </w:r>
    <w:r w:rsidR="00F36B41">
      <w:rPr>
        <w:rFonts w:ascii="Arial" w:hAnsi="Arial"/>
        <w:noProof/>
        <w:sz w:val="18"/>
        <w:szCs w:val="18"/>
      </w:rPr>
      <w:t>40</w:t>
    </w:r>
    <w:r w:rsidRPr="00331663">
      <w:rPr>
        <w:rFonts w:ascii="Arial" w:hAnsi="Arial"/>
        <w:sz w:val="18"/>
        <w:szCs w:val="18"/>
      </w:rPr>
      <w:fldChar w:fldCharType="end"/>
    </w:r>
    <w:r w:rsidRPr="00194E5B">
      <w:rPr>
        <w:rFonts w:ascii="Arial" w:hAnsi="Arial"/>
        <w:sz w:val="18"/>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63FB3" w14:textId="77777777" w:rsidR="00F4559A" w:rsidRDefault="00F4559A" w:rsidP="005D49FB">
      <w:pPr>
        <w:spacing w:after="0" w:line="240" w:lineRule="auto"/>
      </w:pPr>
      <w:r>
        <w:separator/>
      </w:r>
    </w:p>
  </w:footnote>
  <w:footnote w:type="continuationSeparator" w:id="0">
    <w:p w14:paraId="53563FB4" w14:textId="77777777" w:rsidR="00F4559A" w:rsidRDefault="00F4559A" w:rsidP="005D49FB">
      <w:pPr>
        <w:spacing w:after="0" w:line="240" w:lineRule="auto"/>
      </w:pPr>
      <w:r>
        <w:continuationSeparator/>
      </w:r>
    </w:p>
  </w:footnote>
  <w:footnote w:type="continuationNotice" w:id="1">
    <w:p w14:paraId="53563FB5" w14:textId="77777777" w:rsidR="00F4559A" w:rsidRDefault="00F4559A">
      <w:pPr>
        <w:spacing w:after="0" w:line="240" w:lineRule="auto"/>
      </w:pPr>
    </w:p>
  </w:footnote>
  <w:footnote w:id="2">
    <w:p w14:paraId="66910CBE" w14:textId="64C45E93" w:rsidR="00F4559A" w:rsidRPr="00B70680" w:rsidRDefault="00F4559A">
      <w:pPr>
        <w:pStyle w:val="af5"/>
        <w:rPr>
          <w:sz w:val="18"/>
          <w:szCs w:val="18"/>
          <w:lang w:val="en-GB"/>
        </w:rPr>
      </w:pPr>
      <w:r w:rsidRPr="00B70680">
        <w:rPr>
          <w:rStyle w:val="af7"/>
          <w:sz w:val="18"/>
          <w:szCs w:val="18"/>
          <w:lang w:val="en-GB"/>
        </w:rPr>
        <w:footnoteRef/>
      </w:r>
      <w:r w:rsidRPr="00B70680">
        <w:rPr>
          <w:sz w:val="18"/>
          <w:szCs w:val="18"/>
          <w:lang w:val="en-GB"/>
        </w:rPr>
        <w:t xml:space="preserve"> Prevalence in key populations may be underestimated. The 2014 IBBS studies were conducted only in Pristina municipality for MSM, in </w:t>
      </w:r>
      <w:proofErr w:type="spellStart"/>
      <w:r w:rsidRPr="00B70680">
        <w:rPr>
          <w:sz w:val="18"/>
          <w:szCs w:val="18"/>
          <w:lang w:val="en-GB"/>
        </w:rPr>
        <w:t>Ferizaj</w:t>
      </w:r>
      <w:proofErr w:type="spellEnd"/>
      <w:r w:rsidRPr="00B70680">
        <w:rPr>
          <w:sz w:val="18"/>
          <w:szCs w:val="18"/>
          <w:lang w:val="en-GB"/>
        </w:rPr>
        <w:t xml:space="preserve"> for FSW, and in Pristina and </w:t>
      </w:r>
      <w:proofErr w:type="spellStart"/>
      <w:r w:rsidRPr="00B70680">
        <w:rPr>
          <w:sz w:val="18"/>
          <w:szCs w:val="18"/>
          <w:lang w:val="en-GB"/>
        </w:rPr>
        <w:t>Prizren</w:t>
      </w:r>
      <w:proofErr w:type="spellEnd"/>
      <w:r w:rsidRPr="00B70680">
        <w:rPr>
          <w:sz w:val="18"/>
          <w:szCs w:val="18"/>
          <w:lang w:val="en-GB"/>
        </w:rPr>
        <w:t xml:space="preserve"> for PWID. The study participants have been recruited through organisations providing HIV prevention services to key </w:t>
      </w:r>
      <w:proofErr w:type="gramStart"/>
      <w:r w:rsidRPr="00B70680">
        <w:rPr>
          <w:sz w:val="18"/>
          <w:szCs w:val="18"/>
          <w:lang w:val="en-GB"/>
        </w:rPr>
        <w:t>populations,</w:t>
      </w:r>
      <w:proofErr w:type="gramEnd"/>
      <w:r w:rsidRPr="00B70680">
        <w:rPr>
          <w:sz w:val="18"/>
          <w:szCs w:val="18"/>
          <w:lang w:val="en-GB"/>
        </w:rPr>
        <w:t xml:space="preserve"> thus segments of key populations which are not exposed to HIV prevention interventions were underrepresented in the studies.</w:t>
      </w:r>
    </w:p>
  </w:footnote>
  <w:footnote w:id="3">
    <w:p w14:paraId="2E805489" w14:textId="01CFAB21" w:rsidR="00F4559A" w:rsidRPr="00B70680" w:rsidRDefault="00F4559A">
      <w:pPr>
        <w:pStyle w:val="af5"/>
        <w:rPr>
          <w:sz w:val="18"/>
          <w:szCs w:val="18"/>
          <w:lang w:val="en-GB"/>
        </w:rPr>
      </w:pPr>
      <w:r w:rsidRPr="00B70680">
        <w:rPr>
          <w:rStyle w:val="af7"/>
          <w:sz w:val="18"/>
          <w:szCs w:val="18"/>
          <w:lang w:val="en-GB"/>
        </w:rPr>
        <w:footnoteRef/>
      </w:r>
      <w:r w:rsidRPr="00B70680">
        <w:rPr>
          <w:sz w:val="18"/>
          <w:szCs w:val="18"/>
          <w:lang w:val="en-GB"/>
        </w:rPr>
        <w:t xml:space="preserve"> HCV prevalence is a biomarker of sharing injecting equipment and paraphernalia and is an indication of the PWID network’s vulnerability to HIV infection. The 2011 IBBS study (</w:t>
      </w:r>
      <w:r w:rsidRPr="00B70680">
        <w:rPr>
          <w:rFonts w:cs="Arial"/>
          <w:sz w:val="18"/>
          <w:szCs w:val="18"/>
          <w:lang w:val="en-GB"/>
        </w:rPr>
        <w:t xml:space="preserve">Behavioural and biological surveillance study on HIV </w:t>
      </w:r>
      <w:proofErr w:type="gramStart"/>
      <w:r w:rsidRPr="00B70680">
        <w:rPr>
          <w:rFonts w:cs="Arial"/>
          <w:sz w:val="18"/>
          <w:szCs w:val="18"/>
          <w:lang w:val="en-GB"/>
        </w:rPr>
        <w:t>among IDU in Kosovo 2011</w:t>
      </w:r>
      <w:proofErr w:type="gramEnd"/>
      <w:r w:rsidRPr="00B70680">
        <w:rPr>
          <w:rFonts w:cs="Arial"/>
          <w:sz w:val="18"/>
          <w:szCs w:val="18"/>
          <w:lang w:val="en-GB"/>
        </w:rPr>
        <w:t>. Technical report. Pristina, 2011)</w:t>
      </w:r>
      <w:r w:rsidRPr="00B70680">
        <w:rPr>
          <w:sz w:val="18"/>
          <w:szCs w:val="18"/>
          <w:lang w:val="en-GB"/>
        </w:rPr>
        <w:t xml:space="preserve"> has found 96 people with HCV in an RDS of 205 PWID – a prevalence rate of 47%. </w:t>
      </w:r>
    </w:p>
  </w:footnote>
  <w:footnote w:id="4">
    <w:p w14:paraId="18016FDB" w14:textId="77777777" w:rsidR="00F4559A" w:rsidRPr="00B70680" w:rsidRDefault="00F4559A" w:rsidP="009335FF">
      <w:pPr>
        <w:pStyle w:val="af5"/>
        <w:rPr>
          <w:rFonts w:cs="Arial"/>
          <w:sz w:val="18"/>
          <w:szCs w:val="18"/>
          <w:lang w:val="en-GB"/>
        </w:rPr>
      </w:pPr>
      <w:r w:rsidRPr="00B70680">
        <w:rPr>
          <w:rStyle w:val="af7"/>
          <w:sz w:val="18"/>
          <w:szCs w:val="18"/>
          <w:lang w:val="en-GB"/>
        </w:rPr>
        <w:footnoteRef/>
      </w:r>
      <w:r w:rsidRPr="00B70680">
        <w:rPr>
          <w:rFonts w:cs="Arial"/>
          <w:sz w:val="18"/>
          <w:szCs w:val="18"/>
          <w:lang w:val="en-GB"/>
        </w:rPr>
        <w:t xml:space="preserve"> </w:t>
      </w:r>
      <w:proofErr w:type="gramStart"/>
      <w:r w:rsidRPr="00B70680">
        <w:rPr>
          <w:rFonts w:cs="Arial"/>
          <w:sz w:val="18"/>
          <w:szCs w:val="18"/>
          <w:lang w:val="en-GB"/>
        </w:rPr>
        <w:t>The Kosovo Agency of Statistics.</w:t>
      </w:r>
      <w:proofErr w:type="gramEnd"/>
      <w:r w:rsidRPr="00B70680">
        <w:rPr>
          <w:rFonts w:cs="Arial"/>
          <w:sz w:val="18"/>
          <w:szCs w:val="18"/>
          <w:lang w:val="en-GB"/>
        </w:rPr>
        <w:t xml:space="preserve"> 2014. 2013-2014 Kosovo Multiple Indicator Cluster Survey, Key Findings. </w:t>
      </w:r>
      <w:proofErr w:type="spellStart"/>
      <w:r w:rsidRPr="00B70680">
        <w:rPr>
          <w:rFonts w:cs="Arial"/>
          <w:sz w:val="18"/>
          <w:szCs w:val="18"/>
          <w:lang w:val="en-GB"/>
        </w:rPr>
        <w:t>Prishtin</w:t>
      </w:r>
      <w:r w:rsidRPr="00B70680">
        <w:rPr>
          <w:rFonts w:cs="Arial"/>
          <w:color w:val="000000"/>
          <w:sz w:val="18"/>
          <w:szCs w:val="18"/>
          <w:lang w:val="en-GB"/>
        </w:rPr>
        <w:t>ë</w:t>
      </w:r>
      <w:proofErr w:type="spellEnd"/>
      <w:r w:rsidRPr="00B70680">
        <w:rPr>
          <w:rFonts w:cs="Arial"/>
          <w:color w:val="000000"/>
          <w:sz w:val="18"/>
          <w:szCs w:val="18"/>
          <w:lang w:val="en-GB"/>
        </w:rPr>
        <w:t>/</w:t>
      </w:r>
      <w:proofErr w:type="spellStart"/>
      <w:r w:rsidRPr="00B70680">
        <w:rPr>
          <w:rFonts w:cs="Arial"/>
          <w:color w:val="000000"/>
          <w:sz w:val="18"/>
          <w:szCs w:val="18"/>
          <w:lang w:val="en-GB"/>
        </w:rPr>
        <w:t>Priština</w:t>
      </w:r>
      <w:proofErr w:type="spellEnd"/>
      <w:r w:rsidRPr="00B70680">
        <w:rPr>
          <w:rFonts w:cs="Arial"/>
          <w:color w:val="000000"/>
          <w:sz w:val="18"/>
          <w:szCs w:val="18"/>
          <w:lang w:val="en-GB"/>
        </w:rPr>
        <w:t>, Kosovo: The Kosovo Agency of Statistics.</w:t>
      </w:r>
      <w:r w:rsidRPr="00B70680">
        <w:rPr>
          <w:rFonts w:cs="Arial"/>
          <w:sz w:val="18"/>
          <w:szCs w:val="18"/>
          <w:lang w:val="en-GB"/>
        </w:rPr>
        <w:t xml:space="preserve">  </w:t>
      </w:r>
    </w:p>
  </w:footnote>
  <w:footnote w:id="5">
    <w:p w14:paraId="0A2CDF75" w14:textId="77777777" w:rsidR="00F4559A" w:rsidRPr="00B70680" w:rsidRDefault="00F4559A" w:rsidP="009335FF">
      <w:pPr>
        <w:pStyle w:val="af5"/>
        <w:rPr>
          <w:rFonts w:cs="Arial"/>
          <w:sz w:val="18"/>
          <w:szCs w:val="18"/>
          <w:lang w:val="en-GB"/>
        </w:rPr>
      </w:pPr>
      <w:r w:rsidRPr="00B70680">
        <w:rPr>
          <w:rStyle w:val="af7"/>
          <w:sz w:val="18"/>
          <w:szCs w:val="18"/>
          <w:lang w:val="en-GB"/>
        </w:rPr>
        <w:footnoteRef/>
      </w:r>
      <w:r w:rsidRPr="00B70680">
        <w:rPr>
          <w:rFonts w:cs="Arial"/>
          <w:sz w:val="18"/>
          <w:szCs w:val="18"/>
          <w:lang w:val="en-GB"/>
        </w:rPr>
        <w:t xml:space="preserve"> </w:t>
      </w:r>
      <w:proofErr w:type="gramStart"/>
      <w:r w:rsidRPr="00B70680">
        <w:rPr>
          <w:rFonts w:cs="Arial"/>
          <w:sz w:val="18"/>
          <w:szCs w:val="18"/>
          <w:lang w:val="en-GB"/>
        </w:rPr>
        <w:t>The Kosovo Agency of Statistics.</w:t>
      </w:r>
      <w:proofErr w:type="gramEnd"/>
      <w:r w:rsidRPr="00B70680">
        <w:rPr>
          <w:rFonts w:cs="Arial"/>
          <w:sz w:val="18"/>
          <w:szCs w:val="18"/>
          <w:lang w:val="en-GB"/>
        </w:rPr>
        <w:t xml:space="preserve"> 2014. 2013-2014 Kosovo Multiple Indicator Cluster Survey, Key Findings. </w:t>
      </w:r>
      <w:proofErr w:type="spellStart"/>
      <w:r w:rsidRPr="00B70680">
        <w:rPr>
          <w:rFonts w:cs="Arial"/>
          <w:sz w:val="18"/>
          <w:szCs w:val="18"/>
          <w:lang w:val="en-GB"/>
        </w:rPr>
        <w:t>Prishtin</w:t>
      </w:r>
      <w:r w:rsidRPr="00B70680">
        <w:rPr>
          <w:rFonts w:cs="Arial"/>
          <w:color w:val="000000"/>
          <w:sz w:val="18"/>
          <w:szCs w:val="18"/>
          <w:lang w:val="en-GB"/>
        </w:rPr>
        <w:t>ë</w:t>
      </w:r>
      <w:proofErr w:type="spellEnd"/>
      <w:r w:rsidRPr="00B70680">
        <w:rPr>
          <w:rFonts w:cs="Arial"/>
          <w:color w:val="000000"/>
          <w:sz w:val="18"/>
          <w:szCs w:val="18"/>
          <w:lang w:val="en-GB"/>
        </w:rPr>
        <w:t>/</w:t>
      </w:r>
      <w:proofErr w:type="spellStart"/>
      <w:r w:rsidRPr="00B70680">
        <w:rPr>
          <w:rFonts w:cs="Arial"/>
          <w:color w:val="000000"/>
          <w:sz w:val="18"/>
          <w:szCs w:val="18"/>
          <w:lang w:val="en-GB"/>
        </w:rPr>
        <w:t>Priština</w:t>
      </w:r>
      <w:proofErr w:type="spellEnd"/>
      <w:r w:rsidRPr="00B70680">
        <w:rPr>
          <w:rFonts w:cs="Arial"/>
          <w:color w:val="000000"/>
          <w:sz w:val="18"/>
          <w:szCs w:val="18"/>
          <w:lang w:val="en-GB"/>
        </w:rPr>
        <w:t>, Kosovo: The Kosovo Agency of Statistics.</w:t>
      </w:r>
      <w:r w:rsidRPr="00B70680">
        <w:rPr>
          <w:rFonts w:cs="Arial"/>
          <w:sz w:val="18"/>
          <w:szCs w:val="18"/>
          <w:lang w:val="en-GB"/>
        </w:rPr>
        <w:t xml:space="preserve">  </w:t>
      </w:r>
    </w:p>
  </w:footnote>
  <w:footnote w:id="6">
    <w:p w14:paraId="76853623" w14:textId="77777777" w:rsidR="00F4559A" w:rsidRPr="00B70680" w:rsidRDefault="00F4559A" w:rsidP="009335FF">
      <w:pPr>
        <w:pStyle w:val="af5"/>
        <w:rPr>
          <w:sz w:val="18"/>
          <w:szCs w:val="18"/>
          <w:lang w:val="en-GB"/>
        </w:rPr>
      </w:pPr>
      <w:r w:rsidRPr="00B70680">
        <w:rPr>
          <w:rStyle w:val="af7"/>
          <w:sz w:val="18"/>
          <w:szCs w:val="18"/>
          <w:lang w:val="en-GB"/>
        </w:rPr>
        <w:footnoteRef/>
      </w:r>
      <w:r w:rsidRPr="00B70680">
        <w:rPr>
          <w:sz w:val="18"/>
          <w:szCs w:val="18"/>
          <w:lang w:val="en-GB"/>
        </w:rPr>
        <w:t xml:space="preserve"> These calculations are based on mid range prevalence estimates</w:t>
      </w:r>
    </w:p>
  </w:footnote>
  <w:footnote w:id="7">
    <w:p w14:paraId="1C88B9F6" w14:textId="38BC34C1" w:rsidR="00F4559A" w:rsidRPr="00B70680" w:rsidRDefault="00F4559A">
      <w:pPr>
        <w:pStyle w:val="af5"/>
        <w:rPr>
          <w:sz w:val="18"/>
          <w:szCs w:val="18"/>
        </w:rPr>
      </w:pPr>
      <w:r w:rsidRPr="00B70680">
        <w:rPr>
          <w:rStyle w:val="af7"/>
          <w:sz w:val="18"/>
          <w:szCs w:val="18"/>
        </w:rPr>
        <w:footnoteRef/>
      </w:r>
      <w:r w:rsidRPr="00B70680">
        <w:rPr>
          <w:sz w:val="18"/>
          <w:szCs w:val="18"/>
        </w:rPr>
        <w:t xml:space="preserve"> </w:t>
      </w:r>
      <w:r w:rsidRPr="00B70680">
        <w:rPr>
          <w:sz w:val="18"/>
          <w:szCs w:val="18"/>
          <w:lang w:val="en-GB"/>
        </w:rPr>
        <w:t>People (1) who think that a female teacher who is HIV-positive and is not sick should be allowed to continue teaching, (2) who would buy fresh vegetables from a shopkeeper or vendor who is HIV-positive, (3) who would not want to keep secret that a family member is HIV-positive, and (4) who would be willing to care for a family member with AIDS in own home.</w:t>
      </w:r>
    </w:p>
  </w:footnote>
  <w:footnote w:id="8">
    <w:p w14:paraId="53563FBB" w14:textId="752E8D95" w:rsidR="00F4559A" w:rsidRPr="00B70680" w:rsidRDefault="00F4559A" w:rsidP="0008527A">
      <w:pPr>
        <w:pStyle w:val="af5"/>
        <w:jc w:val="both"/>
        <w:rPr>
          <w:sz w:val="18"/>
          <w:szCs w:val="18"/>
          <w:lang w:val="en-GB"/>
        </w:rPr>
      </w:pPr>
      <w:r w:rsidRPr="00B70680">
        <w:rPr>
          <w:rStyle w:val="af7"/>
          <w:sz w:val="18"/>
          <w:szCs w:val="18"/>
          <w:lang w:val="en-GB"/>
        </w:rPr>
        <w:footnoteRef/>
      </w:r>
      <w:r w:rsidRPr="00B70680">
        <w:rPr>
          <w:sz w:val="18"/>
          <w:szCs w:val="18"/>
          <w:lang w:val="en-GB"/>
        </w:rPr>
        <w:t xml:space="preserve"> </w:t>
      </w:r>
      <w:r w:rsidRPr="00B70680">
        <w:rPr>
          <w:rFonts w:cs="Arial"/>
          <w:color w:val="000000" w:themeColor="text1"/>
          <w:sz w:val="18"/>
          <w:szCs w:val="18"/>
          <w:lang w:val="en-GB"/>
        </w:rPr>
        <w:t>Countries with high co-infection rates of HIV and TB must submit a TB and HIV concept note. Countries with high burden of TB/HIV are considered to have a high estimated TB/HIV incidence (in numbers) as well as high HIV positivity rate among people infected with TB.</w:t>
      </w:r>
    </w:p>
  </w:footnote>
  <w:footnote w:id="9">
    <w:p w14:paraId="16A14D4D" w14:textId="77777777" w:rsidR="00F4559A" w:rsidRPr="00B70680" w:rsidRDefault="00F4559A" w:rsidP="009335FF">
      <w:pPr>
        <w:pStyle w:val="af5"/>
        <w:rPr>
          <w:rFonts w:cs="Arial"/>
          <w:sz w:val="18"/>
          <w:szCs w:val="18"/>
          <w:lang w:val="en-GB"/>
        </w:rPr>
      </w:pPr>
      <w:r w:rsidRPr="00B70680">
        <w:rPr>
          <w:rStyle w:val="af7"/>
          <w:sz w:val="18"/>
          <w:szCs w:val="18"/>
          <w:lang w:val="en-GB"/>
        </w:rPr>
        <w:footnoteRef/>
      </w:r>
      <w:r w:rsidRPr="00B70680">
        <w:rPr>
          <w:rFonts w:cs="Arial"/>
          <w:sz w:val="18"/>
          <w:szCs w:val="18"/>
          <w:lang w:val="en-GB"/>
        </w:rPr>
        <w:t xml:space="preserve"> Dave Burrows, Aram </w:t>
      </w:r>
      <w:proofErr w:type="spellStart"/>
      <w:r w:rsidRPr="00B70680">
        <w:rPr>
          <w:rFonts w:cs="Arial"/>
          <w:sz w:val="18"/>
          <w:szCs w:val="18"/>
          <w:lang w:val="en-GB"/>
        </w:rPr>
        <w:t>Manukyan</w:t>
      </w:r>
      <w:proofErr w:type="spellEnd"/>
      <w:r w:rsidRPr="00B70680">
        <w:rPr>
          <w:rFonts w:cs="Arial"/>
          <w:sz w:val="18"/>
          <w:szCs w:val="18"/>
          <w:lang w:val="en-GB"/>
        </w:rPr>
        <w:t xml:space="preserve">, </w:t>
      </w:r>
      <w:proofErr w:type="spellStart"/>
      <w:r w:rsidRPr="00B70680">
        <w:rPr>
          <w:rFonts w:cs="Arial"/>
          <w:sz w:val="18"/>
          <w:szCs w:val="18"/>
          <w:lang w:val="en-GB"/>
        </w:rPr>
        <w:t>Mirza</w:t>
      </w:r>
      <w:proofErr w:type="spellEnd"/>
      <w:r w:rsidRPr="00B70680">
        <w:rPr>
          <w:rFonts w:cs="Arial"/>
          <w:sz w:val="18"/>
          <w:szCs w:val="18"/>
          <w:lang w:val="en-GB"/>
        </w:rPr>
        <w:t xml:space="preserve"> Musa. Review of the HIV National Strategic Plan in Kosovo, October 2014.</w:t>
      </w:r>
    </w:p>
  </w:footnote>
  <w:footnote w:id="10">
    <w:p w14:paraId="451F32DA" w14:textId="77777777" w:rsidR="00F4559A" w:rsidRPr="00B70680" w:rsidRDefault="00F4559A" w:rsidP="009335FF">
      <w:pPr>
        <w:pStyle w:val="af5"/>
        <w:rPr>
          <w:rFonts w:cs="Arial"/>
          <w:sz w:val="18"/>
          <w:szCs w:val="18"/>
          <w:lang w:val="en-GB"/>
        </w:rPr>
      </w:pPr>
      <w:r w:rsidRPr="00B70680">
        <w:rPr>
          <w:rStyle w:val="af7"/>
          <w:sz w:val="18"/>
          <w:szCs w:val="18"/>
          <w:lang w:val="en-GB"/>
        </w:rPr>
        <w:footnoteRef/>
      </w:r>
      <w:r w:rsidRPr="00B70680">
        <w:rPr>
          <w:rFonts w:cs="Arial"/>
          <w:sz w:val="18"/>
          <w:szCs w:val="18"/>
          <w:lang w:val="en-GB"/>
        </w:rPr>
        <w:t xml:space="preserve"> WHO (2014) Review of the HIV Programme in </w:t>
      </w:r>
      <w:proofErr w:type="gramStart"/>
      <w:r w:rsidRPr="00B70680">
        <w:rPr>
          <w:rFonts w:cs="Arial"/>
          <w:sz w:val="18"/>
          <w:szCs w:val="18"/>
          <w:lang w:val="en-GB"/>
        </w:rPr>
        <w:t>Kosovo.</w:t>
      </w:r>
      <w:proofErr w:type="gramEnd"/>
      <w:r w:rsidRPr="00B70680">
        <w:rPr>
          <w:rFonts w:cs="Arial"/>
          <w:sz w:val="18"/>
          <w:szCs w:val="18"/>
          <w:lang w:val="en-GB"/>
        </w:rPr>
        <w:t xml:space="preserve"> Copenhagen.</w:t>
      </w:r>
    </w:p>
  </w:footnote>
  <w:footnote w:id="11">
    <w:p w14:paraId="58CBAA60" w14:textId="2C664F20" w:rsidR="00F4559A" w:rsidRPr="00B70680" w:rsidRDefault="00F4559A">
      <w:pPr>
        <w:pStyle w:val="af5"/>
        <w:rPr>
          <w:sz w:val="18"/>
          <w:szCs w:val="18"/>
        </w:rPr>
      </w:pPr>
      <w:r w:rsidRPr="00B70680">
        <w:rPr>
          <w:rStyle w:val="af7"/>
          <w:sz w:val="18"/>
          <w:szCs w:val="18"/>
        </w:rPr>
        <w:footnoteRef/>
      </w:r>
      <w:r w:rsidRPr="00B70680">
        <w:rPr>
          <w:sz w:val="18"/>
          <w:szCs w:val="18"/>
        </w:rPr>
        <w:t xml:space="preserve"> Application of the same extrapolation technique to the total country population gives a nationwide estimate of PWID population of </w:t>
      </w:r>
      <w:r w:rsidRPr="00B70680">
        <w:rPr>
          <w:b/>
          <w:sz w:val="18"/>
          <w:szCs w:val="18"/>
        </w:rPr>
        <w:t>13808</w:t>
      </w:r>
      <w:r w:rsidRPr="00B70680">
        <w:rPr>
          <w:sz w:val="18"/>
          <w:szCs w:val="18"/>
        </w:rPr>
        <w:t xml:space="preserve">. This may be an overestimate as we extrapolate from predominantly urban to predominantly rural areas and prevalence of injecting drug use is likely to be lower in rural locations.  </w:t>
      </w:r>
    </w:p>
  </w:footnote>
  <w:footnote w:id="12">
    <w:p w14:paraId="528A5178" w14:textId="33418712" w:rsidR="00F4559A" w:rsidRPr="00B70680" w:rsidRDefault="00F4559A">
      <w:pPr>
        <w:pStyle w:val="af5"/>
        <w:rPr>
          <w:sz w:val="18"/>
          <w:szCs w:val="18"/>
        </w:rPr>
      </w:pPr>
      <w:r w:rsidRPr="00B70680">
        <w:rPr>
          <w:rStyle w:val="af7"/>
          <w:sz w:val="18"/>
          <w:szCs w:val="18"/>
        </w:rPr>
        <w:footnoteRef/>
      </w:r>
      <w:r w:rsidRPr="00B70680">
        <w:rPr>
          <w:sz w:val="18"/>
          <w:szCs w:val="18"/>
        </w:rPr>
        <w:t xml:space="preserve"> 28.7% of PWID reported injecting Methadone in 2011 IBBS sample.</w:t>
      </w:r>
    </w:p>
  </w:footnote>
  <w:footnote w:id="13">
    <w:p w14:paraId="39622669" w14:textId="77777777" w:rsidR="00F4559A" w:rsidRPr="00B70680" w:rsidRDefault="00F4559A" w:rsidP="00390DAB">
      <w:pPr>
        <w:pStyle w:val="af5"/>
        <w:rPr>
          <w:rFonts w:cs="Arial"/>
          <w:sz w:val="18"/>
          <w:szCs w:val="18"/>
        </w:rPr>
      </w:pPr>
      <w:r w:rsidRPr="00B70680">
        <w:rPr>
          <w:rStyle w:val="af7"/>
          <w:rFonts w:cs="Arial"/>
          <w:sz w:val="18"/>
          <w:szCs w:val="18"/>
        </w:rPr>
        <w:footnoteRef/>
      </w:r>
      <w:r w:rsidRPr="00B70680">
        <w:rPr>
          <w:rFonts w:cs="Arial"/>
          <w:sz w:val="18"/>
          <w:szCs w:val="18"/>
        </w:rPr>
        <w:t xml:space="preserve"> </w:t>
      </w:r>
      <w:proofErr w:type="spellStart"/>
      <w:r w:rsidRPr="00B70680">
        <w:rPr>
          <w:rFonts w:cs="Arial"/>
          <w:sz w:val="18"/>
          <w:szCs w:val="18"/>
        </w:rPr>
        <w:t>Schardt</w:t>
      </w:r>
      <w:proofErr w:type="spellEnd"/>
      <w:r w:rsidRPr="00B70680">
        <w:rPr>
          <w:rFonts w:cs="Arial"/>
          <w:sz w:val="18"/>
          <w:szCs w:val="18"/>
        </w:rPr>
        <w:t xml:space="preserve"> S. (2013) Methadone maintenance treatment in Kosovo: Assessment report. P. 14. </w:t>
      </w:r>
    </w:p>
  </w:footnote>
  <w:footnote w:id="14">
    <w:p w14:paraId="68C2B43A" w14:textId="77777777" w:rsidR="00F4559A" w:rsidRPr="00B70680" w:rsidRDefault="00F4559A" w:rsidP="00972F93">
      <w:pPr>
        <w:pStyle w:val="af5"/>
        <w:rPr>
          <w:rFonts w:cs="Arial"/>
          <w:sz w:val="18"/>
          <w:szCs w:val="18"/>
        </w:rPr>
      </w:pPr>
      <w:r w:rsidRPr="00B70680">
        <w:rPr>
          <w:rStyle w:val="af7"/>
          <w:rFonts w:cs="Arial"/>
          <w:sz w:val="18"/>
          <w:szCs w:val="18"/>
        </w:rPr>
        <w:footnoteRef/>
      </w:r>
      <w:r w:rsidRPr="00B70680">
        <w:rPr>
          <w:rFonts w:cs="Arial"/>
          <w:sz w:val="18"/>
          <w:szCs w:val="18"/>
        </w:rPr>
        <w:t xml:space="preserve"> </w:t>
      </w:r>
      <w:proofErr w:type="spellStart"/>
      <w:r w:rsidRPr="00B70680">
        <w:rPr>
          <w:rFonts w:cs="Arial"/>
          <w:sz w:val="18"/>
          <w:szCs w:val="18"/>
        </w:rPr>
        <w:t>Schardt</w:t>
      </w:r>
      <w:proofErr w:type="spellEnd"/>
      <w:r w:rsidRPr="00B70680">
        <w:rPr>
          <w:rFonts w:cs="Arial"/>
          <w:sz w:val="18"/>
          <w:szCs w:val="18"/>
        </w:rPr>
        <w:t xml:space="preserve"> S. (2013) Methadone maintenance treatment in Kosovo: Assessment report.</w:t>
      </w:r>
    </w:p>
  </w:footnote>
  <w:footnote w:id="15">
    <w:p w14:paraId="24FB444A" w14:textId="20E3B1EA" w:rsidR="00F4559A" w:rsidRDefault="00F4559A">
      <w:pPr>
        <w:pStyle w:val="af5"/>
      </w:pPr>
      <w:r>
        <w:rPr>
          <w:rStyle w:val="af7"/>
        </w:rPr>
        <w:footnoteRef/>
      </w:r>
      <w:r>
        <w:t xml:space="preserve"> HCV testing is included in the main allocation and HBV testing – in the above allocation.</w:t>
      </w:r>
    </w:p>
  </w:footnote>
  <w:footnote w:id="16">
    <w:p w14:paraId="26D591CA" w14:textId="5D44CFB0" w:rsidR="00F4559A" w:rsidRPr="002E6F55" w:rsidRDefault="00F4559A">
      <w:pPr>
        <w:pStyle w:val="af5"/>
        <w:rPr>
          <w:sz w:val="18"/>
          <w:szCs w:val="18"/>
        </w:rPr>
      </w:pPr>
      <w:r w:rsidRPr="002E6F55">
        <w:rPr>
          <w:rStyle w:val="af7"/>
          <w:sz w:val="18"/>
          <w:szCs w:val="18"/>
        </w:rPr>
        <w:footnoteRef/>
      </w:r>
      <w:r w:rsidRPr="002E6F55">
        <w:rPr>
          <w:sz w:val="18"/>
          <w:szCs w:val="18"/>
        </w:rPr>
        <w:t xml:space="preserve"> Due to funding limitations these studies are included in the above allocation. </w:t>
      </w:r>
    </w:p>
  </w:footnote>
  <w:footnote w:id="17">
    <w:p w14:paraId="41321823" w14:textId="07C080D4" w:rsidR="00F4559A" w:rsidRPr="001A6D93" w:rsidRDefault="00F4559A">
      <w:pPr>
        <w:pStyle w:val="af5"/>
        <w:rPr>
          <w:sz w:val="18"/>
          <w:szCs w:val="18"/>
        </w:rPr>
      </w:pPr>
      <w:r w:rsidRPr="001A6D93">
        <w:rPr>
          <w:rStyle w:val="af7"/>
          <w:sz w:val="18"/>
          <w:szCs w:val="18"/>
        </w:rPr>
        <w:footnoteRef/>
      </w:r>
      <w:r w:rsidRPr="001A6D93">
        <w:rPr>
          <w:sz w:val="18"/>
          <w:szCs w:val="18"/>
        </w:rPr>
        <w:t xml:space="preserve"> The implementing partners will seek additional funding to enable the development of ICT-based communication tools. </w:t>
      </w:r>
    </w:p>
  </w:footnote>
  <w:footnote w:id="18">
    <w:p w14:paraId="3471F77F" w14:textId="0E171F54" w:rsidR="00F4559A" w:rsidRPr="00564854" w:rsidRDefault="00F4559A">
      <w:pPr>
        <w:pStyle w:val="af5"/>
        <w:rPr>
          <w:sz w:val="18"/>
          <w:szCs w:val="18"/>
        </w:rPr>
      </w:pPr>
      <w:r w:rsidRPr="00CB381E">
        <w:rPr>
          <w:rStyle w:val="af7"/>
          <w:sz w:val="18"/>
          <w:szCs w:val="18"/>
        </w:rPr>
        <w:footnoteRef/>
      </w:r>
      <w:r w:rsidRPr="00CB381E">
        <w:rPr>
          <w:sz w:val="18"/>
          <w:szCs w:val="18"/>
        </w:rPr>
        <w:t xml:space="preserve"> Production of printed IEC materials is included in the above allocation. Production of visual materials to be </w:t>
      </w:r>
      <w:r w:rsidRPr="00564854">
        <w:rPr>
          <w:sz w:val="18"/>
          <w:szCs w:val="18"/>
        </w:rPr>
        <w:t>distributed through internet-based social network will also be explored. MICS report suggests that the u</w:t>
      </w:r>
      <w:r w:rsidRPr="00564854">
        <w:rPr>
          <w:sz w:val="18"/>
          <w:szCs w:val="18"/>
          <w:lang w:val="en-GB"/>
        </w:rPr>
        <w:t xml:space="preserve">se of mass media (23-42% among 15-49 year old) is much lower than the use of the </w:t>
      </w:r>
      <w:proofErr w:type="gramStart"/>
      <w:r w:rsidRPr="00564854">
        <w:rPr>
          <w:sz w:val="18"/>
          <w:szCs w:val="18"/>
          <w:lang w:val="en-GB"/>
        </w:rPr>
        <w:t>internet</w:t>
      </w:r>
      <w:proofErr w:type="gramEnd"/>
      <w:r w:rsidRPr="00564854">
        <w:rPr>
          <w:sz w:val="18"/>
          <w:szCs w:val="18"/>
          <w:lang w:val="en-GB"/>
        </w:rPr>
        <w:t xml:space="preserve"> (95-97% among 15-24 year old).</w:t>
      </w:r>
    </w:p>
  </w:footnote>
  <w:footnote w:id="19">
    <w:p w14:paraId="3A64450B" w14:textId="0A86F868" w:rsidR="00F4559A" w:rsidRPr="00815E15" w:rsidRDefault="00F4559A">
      <w:pPr>
        <w:pStyle w:val="af5"/>
        <w:rPr>
          <w:sz w:val="18"/>
          <w:szCs w:val="18"/>
        </w:rPr>
      </w:pPr>
      <w:r w:rsidRPr="00815E15">
        <w:rPr>
          <w:rStyle w:val="af7"/>
          <w:sz w:val="18"/>
          <w:szCs w:val="18"/>
        </w:rPr>
        <w:footnoteRef/>
      </w:r>
      <w:r w:rsidRPr="00815E15">
        <w:rPr>
          <w:sz w:val="18"/>
          <w:szCs w:val="18"/>
        </w:rPr>
        <w:t xml:space="preserve"> Distribution of lubricants is included in the above allocation.</w:t>
      </w:r>
    </w:p>
  </w:footnote>
  <w:footnote w:id="20">
    <w:p w14:paraId="28930D25" w14:textId="77777777" w:rsidR="00F4559A" w:rsidRPr="00B70680" w:rsidRDefault="00F4559A" w:rsidP="00014504">
      <w:pPr>
        <w:pStyle w:val="af5"/>
        <w:rPr>
          <w:rFonts w:cs="Arial"/>
          <w:sz w:val="18"/>
          <w:szCs w:val="18"/>
          <w:lang w:val="en-GB"/>
        </w:rPr>
      </w:pPr>
      <w:r w:rsidRPr="00B70680">
        <w:rPr>
          <w:rStyle w:val="af7"/>
          <w:sz w:val="18"/>
          <w:szCs w:val="18"/>
          <w:lang w:val="en-GB"/>
        </w:rPr>
        <w:footnoteRef/>
      </w:r>
      <w:r w:rsidRPr="00B70680">
        <w:rPr>
          <w:rFonts w:cs="Arial"/>
          <w:sz w:val="18"/>
          <w:szCs w:val="18"/>
          <w:lang w:val="en-GB"/>
        </w:rPr>
        <w:t xml:space="preserve"> </w:t>
      </w:r>
      <w:proofErr w:type="spellStart"/>
      <w:r w:rsidRPr="00B70680">
        <w:rPr>
          <w:rFonts w:cs="Arial"/>
          <w:sz w:val="18"/>
          <w:szCs w:val="18"/>
          <w:lang w:val="en-GB"/>
        </w:rPr>
        <w:t>Wildt</w:t>
      </w:r>
      <w:proofErr w:type="spellEnd"/>
      <w:r w:rsidRPr="00B70680">
        <w:rPr>
          <w:rFonts w:cs="Arial"/>
          <w:sz w:val="18"/>
          <w:szCs w:val="18"/>
          <w:lang w:val="en-GB"/>
        </w:rPr>
        <w:t xml:space="preserve">, R. (2012). </w:t>
      </w:r>
      <w:proofErr w:type="gramStart"/>
      <w:r w:rsidRPr="00B70680">
        <w:rPr>
          <w:rFonts w:cs="Arial"/>
          <w:i/>
          <w:iCs/>
          <w:sz w:val="18"/>
          <w:szCs w:val="18"/>
          <w:lang w:val="en-GB"/>
        </w:rPr>
        <w:t>Preliminary study on sex trafficking and prostitution market dynamics in Kosovo.</w:t>
      </w:r>
      <w:proofErr w:type="gramEnd"/>
    </w:p>
  </w:footnote>
  <w:footnote w:id="21">
    <w:p w14:paraId="37BF32E7" w14:textId="67813BB0" w:rsidR="00F4559A" w:rsidRPr="002A4E38" w:rsidRDefault="00F4559A">
      <w:pPr>
        <w:pStyle w:val="af5"/>
        <w:rPr>
          <w:sz w:val="18"/>
          <w:szCs w:val="18"/>
        </w:rPr>
      </w:pPr>
      <w:r w:rsidRPr="002A4E38">
        <w:rPr>
          <w:rStyle w:val="af7"/>
          <w:sz w:val="18"/>
          <w:szCs w:val="18"/>
        </w:rPr>
        <w:footnoteRef/>
      </w:r>
      <w:r w:rsidRPr="002A4E38">
        <w:rPr>
          <w:sz w:val="18"/>
          <w:szCs w:val="18"/>
        </w:rPr>
        <w:t xml:space="preserve"> All these services are included in the above allocation.</w:t>
      </w:r>
    </w:p>
  </w:footnote>
  <w:footnote w:id="22">
    <w:p w14:paraId="4BE0F8AB" w14:textId="2079CE4D" w:rsidR="00F4559A" w:rsidRPr="00116ED5" w:rsidRDefault="00F4559A">
      <w:pPr>
        <w:pStyle w:val="af5"/>
        <w:rPr>
          <w:sz w:val="18"/>
          <w:szCs w:val="18"/>
          <w:lang w:val="en-GB"/>
        </w:rPr>
      </w:pPr>
      <w:r w:rsidRPr="00116ED5">
        <w:rPr>
          <w:rStyle w:val="af7"/>
          <w:sz w:val="18"/>
          <w:szCs w:val="18"/>
          <w:lang w:val="en-GB"/>
        </w:rPr>
        <w:footnoteRef/>
      </w:r>
      <w:r w:rsidRPr="00116ED5">
        <w:rPr>
          <w:sz w:val="18"/>
          <w:szCs w:val="18"/>
          <w:lang w:val="en-GB"/>
        </w:rPr>
        <w:t xml:space="preserve"> This will </w:t>
      </w:r>
      <w:r>
        <w:rPr>
          <w:sz w:val="18"/>
          <w:szCs w:val="18"/>
          <w:lang w:val="en-GB"/>
        </w:rPr>
        <w:t>utilis</w:t>
      </w:r>
      <w:r w:rsidRPr="00116ED5">
        <w:rPr>
          <w:sz w:val="18"/>
          <w:szCs w:val="18"/>
          <w:lang w:val="en-GB"/>
        </w:rPr>
        <w:t xml:space="preserve">e the mobile service delivery unit shared with the other key populations. </w:t>
      </w:r>
    </w:p>
  </w:footnote>
  <w:footnote w:id="23">
    <w:p w14:paraId="25F18500" w14:textId="1700CFE9" w:rsidR="00F4559A" w:rsidRPr="00342783" w:rsidRDefault="00F4559A">
      <w:pPr>
        <w:pStyle w:val="af5"/>
        <w:rPr>
          <w:sz w:val="18"/>
          <w:szCs w:val="18"/>
        </w:rPr>
      </w:pPr>
      <w:r w:rsidRPr="00342783">
        <w:rPr>
          <w:rStyle w:val="af7"/>
          <w:sz w:val="18"/>
          <w:szCs w:val="18"/>
        </w:rPr>
        <w:footnoteRef/>
      </w:r>
      <w:r w:rsidRPr="00342783">
        <w:rPr>
          <w:sz w:val="18"/>
          <w:szCs w:val="18"/>
        </w:rPr>
        <w:t xml:space="preserve"> The impact target is to retain the prevalence in PWID, MSM and FSW below 5%. The 2014 prevalence rates established by IBBS studies are 0% </w:t>
      </w:r>
      <w:proofErr w:type="gramStart"/>
      <w:r w:rsidRPr="00342783">
        <w:rPr>
          <w:sz w:val="18"/>
          <w:szCs w:val="18"/>
        </w:rPr>
        <w:t>among</w:t>
      </w:r>
      <w:proofErr w:type="gramEnd"/>
      <w:r w:rsidRPr="00342783">
        <w:rPr>
          <w:sz w:val="18"/>
          <w:szCs w:val="18"/>
        </w:rPr>
        <w:t xml:space="preserve"> PWID and FSW, and 2.3% among MSM. Although these data relate to a limited number of municipalities (Pristina for MSM, </w:t>
      </w:r>
      <w:proofErr w:type="spellStart"/>
      <w:r w:rsidRPr="00342783">
        <w:rPr>
          <w:sz w:val="18"/>
          <w:szCs w:val="18"/>
        </w:rPr>
        <w:t>Ferizaj</w:t>
      </w:r>
      <w:proofErr w:type="spellEnd"/>
      <w:r w:rsidRPr="00342783">
        <w:rPr>
          <w:sz w:val="18"/>
          <w:szCs w:val="18"/>
        </w:rPr>
        <w:t xml:space="preserve"> for FSW, and Pristina and </w:t>
      </w:r>
      <w:proofErr w:type="spellStart"/>
      <w:r w:rsidRPr="00342783">
        <w:rPr>
          <w:sz w:val="18"/>
          <w:szCs w:val="18"/>
        </w:rPr>
        <w:t>Prizren</w:t>
      </w:r>
      <w:proofErr w:type="spellEnd"/>
      <w:r w:rsidRPr="00342783">
        <w:rPr>
          <w:sz w:val="18"/>
          <w:szCs w:val="18"/>
        </w:rPr>
        <w:t xml:space="preserve"> for PWID), they allow for concluding that the nationwide prevalence in HIV in al these groups is most likely below 5%.  </w:t>
      </w:r>
    </w:p>
  </w:footnote>
  <w:footnote w:id="24">
    <w:p w14:paraId="17C406BC" w14:textId="4B4B5809" w:rsidR="00F4559A" w:rsidRPr="002C24C4" w:rsidRDefault="00F4559A">
      <w:pPr>
        <w:pStyle w:val="af5"/>
        <w:rPr>
          <w:sz w:val="18"/>
          <w:szCs w:val="18"/>
        </w:rPr>
      </w:pPr>
      <w:r w:rsidRPr="002C24C4">
        <w:rPr>
          <w:rStyle w:val="af7"/>
          <w:sz w:val="18"/>
          <w:szCs w:val="18"/>
        </w:rPr>
        <w:footnoteRef/>
      </w:r>
      <w:r w:rsidRPr="002C24C4">
        <w:rPr>
          <w:sz w:val="18"/>
          <w:szCs w:val="18"/>
        </w:rPr>
        <w:t xml:space="preserve"> MICS, P. 15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0D4"/>
    <w:multiLevelType w:val="hybridMultilevel"/>
    <w:tmpl w:val="44F62522"/>
    <w:lvl w:ilvl="0" w:tplc="C2DE4332">
      <w:start w:val="2"/>
      <w:numFmt w:val="bullet"/>
      <w:lvlText w:val="-"/>
      <w:lvlJc w:val="left"/>
      <w:pPr>
        <w:ind w:left="720" w:hanging="360"/>
      </w:pPr>
      <w:rPr>
        <w:rFonts w:ascii="Georgia" w:eastAsia="Calibri" w:hAnsi="Georg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05211"/>
    <w:multiLevelType w:val="hybridMultilevel"/>
    <w:tmpl w:val="5CA487B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084161A0"/>
    <w:multiLevelType w:val="hybridMultilevel"/>
    <w:tmpl w:val="F934E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FC6256"/>
    <w:multiLevelType w:val="hybridMultilevel"/>
    <w:tmpl w:val="A1CC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80076"/>
    <w:multiLevelType w:val="hybridMultilevel"/>
    <w:tmpl w:val="C12682D6"/>
    <w:lvl w:ilvl="0" w:tplc="EF48397A">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5186B8F"/>
    <w:multiLevelType w:val="hybridMultilevel"/>
    <w:tmpl w:val="2A985B90"/>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7F68FE"/>
    <w:multiLevelType w:val="hybridMultilevel"/>
    <w:tmpl w:val="3A80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D521A"/>
    <w:multiLevelType w:val="hybridMultilevel"/>
    <w:tmpl w:val="DD1CFD5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nsid w:val="1D673CDD"/>
    <w:multiLevelType w:val="hybridMultilevel"/>
    <w:tmpl w:val="691E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235844"/>
    <w:multiLevelType w:val="hybridMultilevel"/>
    <w:tmpl w:val="F784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354BB"/>
    <w:multiLevelType w:val="hybridMultilevel"/>
    <w:tmpl w:val="BF84A00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16CE6"/>
    <w:multiLevelType w:val="hybridMultilevel"/>
    <w:tmpl w:val="EBB6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D31788"/>
    <w:multiLevelType w:val="hybridMultilevel"/>
    <w:tmpl w:val="FFB6788A"/>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171AE8"/>
    <w:multiLevelType w:val="hybridMultilevel"/>
    <w:tmpl w:val="9842A3B0"/>
    <w:lvl w:ilvl="0" w:tplc="1C1EFAD6">
      <w:start w:val="1"/>
      <w:numFmt w:val="lowerLetter"/>
      <w:lvlText w:val="%1."/>
      <w:lvlJc w:val="left"/>
      <w:pPr>
        <w:ind w:left="720" w:hanging="360"/>
      </w:pPr>
      <w:rPr>
        <w:rFonts w:ascii="Arial" w:eastAsia="Calibri" w:hAnsi="Arial"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DE5879"/>
    <w:multiLevelType w:val="multilevel"/>
    <w:tmpl w:val="BC049C0E"/>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nsid w:val="35176335"/>
    <w:multiLevelType w:val="hybridMultilevel"/>
    <w:tmpl w:val="5A24780A"/>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9D675C1"/>
    <w:multiLevelType w:val="hybridMultilevel"/>
    <w:tmpl w:val="D95C32C0"/>
    <w:lvl w:ilvl="0" w:tplc="04090005">
      <w:start w:val="1"/>
      <w:numFmt w:val="bullet"/>
      <w:lvlText w:val=""/>
      <w:lvlJc w:val="left"/>
      <w:pPr>
        <w:ind w:left="720" w:hanging="360"/>
      </w:pPr>
      <w:rPr>
        <w:rFonts w:ascii="Wingdings" w:hAnsi="Wingdings" w:hint="default"/>
      </w:rPr>
    </w:lvl>
    <w:lvl w:ilvl="1" w:tplc="97B69F3E" w:tentative="1">
      <w:start w:val="1"/>
      <w:numFmt w:val="bullet"/>
      <w:lvlText w:val="o"/>
      <w:lvlJc w:val="left"/>
      <w:pPr>
        <w:ind w:left="1440" w:hanging="360"/>
      </w:pPr>
      <w:rPr>
        <w:rFonts w:ascii="Courier New" w:hAnsi="Courier New" w:cs="Courier New" w:hint="default"/>
      </w:rPr>
    </w:lvl>
    <w:lvl w:ilvl="2" w:tplc="834222A8" w:tentative="1">
      <w:start w:val="1"/>
      <w:numFmt w:val="bullet"/>
      <w:lvlText w:val=""/>
      <w:lvlJc w:val="left"/>
      <w:pPr>
        <w:ind w:left="2160" w:hanging="360"/>
      </w:pPr>
      <w:rPr>
        <w:rFonts w:ascii="Wingdings" w:hAnsi="Wingdings" w:hint="default"/>
      </w:rPr>
    </w:lvl>
    <w:lvl w:ilvl="3" w:tplc="F2E62824" w:tentative="1">
      <w:start w:val="1"/>
      <w:numFmt w:val="bullet"/>
      <w:lvlText w:val=""/>
      <w:lvlJc w:val="left"/>
      <w:pPr>
        <w:ind w:left="2880" w:hanging="360"/>
      </w:pPr>
      <w:rPr>
        <w:rFonts w:ascii="Symbol" w:hAnsi="Symbol" w:hint="default"/>
      </w:rPr>
    </w:lvl>
    <w:lvl w:ilvl="4" w:tplc="57F2447C" w:tentative="1">
      <w:start w:val="1"/>
      <w:numFmt w:val="bullet"/>
      <w:lvlText w:val="o"/>
      <w:lvlJc w:val="left"/>
      <w:pPr>
        <w:ind w:left="3600" w:hanging="360"/>
      </w:pPr>
      <w:rPr>
        <w:rFonts w:ascii="Courier New" w:hAnsi="Courier New" w:cs="Courier New" w:hint="default"/>
      </w:rPr>
    </w:lvl>
    <w:lvl w:ilvl="5" w:tplc="9F900902" w:tentative="1">
      <w:start w:val="1"/>
      <w:numFmt w:val="bullet"/>
      <w:lvlText w:val=""/>
      <w:lvlJc w:val="left"/>
      <w:pPr>
        <w:ind w:left="4320" w:hanging="360"/>
      </w:pPr>
      <w:rPr>
        <w:rFonts w:ascii="Wingdings" w:hAnsi="Wingdings" w:hint="default"/>
      </w:rPr>
    </w:lvl>
    <w:lvl w:ilvl="6" w:tplc="FBD4B5E6" w:tentative="1">
      <w:start w:val="1"/>
      <w:numFmt w:val="bullet"/>
      <w:lvlText w:val=""/>
      <w:lvlJc w:val="left"/>
      <w:pPr>
        <w:ind w:left="5040" w:hanging="360"/>
      </w:pPr>
      <w:rPr>
        <w:rFonts w:ascii="Symbol" w:hAnsi="Symbol" w:hint="default"/>
      </w:rPr>
    </w:lvl>
    <w:lvl w:ilvl="7" w:tplc="BAE0942A" w:tentative="1">
      <w:start w:val="1"/>
      <w:numFmt w:val="bullet"/>
      <w:lvlText w:val="o"/>
      <w:lvlJc w:val="left"/>
      <w:pPr>
        <w:ind w:left="5760" w:hanging="360"/>
      </w:pPr>
      <w:rPr>
        <w:rFonts w:ascii="Courier New" w:hAnsi="Courier New" w:cs="Courier New" w:hint="default"/>
      </w:rPr>
    </w:lvl>
    <w:lvl w:ilvl="8" w:tplc="90B63502" w:tentative="1">
      <w:start w:val="1"/>
      <w:numFmt w:val="bullet"/>
      <w:lvlText w:val=""/>
      <w:lvlJc w:val="left"/>
      <w:pPr>
        <w:ind w:left="6480" w:hanging="360"/>
      </w:pPr>
      <w:rPr>
        <w:rFonts w:ascii="Wingdings" w:hAnsi="Wingdings" w:hint="default"/>
      </w:rPr>
    </w:lvl>
  </w:abstractNum>
  <w:abstractNum w:abstractNumId="17">
    <w:nsid w:val="3B8D50AC"/>
    <w:multiLevelType w:val="hybridMultilevel"/>
    <w:tmpl w:val="327E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3260A"/>
    <w:multiLevelType w:val="hybridMultilevel"/>
    <w:tmpl w:val="16D689DE"/>
    <w:lvl w:ilvl="0" w:tplc="76E01120">
      <w:start w:val="2"/>
      <w:numFmt w:val="lowerLetter"/>
      <w:lvlText w:val="%1."/>
      <w:lvlJc w:val="left"/>
      <w:pPr>
        <w:ind w:left="720" w:hanging="360"/>
      </w:pPr>
      <w:rPr>
        <w:rFonts w:cs="Times New Roman"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3F0F55A1"/>
    <w:multiLevelType w:val="hybridMultilevel"/>
    <w:tmpl w:val="A8AA181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3B47DD"/>
    <w:multiLevelType w:val="hybridMultilevel"/>
    <w:tmpl w:val="2A6031CC"/>
    <w:lvl w:ilvl="0" w:tplc="C8BEA15A">
      <w:start w:val="1"/>
      <w:numFmt w:val="bullet"/>
      <w:pStyle w:val="Bullet2"/>
      <w:lvlText w:val=""/>
      <w:lvlJc w:val="left"/>
      <w:pPr>
        <w:tabs>
          <w:tab w:val="num" w:pos="7947"/>
        </w:tabs>
        <w:ind w:left="7947" w:hanging="425"/>
      </w:pPr>
      <w:rPr>
        <w:rFonts w:ascii="Symbol" w:hAnsi="Symbol" w:hint="default"/>
        <w:sz w:val="20"/>
      </w:rPr>
    </w:lvl>
    <w:lvl w:ilvl="1" w:tplc="04070003">
      <w:start w:val="1"/>
      <w:numFmt w:val="bullet"/>
      <w:lvlText w:val="o"/>
      <w:lvlJc w:val="left"/>
      <w:pPr>
        <w:tabs>
          <w:tab w:val="num" w:pos="1024"/>
        </w:tabs>
        <w:ind w:left="1024" w:hanging="360"/>
      </w:pPr>
      <w:rPr>
        <w:rFonts w:ascii="Courier New" w:hAnsi="Courier New" w:cs="Courier New" w:hint="default"/>
      </w:rPr>
    </w:lvl>
    <w:lvl w:ilvl="2" w:tplc="04070005">
      <w:start w:val="1"/>
      <w:numFmt w:val="bullet"/>
      <w:lvlText w:val=""/>
      <w:lvlJc w:val="left"/>
      <w:pPr>
        <w:tabs>
          <w:tab w:val="num" w:pos="1744"/>
        </w:tabs>
        <w:ind w:left="1744" w:hanging="360"/>
      </w:pPr>
      <w:rPr>
        <w:rFonts w:ascii="Wingdings" w:hAnsi="Wingdings" w:hint="default"/>
      </w:rPr>
    </w:lvl>
    <w:lvl w:ilvl="3" w:tplc="04070001">
      <w:start w:val="1"/>
      <w:numFmt w:val="bullet"/>
      <w:lvlText w:val=""/>
      <w:lvlJc w:val="left"/>
      <w:pPr>
        <w:tabs>
          <w:tab w:val="num" w:pos="2464"/>
        </w:tabs>
        <w:ind w:left="2464" w:hanging="360"/>
      </w:pPr>
      <w:rPr>
        <w:rFonts w:ascii="Symbol" w:hAnsi="Symbol" w:hint="default"/>
      </w:rPr>
    </w:lvl>
    <w:lvl w:ilvl="4" w:tplc="04070003">
      <w:start w:val="1"/>
      <w:numFmt w:val="bullet"/>
      <w:lvlText w:val="o"/>
      <w:lvlJc w:val="left"/>
      <w:pPr>
        <w:tabs>
          <w:tab w:val="num" w:pos="3184"/>
        </w:tabs>
        <w:ind w:left="3184" w:hanging="360"/>
      </w:pPr>
      <w:rPr>
        <w:rFonts w:ascii="Courier New" w:hAnsi="Courier New" w:cs="Courier New" w:hint="default"/>
      </w:rPr>
    </w:lvl>
    <w:lvl w:ilvl="5" w:tplc="04070005">
      <w:start w:val="1"/>
      <w:numFmt w:val="bullet"/>
      <w:lvlText w:val=""/>
      <w:lvlJc w:val="left"/>
      <w:pPr>
        <w:tabs>
          <w:tab w:val="num" w:pos="3904"/>
        </w:tabs>
        <w:ind w:left="3904" w:hanging="360"/>
      </w:pPr>
      <w:rPr>
        <w:rFonts w:ascii="Wingdings" w:hAnsi="Wingdings" w:hint="default"/>
      </w:rPr>
    </w:lvl>
    <w:lvl w:ilvl="6" w:tplc="04070001">
      <w:start w:val="1"/>
      <w:numFmt w:val="bullet"/>
      <w:lvlText w:val=""/>
      <w:lvlJc w:val="left"/>
      <w:pPr>
        <w:tabs>
          <w:tab w:val="num" w:pos="4624"/>
        </w:tabs>
        <w:ind w:left="4624" w:hanging="360"/>
      </w:pPr>
      <w:rPr>
        <w:rFonts w:ascii="Symbol" w:hAnsi="Symbol" w:hint="default"/>
      </w:rPr>
    </w:lvl>
    <w:lvl w:ilvl="7" w:tplc="04070003">
      <w:start w:val="1"/>
      <w:numFmt w:val="bullet"/>
      <w:lvlText w:val="o"/>
      <w:lvlJc w:val="left"/>
      <w:pPr>
        <w:tabs>
          <w:tab w:val="num" w:pos="5344"/>
        </w:tabs>
        <w:ind w:left="5344" w:hanging="360"/>
      </w:pPr>
      <w:rPr>
        <w:rFonts w:ascii="Courier New" w:hAnsi="Courier New" w:cs="Courier New" w:hint="default"/>
      </w:rPr>
    </w:lvl>
    <w:lvl w:ilvl="8" w:tplc="04070005">
      <w:start w:val="1"/>
      <w:numFmt w:val="bullet"/>
      <w:lvlText w:val=""/>
      <w:lvlJc w:val="left"/>
      <w:pPr>
        <w:tabs>
          <w:tab w:val="num" w:pos="6064"/>
        </w:tabs>
        <w:ind w:left="6064" w:hanging="360"/>
      </w:pPr>
      <w:rPr>
        <w:rFonts w:ascii="Wingdings" w:hAnsi="Wingdings" w:hint="default"/>
      </w:rPr>
    </w:lvl>
  </w:abstractNum>
  <w:abstractNum w:abstractNumId="21">
    <w:nsid w:val="48842A6E"/>
    <w:multiLevelType w:val="hybridMultilevel"/>
    <w:tmpl w:val="40DE177C"/>
    <w:lvl w:ilvl="0" w:tplc="32205DE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C9A0292"/>
    <w:multiLevelType w:val="hybridMultilevel"/>
    <w:tmpl w:val="447819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95754E"/>
    <w:multiLevelType w:val="hybridMultilevel"/>
    <w:tmpl w:val="20827B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CC2AF4"/>
    <w:multiLevelType w:val="hybridMultilevel"/>
    <w:tmpl w:val="591C1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073840"/>
    <w:multiLevelType w:val="hybridMultilevel"/>
    <w:tmpl w:val="0BB0CAE6"/>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515A288F"/>
    <w:multiLevelType w:val="hybridMultilevel"/>
    <w:tmpl w:val="BF7C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BE0E50"/>
    <w:multiLevelType w:val="hybridMultilevel"/>
    <w:tmpl w:val="A9220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563C7784"/>
    <w:multiLevelType w:val="hybridMultilevel"/>
    <w:tmpl w:val="C0EC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695AA8"/>
    <w:multiLevelType w:val="hybridMultilevel"/>
    <w:tmpl w:val="676E75CA"/>
    <w:lvl w:ilvl="0" w:tplc="04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32C6092"/>
    <w:multiLevelType w:val="hybridMultilevel"/>
    <w:tmpl w:val="90349402"/>
    <w:lvl w:ilvl="0" w:tplc="04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65D45B4"/>
    <w:multiLevelType w:val="hybridMultilevel"/>
    <w:tmpl w:val="BBAE75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BDD391C"/>
    <w:multiLevelType w:val="hybridMultilevel"/>
    <w:tmpl w:val="44DC3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0CC2502"/>
    <w:multiLevelType w:val="multilevel"/>
    <w:tmpl w:val="D812B81A"/>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41B05A4"/>
    <w:multiLevelType w:val="hybridMultilevel"/>
    <w:tmpl w:val="7E5C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9E0544"/>
    <w:multiLevelType w:val="multilevel"/>
    <w:tmpl w:val="4D4CE3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6590C33"/>
    <w:multiLevelType w:val="hybridMultilevel"/>
    <w:tmpl w:val="52BA0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2B21A8"/>
    <w:multiLevelType w:val="hybridMultilevel"/>
    <w:tmpl w:val="3FBEC0F4"/>
    <w:lvl w:ilvl="0" w:tplc="4A143F78">
      <w:start w:val="1"/>
      <w:numFmt w:val="lowerRoman"/>
      <w:lvlText w:val="%1."/>
      <w:lvlJc w:val="right"/>
      <w:pPr>
        <w:ind w:left="360" w:hanging="133"/>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8">
    <w:nsid w:val="7C220849"/>
    <w:multiLevelType w:val="hybridMultilevel"/>
    <w:tmpl w:val="065684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28575F"/>
    <w:multiLevelType w:val="hybridMultilevel"/>
    <w:tmpl w:val="88663C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CCB50A4"/>
    <w:multiLevelType w:val="hybridMultilevel"/>
    <w:tmpl w:val="3D649B8C"/>
    <w:lvl w:ilvl="0" w:tplc="7FBE43C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4"/>
  </w:num>
  <w:num w:numId="4">
    <w:abstractNumId w:val="27"/>
  </w:num>
  <w:num w:numId="5">
    <w:abstractNumId w:val="21"/>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4"/>
  </w:num>
  <w:num w:numId="11">
    <w:abstractNumId w:val="37"/>
  </w:num>
  <w:num w:numId="12">
    <w:abstractNumId w:val="25"/>
  </w:num>
  <w:num w:numId="13">
    <w:abstractNumId w:val="18"/>
  </w:num>
  <w:num w:numId="14">
    <w:abstractNumId w:val="31"/>
  </w:num>
  <w:num w:numId="15">
    <w:abstractNumId w:val="34"/>
  </w:num>
  <w:num w:numId="16">
    <w:abstractNumId w:val="3"/>
  </w:num>
  <w:num w:numId="17">
    <w:abstractNumId w:val="11"/>
  </w:num>
  <w:num w:numId="18">
    <w:abstractNumId w:val="6"/>
  </w:num>
  <w:num w:numId="19">
    <w:abstractNumId w:val="17"/>
  </w:num>
  <w:num w:numId="20">
    <w:abstractNumId w:val="1"/>
  </w:num>
  <w:num w:numId="21">
    <w:abstractNumId w:val="28"/>
  </w:num>
  <w:num w:numId="22">
    <w:abstractNumId w:val="39"/>
  </w:num>
  <w:num w:numId="23">
    <w:abstractNumId w:val="33"/>
  </w:num>
  <w:num w:numId="24">
    <w:abstractNumId w:val="32"/>
  </w:num>
  <w:num w:numId="25">
    <w:abstractNumId w:val="7"/>
  </w:num>
  <w:num w:numId="26">
    <w:abstractNumId w:val="2"/>
  </w:num>
  <w:num w:numId="27">
    <w:abstractNumId w:val="8"/>
  </w:num>
  <w:num w:numId="28">
    <w:abstractNumId w:val="0"/>
  </w:num>
  <w:num w:numId="29">
    <w:abstractNumId w:val="16"/>
  </w:num>
  <w:num w:numId="30">
    <w:abstractNumId w:val="19"/>
  </w:num>
  <w:num w:numId="31">
    <w:abstractNumId w:val="29"/>
  </w:num>
  <w:num w:numId="32">
    <w:abstractNumId w:val="40"/>
  </w:num>
  <w:num w:numId="33">
    <w:abstractNumId w:val="36"/>
  </w:num>
  <w:num w:numId="34">
    <w:abstractNumId w:val="38"/>
  </w:num>
  <w:num w:numId="35">
    <w:abstractNumId w:val="26"/>
  </w:num>
  <w:num w:numId="36">
    <w:abstractNumId w:val="24"/>
  </w:num>
  <w:num w:numId="37">
    <w:abstractNumId w:val="15"/>
  </w:num>
  <w:num w:numId="38">
    <w:abstractNumId w:val="10"/>
  </w:num>
  <w:num w:numId="39">
    <w:abstractNumId w:val="23"/>
  </w:num>
  <w:num w:numId="40">
    <w:abstractNumId w:val="35"/>
  </w:num>
  <w:num w:numId="41">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proofState w:spelling="clean" w:grammar="clean"/>
  <w:defaultTabStop w:val="720"/>
  <w:hyphenationZone w:val="425"/>
  <w:drawingGridHorizontalSpacing w:val="22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9ED"/>
    <w:rsid w:val="00000040"/>
    <w:rsid w:val="00000ACE"/>
    <w:rsid w:val="00000B30"/>
    <w:rsid w:val="00002065"/>
    <w:rsid w:val="00002781"/>
    <w:rsid w:val="00003554"/>
    <w:rsid w:val="00003BC2"/>
    <w:rsid w:val="00003F04"/>
    <w:rsid w:val="00004424"/>
    <w:rsid w:val="000051B8"/>
    <w:rsid w:val="00005713"/>
    <w:rsid w:val="00006536"/>
    <w:rsid w:val="00006C62"/>
    <w:rsid w:val="00007A1F"/>
    <w:rsid w:val="00007A37"/>
    <w:rsid w:val="00007E5B"/>
    <w:rsid w:val="000100C1"/>
    <w:rsid w:val="0001092E"/>
    <w:rsid w:val="000112C4"/>
    <w:rsid w:val="000123B0"/>
    <w:rsid w:val="000128BD"/>
    <w:rsid w:val="00012CC8"/>
    <w:rsid w:val="00014323"/>
    <w:rsid w:val="00014504"/>
    <w:rsid w:val="0001746A"/>
    <w:rsid w:val="0002098B"/>
    <w:rsid w:val="00020F58"/>
    <w:rsid w:val="00021B62"/>
    <w:rsid w:val="00022C9B"/>
    <w:rsid w:val="000234CB"/>
    <w:rsid w:val="00023EA7"/>
    <w:rsid w:val="000246A0"/>
    <w:rsid w:val="000248EB"/>
    <w:rsid w:val="000249C6"/>
    <w:rsid w:val="00024BE7"/>
    <w:rsid w:val="00025528"/>
    <w:rsid w:val="00025DD8"/>
    <w:rsid w:val="00026884"/>
    <w:rsid w:val="00027240"/>
    <w:rsid w:val="000312DE"/>
    <w:rsid w:val="00032887"/>
    <w:rsid w:val="0003342B"/>
    <w:rsid w:val="00033E5A"/>
    <w:rsid w:val="00034613"/>
    <w:rsid w:val="00034B67"/>
    <w:rsid w:val="00034B99"/>
    <w:rsid w:val="00034BDF"/>
    <w:rsid w:val="0003572A"/>
    <w:rsid w:val="00036086"/>
    <w:rsid w:val="000366B6"/>
    <w:rsid w:val="000408B3"/>
    <w:rsid w:val="000417C8"/>
    <w:rsid w:val="00041B64"/>
    <w:rsid w:val="00041C63"/>
    <w:rsid w:val="0004260A"/>
    <w:rsid w:val="00043AE3"/>
    <w:rsid w:val="00043CF1"/>
    <w:rsid w:val="000458FB"/>
    <w:rsid w:val="00045E2C"/>
    <w:rsid w:val="00045EA4"/>
    <w:rsid w:val="00046603"/>
    <w:rsid w:val="00046CFE"/>
    <w:rsid w:val="0004775F"/>
    <w:rsid w:val="00050A82"/>
    <w:rsid w:val="00050D3D"/>
    <w:rsid w:val="00051360"/>
    <w:rsid w:val="000518A8"/>
    <w:rsid w:val="00052367"/>
    <w:rsid w:val="00053796"/>
    <w:rsid w:val="0005382E"/>
    <w:rsid w:val="000538CF"/>
    <w:rsid w:val="000545CB"/>
    <w:rsid w:val="00055642"/>
    <w:rsid w:val="00055C90"/>
    <w:rsid w:val="00057537"/>
    <w:rsid w:val="000579E5"/>
    <w:rsid w:val="000611A5"/>
    <w:rsid w:val="00061BE6"/>
    <w:rsid w:val="000620D9"/>
    <w:rsid w:val="000623F7"/>
    <w:rsid w:val="0006280C"/>
    <w:rsid w:val="00062CA6"/>
    <w:rsid w:val="00063287"/>
    <w:rsid w:val="00063BB5"/>
    <w:rsid w:val="000641BA"/>
    <w:rsid w:val="0006498E"/>
    <w:rsid w:val="00065A53"/>
    <w:rsid w:val="00066F9E"/>
    <w:rsid w:val="00067A45"/>
    <w:rsid w:val="000706CD"/>
    <w:rsid w:val="00070EA5"/>
    <w:rsid w:val="0007173B"/>
    <w:rsid w:val="000723A3"/>
    <w:rsid w:val="00072815"/>
    <w:rsid w:val="0007529B"/>
    <w:rsid w:val="0007549C"/>
    <w:rsid w:val="00075664"/>
    <w:rsid w:val="00075762"/>
    <w:rsid w:val="00076B5A"/>
    <w:rsid w:val="00077B4F"/>
    <w:rsid w:val="00077DB1"/>
    <w:rsid w:val="00081341"/>
    <w:rsid w:val="00082228"/>
    <w:rsid w:val="00082688"/>
    <w:rsid w:val="00082BD6"/>
    <w:rsid w:val="00083168"/>
    <w:rsid w:val="0008317F"/>
    <w:rsid w:val="00083487"/>
    <w:rsid w:val="000841CC"/>
    <w:rsid w:val="00084E04"/>
    <w:rsid w:val="0008527A"/>
    <w:rsid w:val="000855BE"/>
    <w:rsid w:val="00085E9B"/>
    <w:rsid w:val="000866EB"/>
    <w:rsid w:val="000877E6"/>
    <w:rsid w:val="00090283"/>
    <w:rsid w:val="00090A3E"/>
    <w:rsid w:val="00091962"/>
    <w:rsid w:val="000934CD"/>
    <w:rsid w:val="000938B9"/>
    <w:rsid w:val="00093C9A"/>
    <w:rsid w:val="00093E21"/>
    <w:rsid w:val="0009402E"/>
    <w:rsid w:val="000942DB"/>
    <w:rsid w:val="000948CA"/>
    <w:rsid w:val="00094CAD"/>
    <w:rsid w:val="00095AE3"/>
    <w:rsid w:val="00096993"/>
    <w:rsid w:val="00097993"/>
    <w:rsid w:val="00097DFC"/>
    <w:rsid w:val="000A0DFC"/>
    <w:rsid w:val="000A2445"/>
    <w:rsid w:val="000A24A5"/>
    <w:rsid w:val="000A2EF3"/>
    <w:rsid w:val="000A3B0A"/>
    <w:rsid w:val="000A3E42"/>
    <w:rsid w:val="000A3FF9"/>
    <w:rsid w:val="000A4C6F"/>
    <w:rsid w:val="000A5DED"/>
    <w:rsid w:val="000A6580"/>
    <w:rsid w:val="000A690A"/>
    <w:rsid w:val="000A752B"/>
    <w:rsid w:val="000B075E"/>
    <w:rsid w:val="000B0A68"/>
    <w:rsid w:val="000B1113"/>
    <w:rsid w:val="000B13FA"/>
    <w:rsid w:val="000B18CF"/>
    <w:rsid w:val="000B261D"/>
    <w:rsid w:val="000B2817"/>
    <w:rsid w:val="000B3D46"/>
    <w:rsid w:val="000B4180"/>
    <w:rsid w:val="000B4288"/>
    <w:rsid w:val="000B4452"/>
    <w:rsid w:val="000B45A7"/>
    <w:rsid w:val="000B4930"/>
    <w:rsid w:val="000B5AFC"/>
    <w:rsid w:val="000B5E60"/>
    <w:rsid w:val="000B6318"/>
    <w:rsid w:val="000B6F35"/>
    <w:rsid w:val="000B7C82"/>
    <w:rsid w:val="000C02C9"/>
    <w:rsid w:val="000C0933"/>
    <w:rsid w:val="000C0CE9"/>
    <w:rsid w:val="000C1271"/>
    <w:rsid w:val="000C155F"/>
    <w:rsid w:val="000C1D23"/>
    <w:rsid w:val="000C1FD7"/>
    <w:rsid w:val="000C252E"/>
    <w:rsid w:val="000C2BE5"/>
    <w:rsid w:val="000C33A2"/>
    <w:rsid w:val="000C4DDB"/>
    <w:rsid w:val="000C5266"/>
    <w:rsid w:val="000C631B"/>
    <w:rsid w:val="000C73A5"/>
    <w:rsid w:val="000C7A5F"/>
    <w:rsid w:val="000D0032"/>
    <w:rsid w:val="000D04B3"/>
    <w:rsid w:val="000D2077"/>
    <w:rsid w:val="000D2228"/>
    <w:rsid w:val="000D2590"/>
    <w:rsid w:val="000D272B"/>
    <w:rsid w:val="000D2981"/>
    <w:rsid w:val="000D3780"/>
    <w:rsid w:val="000D3A04"/>
    <w:rsid w:val="000D4020"/>
    <w:rsid w:val="000D40D2"/>
    <w:rsid w:val="000D4623"/>
    <w:rsid w:val="000D5573"/>
    <w:rsid w:val="000D5CB1"/>
    <w:rsid w:val="000D5DA3"/>
    <w:rsid w:val="000D72CB"/>
    <w:rsid w:val="000E0DAA"/>
    <w:rsid w:val="000E1369"/>
    <w:rsid w:val="000E2013"/>
    <w:rsid w:val="000E2C1C"/>
    <w:rsid w:val="000E3B2D"/>
    <w:rsid w:val="000E3C62"/>
    <w:rsid w:val="000E3CDC"/>
    <w:rsid w:val="000E4152"/>
    <w:rsid w:val="000E67C7"/>
    <w:rsid w:val="000F1873"/>
    <w:rsid w:val="000F2C96"/>
    <w:rsid w:val="000F397B"/>
    <w:rsid w:val="000F3C41"/>
    <w:rsid w:val="000F3F76"/>
    <w:rsid w:val="000F4198"/>
    <w:rsid w:val="000F51D4"/>
    <w:rsid w:val="000F547C"/>
    <w:rsid w:val="000F65B0"/>
    <w:rsid w:val="000F69F0"/>
    <w:rsid w:val="000F6E80"/>
    <w:rsid w:val="000F76CA"/>
    <w:rsid w:val="000F7840"/>
    <w:rsid w:val="000F78F9"/>
    <w:rsid w:val="000F79EF"/>
    <w:rsid w:val="000F7E45"/>
    <w:rsid w:val="001007AF"/>
    <w:rsid w:val="0010125F"/>
    <w:rsid w:val="00101887"/>
    <w:rsid w:val="00102233"/>
    <w:rsid w:val="001024C6"/>
    <w:rsid w:val="001043E4"/>
    <w:rsid w:val="001068D8"/>
    <w:rsid w:val="00106E72"/>
    <w:rsid w:val="00106ED0"/>
    <w:rsid w:val="00107277"/>
    <w:rsid w:val="00110FF0"/>
    <w:rsid w:val="00111323"/>
    <w:rsid w:val="00111DAF"/>
    <w:rsid w:val="00112B7D"/>
    <w:rsid w:val="00113697"/>
    <w:rsid w:val="00113D9E"/>
    <w:rsid w:val="0011522B"/>
    <w:rsid w:val="0011684D"/>
    <w:rsid w:val="00116936"/>
    <w:rsid w:val="00116ED5"/>
    <w:rsid w:val="001171B2"/>
    <w:rsid w:val="00117791"/>
    <w:rsid w:val="00120CD6"/>
    <w:rsid w:val="00120DF8"/>
    <w:rsid w:val="001210C4"/>
    <w:rsid w:val="001211D6"/>
    <w:rsid w:val="0012138E"/>
    <w:rsid w:val="001236F4"/>
    <w:rsid w:val="001244F6"/>
    <w:rsid w:val="001250E7"/>
    <w:rsid w:val="001251FA"/>
    <w:rsid w:val="00125458"/>
    <w:rsid w:val="0012570E"/>
    <w:rsid w:val="00126207"/>
    <w:rsid w:val="00126329"/>
    <w:rsid w:val="00126482"/>
    <w:rsid w:val="001267A9"/>
    <w:rsid w:val="001300E0"/>
    <w:rsid w:val="001309C9"/>
    <w:rsid w:val="0013159A"/>
    <w:rsid w:val="00133445"/>
    <w:rsid w:val="00133A15"/>
    <w:rsid w:val="00133CA3"/>
    <w:rsid w:val="001351A0"/>
    <w:rsid w:val="001364E9"/>
    <w:rsid w:val="00137F91"/>
    <w:rsid w:val="001409EE"/>
    <w:rsid w:val="00140D8E"/>
    <w:rsid w:val="00142065"/>
    <w:rsid w:val="0014271F"/>
    <w:rsid w:val="0014328E"/>
    <w:rsid w:val="0014346A"/>
    <w:rsid w:val="00143A93"/>
    <w:rsid w:val="0014404C"/>
    <w:rsid w:val="001453AD"/>
    <w:rsid w:val="00145DC2"/>
    <w:rsid w:val="001466AD"/>
    <w:rsid w:val="00147188"/>
    <w:rsid w:val="00147BBB"/>
    <w:rsid w:val="001508DD"/>
    <w:rsid w:val="00150D95"/>
    <w:rsid w:val="00150F81"/>
    <w:rsid w:val="00151DD1"/>
    <w:rsid w:val="0015245D"/>
    <w:rsid w:val="00155ACC"/>
    <w:rsid w:val="0015606E"/>
    <w:rsid w:val="00156F15"/>
    <w:rsid w:val="0016043F"/>
    <w:rsid w:val="0016082E"/>
    <w:rsid w:val="00161179"/>
    <w:rsid w:val="001614FA"/>
    <w:rsid w:val="00161BF4"/>
    <w:rsid w:val="00162369"/>
    <w:rsid w:val="001624FE"/>
    <w:rsid w:val="00162602"/>
    <w:rsid w:val="00162DF6"/>
    <w:rsid w:val="00162E83"/>
    <w:rsid w:val="00163F3E"/>
    <w:rsid w:val="00164733"/>
    <w:rsid w:val="001655C6"/>
    <w:rsid w:val="00165836"/>
    <w:rsid w:val="00165B0D"/>
    <w:rsid w:val="0016780B"/>
    <w:rsid w:val="00167DB1"/>
    <w:rsid w:val="0017021D"/>
    <w:rsid w:val="0017057C"/>
    <w:rsid w:val="00170C95"/>
    <w:rsid w:val="00170D51"/>
    <w:rsid w:val="00171979"/>
    <w:rsid w:val="00171C12"/>
    <w:rsid w:val="00172B12"/>
    <w:rsid w:val="001744D5"/>
    <w:rsid w:val="00174B71"/>
    <w:rsid w:val="00174DAE"/>
    <w:rsid w:val="00175C38"/>
    <w:rsid w:val="0017697E"/>
    <w:rsid w:val="00176ECC"/>
    <w:rsid w:val="00177C2D"/>
    <w:rsid w:val="00180139"/>
    <w:rsid w:val="00180351"/>
    <w:rsid w:val="001804AC"/>
    <w:rsid w:val="00180AB0"/>
    <w:rsid w:val="00181147"/>
    <w:rsid w:val="001822AC"/>
    <w:rsid w:val="00182356"/>
    <w:rsid w:val="00183132"/>
    <w:rsid w:val="00183B3F"/>
    <w:rsid w:val="00183E9F"/>
    <w:rsid w:val="001840F0"/>
    <w:rsid w:val="00184402"/>
    <w:rsid w:val="00184A91"/>
    <w:rsid w:val="00184CEF"/>
    <w:rsid w:val="0018561E"/>
    <w:rsid w:val="001906B8"/>
    <w:rsid w:val="00190968"/>
    <w:rsid w:val="001914E0"/>
    <w:rsid w:val="001915BE"/>
    <w:rsid w:val="00192D33"/>
    <w:rsid w:val="00193311"/>
    <w:rsid w:val="00194C37"/>
    <w:rsid w:val="00194E5B"/>
    <w:rsid w:val="001966C3"/>
    <w:rsid w:val="00196858"/>
    <w:rsid w:val="001969EE"/>
    <w:rsid w:val="001972A6"/>
    <w:rsid w:val="001A18F5"/>
    <w:rsid w:val="001A1B43"/>
    <w:rsid w:val="001A2AE5"/>
    <w:rsid w:val="001A2C43"/>
    <w:rsid w:val="001A32B4"/>
    <w:rsid w:val="001A3E4C"/>
    <w:rsid w:val="001A47B2"/>
    <w:rsid w:val="001A5006"/>
    <w:rsid w:val="001A5040"/>
    <w:rsid w:val="001A52DA"/>
    <w:rsid w:val="001A5954"/>
    <w:rsid w:val="001A5D1B"/>
    <w:rsid w:val="001A6808"/>
    <w:rsid w:val="001A69E1"/>
    <w:rsid w:val="001A6D93"/>
    <w:rsid w:val="001A73EB"/>
    <w:rsid w:val="001B065B"/>
    <w:rsid w:val="001B0A07"/>
    <w:rsid w:val="001B1095"/>
    <w:rsid w:val="001B1CA5"/>
    <w:rsid w:val="001B2D59"/>
    <w:rsid w:val="001B2EB7"/>
    <w:rsid w:val="001B349C"/>
    <w:rsid w:val="001B5318"/>
    <w:rsid w:val="001B53C3"/>
    <w:rsid w:val="001B555A"/>
    <w:rsid w:val="001B5BFD"/>
    <w:rsid w:val="001B67C2"/>
    <w:rsid w:val="001B6A4C"/>
    <w:rsid w:val="001B6B1E"/>
    <w:rsid w:val="001B6EF7"/>
    <w:rsid w:val="001C04EA"/>
    <w:rsid w:val="001C0A3D"/>
    <w:rsid w:val="001C0EFC"/>
    <w:rsid w:val="001C0F92"/>
    <w:rsid w:val="001C129D"/>
    <w:rsid w:val="001C3F46"/>
    <w:rsid w:val="001C4464"/>
    <w:rsid w:val="001C498C"/>
    <w:rsid w:val="001C4BC1"/>
    <w:rsid w:val="001C5AFF"/>
    <w:rsid w:val="001C5C2D"/>
    <w:rsid w:val="001C6301"/>
    <w:rsid w:val="001C6FA7"/>
    <w:rsid w:val="001C78E1"/>
    <w:rsid w:val="001C7A20"/>
    <w:rsid w:val="001C7A41"/>
    <w:rsid w:val="001C7B03"/>
    <w:rsid w:val="001C7B1E"/>
    <w:rsid w:val="001D08BC"/>
    <w:rsid w:val="001D1BE6"/>
    <w:rsid w:val="001D1E5C"/>
    <w:rsid w:val="001D46BB"/>
    <w:rsid w:val="001D55DF"/>
    <w:rsid w:val="001D603B"/>
    <w:rsid w:val="001D6733"/>
    <w:rsid w:val="001D6C02"/>
    <w:rsid w:val="001D7222"/>
    <w:rsid w:val="001D7574"/>
    <w:rsid w:val="001D7639"/>
    <w:rsid w:val="001D780E"/>
    <w:rsid w:val="001D78C5"/>
    <w:rsid w:val="001E0718"/>
    <w:rsid w:val="001E0E3B"/>
    <w:rsid w:val="001E1173"/>
    <w:rsid w:val="001E2001"/>
    <w:rsid w:val="001E2381"/>
    <w:rsid w:val="001E2586"/>
    <w:rsid w:val="001E3217"/>
    <w:rsid w:val="001E4931"/>
    <w:rsid w:val="001E5CAA"/>
    <w:rsid w:val="001E6402"/>
    <w:rsid w:val="001E650D"/>
    <w:rsid w:val="001E6FDD"/>
    <w:rsid w:val="001E791F"/>
    <w:rsid w:val="001F0292"/>
    <w:rsid w:val="001F02D5"/>
    <w:rsid w:val="001F0B2C"/>
    <w:rsid w:val="001F1101"/>
    <w:rsid w:val="001F2C88"/>
    <w:rsid w:val="001F2D4C"/>
    <w:rsid w:val="001F421B"/>
    <w:rsid w:val="001F48DD"/>
    <w:rsid w:val="001F519D"/>
    <w:rsid w:val="001F5938"/>
    <w:rsid w:val="00201095"/>
    <w:rsid w:val="002011BF"/>
    <w:rsid w:val="0020152F"/>
    <w:rsid w:val="002018E6"/>
    <w:rsid w:val="00201C0E"/>
    <w:rsid w:val="00201EBB"/>
    <w:rsid w:val="002022A8"/>
    <w:rsid w:val="00202DF6"/>
    <w:rsid w:val="0020432E"/>
    <w:rsid w:val="002047B8"/>
    <w:rsid w:val="0020556D"/>
    <w:rsid w:val="00205832"/>
    <w:rsid w:val="00205AE0"/>
    <w:rsid w:val="00205F6F"/>
    <w:rsid w:val="00205F7A"/>
    <w:rsid w:val="00207223"/>
    <w:rsid w:val="00207DC9"/>
    <w:rsid w:val="00210687"/>
    <w:rsid w:val="00212FED"/>
    <w:rsid w:val="00214228"/>
    <w:rsid w:val="00216B46"/>
    <w:rsid w:val="002176E5"/>
    <w:rsid w:val="00220538"/>
    <w:rsid w:val="00220927"/>
    <w:rsid w:val="00220D09"/>
    <w:rsid w:val="00221C89"/>
    <w:rsid w:val="00221D91"/>
    <w:rsid w:val="00222856"/>
    <w:rsid w:val="00222A45"/>
    <w:rsid w:val="00222B02"/>
    <w:rsid w:val="002230CA"/>
    <w:rsid w:val="0022338D"/>
    <w:rsid w:val="00223665"/>
    <w:rsid w:val="00223B52"/>
    <w:rsid w:val="00223D84"/>
    <w:rsid w:val="00224B1E"/>
    <w:rsid w:val="00227A37"/>
    <w:rsid w:val="00227EE2"/>
    <w:rsid w:val="00230833"/>
    <w:rsid w:val="00231AFF"/>
    <w:rsid w:val="002324C3"/>
    <w:rsid w:val="002329D1"/>
    <w:rsid w:val="00232E15"/>
    <w:rsid w:val="00233461"/>
    <w:rsid w:val="00233A6F"/>
    <w:rsid w:val="002344F9"/>
    <w:rsid w:val="0023493A"/>
    <w:rsid w:val="00234B1A"/>
    <w:rsid w:val="00235330"/>
    <w:rsid w:val="002361FE"/>
    <w:rsid w:val="00236B51"/>
    <w:rsid w:val="00240471"/>
    <w:rsid w:val="00240D8A"/>
    <w:rsid w:val="002413E1"/>
    <w:rsid w:val="002413FA"/>
    <w:rsid w:val="00241E46"/>
    <w:rsid w:val="002440B9"/>
    <w:rsid w:val="0024479E"/>
    <w:rsid w:val="00244F96"/>
    <w:rsid w:val="00245C97"/>
    <w:rsid w:val="002461B2"/>
    <w:rsid w:val="00247072"/>
    <w:rsid w:val="002472AE"/>
    <w:rsid w:val="002475AE"/>
    <w:rsid w:val="00247ACA"/>
    <w:rsid w:val="0025108D"/>
    <w:rsid w:val="0025147D"/>
    <w:rsid w:val="002515E0"/>
    <w:rsid w:val="00251F75"/>
    <w:rsid w:val="0025259C"/>
    <w:rsid w:val="002538F7"/>
    <w:rsid w:val="00253C32"/>
    <w:rsid w:val="00255647"/>
    <w:rsid w:val="00255B7C"/>
    <w:rsid w:val="00257D40"/>
    <w:rsid w:val="00260FAF"/>
    <w:rsid w:val="00261AC4"/>
    <w:rsid w:val="00261BDF"/>
    <w:rsid w:val="00262304"/>
    <w:rsid w:val="00262B1E"/>
    <w:rsid w:val="00263FC3"/>
    <w:rsid w:val="00265337"/>
    <w:rsid w:val="00265550"/>
    <w:rsid w:val="0026607E"/>
    <w:rsid w:val="0026658B"/>
    <w:rsid w:val="002671AE"/>
    <w:rsid w:val="002675AB"/>
    <w:rsid w:val="0027048A"/>
    <w:rsid w:val="00270508"/>
    <w:rsid w:val="00270BE2"/>
    <w:rsid w:val="00270D36"/>
    <w:rsid w:val="0027130F"/>
    <w:rsid w:val="002713BC"/>
    <w:rsid w:val="0027147F"/>
    <w:rsid w:val="002728D6"/>
    <w:rsid w:val="00273CB3"/>
    <w:rsid w:val="00274785"/>
    <w:rsid w:val="002750F0"/>
    <w:rsid w:val="00276234"/>
    <w:rsid w:val="00276DF8"/>
    <w:rsid w:val="00277252"/>
    <w:rsid w:val="00280D4D"/>
    <w:rsid w:val="0028107B"/>
    <w:rsid w:val="00281431"/>
    <w:rsid w:val="00281820"/>
    <w:rsid w:val="00282A75"/>
    <w:rsid w:val="00282AC0"/>
    <w:rsid w:val="002841EE"/>
    <w:rsid w:val="0028494C"/>
    <w:rsid w:val="00284F8A"/>
    <w:rsid w:val="00290046"/>
    <w:rsid w:val="002908A3"/>
    <w:rsid w:val="00292D0C"/>
    <w:rsid w:val="002936A4"/>
    <w:rsid w:val="00293B05"/>
    <w:rsid w:val="00293D42"/>
    <w:rsid w:val="0029419E"/>
    <w:rsid w:val="00294807"/>
    <w:rsid w:val="002948E1"/>
    <w:rsid w:val="002950E4"/>
    <w:rsid w:val="002952D8"/>
    <w:rsid w:val="002957C8"/>
    <w:rsid w:val="00295861"/>
    <w:rsid w:val="002958D9"/>
    <w:rsid w:val="00295DED"/>
    <w:rsid w:val="00296A7C"/>
    <w:rsid w:val="00297340"/>
    <w:rsid w:val="002979D0"/>
    <w:rsid w:val="00297AF4"/>
    <w:rsid w:val="00297CA8"/>
    <w:rsid w:val="002A0D50"/>
    <w:rsid w:val="002A1B4F"/>
    <w:rsid w:val="002A36AE"/>
    <w:rsid w:val="002A3A44"/>
    <w:rsid w:val="002A3EBC"/>
    <w:rsid w:val="002A459E"/>
    <w:rsid w:val="002A4E38"/>
    <w:rsid w:val="002A5C61"/>
    <w:rsid w:val="002A5D8E"/>
    <w:rsid w:val="002A6674"/>
    <w:rsid w:val="002A6926"/>
    <w:rsid w:val="002A76B3"/>
    <w:rsid w:val="002A7782"/>
    <w:rsid w:val="002A77A3"/>
    <w:rsid w:val="002A7897"/>
    <w:rsid w:val="002B02A3"/>
    <w:rsid w:val="002B041E"/>
    <w:rsid w:val="002B14BD"/>
    <w:rsid w:val="002B2956"/>
    <w:rsid w:val="002B3379"/>
    <w:rsid w:val="002B3A0F"/>
    <w:rsid w:val="002B49D6"/>
    <w:rsid w:val="002B4A21"/>
    <w:rsid w:val="002B4AFD"/>
    <w:rsid w:val="002B4F79"/>
    <w:rsid w:val="002B4F9D"/>
    <w:rsid w:val="002B78CE"/>
    <w:rsid w:val="002B7E4D"/>
    <w:rsid w:val="002C0A2A"/>
    <w:rsid w:val="002C1A47"/>
    <w:rsid w:val="002C24C4"/>
    <w:rsid w:val="002C2970"/>
    <w:rsid w:val="002C2D5F"/>
    <w:rsid w:val="002C3072"/>
    <w:rsid w:val="002C3A22"/>
    <w:rsid w:val="002C3CDC"/>
    <w:rsid w:val="002C3DE9"/>
    <w:rsid w:val="002C5BAF"/>
    <w:rsid w:val="002C649B"/>
    <w:rsid w:val="002C64AC"/>
    <w:rsid w:val="002C6AF1"/>
    <w:rsid w:val="002C6DFD"/>
    <w:rsid w:val="002C7782"/>
    <w:rsid w:val="002C7956"/>
    <w:rsid w:val="002C7DB4"/>
    <w:rsid w:val="002D020A"/>
    <w:rsid w:val="002D070D"/>
    <w:rsid w:val="002D1018"/>
    <w:rsid w:val="002D14FA"/>
    <w:rsid w:val="002D2265"/>
    <w:rsid w:val="002D2EEB"/>
    <w:rsid w:val="002D317C"/>
    <w:rsid w:val="002D3D73"/>
    <w:rsid w:val="002D4268"/>
    <w:rsid w:val="002D57E7"/>
    <w:rsid w:val="002D58EE"/>
    <w:rsid w:val="002D6561"/>
    <w:rsid w:val="002D6686"/>
    <w:rsid w:val="002D66CA"/>
    <w:rsid w:val="002D67AC"/>
    <w:rsid w:val="002D7D63"/>
    <w:rsid w:val="002E012D"/>
    <w:rsid w:val="002E1BB4"/>
    <w:rsid w:val="002E212A"/>
    <w:rsid w:val="002E23BD"/>
    <w:rsid w:val="002E2C80"/>
    <w:rsid w:val="002E3231"/>
    <w:rsid w:val="002E32EA"/>
    <w:rsid w:val="002E45C8"/>
    <w:rsid w:val="002E45CD"/>
    <w:rsid w:val="002E47A3"/>
    <w:rsid w:val="002E4BD4"/>
    <w:rsid w:val="002E6F55"/>
    <w:rsid w:val="002E7ECE"/>
    <w:rsid w:val="002F0E2C"/>
    <w:rsid w:val="002F196C"/>
    <w:rsid w:val="002F1BB6"/>
    <w:rsid w:val="002F20C6"/>
    <w:rsid w:val="002F3205"/>
    <w:rsid w:val="002F3EB0"/>
    <w:rsid w:val="002F3F40"/>
    <w:rsid w:val="002F4251"/>
    <w:rsid w:val="002F494E"/>
    <w:rsid w:val="002F4986"/>
    <w:rsid w:val="002F4ED8"/>
    <w:rsid w:val="002F50DC"/>
    <w:rsid w:val="002F58DA"/>
    <w:rsid w:val="002F5B02"/>
    <w:rsid w:val="002F6813"/>
    <w:rsid w:val="002F6E21"/>
    <w:rsid w:val="002F6F88"/>
    <w:rsid w:val="002F76E7"/>
    <w:rsid w:val="00300D86"/>
    <w:rsid w:val="00301311"/>
    <w:rsid w:val="00301D07"/>
    <w:rsid w:val="00302392"/>
    <w:rsid w:val="00302C12"/>
    <w:rsid w:val="0030353E"/>
    <w:rsid w:val="003047FC"/>
    <w:rsid w:val="0030494B"/>
    <w:rsid w:val="00304DB0"/>
    <w:rsid w:val="00305060"/>
    <w:rsid w:val="0030513D"/>
    <w:rsid w:val="003053E0"/>
    <w:rsid w:val="0030546C"/>
    <w:rsid w:val="003057D7"/>
    <w:rsid w:val="00305D6E"/>
    <w:rsid w:val="003068D9"/>
    <w:rsid w:val="00311A0D"/>
    <w:rsid w:val="00311A59"/>
    <w:rsid w:val="003120DF"/>
    <w:rsid w:val="0031258F"/>
    <w:rsid w:val="00312833"/>
    <w:rsid w:val="00312C30"/>
    <w:rsid w:val="003144EF"/>
    <w:rsid w:val="00315962"/>
    <w:rsid w:val="00315D5D"/>
    <w:rsid w:val="00315E6D"/>
    <w:rsid w:val="003162EC"/>
    <w:rsid w:val="00316697"/>
    <w:rsid w:val="003171EB"/>
    <w:rsid w:val="003174CC"/>
    <w:rsid w:val="00317521"/>
    <w:rsid w:val="003177A6"/>
    <w:rsid w:val="0032024D"/>
    <w:rsid w:val="00321574"/>
    <w:rsid w:val="00321EA1"/>
    <w:rsid w:val="003231C4"/>
    <w:rsid w:val="00323E90"/>
    <w:rsid w:val="00324270"/>
    <w:rsid w:val="00324AC6"/>
    <w:rsid w:val="00326542"/>
    <w:rsid w:val="003275F6"/>
    <w:rsid w:val="00327C98"/>
    <w:rsid w:val="00327D7C"/>
    <w:rsid w:val="0033102F"/>
    <w:rsid w:val="00331663"/>
    <w:rsid w:val="00331DE9"/>
    <w:rsid w:val="00331EC0"/>
    <w:rsid w:val="003321A0"/>
    <w:rsid w:val="00332FE2"/>
    <w:rsid w:val="00334391"/>
    <w:rsid w:val="00334A84"/>
    <w:rsid w:val="00336559"/>
    <w:rsid w:val="00336EAE"/>
    <w:rsid w:val="00336F9B"/>
    <w:rsid w:val="0033746B"/>
    <w:rsid w:val="003377D8"/>
    <w:rsid w:val="0034100B"/>
    <w:rsid w:val="00341136"/>
    <w:rsid w:val="00341A1E"/>
    <w:rsid w:val="00342783"/>
    <w:rsid w:val="003431E8"/>
    <w:rsid w:val="00343849"/>
    <w:rsid w:val="00343FB2"/>
    <w:rsid w:val="0034472C"/>
    <w:rsid w:val="00346724"/>
    <w:rsid w:val="00347264"/>
    <w:rsid w:val="003501D4"/>
    <w:rsid w:val="0035066F"/>
    <w:rsid w:val="00350C70"/>
    <w:rsid w:val="00351987"/>
    <w:rsid w:val="00351E55"/>
    <w:rsid w:val="0035254B"/>
    <w:rsid w:val="0035345C"/>
    <w:rsid w:val="00353726"/>
    <w:rsid w:val="003548F7"/>
    <w:rsid w:val="00354D76"/>
    <w:rsid w:val="0035519A"/>
    <w:rsid w:val="003553B2"/>
    <w:rsid w:val="00355442"/>
    <w:rsid w:val="0035614B"/>
    <w:rsid w:val="0035625D"/>
    <w:rsid w:val="0036051C"/>
    <w:rsid w:val="00360E4E"/>
    <w:rsid w:val="00361759"/>
    <w:rsid w:val="003622FE"/>
    <w:rsid w:val="0036304C"/>
    <w:rsid w:val="00363430"/>
    <w:rsid w:val="00363CE2"/>
    <w:rsid w:val="00363D15"/>
    <w:rsid w:val="00364C55"/>
    <w:rsid w:val="00366154"/>
    <w:rsid w:val="00367779"/>
    <w:rsid w:val="00367846"/>
    <w:rsid w:val="00367ECE"/>
    <w:rsid w:val="0037027E"/>
    <w:rsid w:val="00370A99"/>
    <w:rsid w:val="00370F88"/>
    <w:rsid w:val="00371606"/>
    <w:rsid w:val="003725A7"/>
    <w:rsid w:val="00372AFA"/>
    <w:rsid w:val="00373FD2"/>
    <w:rsid w:val="00375C2B"/>
    <w:rsid w:val="00375E18"/>
    <w:rsid w:val="00375EC4"/>
    <w:rsid w:val="00376541"/>
    <w:rsid w:val="00376C1E"/>
    <w:rsid w:val="00380695"/>
    <w:rsid w:val="003806FE"/>
    <w:rsid w:val="00380C70"/>
    <w:rsid w:val="0038153E"/>
    <w:rsid w:val="00381704"/>
    <w:rsid w:val="00382239"/>
    <w:rsid w:val="003830A6"/>
    <w:rsid w:val="00383A91"/>
    <w:rsid w:val="00383D6D"/>
    <w:rsid w:val="00383E74"/>
    <w:rsid w:val="0038458E"/>
    <w:rsid w:val="003852FF"/>
    <w:rsid w:val="003855DE"/>
    <w:rsid w:val="00385717"/>
    <w:rsid w:val="0038572A"/>
    <w:rsid w:val="00385D96"/>
    <w:rsid w:val="00385FA1"/>
    <w:rsid w:val="00387B32"/>
    <w:rsid w:val="00387DBD"/>
    <w:rsid w:val="0039067B"/>
    <w:rsid w:val="00390A09"/>
    <w:rsid w:val="00390DAB"/>
    <w:rsid w:val="003912AE"/>
    <w:rsid w:val="003912B1"/>
    <w:rsid w:val="00391362"/>
    <w:rsid w:val="00391A8D"/>
    <w:rsid w:val="00392109"/>
    <w:rsid w:val="003923F6"/>
    <w:rsid w:val="003927E4"/>
    <w:rsid w:val="00393198"/>
    <w:rsid w:val="00393AEE"/>
    <w:rsid w:val="00393EB3"/>
    <w:rsid w:val="00393F60"/>
    <w:rsid w:val="003947A2"/>
    <w:rsid w:val="00394890"/>
    <w:rsid w:val="00394B5B"/>
    <w:rsid w:val="003953EE"/>
    <w:rsid w:val="00395990"/>
    <w:rsid w:val="00395E54"/>
    <w:rsid w:val="00396480"/>
    <w:rsid w:val="00396BC5"/>
    <w:rsid w:val="0039745F"/>
    <w:rsid w:val="00397D07"/>
    <w:rsid w:val="003A0A71"/>
    <w:rsid w:val="003A0B99"/>
    <w:rsid w:val="003A0CEB"/>
    <w:rsid w:val="003A18D8"/>
    <w:rsid w:val="003A1E4A"/>
    <w:rsid w:val="003A1EAC"/>
    <w:rsid w:val="003A224F"/>
    <w:rsid w:val="003A2267"/>
    <w:rsid w:val="003A32AC"/>
    <w:rsid w:val="003A4960"/>
    <w:rsid w:val="003A4C22"/>
    <w:rsid w:val="003A5910"/>
    <w:rsid w:val="003A5DD8"/>
    <w:rsid w:val="003A68C4"/>
    <w:rsid w:val="003B0086"/>
    <w:rsid w:val="003B1559"/>
    <w:rsid w:val="003B1A44"/>
    <w:rsid w:val="003B4058"/>
    <w:rsid w:val="003B40CD"/>
    <w:rsid w:val="003B4227"/>
    <w:rsid w:val="003B5FA6"/>
    <w:rsid w:val="003B66CD"/>
    <w:rsid w:val="003B6816"/>
    <w:rsid w:val="003B6D5F"/>
    <w:rsid w:val="003B722F"/>
    <w:rsid w:val="003B72C2"/>
    <w:rsid w:val="003B7A61"/>
    <w:rsid w:val="003B7BDB"/>
    <w:rsid w:val="003C14FD"/>
    <w:rsid w:val="003C1DEF"/>
    <w:rsid w:val="003C35BD"/>
    <w:rsid w:val="003C394C"/>
    <w:rsid w:val="003C3C20"/>
    <w:rsid w:val="003C58B4"/>
    <w:rsid w:val="003C5A91"/>
    <w:rsid w:val="003C6587"/>
    <w:rsid w:val="003C65FF"/>
    <w:rsid w:val="003C6866"/>
    <w:rsid w:val="003C70B8"/>
    <w:rsid w:val="003D0A52"/>
    <w:rsid w:val="003D1B86"/>
    <w:rsid w:val="003D1FF7"/>
    <w:rsid w:val="003D2B2E"/>
    <w:rsid w:val="003D2DE6"/>
    <w:rsid w:val="003D2E0E"/>
    <w:rsid w:val="003D3377"/>
    <w:rsid w:val="003D3AE8"/>
    <w:rsid w:val="003D4490"/>
    <w:rsid w:val="003D4C49"/>
    <w:rsid w:val="003D6031"/>
    <w:rsid w:val="003D61DE"/>
    <w:rsid w:val="003D6519"/>
    <w:rsid w:val="003D75BF"/>
    <w:rsid w:val="003D75CF"/>
    <w:rsid w:val="003E02A7"/>
    <w:rsid w:val="003E0D13"/>
    <w:rsid w:val="003E134E"/>
    <w:rsid w:val="003E1734"/>
    <w:rsid w:val="003E2181"/>
    <w:rsid w:val="003E2BAB"/>
    <w:rsid w:val="003E335C"/>
    <w:rsid w:val="003E4D2B"/>
    <w:rsid w:val="003E56DA"/>
    <w:rsid w:val="003E58A7"/>
    <w:rsid w:val="003E691F"/>
    <w:rsid w:val="003E6CAB"/>
    <w:rsid w:val="003F03BC"/>
    <w:rsid w:val="003F05B2"/>
    <w:rsid w:val="003F05FC"/>
    <w:rsid w:val="003F10C2"/>
    <w:rsid w:val="003F132C"/>
    <w:rsid w:val="003F1553"/>
    <w:rsid w:val="003F2C0E"/>
    <w:rsid w:val="003F3710"/>
    <w:rsid w:val="003F44CE"/>
    <w:rsid w:val="003F4C8D"/>
    <w:rsid w:val="003F4E9C"/>
    <w:rsid w:val="003F4FD0"/>
    <w:rsid w:val="003F6511"/>
    <w:rsid w:val="003F7AA2"/>
    <w:rsid w:val="00400247"/>
    <w:rsid w:val="004006EF"/>
    <w:rsid w:val="00400858"/>
    <w:rsid w:val="00400C82"/>
    <w:rsid w:val="00401A04"/>
    <w:rsid w:val="00402C77"/>
    <w:rsid w:val="00403DA5"/>
    <w:rsid w:val="00404C2D"/>
    <w:rsid w:val="00405777"/>
    <w:rsid w:val="00405BFD"/>
    <w:rsid w:val="00406F50"/>
    <w:rsid w:val="00406FFB"/>
    <w:rsid w:val="0040707D"/>
    <w:rsid w:val="004071BD"/>
    <w:rsid w:val="00411D6E"/>
    <w:rsid w:val="004128F6"/>
    <w:rsid w:val="00413D5C"/>
    <w:rsid w:val="00413F07"/>
    <w:rsid w:val="00413FF0"/>
    <w:rsid w:val="00414C96"/>
    <w:rsid w:val="004157D7"/>
    <w:rsid w:val="004162AC"/>
    <w:rsid w:val="00416805"/>
    <w:rsid w:val="00416B42"/>
    <w:rsid w:val="00416F5C"/>
    <w:rsid w:val="0041710D"/>
    <w:rsid w:val="00417EDC"/>
    <w:rsid w:val="00420737"/>
    <w:rsid w:val="004207D1"/>
    <w:rsid w:val="00420EE9"/>
    <w:rsid w:val="00421CAE"/>
    <w:rsid w:val="004225E3"/>
    <w:rsid w:val="004233E0"/>
    <w:rsid w:val="0042584F"/>
    <w:rsid w:val="004266C3"/>
    <w:rsid w:val="00426B09"/>
    <w:rsid w:val="00430E9B"/>
    <w:rsid w:val="00431004"/>
    <w:rsid w:val="00431A1D"/>
    <w:rsid w:val="004323E2"/>
    <w:rsid w:val="004338F5"/>
    <w:rsid w:val="00434081"/>
    <w:rsid w:val="0043414D"/>
    <w:rsid w:val="004348F8"/>
    <w:rsid w:val="00434D96"/>
    <w:rsid w:val="004359B4"/>
    <w:rsid w:val="00437B57"/>
    <w:rsid w:val="0044223C"/>
    <w:rsid w:val="004423F0"/>
    <w:rsid w:val="004425BC"/>
    <w:rsid w:val="004430C0"/>
    <w:rsid w:val="004435B3"/>
    <w:rsid w:val="004435E9"/>
    <w:rsid w:val="00443A33"/>
    <w:rsid w:val="00445A25"/>
    <w:rsid w:val="00446D07"/>
    <w:rsid w:val="004477C8"/>
    <w:rsid w:val="00447DF5"/>
    <w:rsid w:val="00450978"/>
    <w:rsid w:val="00452854"/>
    <w:rsid w:val="0045309B"/>
    <w:rsid w:val="0045357A"/>
    <w:rsid w:val="00453B0B"/>
    <w:rsid w:val="00453C40"/>
    <w:rsid w:val="00453E92"/>
    <w:rsid w:val="004545EB"/>
    <w:rsid w:val="0045482F"/>
    <w:rsid w:val="00454CC9"/>
    <w:rsid w:val="004557E3"/>
    <w:rsid w:val="0045624F"/>
    <w:rsid w:val="0046042A"/>
    <w:rsid w:val="00462238"/>
    <w:rsid w:val="00462F8E"/>
    <w:rsid w:val="004631CD"/>
    <w:rsid w:val="00463F11"/>
    <w:rsid w:val="00464513"/>
    <w:rsid w:val="0046650C"/>
    <w:rsid w:val="00467587"/>
    <w:rsid w:val="00470ECE"/>
    <w:rsid w:val="00471B23"/>
    <w:rsid w:val="00472074"/>
    <w:rsid w:val="0047271C"/>
    <w:rsid w:val="004727E8"/>
    <w:rsid w:val="004765FF"/>
    <w:rsid w:val="004768A3"/>
    <w:rsid w:val="0047762B"/>
    <w:rsid w:val="00477BC4"/>
    <w:rsid w:val="00480F00"/>
    <w:rsid w:val="00481C1E"/>
    <w:rsid w:val="00481E81"/>
    <w:rsid w:val="00481FA1"/>
    <w:rsid w:val="0048282D"/>
    <w:rsid w:val="004841BD"/>
    <w:rsid w:val="00484F52"/>
    <w:rsid w:val="00484FCB"/>
    <w:rsid w:val="0048640D"/>
    <w:rsid w:val="0048656B"/>
    <w:rsid w:val="00487533"/>
    <w:rsid w:val="0048790C"/>
    <w:rsid w:val="0049016E"/>
    <w:rsid w:val="00490DFC"/>
    <w:rsid w:val="00491967"/>
    <w:rsid w:val="00492AF6"/>
    <w:rsid w:val="004935D8"/>
    <w:rsid w:val="004939E1"/>
    <w:rsid w:val="004947D0"/>
    <w:rsid w:val="0049504E"/>
    <w:rsid w:val="004950D3"/>
    <w:rsid w:val="00495999"/>
    <w:rsid w:val="00495A64"/>
    <w:rsid w:val="004967CE"/>
    <w:rsid w:val="00496B11"/>
    <w:rsid w:val="004970B7"/>
    <w:rsid w:val="004A10FE"/>
    <w:rsid w:val="004A21F1"/>
    <w:rsid w:val="004A234B"/>
    <w:rsid w:val="004A24C3"/>
    <w:rsid w:val="004A2723"/>
    <w:rsid w:val="004A2913"/>
    <w:rsid w:val="004A292F"/>
    <w:rsid w:val="004A3315"/>
    <w:rsid w:val="004A3367"/>
    <w:rsid w:val="004A361A"/>
    <w:rsid w:val="004A3BCB"/>
    <w:rsid w:val="004A54D9"/>
    <w:rsid w:val="004A5627"/>
    <w:rsid w:val="004A5857"/>
    <w:rsid w:val="004A5AED"/>
    <w:rsid w:val="004B011B"/>
    <w:rsid w:val="004B1039"/>
    <w:rsid w:val="004B24BB"/>
    <w:rsid w:val="004B281D"/>
    <w:rsid w:val="004B2C0C"/>
    <w:rsid w:val="004B383E"/>
    <w:rsid w:val="004B3844"/>
    <w:rsid w:val="004B4040"/>
    <w:rsid w:val="004B46B3"/>
    <w:rsid w:val="004B4C05"/>
    <w:rsid w:val="004B573A"/>
    <w:rsid w:val="004B59CA"/>
    <w:rsid w:val="004B66CC"/>
    <w:rsid w:val="004B6D52"/>
    <w:rsid w:val="004B7131"/>
    <w:rsid w:val="004B7407"/>
    <w:rsid w:val="004B7A79"/>
    <w:rsid w:val="004C082F"/>
    <w:rsid w:val="004C2647"/>
    <w:rsid w:val="004C27B3"/>
    <w:rsid w:val="004C2DE6"/>
    <w:rsid w:val="004C4220"/>
    <w:rsid w:val="004C5535"/>
    <w:rsid w:val="004C583A"/>
    <w:rsid w:val="004C768C"/>
    <w:rsid w:val="004C7D5D"/>
    <w:rsid w:val="004D058A"/>
    <w:rsid w:val="004D0AD8"/>
    <w:rsid w:val="004D173D"/>
    <w:rsid w:val="004D1869"/>
    <w:rsid w:val="004D21DC"/>
    <w:rsid w:val="004D25BE"/>
    <w:rsid w:val="004D3136"/>
    <w:rsid w:val="004D3B26"/>
    <w:rsid w:val="004D4366"/>
    <w:rsid w:val="004D45A9"/>
    <w:rsid w:val="004D4EFF"/>
    <w:rsid w:val="004D5087"/>
    <w:rsid w:val="004D56E8"/>
    <w:rsid w:val="004D5EED"/>
    <w:rsid w:val="004D63FE"/>
    <w:rsid w:val="004D68CC"/>
    <w:rsid w:val="004D6D90"/>
    <w:rsid w:val="004D7122"/>
    <w:rsid w:val="004E0E04"/>
    <w:rsid w:val="004E16F2"/>
    <w:rsid w:val="004E25EA"/>
    <w:rsid w:val="004E2DC3"/>
    <w:rsid w:val="004E6B70"/>
    <w:rsid w:val="004E6CE4"/>
    <w:rsid w:val="004E7A9C"/>
    <w:rsid w:val="004F18DB"/>
    <w:rsid w:val="004F1B2C"/>
    <w:rsid w:val="004F1CE5"/>
    <w:rsid w:val="004F1D54"/>
    <w:rsid w:val="004F215E"/>
    <w:rsid w:val="004F26BF"/>
    <w:rsid w:val="004F26F2"/>
    <w:rsid w:val="004F2FD9"/>
    <w:rsid w:val="004F3680"/>
    <w:rsid w:val="004F390B"/>
    <w:rsid w:val="004F3C23"/>
    <w:rsid w:val="004F4CD9"/>
    <w:rsid w:val="004F5B92"/>
    <w:rsid w:val="004F67FE"/>
    <w:rsid w:val="004F726A"/>
    <w:rsid w:val="004F7810"/>
    <w:rsid w:val="004F7D7A"/>
    <w:rsid w:val="004F7DC8"/>
    <w:rsid w:val="0050065F"/>
    <w:rsid w:val="005007E8"/>
    <w:rsid w:val="00502ADD"/>
    <w:rsid w:val="00502DD5"/>
    <w:rsid w:val="0050310D"/>
    <w:rsid w:val="00503494"/>
    <w:rsid w:val="0050365E"/>
    <w:rsid w:val="005036CC"/>
    <w:rsid w:val="005038E7"/>
    <w:rsid w:val="005045CA"/>
    <w:rsid w:val="005049AF"/>
    <w:rsid w:val="00504CC4"/>
    <w:rsid w:val="00505AFC"/>
    <w:rsid w:val="005060D2"/>
    <w:rsid w:val="00506612"/>
    <w:rsid w:val="0050705C"/>
    <w:rsid w:val="00507B29"/>
    <w:rsid w:val="00510365"/>
    <w:rsid w:val="00510E67"/>
    <w:rsid w:val="005110F6"/>
    <w:rsid w:val="005112EC"/>
    <w:rsid w:val="00511760"/>
    <w:rsid w:val="00511AB6"/>
    <w:rsid w:val="00511C8F"/>
    <w:rsid w:val="00512D31"/>
    <w:rsid w:val="00513727"/>
    <w:rsid w:val="00513D20"/>
    <w:rsid w:val="00514A01"/>
    <w:rsid w:val="00515D7C"/>
    <w:rsid w:val="00515FA5"/>
    <w:rsid w:val="00516020"/>
    <w:rsid w:val="00516073"/>
    <w:rsid w:val="0051642A"/>
    <w:rsid w:val="005168C2"/>
    <w:rsid w:val="00517D7C"/>
    <w:rsid w:val="005205F6"/>
    <w:rsid w:val="00520A1A"/>
    <w:rsid w:val="00520DE2"/>
    <w:rsid w:val="00520EE4"/>
    <w:rsid w:val="005214D0"/>
    <w:rsid w:val="0052151A"/>
    <w:rsid w:val="00521D81"/>
    <w:rsid w:val="00523E5C"/>
    <w:rsid w:val="00525585"/>
    <w:rsid w:val="00525CBD"/>
    <w:rsid w:val="00526538"/>
    <w:rsid w:val="0052653B"/>
    <w:rsid w:val="005265DE"/>
    <w:rsid w:val="005271EB"/>
    <w:rsid w:val="005272E1"/>
    <w:rsid w:val="005279E8"/>
    <w:rsid w:val="00527FBE"/>
    <w:rsid w:val="00530A7B"/>
    <w:rsid w:val="00530CC2"/>
    <w:rsid w:val="00530F34"/>
    <w:rsid w:val="0053133C"/>
    <w:rsid w:val="00531995"/>
    <w:rsid w:val="00532BB1"/>
    <w:rsid w:val="00533521"/>
    <w:rsid w:val="005342B9"/>
    <w:rsid w:val="005352E3"/>
    <w:rsid w:val="00535C4F"/>
    <w:rsid w:val="00536116"/>
    <w:rsid w:val="0053620A"/>
    <w:rsid w:val="005362E6"/>
    <w:rsid w:val="00536590"/>
    <w:rsid w:val="00536C1F"/>
    <w:rsid w:val="0053706B"/>
    <w:rsid w:val="0053732D"/>
    <w:rsid w:val="00537F86"/>
    <w:rsid w:val="0054179E"/>
    <w:rsid w:val="005419B8"/>
    <w:rsid w:val="005427A9"/>
    <w:rsid w:val="00543C80"/>
    <w:rsid w:val="00544B86"/>
    <w:rsid w:val="005454B8"/>
    <w:rsid w:val="00546757"/>
    <w:rsid w:val="00546D98"/>
    <w:rsid w:val="005475D0"/>
    <w:rsid w:val="00547901"/>
    <w:rsid w:val="0055049F"/>
    <w:rsid w:val="005522EE"/>
    <w:rsid w:val="00552C4B"/>
    <w:rsid w:val="00554558"/>
    <w:rsid w:val="00554822"/>
    <w:rsid w:val="005549EB"/>
    <w:rsid w:val="00555312"/>
    <w:rsid w:val="00556797"/>
    <w:rsid w:val="00556F1B"/>
    <w:rsid w:val="00560948"/>
    <w:rsid w:val="0056119E"/>
    <w:rsid w:val="005612EC"/>
    <w:rsid w:val="00564619"/>
    <w:rsid w:val="00564854"/>
    <w:rsid w:val="0056553F"/>
    <w:rsid w:val="00565CB0"/>
    <w:rsid w:val="005660BC"/>
    <w:rsid w:val="005661C6"/>
    <w:rsid w:val="0056628E"/>
    <w:rsid w:val="0056667D"/>
    <w:rsid w:val="00567794"/>
    <w:rsid w:val="005709B5"/>
    <w:rsid w:val="00570E27"/>
    <w:rsid w:val="00572C17"/>
    <w:rsid w:val="0057308D"/>
    <w:rsid w:val="005734B4"/>
    <w:rsid w:val="00573C86"/>
    <w:rsid w:val="00574153"/>
    <w:rsid w:val="0057442D"/>
    <w:rsid w:val="00575389"/>
    <w:rsid w:val="00575C22"/>
    <w:rsid w:val="005773F3"/>
    <w:rsid w:val="0057759E"/>
    <w:rsid w:val="00580DE2"/>
    <w:rsid w:val="0058108C"/>
    <w:rsid w:val="00581596"/>
    <w:rsid w:val="00581995"/>
    <w:rsid w:val="00581F79"/>
    <w:rsid w:val="00582450"/>
    <w:rsid w:val="00582BD8"/>
    <w:rsid w:val="00583652"/>
    <w:rsid w:val="00583B58"/>
    <w:rsid w:val="00583F62"/>
    <w:rsid w:val="0058416A"/>
    <w:rsid w:val="005843ED"/>
    <w:rsid w:val="00584513"/>
    <w:rsid w:val="0058501A"/>
    <w:rsid w:val="00585C01"/>
    <w:rsid w:val="00585EA6"/>
    <w:rsid w:val="00585F10"/>
    <w:rsid w:val="005863F5"/>
    <w:rsid w:val="00591B62"/>
    <w:rsid w:val="005930E8"/>
    <w:rsid w:val="005934A8"/>
    <w:rsid w:val="00593D09"/>
    <w:rsid w:val="00594842"/>
    <w:rsid w:val="00595A86"/>
    <w:rsid w:val="00596308"/>
    <w:rsid w:val="00596319"/>
    <w:rsid w:val="0059664D"/>
    <w:rsid w:val="00596A7C"/>
    <w:rsid w:val="00596E7B"/>
    <w:rsid w:val="00597121"/>
    <w:rsid w:val="00597B9F"/>
    <w:rsid w:val="005A1E4C"/>
    <w:rsid w:val="005A2735"/>
    <w:rsid w:val="005A2A9E"/>
    <w:rsid w:val="005A4361"/>
    <w:rsid w:val="005A47AF"/>
    <w:rsid w:val="005A5790"/>
    <w:rsid w:val="005A6AD9"/>
    <w:rsid w:val="005A7BBC"/>
    <w:rsid w:val="005A7D6B"/>
    <w:rsid w:val="005B081A"/>
    <w:rsid w:val="005B1205"/>
    <w:rsid w:val="005B1375"/>
    <w:rsid w:val="005B1A20"/>
    <w:rsid w:val="005B1F22"/>
    <w:rsid w:val="005B2DEE"/>
    <w:rsid w:val="005B438A"/>
    <w:rsid w:val="005B4427"/>
    <w:rsid w:val="005B66A0"/>
    <w:rsid w:val="005B67C1"/>
    <w:rsid w:val="005B6D78"/>
    <w:rsid w:val="005B75C2"/>
    <w:rsid w:val="005C0185"/>
    <w:rsid w:val="005C08AD"/>
    <w:rsid w:val="005C110F"/>
    <w:rsid w:val="005C11D7"/>
    <w:rsid w:val="005C14D3"/>
    <w:rsid w:val="005C15A0"/>
    <w:rsid w:val="005C17A1"/>
    <w:rsid w:val="005C20D9"/>
    <w:rsid w:val="005C22D5"/>
    <w:rsid w:val="005C2F96"/>
    <w:rsid w:val="005C3A2E"/>
    <w:rsid w:val="005C3DB3"/>
    <w:rsid w:val="005C4CCE"/>
    <w:rsid w:val="005C5D02"/>
    <w:rsid w:val="005C5E93"/>
    <w:rsid w:val="005C61FC"/>
    <w:rsid w:val="005D010C"/>
    <w:rsid w:val="005D09BE"/>
    <w:rsid w:val="005D0B2F"/>
    <w:rsid w:val="005D0FBC"/>
    <w:rsid w:val="005D1187"/>
    <w:rsid w:val="005D1244"/>
    <w:rsid w:val="005D1CF6"/>
    <w:rsid w:val="005D1D8F"/>
    <w:rsid w:val="005D3366"/>
    <w:rsid w:val="005D4131"/>
    <w:rsid w:val="005D41A4"/>
    <w:rsid w:val="005D4494"/>
    <w:rsid w:val="005D49FB"/>
    <w:rsid w:val="005D50AA"/>
    <w:rsid w:val="005D5757"/>
    <w:rsid w:val="005D5E7E"/>
    <w:rsid w:val="005D71AC"/>
    <w:rsid w:val="005E040E"/>
    <w:rsid w:val="005E0704"/>
    <w:rsid w:val="005E0886"/>
    <w:rsid w:val="005E08E6"/>
    <w:rsid w:val="005E0F40"/>
    <w:rsid w:val="005E2670"/>
    <w:rsid w:val="005E2A14"/>
    <w:rsid w:val="005E3328"/>
    <w:rsid w:val="005E376F"/>
    <w:rsid w:val="005E4CD0"/>
    <w:rsid w:val="005E4DE3"/>
    <w:rsid w:val="005E5E9B"/>
    <w:rsid w:val="005E71AA"/>
    <w:rsid w:val="005E7AC3"/>
    <w:rsid w:val="005F0018"/>
    <w:rsid w:val="005F057F"/>
    <w:rsid w:val="005F0BBA"/>
    <w:rsid w:val="005F14F5"/>
    <w:rsid w:val="005F17F7"/>
    <w:rsid w:val="005F1FBA"/>
    <w:rsid w:val="005F2FFF"/>
    <w:rsid w:val="005F3C75"/>
    <w:rsid w:val="005F3F3E"/>
    <w:rsid w:val="005F4CB5"/>
    <w:rsid w:val="005F4EAF"/>
    <w:rsid w:val="005F515D"/>
    <w:rsid w:val="005F5AF5"/>
    <w:rsid w:val="005F6384"/>
    <w:rsid w:val="005F6BBA"/>
    <w:rsid w:val="005F6E5E"/>
    <w:rsid w:val="00600C90"/>
    <w:rsid w:val="00600EAF"/>
    <w:rsid w:val="00601E7B"/>
    <w:rsid w:val="00602C4A"/>
    <w:rsid w:val="00602D23"/>
    <w:rsid w:val="00603277"/>
    <w:rsid w:val="006033E1"/>
    <w:rsid w:val="00603A32"/>
    <w:rsid w:val="00603B94"/>
    <w:rsid w:val="00603BDE"/>
    <w:rsid w:val="00603C62"/>
    <w:rsid w:val="006046A3"/>
    <w:rsid w:val="00604B86"/>
    <w:rsid w:val="00604C38"/>
    <w:rsid w:val="00604D66"/>
    <w:rsid w:val="00605011"/>
    <w:rsid w:val="006055C9"/>
    <w:rsid w:val="0060573C"/>
    <w:rsid w:val="00606117"/>
    <w:rsid w:val="00606145"/>
    <w:rsid w:val="00606670"/>
    <w:rsid w:val="00606770"/>
    <w:rsid w:val="00610068"/>
    <w:rsid w:val="006106F9"/>
    <w:rsid w:val="00610ECB"/>
    <w:rsid w:val="00611F85"/>
    <w:rsid w:val="00614079"/>
    <w:rsid w:val="00614313"/>
    <w:rsid w:val="00616EDA"/>
    <w:rsid w:val="00621416"/>
    <w:rsid w:val="006218FD"/>
    <w:rsid w:val="00621D50"/>
    <w:rsid w:val="00621FDD"/>
    <w:rsid w:val="006226EB"/>
    <w:rsid w:val="0062273D"/>
    <w:rsid w:val="00623239"/>
    <w:rsid w:val="006232FE"/>
    <w:rsid w:val="00623A33"/>
    <w:rsid w:val="00623BC5"/>
    <w:rsid w:val="00624142"/>
    <w:rsid w:val="00624767"/>
    <w:rsid w:val="006254BE"/>
    <w:rsid w:val="00626F50"/>
    <w:rsid w:val="0062738C"/>
    <w:rsid w:val="00630038"/>
    <w:rsid w:val="00630198"/>
    <w:rsid w:val="00630DFE"/>
    <w:rsid w:val="0063206A"/>
    <w:rsid w:val="00632170"/>
    <w:rsid w:val="006323E8"/>
    <w:rsid w:val="00632BF7"/>
    <w:rsid w:val="006343D4"/>
    <w:rsid w:val="0063472D"/>
    <w:rsid w:val="00634929"/>
    <w:rsid w:val="00634D08"/>
    <w:rsid w:val="006351B3"/>
    <w:rsid w:val="006352AA"/>
    <w:rsid w:val="00635658"/>
    <w:rsid w:val="00636883"/>
    <w:rsid w:val="0063693E"/>
    <w:rsid w:val="00637EFD"/>
    <w:rsid w:val="0064010D"/>
    <w:rsid w:val="00640237"/>
    <w:rsid w:val="006406F7"/>
    <w:rsid w:val="00642764"/>
    <w:rsid w:val="006427C9"/>
    <w:rsid w:val="0064322B"/>
    <w:rsid w:val="00643899"/>
    <w:rsid w:val="00644DEC"/>
    <w:rsid w:val="006452BF"/>
    <w:rsid w:val="00645545"/>
    <w:rsid w:val="00647505"/>
    <w:rsid w:val="00647A04"/>
    <w:rsid w:val="00647AA7"/>
    <w:rsid w:val="00650B31"/>
    <w:rsid w:val="00650C99"/>
    <w:rsid w:val="0065186A"/>
    <w:rsid w:val="00652190"/>
    <w:rsid w:val="00652351"/>
    <w:rsid w:val="006535BA"/>
    <w:rsid w:val="00653D08"/>
    <w:rsid w:val="00653E95"/>
    <w:rsid w:val="006541F5"/>
    <w:rsid w:val="00654243"/>
    <w:rsid w:val="006543A9"/>
    <w:rsid w:val="006552F4"/>
    <w:rsid w:val="00655AA2"/>
    <w:rsid w:val="0065737A"/>
    <w:rsid w:val="00657667"/>
    <w:rsid w:val="00657EA6"/>
    <w:rsid w:val="0066172E"/>
    <w:rsid w:val="00661880"/>
    <w:rsid w:val="00661F72"/>
    <w:rsid w:val="00662000"/>
    <w:rsid w:val="00662067"/>
    <w:rsid w:val="00663E86"/>
    <w:rsid w:val="00664619"/>
    <w:rsid w:val="0066548D"/>
    <w:rsid w:val="00665709"/>
    <w:rsid w:val="00665B9A"/>
    <w:rsid w:val="00665F9F"/>
    <w:rsid w:val="0066600C"/>
    <w:rsid w:val="00666BDD"/>
    <w:rsid w:val="0066725B"/>
    <w:rsid w:val="00667521"/>
    <w:rsid w:val="0067051E"/>
    <w:rsid w:val="00670790"/>
    <w:rsid w:val="00670F07"/>
    <w:rsid w:val="0067153C"/>
    <w:rsid w:val="00671804"/>
    <w:rsid w:val="00671DB7"/>
    <w:rsid w:val="00671DBE"/>
    <w:rsid w:val="00671F75"/>
    <w:rsid w:val="00671FD4"/>
    <w:rsid w:val="006722CA"/>
    <w:rsid w:val="006722FC"/>
    <w:rsid w:val="00672421"/>
    <w:rsid w:val="0067292C"/>
    <w:rsid w:val="00672B4C"/>
    <w:rsid w:val="006737BF"/>
    <w:rsid w:val="00673AC8"/>
    <w:rsid w:val="00674DA8"/>
    <w:rsid w:val="00674F01"/>
    <w:rsid w:val="00675EFF"/>
    <w:rsid w:val="006760EA"/>
    <w:rsid w:val="00676B7D"/>
    <w:rsid w:val="00676F44"/>
    <w:rsid w:val="006772CE"/>
    <w:rsid w:val="00677604"/>
    <w:rsid w:val="00677BCA"/>
    <w:rsid w:val="0068031A"/>
    <w:rsid w:val="0068094F"/>
    <w:rsid w:val="0068159C"/>
    <w:rsid w:val="00681B50"/>
    <w:rsid w:val="006825B9"/>
    <w:rsid w:val="0068269D"/>
    <w:rsid w:val="00684287"/>
    <w:rsid w:val="00684B38"/>
    <w:rsid w:val="006855AF"/>
    <w:rsid w:val="006868A9"/>
    <w:rsid w:val="00687D3C"/>
    <w:rsid w:val="00690053"/>
    <w:rsid w:val="00690BEC"/>
    <w:rsid w:val="006914B3"/>
    <w:rsid w:val="00692669"/>
    <w:rsid w:val="006927B0"/>
    <w:rsid w:val="00692D81"/>
    <w:rsid w:val="006940AF"/>
    <w:rsid w:val="00694617"/>
    <w:rsid w:val="0069482B"/>
    <w:rsid w:val="00694891"/>
    <w:rsid w:val="00694ABB"/>
    <w:rsid w:val="00694B7D"/>
    <w:rsid w:val="00694E52"/>
    <w:rsid w:val="00694FCF"/>
    <w:rsid w:val="0069585F"/>
    <w:rsid w:val="00695D22"/>
    <w:rsid w:val="00695E45"/>
    <w:rsid w:val="00696849"/>
    <w:rsid w:val="00696EE9"/>
    <w:rsid w:val="006A0A57"/>
    <w:rsid w:val="006A0CFC"/>
    <w:rsid w:val="006A0DD0"/>
    <w:rsid w:val="006A21D0"/>
    <w:rsid w:val="006A23B1"/>
    <w:rsid w:val="006A2E34"/>
    <w:rsid w:val="006A3206"/>
    <w:rsid w:val="006A3CB1"/>
    <w:rsid w:val="006A43C3"/>
    <w:rsid w:val="006A4D48"/>
    <w:rsid w:val="006A51FE"/>
    <w:rsid w:val="006A5639"/>
    <w:rsid w:val="006A584F"/>
    <w:rsid w:val="006A7BCE"/>
    <w:rsid w:val="006A7F4E"/>
    <w:rsid w:val="006B0712"/>
    <w:rsid w:val="006B114C"/>
    <w:rsid w:val="006B1EA8"/>
    <w:rsid w:val="006B24E4"/>
    <w:rsid w:val="006B3119"/>
    <w:rsid w:val="006B3D7C"/>
    <w:rsid w:val="006B412E"/>
    <w:rsid w:val="006B45F8"/>
    <w:rsid w:val="006B4943"/>
    <w:rsid w:val="006B75FA"/>
    <w:rsid w:val="006B7846"/>
    <w:rsid w:val="006C0ABE"/>
    <w:rsid w:val="006C1454"/>
    <w:rsid w:val="006C1475"/>
    <w:rsid w:val="006C1E2C"/>
    <w:rsid w:val="006C2977"/>
    <w:rsid w:val="006C2F22"/>
    <w:rsid w:val="006C3C8D"/>
    <w:rsid w:val="006C468B"/>
    <w:rsid w:val="006C4B8C"/>
    <w:rsid w:val="006C4F94"/>
    <w:rsid w:val="006C5308"/>
    <w:rsid w:val="006C5F4A"/>
    <w:rsid w:val="006C62F8"/>
    <w:rsid w:val="006C6A54"/>
    <w:rsid w:val="006C6CE2"/>
    <w:rsid w:val="006C75A1"/>
    <w:rsid w:val="006C7841"/>
    <w:rsid w:val="006C79CF"/>
    <w:rsid w:val="006C7A3D"/>
    <w:rsid w:val="006D1411"/>
    <w:rsid w:val="006D191A"/>
    <w:rsid w:val="006D1A75"/>
    <w:rsid w:val="006D3659"/>
    <w:rsid w:val="006D53E9"/>
    <w:rsid w:val="006D5625"/>
    <w:rsid w:val="006D6594"/>
    <w:rsid w:val="006D7A5D"/>
    <w:rsid w:val="006E0181"/>
    <w:rsid w:val="006E175E"/>
    <w:rsid w:val="006E1CDF"/>
    <w:rsid w:val="006E2786"/>
    <w:rsid w:val="006E3BCC"/>
    <w:rsid w:val="006E3F96"/>
    <w:rsid w:val="006E469D"/>
    <w:rsid w:val="006E4DB8"/>
    <w:rsid w:val="006E53D7"/>
    <w:rsid w:val="006E5762"/>
    <w:rsid w:val="006E58A1"/>
    <w:rsid w:val="006E5C69"/>
    <w:rsid w:val="006E66FA"/>
    <w:rsid w:val="006E6F39"/>
    <w:rsid w:val="006E6FCB"/>
    <w:rsid w:val="006E70CA"/>
    <w:rsid w:val="006E738F"/>
    <w:rsid w:val="006F04A5"/>
    <w:rsid w:val="006F0C4E"/>
    <w:rsid w:val="006F2BB3"/>
    <w:rsid w:val="006F2EED"/>
    <w:rsid w:val="006F2F55"/>
    <w:rsid w:val="006F31D7"/>
    <w:rsid w:val="006F324E"/>
    <w:rsid w:val="006F35C9"/>
    <w:rsid w:val="006F5E58"/>
    <w:rsid w:val="006F61C9"/>
    <w:rsid w:val="006F631C"/>
    <w:rsid w:val="006F6332"/>
    <w:rsid w:val="006F789F"/>
    <w:rsid w:val="00700721"/>
    <w:rsid w:val="00702355"/>
    <w:rsid w:val="007042DB"/>
    <w:rsid w:val="00704A87"/>
    <w:rsid w:val="00704B8D"/>
    <w:rsid w:val="00704FCD"/>
    <w:rsid w:val="00705D1A"/>
    <w:rsid w:val="007060C9"/>
    <w:rsid w:val="00706353"/>
    <w:rsid w:val="00706E25"/>
    <w:rsid w:val="007102D4"/>
    <w:rsid w:val="007119FA"/>
    <w:rsid w:val="00711B57"/>
    <w:rsid w:val="00711B5C"/>
    <w:rsid w:val="007120E9"/>
    <w:rsid w:val="0071247E"/>
    <w:rsid w:val="00712BCC"/>
    <w:rsid w:val="00712F3E"/>
    <w:rsid w:val="00713993"/>
    <w:rsid w:val="00715E4A"/>
    <w:rsid w:val="00715F9C"/>
    <w:rsid w:val="0071644B"/>
    <w:rsid w:val="00716775"/>
    <w:rsid w:val="007169C5"/>
    <w:rsid w:val="00716E6A"/>
    <w:rsid w:val="007173A2"/>
    <w:rsid w:val="00717FCA"/>
    <w:rsid w:val="00720610"/>
    <w:rsid w:val="00721E90"/>
    <w:rsid w:val="0072214C"/>
    <w:rsid w:val="00723620"/>
    <w:rsid w:val="00723A9A"/>
    <w:rsid w:val="00724094"/>
    <w:rsid w:val="007247F5"/>
    <w:rsid w:val="0072548A"/>
    <w:rsid w:val="0072591D"/>
    <w:rsid w:val="00725EED"/>
    <w:rsid w:val="00725F29"/>
    <w:rsid w:val="00727083"/>
    <w:rsid w:val="0072728C"/>
    <w:rsid w:val="00727B3D"/>
    <w:rsid w:val="00727F9C"/>
    <w:rsid w:val="007305BB"/>
    <w:rsid w:val="007306D1"/>
    <w:rsid w:val="00731955"/>
    <w:rsid w:val="00731C9E"/>
    <w:rsid w:val="00731F7C"/>
    <w:rsid w:val="0073210D"/>
    <w:rsid w:val="007322E8"/>
    <w:rsid w:val="007339D3"/>
    <w:rsid w:val="0073489A"/>
    <w:rsid w:val="0073541C"/>
    <w:rsid w:val="00736620"/>
    <w:rsid w:val="00736726"/>
    <w:rsid w:val="0073672A"/>
    <w:rsid w:val="007370A7"/>
    <w:rsid w:val="007376B3"/>
    <w:rsid w:val="00737BF6"/>
    <w:rsid w:val="007402B3"/>
    <w:rsid w:val="00742523"/>
    <w:rsid w:val="00742A63"/>
    <w:rsid w:val="00743555"/>
    <w:rsid w:val="0074363C"/>
    <w:rsid w:val="007437E2"/>
    <w:rsid w:val="00744588"/>
    <w:rsid w:val="00744BCF"/>
    <w:rsid w:val="007457EB"/>
    <w:rsid w:val="00746508"/>
    <w:rsid w:val="00746CB6"/>
    <w:rsid w:val="00747812"/>
    <w:rsid w:val="00747C02"/>
    <w:rsid w:val="0075014C"/>
    <w:rsid w:val="007514E5"/>
    <w:rsid w:val="00751D63"/>
    <w:rsid w:val="00753CD7"/>
    <w:rsid w:val="00753FC8"/>
    <w:rsid w:val="00754DC7"/>
    <w:rsid w:val="007555DF"/>
    <w:rsid w:val="00756296"/>
    <w:rsid w:val="007568D9"/>
    <w:rsid w:val="00756977"/>
    <w:rsid w:val="00756DA5"/>
    <w:rsid w:val="007570B4"/>
    <w:rsid w:val="00760549"/>
    <w:rsid w:val="007615B5"/>
    <w:rsid w:val="00761704"/>
    <w:rsid w:val="00761CE6"/>
    <w:rsid w:val="0076224C"/>
    <w:rsid w:val="007627A7"/>
    <w:rsid w:val="00762D0C"/>
    <w:rsid w:val="00762FD7"/>
    <w:rsid w:val="00763D07"/>
    <w:rsid w:val="00764774"/>
    <w:rsid w:val="00764EFF"/>
    <w:rsid w:val="007655DB"/>
    <w:rsid w:val="007660DB"/>
    <w:rsid w:val="00766217"/>
    <w:rsid w:val="00766339"/>
    <w:rsid w:val="00766555"/>
    <w:rsid w:val="00766626"/>
    <w:rsid w:val="00766ED4"/>
    <w:rsid w:val="00767022"/>
    <w:rsid w:val="00767742"/>
    <w:rsid w:val="00767D2A"/>
    <w:rsid w:val="007701CA"/>
    <w:rsid w:val="007706E5"/>
    <w:rsid w:val="007709B3"/>
    <w:rsid w:val="00771149"/>
    <w:rsid w:val="00771321"/>
    <w:rsid w:val="00771545"/>
    <w:rsid w:val="0077216C"/>
    <w:rsid w:val="00772660"/>
    <w:rsid w:val="00772FE9"/>
    <w:rsid w:val="007730CE"/>
    <w:rsid w:val="00773583"/>
    <w:rsid w:val="0077396D"/>
    <w:rsid w:val="00773B53"/>
    <w:rsid w:val="007743C2"/>
    <w:rsid w:val="0077484D"/>
    <w:rsid w:val="007772D3"/>
    <w:rsid w:val="007805EA"/>
    <w:rsid w:val="007805EE"/>
    <w:rsid w:val="00780673"/>
    <w:rsid w:val="007808D3"/>
    <w:rsid w:val="007808D9"/>
    <w:rsid w:val="00780A32"/>
    <w:rsid w:val="00781015"/>
    <w:rsid w:val="00781789"/>
    <w:rsid w:val="00781F0C"/>
    <w:rsid w:val="0078277D"/>
    <w:rsid w:val="00783708"/>
    <w:rsid w:val="0078571E"/>
    <w:rsid w:val="00785F82"/>
    <w:rsid w:val="00786CF2"/>
    <w:rsid w:val="00787F71"/>
    <w:rsid w:val="00787FF4"/>
    <w:rsid w:val="00790019"/>
    <w:rsid w:val="00792171"/>
    <w:rsid w:val="00792BD5"/>
    <w:rsid w:val="00793DE2"/>
    <w:rsid w:val="00794C4C"/>
    <w:rsid w:val="00795DEB"/>
    <w:rsid w:val="00796270"/>
    <w:rsid w:val="007962D7"/>
    <w:rsid w:val="00796806"/>
    <w:rsid w:val="00796E17"/>
    <w:rsid w:val="00797A4A"/>
    <w:rsid w:val="007A02A1"/>
    <w:rsid w:val="007A0B69"/>
    <w:rsid w:val="007A15D7"/>
    <w:rsid w:val="007A1779"/>
    <w:rsid w:val="007A17C6"/>
    <w:rsid w:val="007A2445"/>
    <w:rsid w:val="007A298A"/>
    <w:rsid w:val="007A2F38"/>
    <w:rsid w:val="007A3EF5"/>
    <w:rsid w:val="007A41CE"/>
    <w:rsid w:val="007A4DE9"/>
    <w:rsid w:val="007A5412"/>
    <w:rsid w:val="007A5963"/>
    <w:rsid w:val="007A6448"/>
    <w:rsid w:val="007A6964"/>
    <w:rsid w:val="007B0850"/>
    <w:rsid w:val="007B10DD"/>
    <w:rsid w:val="007B11A3"/>
    <w:rsid w:val="007B1D02"/>
    <w:rsid w:val="007B29F5"/>
    <w:rsid w:val="007B3158"/>
    <w:rsid w:val="007B47F2"/>
    <w:rsid w:val="007B4C7D"/>
    <w:rsid w:val="007B56C9"/>
    <w:rsid w:val="007B7432"/>
    <w:rsid w:val="007C1038"/>
    <w:rsid w:val="007C1220"/>
    <w:rsid w:val="007C126A"/>
    <w:rsid w:val="007C20FE"/>
    <w:rsid w:val="007C2C64"/>
    <w:rsid w:val="007C3384"/>
    <w:rsid w:val="007C43DD"/>
    <w:rsid w:val="007C4DA9"/>
    <w:rsid w:val="007C5239"/>
    <w:rsid w:val="007C5E28"/>
    <w:rsid w:val="007C6011"/>
    <w:rsid w:val="007C66C7"/>
    <w:rsid w:val="007D08C2"/>
    <w:rsid w:val="007D1392"/>
    <w:rsid w:val="007D190E"/>
    <w:rsid w:val="007D29D3"/>
    <w:rsid w:val="007D2F79"/>
    <w:rsid w:val="007D4932"/>
    <w:rsid w:val="007D4B37"/>
    <w:rsid w:val="007D5394"/>
    <w:rsid w:val="007D5AED"/>
    <w:rsid w:val="007D5CEA"/>
    <w:rsid w:val="007D6048"/>
    <w:rsid w:val="007D60CB"/>
    <w:rsid w:val="007D6854"/>
    <w:rsid w:val="007D6F15"/>
    <w:rsid w:val="007D70A0"/>
    <w:rsid w:val="007D75DC"/>
    <w:rsid w:val="007E0506"/>
    <w:rsid w:val="007E0555"/>
    <w:rsid w:val="007E05F4"/>
    <w:rsid w:val="007E0A51"/>
    <w:rsid w:val="007E2906"/>
    <w:rsid w:val="007E3EE1"/>
    <w:rsid w:val="007E41ED"/>
    <w:rsid w:val="007E439C"/>
    <w:rsid w:val="007E63DA"/>
    <w:rsid w:val="007E69C7"/>
    <w:rsid w:val="007E6D82"/>
    <w:rsid w:val="007E762D"/>
    <w:rsid w:val="007E7A4A"/>
    <w:rsid w:val="007F0A1C"/>
    <w:rsid w:val="007F0E37"/>
    <w:rsid w:val="007F14A7"/>
    <w:rsid w:val="007F1752"/>
    <w:rsid w:val="007F1AE4"/>
    <w:rsid w:val="007F2DD5"/>
    <w:rsid w:val="007F38F7"/>
    <w:rsid w:val="007F39A7"/>
    <w:rsid w:val="007F3EB4"/>
    <w:rsid w:val="007F59ED"/>
    <w:rsid w:val="007F6A96"/>
    <w:rsid w:val="007F7ED6"/>
    <w:rsid w:val="00800272"/>
    <w:rsid w:val="008015E8"/>
    <w:rsid w:val="00801823"/>
    <w:rsid w:val="00801FB6"/>
    <w:rsid w:val="0080255C"/>
    <w:rsid w:val="00802D07"/>
    <w:rsid w:val="00803160"/>
    <w:rsid w:val="00803574"/>
    <w:rsid w:val="00804085"/>
    <w:rsid w:val="0080417B"/>
    <w:rsid w:val="008041D1"/>
    <w:rsid w:val="00804262"/>
    <w:rsid w:val="008047F6"/>
    <w:rsid w:val="00805074"/>
    <w:rsid w:val="00805090"/>
    <w:rsid w:val="00805DE7"/>
    <w:rsid w:val="00806C87"/>
    <w:rsid w:val="00811D5E"/>
    <w:rsid w:val="00812A65"/>
    <w:rsid w:val="008132D6"/>
    <w:rsid w:val="0081346B"/>
    <w:rsid w:val="00814062"/>
    <w:rsid w:val="008144E9"/>
    <w:rsid w:val="00814A99"/>
    <w:rsid w:val="0081503E"/>
    <w:rsid w:val="00815E15"/>
    <w:rsid w:val="00815F27"/>
    <w:rsid w:val="00816043"/>
    <w:rsid w:val="00816819"/>
    <w:rsid w:val="00816CB5"/>
    <w:rsid w:val="00817933"/>
    <w:rsid w:val="00817DD6"/>
    <w:rsid w:val="00817E7E"/>
    <w:rsid w:val="0082001E"/>
    <w:rsid w:val="00820546"/>
    <w:rsid w:val="0082081C"/>
    <w:rsid w:val="00820EA8"/>
    <w:rsid w:val="00820FA8"/>
    <w:rsid w:val="00821A60"/>
    <w:rsid w:val="008234FD"/>
    <w:rsid w:val="00823D26"/>
    <w:rsid w:val="00824116"/>
    <w:rsid w:val="00831425"/>
    <w:rsid w:val="008317B8"/>
    <w:rsid w:val="00831E72"/>
    <w:rsid w:val="00833771"/>
    <w:rsid w:val="00833A12"/>
    <w:rsid w:val="00833F6A"/>
    <w:rsid w:val="00833FB6"/>
    <w:rsid w:val="00833FBE"/>
    <w:rsid w:val="008343AA"/>
    <w:rsid w:val="00835DC6"/>
    <w:rsid w:val="0083616F"/>
    <w:rsid w:val="00840A54"/>
    <w:rsid w:val="00840C50"/>
    <w:rsid w:val="00840C7D"/>
    <w:rsid w:val="0084131F"/>
    <w:rsid w:val="00842644"/>
    <w:rsid w:val="00843EE5"/>
    <w:rsid w:val="00844CBF"/>
    <w:rsid w:val="00844DBE"/>
    <w:rsid w:val="00844DF2"/>
    <w:rsid w:val="00845E53"/>
    <w:rsid w:val="00850C4B"/>
    <w:rsid w:val="00850CB2"/>
    <w:rsid w:val="00851045"/>
    <w:rsid w:val="00851677"/>
    <w:rsid w:val="00851D43"/>
    <w:rsid w:val="00851E97"/>
    <w:rsid w:val="00852A4D"/>
    <w:rsid w:val="00853E74"/>
    <w:rsid w:val="00853EB4"/>
    <w:rsid w:val="008552E7"/>
    <w:rsid w:val="0085591B"/>
    <w:rsid w:val="00855E4B"/>
    <w:rsid w:val="00856954"/>
    <w:rsid w:val="00857088"/>
    <w:rsid w:val="00857333"/>
    <w:rsid w:val="0085761C"/>
    <w:rsid w:val="00861098"/>
    <w:rsid w:val="0086283F"/>
    <w:rsid w:val="00862A2A"/>
    <w:rsid w:val="00862BE6"/>
    <w:rsid w:val="00863192"/>
    <w:rsid w:val="00863444"/>
    <w:rsid w:val="00863466"/>
    <w:rsid w:val="00863AC6"/>
    <w:rsid w:val="008649C3"/>
    <w:rsid w:val="0086525E"/>
    <w:rsid w:val="00865BA3"/>
    <w:rsid w:val="00867813"/>
    <w:rsid w:val="008700AC"/>
    <w:rsid w:val="00870C7A"/>
    <w:rsid w:val="008724A3"/>
    <w:rsid w:val="00872A14"/>
    <w:rsid w:val="00872D49"/>
    <w:rsid w:val="008731C8"/>
    <w:rsid w:val="00873422"/>
    <w:rsid w:val="00874315"/>
    <w:rsid w:val="008759EC"/>
    <w:rsid w:val="0087656A"/>
    <w:rsid w:val="008766FF"/>
    <w:rsid w:val="008767E9"/>
    <w:rsid w:val="00876FE4"/>
    <w:rsid w:val="008801C4"/>
    <w:rsid w:val="00880B64"/>
    <w:rsid w:val="00881A1F"/>
    <w:rsid w:val="00881BC0"/>
    <w:rsid w:val="008823A8"/>
    <w:rsid w:val="0088270C"/>
    <w:rsid w:val="008828CC"/>
    <w:rsid w:val="00883E1E"/>
    <w:rsid w:val="00884A0A"/>
    <w:rsid w:val="00884E72"/>
    <w:rsid w:val="00885166"/>
    <w:rsid w:val="0088692B"/>
    <w:rsid w:val="0088743A"/>
    <w:rsid w:val="00887BBF"/>
    <w:rsid w:val="00890068"/>
    <w:rsid w:val="00890EC4"/>
    <w:rsid w:val="00891613"/>
    <w:rsid w:val="0089185F"/>
    <w:rsid w:val="00891F4B"/>
    <w:rsid w:val="0089220E"/>
    <w:rsid w:val="0089230B"/>
    <w:rsid w:val="008927DD"/>
    <w:rsid w:val="00892C2F"/>
    <w:rsid w:val="00893BFC"/>
    <w:rsid w:val="00893F09"/>
    <w:rsid w:val="00893F7E"/>
    <w:rsid w:val="008943C6"/>
    <w:rsid w:val="008946D4"/>
    <w:rsid w:val="00894F7C"/>
    <w:rsid w:val="008961F8"/>
    <w:rsid w:val="00897068"/>
    <w:rsid w:val="00897978"/>
    <w:rsid w:val="00897D6D"/>
    <w:rsid w:val="00897EBD"/>
    <w:rsid w:val="008A0064"/>
    <w:rsid w:val="008A12D7"/>
    <w:rsid w:val="008A15CC"/>
    <w:rsid w:val="008A17B7"/>
    <w:rsid w:val="008A3456"/>
    <w:rsid w:val="008A3F85"/>
    <w:rsid w:val="008A5E58"/>
    <w:rsid w:val="008A6160"/>
    <w:rsid w:val="008A624A"/>
    <w:rsid w:val="008A6960"/>
    <w:rsid w:val="008B04E6"/>
    <w:rsid w:val="008B2DAD"/>
    <w:rsid w:val="008B2EF9"/>
    <w:rsid w:val="008B350C"/>
    <w:rsid w:val="008B3980"/>
    <w:rsid w:val="008B40AA"/>
    <w:rsid w:val="008B4253"/>
    <w:rsid w:val="008B4E4C"/>
    <w:rsid w:val="008B578E"/>
    <w:rsid w:val="008B58C9"/>
    <w:rsid w:val="008B5F53"/>
    <w:rsid w:val="008B6222"/>
    <w:rsid w:val="008B623A"/>
    <w:rsid w:val="008B7644"/>
    <w:rsid w:val="008C02FB"/>
    <w:rsid w:val="008C1813"/>
    <w:rsid w:val="008C1CCA"/>
    <w:rsid w:val="008C2027"/>
    <w:rsid w:val="008C224A"/>
    <w:rsid w:val="008C2ACF"/>
    <w:rsid w:val="008C319F"/>
    <w:rsid w:val="008C380A"/>
    <w:rsid w:val="008C5C8A"/>
    <w:rsid w:val="008C5EDA"/>
    <w:rsid w:val="008C6691"/>
    <w:rsid w:val="008D1535"/>
    <w:rsid w:val="008D16F3"/>
    <w:rsid w:val="008D238A"/>
    <w:rsid w:val="008D2B3F"/>
    <w:rsid w:val="008D3794"/>
    <w:rsid w:val="008D42BE"/>
    <w:rsid w:val="008D4A16"/>
    <w:rsid w:val="008D4E13"/>
    <w:rsid w:val="008D6616"/>
    <w:rsid w:val="008D789C"/>
    <w:rsid w:val="008D7D70"/>
    <w:rsid w:val="008E065A"/>
    <w:rsid w:val="008E0934"/>
    <w:rsid w:val="008E2B9A"/>
    <w:rsid w:val="008E3012"/>
    <w:rsid w:val="008E3724"/>
    <w:rsid w:val="008E454A"/>
    <w:rsid w:val="008E48B7"/>
    <w:rsid w:val="008E7327"/>
    <w:rsid w:val="008E7664"/>
    <w:rsid w:val="008E7BA6"/>
    <w:rsid w:val="008E7E16"/>
    <w:rsid w:val="008F06D8"/>
    <w:rsid w:val="008F1859"/>
    <w:rsid w:val="008F1D6B"/>
    <w:rsid w:val="008F1F77"/>
    <w:rsid w:val="008F20FB"/>
    <w:rsid w:val="008F2CEA"/>
    <w:rsid w:val="008F2D16"/>
    <w:rsid w:val="008F2FF5"/>
    <w:rsid w:val="008F3E23"/>
    <w:rsid w:val="008F46F6"/>
    <w:rsid w:val="008F4794"/>
    <w:rsid w:val="008F5B74"/>
    <w:rsid w:val="008F5DE0"/>
    <w:rsid w:val="008F6B0B"/>
    <w:rsid w:val="008F6EF6"/>
    <w:rsid w:val="008F7395"/>
    <w:rsid w:val="008F793D"/>
    <w:rsid w:val="008F7C46"/>
    <w:rsid w:val="00902004"/>
    <w:rsid w:val="00902302"/>
    <w:rsid w:val="00902DF6"/>
    <w:rsid w:val="00902F7B"/>
    <w:rsid w:val="00905F0A"/>
    <w:rsid w:val="009061BF"/>
    <w:rsid w:val="00906B95"/>
    <w:rsid w:val="00906FBB"/>
    <w:rsid w:val="00907BBE"/>
    <w:rsid w:val="009114F7"/>
    <w:rsid w:val="00911AF2"/>
    <w:rsid w:val="0091257D"/>
    <w:rsid w:val="00912C2E"/>
    <w:rsid w:val="00913C92"/>
    <w:rsid w:val="009143E6"/>
    <w:rsid w:val="00914E6E"/>
    <w:rsid w:val="00917427"/>
    <w:rsid w:val="009178AF"/>
    <w:rsid w:val="00917ED2"/>
    <w:rsid w:val="0092046F"/>
    <w:rsid w:val="0092055D"/>
    <w:rsid w:val="00920830"/>
    <w:rsid w:val="00921DBF"/>
    <w:rsid w:val="00921EBC"/>
    <w:rsid w:val="0092226A"/>
    <w:rsid w:val="0092226D"/>
    <w:rsid w:val="0092249C"/>
    <w:rsid w:val="00922654"/>
    <w:rsid w:val="009226E3"/>
    <w:rsid w:val="009232B7"/>
    <w:rsid w:val="00923D04"/>
    <w:rsid w:val="00923FF8"/>
    <w:rsid w:val="009268DE"/>
    <w:rsid w:val="0092726F"/>
    <w:rsid w:val="0092779E"/>
    <w:rsid w:val="00930356"/>
    <w:rsid w:val="00931490"/>
    <w:rsid w:val="009335FF"/>
    <w:rsid w:val="00933A19"/>
    <w:rsid w:val="00933CB0"/>
    <w:rsid w:val="00933D43"/>
    <w:rsid w:val="00934833"/>
    <w:rsid w:val="0093492C"/>
    <w:rsid w:val="00934A13"/>
    <w:rsid w:val="0093572D"/>
    <w:rsid w:val="00935DC4"/>
    <w:rsid w:val="0093672B"/>
    <w:rsid w:val="0093695D"/>
    <w:rsid w:val="00936E4A"/>
    <w:rsid w:val="00936EEC"/>
    <w:rsid w:val="00937B65"/>
    <w:rsid w:val="009400A2"/>
    <w:rsid w:val="00940148"/>
    <w:rsid w:val="00940BB5"/>
    <w:rsid w:val="00940C99"/>
    <w:rsid w:val="00940F34"/>
    <w:rsid w:val="009425C3"/>
    <w:rsid w:val="00943B7D"/>
    <w:rsid w:val="00944941"/>
    <w:rsid w:val="00944A8D"/>
    <w:rsid w:val="009450E5"/>
    <w:rsid w:val="00945A3B"/>
    <w:rsid w:val="00945E80"/>
    <w:rsid w:val="00945EDA"/>
    <w:rsid w:val="0094659F"/>
    <w:rsid w:val="00946F5A"/>
    <w:rsid w:val="00946FA7"/>
    <w:rsid w:val="00950CD8"/>
    <w:rsid w:val="00950F3E"/>
    <w:rsid w:val="009511AE"/>
    <w:rsid w:val="00951A5A"/>
    <w:rsid w:val="00952E00"/>
    <w:rsid w:val="00953653"/>
    <w:rsid w:val="0095396F"/>
    <w:rsid w:val="00953A07"/>
    <w:rsid w:val="00953DCD"/>
    <w:rsid w:val="0095455C"/>
    <w:rsid w:val="00954C29"/>
    <w:rsid w:val="0095517E"/>
    <w:rsid w:val="00956251"/>
    <w:rsid w:val="0095665B"/>
    <w:rsid w:val="00957A9F"/>
    <w:rsid w:val="00960F2C"/>
    <w:rsid w:val="009611FB"/>
    <w:rsid w:val="0096248C"/>
    <w:rsid w:val="0096263A"/>
    <w:rsid w:val="00962B2A"/>
    <w:rsid w:val="00963223"/>
    <w:rsid w:val="00963C23"/>
    <w:rsid w:val="0096467A"/>
    <w:rsid w:val="00964D56"/>
    <w:rsid w:val="00964FC4"/>
    <w:rsid w:val="00966147"/>
    <w:rsid w:val="009677DA"/>
    <w:rsid w:val="00967B46"/>
    <w:rsid w:val="0097141B"/>
    <w:rsid w:val="00971EE7"/>
    <w:rsid w:val="0097274C"/>
    <w:rsid w:val="00972F93"/>
    <w:rsid w:val="009730D1"/>
    <w:rsid w:val="00973420"/>
    <w:rsid w:val="00973E11"/>
    <w:rsid w:val="009747D7"/>
    <w:rsid w:val="00974914"/>
    <w:rsid w:val="00974E7E"/>
    <w:rsid w:val="00974E97"/>
    <w:rsid w:val="00974EB4"/>
    <w:rsid w:val="009751EB"/>
    <w:rsid w:val="0097550C"/>
    <w:rsid w:val="0097623B"/>
    <w:rsid w:val="009772C5"/>
    <w:rsid w:val="00977C25"/>
    <w:rsid w:val="00977DFC"/>
    <w:rsid w:val="00980FBA"/>
    <w:rsid w:val="00981015"/>
    <w:rsid w:val="00981407"/>
    <w:rsid w:val="009818B4"/>
    <w:rsid w:val="00981923"/>
    <w:rsid w:val="00982CF6"/>
    <w:rsid w:val="009834B9"/>
    <w:rsid w:val="009840AD"/>
    <w:rsid w:val="00984522"/>
    <w:rsid w:val="009847F0"/>
    <w:rsid w:val="00984E48"/>
    <w:rsid w:val="009850C5"/>
    <w:rsid w:val="00985F1D"/>
    <w:rsid w:val="009905CE"/>
    <w:rsid w:val="00990B8F"/>
    <w:rsid w:val="00990C36"/>
    <w:rsid w:val="009911E1"/>
    <w:rsid w:val="00991245"/>
    <w:rsid w:val="00993A64"/>
    <w:rsid w:val="00993B68"/>
    <w:rsid w:val="009941F7"/>
    <w:rsid w:val="00994A89"/>
    <w:rsid w:val="00996029"/>
    <w:rsid w:val="00996103"/>
    <w:rsid w:val="0099630E"/>
    <w:rsid w:val="0099645F"/>
    <w:rsid w:val="00996757"/>
    <w:rsid w:val="00996BC9"/>
    <w:rsid w:val="00997496"/>
    <w:rsid w:val="0099778E"/>
    <w:rsid w:val="009A07E4"/>
    <w:rsid w:val="009A0CF8"/>
    <w:rsid w:val="009A21F1"/>
    <w:rsid w:val="009A23BE"/>
    <w:rsid w:val="009A288F"/>
    <w:rsid w:val="009A2E03"/>
    <w:rsid w:val="009A6170"/>
    <w:rsid w:val="009A78FC"/>
    <w:rsid w:val="009A7F21"/>
    <w:rsid w:val="009B179D"/>
    <w:rsid w:val="009B182C"/>
    <w:rsid w:val="009B1DFD"/>
    <w:rsid w:val="009B1EEB"/>
    <w:rsid w:val="009B3382"/>
    <w:rsid w:val="009B4584"/>
    <w:rsid w:val="009B4CE0"/>
    <w:rsid w:val="009B5243"/>
    <w:rsid w:val="009B5FDA"/>
    <w:rsid w:val="009B649D"/>
    <w:rsid w:val="009B6E5C"/>
    <w:rsid w:val="009B6FD5"/>
    <w:rsid w:val="009B7141"/>
    <w:rsid w:val="009B7A42"/>
    <w:rsid w:val="009B7A59"/>
    <w:rsid w:val="009B7C11"/>
    <w:rsid w:val="009C0376"/>
    <w:rsid w:val="009C0CE0"/>
    <w:rsid w:val="009C0D96"/>
    <w:rsid w:val="009C1907"/>
    <w:rsid w:val="009C30E4"/>
    <w:rsid w:val="009C3312"/>
    <w:rsid w:val="009C37FE"/>
    <w:rsid w:val="009C3E4E"/>
    <w:rsid w:val="009C55BB"/>
    <w:rsid w:val="009C5619"/>
    <w:rsid w:val="009C5DAE"/>
    <w:rsid w:val="009D00C5"/>
    <w:rsid w:val="009D00EA"/>
    <w:rsid w:val="009D09BC"/>
    <w:rsid w:val="009D0ABC"/>
    <w:rsid w:val="009D20E5"/>
    <w:rsid w:val="009D29EF"/>
    <w:rsid w:val="009D3A2E"/>
    <w:rsid w:val="009D4AA1"/>
    <w:rsid w:val="009D4AC4"/>
    <w:rsid w:val="009D5644"/>
    <w:rsid w:val="009D5813"/>
    <w:rsid w:val="009D5F1E"/>
    <w:rsid w:val="009D6AA8"/>
    <w:rsid w:val="009D76E3"/>
    <w:rsid w:val="009E071F"/>
    <w:rsid w:val="009E0A37"/>
    <w:rsid w:val="009E0D9D"/>
    <w:rsid w:val="009E106D"/>
    <w:rsid w:val="009E1363"/>
    <w:rsid w:val="009E223D"/>
    <w:rsid w:val="009E2962"/>
    <w:rsid w:val="009E2E42"/>
    <w:rsid w:val="009E309E"/>
    <w:rsid w:val="009E37AC"/>
    <w:rsid w:val="009E3816"/>
    <w:rsid w:val="009E4BED"/>
    <w:rsid w:val="009E4E31"/>
    <w:rsid w:val="009E5A63"/>
    <w:rsid w:val="009E5BA4"/>
    <w:rsid w:val="009E6C66"/>
    <w:rsid w:val="009E77DB"/>
    <w:rsid w:val="009F1511"/>
    <w:rsid w:val="009F30FE"/>
    <w:rsid w:val="009F4291"/>
    <w:rsid w:val="009F4343"/>
    <w:rsid w:val="009F4695"/>
    <w:rsid w:val="009F4DDB"/>
    <w:rsid w:val="009F50E1"/>
    <w:rsid w:val="009F5B04"/>
    <w:rsid w:val="009F5EF1"/>
    <w:rsid w:val="009F655D"/>
    <w:rsid w:val="009F6886"/>
    <w:rsid w:val="009F6B89"/>
    <w:rsid w:val="009F6BBC"/>
    <w:rsid w:val="00A00144"/>
    <w:rsid w:val="00A00346"/>
    <w:rsid w:val="00A00B1D"/>
    <w:rsid w:val="00A023AC"/>
    <w:rsid w:val="00A02733"/>
    <w:rsid w:val="00A02F15"/>
    <w:rsid w:val="00A032DF"/>
    <w:rsid w:val="00A0345D"/>
    <w:rsid w:val="00A04440"/>
    <w:rsid w:val="00A04880"/>
    <w:rsid w:val="00A05BA2"/>
    <w:rsid w:val="00A05DA7"/>
    <w:rsid w:val="00A06812"/>
    <w:rsid w:val="00A06D68"/>
    <w:rsid w:val="00A104E0"/>
    <w:rsid w:val="00A106E6"/>
    <w:rsid w:val="00A108D2"/>
    <w:rsid w:val="00A10B2F"/>
    <w:rsid w:val="00A11114"/>
    <w:rsid w:val="00A1287A"/>
    <w:rsid w:val="00A12C97"/>
    <w:rsid w:val="00A12D88"/>
    <w:rsid w:val="00A13CD5"/>
    <w:rsid w:val="00A140C1"/>
    <w:rsid w:val="00A1544A"/>
    <w:rsid w:val="00A15A53"/>
    <w:rsid w:val="00A1648B"/>
    <w:rsid w:val="00A16572"/>
    <w:rsid w:val="00A1702A"/>
    <w:rsid w:val="00A174BD"/>
    <w:rsid w:val="00A1759F"/>
    <w:rsid w:val="00A17C46"/>
    <w:rsid w:val="00A207BE"/>
    <w:rsid w:val="00A222D7"/>
    <w:rsid w:val="00A22D5D"/>
    <w:rsid w:val="00A22D76"/>
    <w:rsid w:val="00A23018"/>
    <w:rsid w:val="00A232E3"/>
    <w:rsid w:val="00A237A8"/>
    <w:rsid w:val="00A2552D"/>
    <w:rsid w:val="00A260A2"/>
    <w:rsid w:val="00A2661E"/>
    <w:rsid w:val="00A275B0"/>
    <w:rsid w:val="00A27E3A"/>
    <w:rsid w:val="00A30431"/>
    <w:rsid w:val="00A30B3D"/>
    <w:rsid w:val="00A3128E"/>
    <w:rsid w:val="00A32011"/>
    <w:rsid w:val="00A330CC"/>
    <w:rsid w:val="00A3312C"/>
    <w:rsid w:val="00A334E6"/>
    <w:rsid w:val="00A34CBC"/>
    <w:rsid w:val="00A35366"/>
    <w:rsid w:val="00A35C02"/>
    <w:rsid w:val="00A36037"/>
    <w:rsid w:val="00A37203"/>
    <w:rsid w:val="00A375D8"/>
    <w:rsid w:val="00A37F94"/>
    <w:rsid w:val="00A4041D"/>
    <w:rsid w:val="00A4130E"/>
    <w:rsid w:val="00A41BA4"/>
    <w:rsid w:val="00A42A42"/>
    <w:rsid w:val="00A42C17"/>
    <w:rsid w:val="00A42C28"/>
    <w:rsid w:val="00A430CA"/>
    <w:rsid w:val="00A43CE5"/>
    <w:rsid w:val="00A43DA1"/>
    <w:rsid w:val="00A43DD4"/>
    <w:rsid w:val="00A43F7F"/>
    <w:rsid w:val="00A44102"/>
    <w:rsid w:val="00A44F01"/>
    <w:rsid w:val="00A50950"/>
    <w:rsid w:val="00A50C43"/>
    <w:rsid w:val="00A50C5A"/>
    <w:rsid w:val="00A522F9"/>
    <w:rsid w:val="00A544DA"/>
    <w:rsid w:val="00A54D98"/>
    <w:rsid w:val="00A550AD"/>
    <w:rsid w:val="00A550E7"/>
    <w:rsid w:val="00A55200"/>
    <w:rsid w:val="00A564F9"/>
    <w:rsid w:val="00A567E0"/>
    <w:rsid w:val="00A5757C"/>
    <w:rsid w:val="00A575A5"/>
    <w:rsid w:val="00A57B36"/>
    <w:rsid w:val="00A606FF"/>
    <w:rsid w:val="00A60B60"/>
    <w:rsid w:val="00A62306"/>
    <w:rsid w:val="00A6237F"/>
    <w:rsid w:val="00A627DF"/>
    <w:rsid w:val="00A63410"/>
    <w:rsid w:val="00A636E4"/>
    <w:rsid w:val="00A63873"/>
    <w:rsid w:val="00A63A1E"/>
    <w:rsid w:val="00A643A6"/>
    <w:rsid w:val="00A6550C"/>
    <w:rsid w:val="00A659BC"/>
    <w:rsid w:val="00A66471"/>
    <w:rsid w:val="00A679D6"/>
    <w:rsid w:val="00A704FD"/>
    <w:rsid w:val="00A70A05"/>
    <w:rsid w:val="00A70B1F"/>
    <w:rsid w:val="00A71019"/>
    <w:rsid w:val="00A7123B"/>
    <w:rsid w:val="00A7211E"/>
    <w:rsid w:val="00A73B66"/>
    <w:rsid w:val="00A74186"/>
    <w:rsid w:val="00A74682"/>
    <w:rsid w:val="00A74C90"/>
    <w:rsid w:val="00A7599B"/>
    <w:rsid w:val="00A75A59"/>
    <w:rsid w:val="00A76709"/>
    <w:rsid w:val="00A7687F"/>
    <w:rsid w:val="00A77043"/>
    <w:rsid w:val="00A77C09"/>
    <w:rsid w:val="00A77DD5"/>
    <w:rsid w:val="00A80721"/>
    <w:rsid w:val="00A81FAF"/>
    <w:rsid w:val="00A83B95"/>
    <w:rsid w:val="00A841CF"/>
    <w:rsid w:val="00A86AC0"/>
    <w:rsid w:val="00A86BB2"/>
    <w:rsid w:val="00A87407"/>
    <w:rsid w:val="00A87FDC"/>
    <w:rsid w:val="00A92108"/>
    <w:rsid w:val="00A921CB"/>
    <w:rsid w:val="00A9220D"/>
    <w:rsid w:val="00A92DE6"/>
    <w:rsid w:val="00A93046"/>
    <w:rsid w:val="00A93311"/>
    <w:rsid w:val="00A935F0"/>
    <w:rsid w:val="00A93607"/>
    <w:rsid w:val="00A93BCC"/>
    <w:rsid w:val="00A942A8"/>
    <w:rsid w:val="00A943C4"/>
    <w:rsid w:val="00A94840"/>
    <w:rsid w:val="00A94CEA"/>
    <w:rsid w:val="00A97075"/>
    <w:rsid w:val="00A977D6"/>
    <w:rsid w:val="00A97D75"/>
    <w:rsid w:val="00A97DB4"/>
    <w:rsid w:val="00AA0508"/>
    <w:rsid w:val="00AA098F"/>
    <w:rsid w:val="00AA0C8E"/>
    <w:rsid w:val="00AA14CB"/>
    <w:rsid w:val="00AA1561"/>
    <w:rsid w:val="00AA1F54"/>
    <w:rsid w:val="00AA2325"/>
    <w:rsid w:val="00AA2888"/>
    <w:rsid w:val="00AA331D"/>
    <w:rsid w:val="00AA3D77"/>
    <w:rsid w:val="00AA4CA4"/>
    <w:rsid w:val="00AA537C"/>
    <w:rsid w:val="00AA63EB"/>
    <w:rsid w:val="00AA7160"/>
    <w:rsid w:val="00AA75F1"/>
    <w:rsid w:val="00AB1326"/>
    <w:rsid w:val="00AB155B"/>
    <w:rsid w:val="00AB1F41"/>
    <w:rsid w:val="00AB2A3C"/>
    <w:rsid w:val="00AB2C8E"/>
    <w:rsid w:val="00AB3195"/>
    <w:rsid w:val="00AB37E5"/>
    <w:rsid w:val="00AB37F6"/>
    <w:rsid w:val="00AB419E"/>
    <w:rsid w:val="00AB4667"/>
    <w:rsid w:val="00AB4C2F"/>
    <w:rsid w:val="00AB528C"/>
    <w:rsid w:val="00AB6131"/>
    <w:rsid w:val="00AB638F"/>
    <w:rsid w:val="00AB6FBD"/>
    <w:rsid w:val="00AB7DA5"/>
    <w:rsid w:val="00AC0266"/>
    <w:rsid w:val="00AC1D7A"/>
    <w:rsid w:val="00AC3843"/>
    <w:rsid w:val="00AC3C31"/>
    <w:rsid w:val="00AC4496"/>
    <w:rsid w:val="00AC4702"/>
    <w:rsid w:val="00AC4C23"/>
    <w:rsid w:val="00AC4F0B"/>
    <w:rsid w:val="00AC5C16"/>
    <w:rsid w:val="00AC5C97"/>
    <w:rsid w:val="00AC5F27"/>
    <w:rsid w:val="00AC613A"/>
    <w:rsid w:val="00AC61C8"/>
    <w:rsid w:val="00AC6813"/>
    <w:rsid w:val="00AC6C70"/>
    <w:rsid w:val="00AC73AB"/>
    <w:rsid w:val="00AC74AE"/>
    <w:rsid w:val="00AC7655"/>
    <w:rsid w:val="00AD0449"/>
    <w:rsid w:val="00AD118F"/>
    <w:rsid w:val="00AD1B65"/>
    <w:rsid w:val="00AD1F3A"/>
    <w:rsid w:val="00AD28FD"/>
    <w:rsid w:val="00AD2F9A"/>
    <w:rsid w:val="00AD3BBE"/>
    <w:rsid w:val="00AD4F40"/>
    <w:rsid w:val="00AD5F26"/>
    <w:rsid w:val="00AD7981"/>
    <w:rsid w:val="00AE062D"/>
    <w:rsid w:val="00AE0665"/>
    <w:rsid w:val="00AE100F"/>
    <w:rsid w:val="00AE11E2"/>
    <w:rsid w:val="00AE4EB1"/>
    <w:rsid w:val="00AE5CAB"/>
    <w:rsid w:val="00AE5EDB"/>
    <w:rsid w:val="00AE6378"/>
    <w:rsid w:val="00AE67EF"/>
    <w:rsid w:val="00AE7BE3"/>
    <w:rsid w:val="00AF0427"/>
    <w:rsid w:val="00AF14EA"/>
    <w:rsid w:val="00AF178C"/>
    <w:rsid w:val="00AF1794"/>
    <w:rsid w:val="00AF2DBF"/>
    <w:rsid w:val="00AF3BD3"/>
    <w:rsid w:val="00AF458C"/>
    <w:rsid w:val="00AF48EF"/>
    <w:rsid w:val="00AF4ABA"/>
    <w:rsid w:val="00AF5B13"/>
    <w:rsid w:val="00AF7106"/>
    <w:rsid w:val="00AF7983"/>
    <w:rsid w:val="00B000DA"/>
    <w:rsid w:val="00B00392"/>
    <w:rsid w:val="00B010F2"/>
    <w:rsid w:val="00B01EE5"/>
    <w:rsid w:val="00B01FD1"/>
    <w:rsid w:val="00B044F5"/>
    <w:rsid w:val="00B04548"/>
    <w:rsid w:val="00B0461E"/>
    <w:rsid w:val="00B04E37"/>
    <w:rsid w:val="00B0516E"/>
    <w:rsid w:val="00B06B82"/>
    <w:rsid w:val="00B07594"/>
    <w:rsid w:val="00B1001E"/>
    <w:rsid w:val="00B11313"/>
    <w:rsid w:val="00B11522"/>
    <w:rsid w:val="00B11D27"/>
    <w:rsid w:val="00B1287A"/>
    <w:rsid w:val="00B12965"/>
    <w:rsid w:val="00B13038"/>
    <w:rsid w:val="00B130F6"/>
    <w:rsid w:val="00B151FE"/>
    <w:rsid w:val="00B16619"/>
    <w:rsid w:val="00B167B3"/>
    <w:rsid w:val="00B16827"/>
    <w:rsid w:val="00B17495"/>
    <w:rsid w:val="00B1776C"/>
    <w:rsid w:val="00B17A39"/>
    <w:rsid w:val="00B204E6"/>
    <w:rsid w:val="00B20B88"/>
    <w:rsid w:val="00B20C5D"/>
    <w:rsid w:val="00B2184B"/>
    <w:rsid w:val="00B21FA8"/>
    <w:rsid w:val="00B221AB"/>
    <w:rsid w:val="00B230F6"/>
    <w:rsid w:val="00B237DC"/>
    <w:rsid w:val="00B238FF"/>
    <w:rsid w:val="00B245D7"/>
    <w:rsid w:val="00B24835"/>
    <w:rsid w:val="00B24C78"/>
    <w:rsid w:val="00B25F58"/>
    <w:rsid w:val="00B25F60"/>
    <w:rsid w:val="00B2696B"/>
    <w:rsid w:val="00B31217"/>
    <w:rsid w:val="00B31A4C"/>
    <w:rsid w:val="00B31D89"/>
    <w:rsid w:val="00B31E76"/>
    <w:rsid w:val="00B330AC"/>
    <w:rsid w:val="00B33BB5"/>
    <w:rsid w:val="00B33DFE"/>
    <w:rsid w:val="00B350C2"/>
    <w:rsid w:val="00B357F8"/>
    <w:rsid w:val="00B3595F"/>
    <w:rsid w:val="00B37B57"/>
    <w:rsid w:val="00B40300"/>
    <w:rsid w:val="00B41606"/>
    <w:rsid w:val="00B42435"/>
    <w:rsid w:val="00B42936"/>
    <w:rsid w:val="00B440CD"/>
    <w:rsid w:val="00B44800"/>
    <w:rsid w:val="00B44BC1"/>
    <w:rsid w:val="00B45420"/>
    <w:rsid w:val="00B45512"/>
    <w:rsid w:val="00B45765"/>
    <w:rsid w:val="00B46F1F"/>
    <w:rsid w:val="00B46F92"/>
    <w:rsid w:val="00B471C1"/>
    <w:rsid w:val="00B47417"/>
    <w:rsid w:val="00B47425"/>
    <w:rsid w:val="00B47D0E"/>
    <w:rsid w:val="00B51C00"/>
    <w:rsid w:val="00B5317F"/>
    <w:rsid w:val="00B53378"/>
    <w:rsid w:val="00B535F9"/>
    <w:rsid w:val="00B543F4"/>
    <w:rsid w:val="00B54C18"/>
    <w:rsid w:val="00B5666B"/>
    <w:rsid w:val="00B56763"/>
    <w:rsid w:val="00B57DE7"/>
    <w:rsid w:val="00B57E68"/>
    <w:rsid w:val="00B60E63"/>
    <w:rsid w:val="00B60F62"/>
    <w:rsid w:val="00B621F2"/>
    <w:rsid w:val="00B62431"/>
    <w:rsid w:val="00B62A78"/>
    <w:rsid w:val="00B63976"/>
    <w:rsid w:val="00B63C71"/>
    <w:rsid w:val="00B6487B"/>
    <w:rsid w:val="00B64DB6"/>
    <w:rsid w:val="00B659E8"/>
    <w:rsid w:val="00B65EB4"/>
    <w:rsid w:val="00B663B0"/>
    <w:rsid w:val="00B66FA7"/>
    <w:rsid w:val="00B67858"/>
    <w:rsid w:val="00B70680"/>
    <w:rsid w:val="00B70953"/>
    <w:rsid w:val="00B70AFC"/>
    <w:rsid w:val="00B71398"/>
    <w:rsid w:val="00B71623"/>
    <w:rsid w:val="00B71DB2"/>
    <w:rsid w:val="00B7280C"/>
    <w:rsid w:val="00B734D8"/>
    <w:rsid w:val="00B7373B"/>
    <w:rsid w:val="00B7375C"/>
    <w:rsid w:val="00B74289"/>
    <w:rsid w:val="00B74DF7"/>
    <w:rsid w:val="00B759F2"/>
    <w:rsid w:val="00B76F4C"/>
    <w:rsid w:val="00B77A9B"/>
    <w:rsid w:val="00B80CF6"/>
    <w:rsid w:val="00B80EAE"/>
    <w:rsid w:val="00B8142B"/>
    <w:rsid w:val="00B81555"/>
    <w:rsid w:val="00B818A5"/>
    <w:rsid w:val="00B82A1F"/>
    <w:rsid w:val="00B82C76"/>
    <w:rsid w:val="00B82F5A"/>
    <w:rsid w:val="00B84C2C"/>
    <w:rsid w:val="00B85605"/>
    <w:rsid w:val="00B85747"/>
    <w:rsid w:val="00B85F4F"/>
    <w:rsid w:val="00B86A7A"/>
    <w:rsid w:val="00B87F07"/>
    <w:rsid w:val="00B90BE8"/>
    <w:rsid w:val="00B9188A"/>
    <w:rsid w:val="00B91A5A"/>
    <w:rsid w:val="00B92498"/>
    <w:rsid w:val="00B9272E"/>
    <w:rsid w:val="00B92FD1"/>
    <w:rsid w:val="00B93590"/>
    <w:rsid w:val="00B9382C"/>
    <w:rsid w:val="00B93A4A"/>
    <w:rsid w:val="00B949E7"/>
    <w:rsid w:val="00B95102"/>
    <w:rsid w:val="00B958E7"/>
    <w:rsid w:val="00B95978"/>
    <w:rsid w:val="00B95D6F"/>
    <w:rsid w:val="00B95F6B"/>
    <w:rsid w:val="00B964F3"/>
    <w:rsid w:val="00B974A4"/>
    <w:rsid w:val="00BA15B1"/>
    <w:rsid w:val="00BA22F1"/>
    <w:rsid w:val="00BA30A9"/>
    <w:rsid w:val="00BA3E74"/>
    <w:rsid w:val="00BA4CC8"/>
    <w:rsid w:val="00BA547A"/>
    <w:rsid w:val="00BA58BB"/>
    <w:rsid w:val="00BA5F77"/>
    <w:rsid w:val="00BA6765"/>
    <w:rsid w:val="00BA6EA5"/>
    <w:rsid w:val="00BA71E0"/>
    <w:rsid w:val="00BA76EA"/>
    <w:rsid w:val="00BB0528"/>
    <w:rsid w:val="00BB169B"/>
    <w:rsid w:val="00BB2D24"/>
    <w:rsid w:val="00BB322B"/>
    <w:rsid w:val="00BB51E9"/>
    <w:rsid w:val="00BB526D"/>
    <w:rsid w:val="00BB54C4"/>
    <w:rsid w:val="00BB6B82"/>
    <w:rsid w:val="00BB78BF"/>
    <w:rsid w:val="00BB7B67"/>
    <w:rsid w:val="00BC1CA3"/>
    <w:rsid w:val="00BC2610"/>
    <w:rsid w:val="00BC2743"/>
    <w:rsid w:val="00BC27FD"/>
    <w:rsid w:val="00BC29F7"/>
    <w:rsid w:val="00BC2BEE"/>
    <w:rsid w:val="00BC3A89"/>
    <w:rsid w:val="00BC3C11"/>
    <w:rsid w:val="00BC3E32"/>
    <w:rsid w:val="00BC4B4B"/>
    <w:rsid w:val="00BC55F5"/>
    <w:rsid w:val="00BC5B19"/>
    <w:rsid w:val="00BC5E40"/>
    <w:rsid w:val="00BC6765"/>
    <w:rsid w:val="00BC749D"/>
    <w:rsid w:val="00BC755E"/>
    <w:rsid w:val="00BC76A4"/>
    <w:rsid w:val="00BD0044"/>
    <w:rsid w:val="00BD0281"/>
    <w:rsid w:val="00BD0460"/>
    <w:rsid w:val="00BD05C4"/>
    <w:rsid w:val="00BD0A0F"/>
    <w:rsid w:val="00BD0ACF"/>
    <w:rsid w:val="00BD15CA"/>
    <w:rsid w:val="00BD18EC"/>
    <w:rsid w:val="00BD235B"/>
    <w:rsid w:val="00BD2741"/>
    <w:rsid w:val="00BD2AD1"/>
    <w:rsid w:val="00BD4DE2"/>
    <w:rsid w:val="00BD5385"/>
    <w:rsid w:val="00BD630E"/>
    <w:rsid w:val="00BD6991"/>
    <w:rsid w:val="00BE056B"/>
    <w:rsid w:val="00BE0BBA"/>
    <w:rsid w:val="00BE0EBC"/>
    <w:rsid w:val="00BE1431"/>
    <w:rsid w:val="00BE1FA4"/>
    <w:rsid w:val="00BE29F5"/>
    <w:rsid w:val="00BE2A83"/>
    <w:rsid w:val="00BE303B"/>
    <w:rsid w:val="00BE3274"/>
    <w:rsid w:val="00BE3C47"/>
    <w:rsid w:val="00BE3C6E"/>
    <w:rsid w:val="00BE49C1"/>
    <w:rsid w:val="00BE5876"/>
    <w:rsid w:val="00BE7409"/>
    <w:rsid w:val="00BE7C5A"/>
    <w:rsid w:val="00BE7FAD"/>
    <w:rsid w:val="00BF0D6E"/>
    <w:rsid w:val="00BF1032"/>
    <w:rsid w:val="00BF17D1"/>
    <w:rsid w:val="00BF1924"/>
    <w:rsid w:val="00BF1D19"/>
    <w:rsid w:val="00BF3471"/>
    <w:rsid w:val="00BF36B9"/>
    <w:rsid w:val="00BF381A"/>
    <w:rsid w:val="00BF3A2B"/>
    <w:rsid w:val="00BF3CBF"/>
    <w:rsid w:val="00BF505E"/>
    <w:rsid w:val="00BF5964"/>
    <w:rsid w:val="00BF5A72"/>
    <w:rsid w:val="00BF6111"/>
    <w:rsid w:val="00BF620D"/>
    <w:rsid w:val="00BF66CE"/>
    <w:rsid w:val="00BF683C"/>
    <w:rsid w:val="00BF7BA1"/>
    <w:rsid w:val="00C0025B"/>
    <w:rsid w:val="00C005F5"/>
    <w:rsid w:val="00C00BF4"/>
    <w:rsid w:val="00C00DC4"/>
    <w:rsid w:val="00C01726"/>
    <w:rsid w:val="00C01DF2"/>
    <w:rsid w:val="00C02FF3"/>
    <w:rsid w:val="00C03303"/>
    <w:rsid w:val="00C0364C"/>
    <w:rsid w:val="00C0379D"/>
    <w:rsid w:val="00C0382E"/>
    <w:rsid w:val="00C03AA1"/>
    <w:rsid w:val="00C04603"/>
    <w:rsid w:val="00C04A4C"/>
    <w:rsid w:val="00C04C04"/>
    <w:rsid w:val="00C04C26"/>
    <w:rsid w:val="00C050F6"/>
    <w:rsid w:val="00C05D5B"/>
    <w:rsid w:val="00C06CE4"/>
    <w:rsid w:val="00C070CF"/>
    <w:rsid w:val="00C07834"/>
    <w:rsid w:val="00C10414"/>
    <w:rsid w:val="00C11851"/>
    <w:rsid w:val="00C11B30"/>
    <w:rsid w:val="00C11D95"/>
    <w:rsid w:val="00C11E21"/>
    <w:rsid w:val="00C136A6"/>
    <w:rsid w:val="00C13A30"/>
    <w:rsid w:val="00C13C42"/>
    <w:rsid w:val="00C13EF8"/>
    <w:rsid w:val="00C14028"/>
    <w:rsid w:val="00C1426D"/>
    <w:rsid w:val="00C14E7A"/>
    <w:rsid w:val="00C15505"/>
    <w:rsid w:val="00C15AA2"/>
    <w:rsid w:val="00C15AE7"/>
    <w:rsid w:val="00C15E0C"/>
    <w:rsid w:val="00C1684C"/>
    <w:rsid w:val="00C16CCB"/>
    <w:rsid w:val="00C170F6"/>
    <w:rsid w:val="00C172FC"/>
    <w:rsid w:val="00C17826"/>
    <w:rsid w:val="00C17A19"/>
    <w:rsid w:val="00C17B73"/>
    <w:rsid w:val="00C207FC"/>
    <w:rsid w:val="00C21299"/>
    <w:rsid w:val="00C215B5"/>
    <w:rsid w:val="00C22789"/>
    <w:rsid w:val="00C22E4B"/>
    <w:rsid w:val="00C22EBB"/>
    <w:rsid w:val="00C24B21"/>
    <w:rsid w:val="00C24F18"/>
    <w:rsid w:val="00C25332"/>
    <w:rsid w:val="00C259DA"/>
    <w:rsid w:val="00C2647F"/>
    <w:rsid w:val="00C266E2"/>
    <w:rsid w:val="00C26F27"/>
    <w:rsid w:val="00C271E2"/>
    <w:rsid w:val="00C30BF8"/>
    <w:rsid w:val="00C31189"/>
    <w:rsid w:val="00C31A39"/>
    <w:rsid w:val="00C32804"/>
    <w:rsid w:val="00C331B1"/>
    <w:rsid w:val="00C3332D"/>
    <w:rsid w:val="00C33C12"/>
    <w:rsid w:val="00C349B0"/>
    <w:rsid w:val="00C34DA8"/>
    <w:rsid w:val="00C358A1"/>
    <w:rsid w:val="00C36246"/>
    <w:rsid w:val="00C36D2E"/>
    <w:rsid w:val="00C3716E"/>
    <w:rsid w:val="00C37C17"/>
    <w:rsid w:val="00C40ACB"/>
    <w:rsid w:val="00C40AD6"/>
    <w:rsid w:val="00C41C1C"/>
    <w:rsid w:val="00C421D7"/>
    <w:rsid w:val="00C43542"/>
    <w:rsid w:val="00C443C9"/>
    <w:rsid w:val="00C44EE1"/>
    <w:rsid w:val="00C45260"/>
    <w:rsid w:val="00C45537"/>
    <w:rsid w:val="00C45986"/>
    <w:rsid w:val="00C4608D"/>
    <w:rsid w:val="00C46F12"/>
    <w:rsid w:val="00C47788"/>
    <w:rsid w:val="00C47A81"/>
    <w:rsid w:val="00C50011"/>
    <w:rsid w:val="00C50764"/>
    <w:rsid w:val="00C51669"/>
    <w:rsid w:val="00C51D88"/>
    <w:rsid w:val="00C521E8"/>
    <w:rsid w:val="00C52612"/>
    <w:rsid w:val="00C52965"/>
    <w:rsid w:val="00C53687"/>
    <w:rsid w:val="00C53DDA"/>
    <w:rsid w:val="00C54217"/>
    <w:rsid w:val="00C5427A"/>
    <w:rsid w:val="00C54995"/>
    <w:rsid w:val="00C54A9A"/>
    <w:rsid w:val="00C5547B"/>
    <w:rsid w:val="00C55529"/>
    <w:rsid w:val="00C55A54"/>
    <w:rsid w:val="00C56132"/>
    <w:rsid w:val="00C5724D"/>
    <w:rsid w:val="00C57EDD"/>
    <w:rsid w:val="00C57F18"/>
    <w:rsid w:val="00C60656"/>
    <w:rsid w:val="00C60678"/>
    <w:rsid w:val="00C607FC"/>
    <w:rsid w:val="00C60DCA"/>
    <w:rsid w:val="00C613FE"/>
    <w:rsid w:val="00C627F5"/>
    <w:rsid w:val="00C63C4D"/>
    <w:rsid w:val="00C63D48"/>
    <w:rsid w:val="00C64AF0"/>
    <w:rsid w:val="00C64B75"/>
    <w:rsid w:val="00C64DFD"/>
    <w:rsid w:val="00C65E41"/>
    <w:rsid w:val="00C6617F"/>
    <w:rsid w:val="00C665D0"/>
    <w:rsid w:val="00C66DF3"/>
    <w:rsid w:val="00C675EA"/>
    <w:rsid w:val="00C67AD9"/>
    <w:rsid w:val="00C67B1A"/>
    <w:rsid w:val="00C7079E"/>
    <w:rsid w:val="00C70A1A"/>
    <w:rsid w:val="00C70EB4"/>
    <w:rsid w:val="00C712F6"/>
    <w:rsid w:val="00C730FD"/>
    <w:rsid w:val="00C7475A"/>
    <w:rsid w:val="00C7506E"/>
    <w:rsid w:val="00C750DD"/>
    <w:rsid w:val="00C7528E"/>
    <w:rsid w:val="00C752CB"/>
    <w:rsid w:val="00C75860"/>
    <w:rsid w:val="00C76460"/>
    <w:rsid w:val="00C767CC"/>
    <w:rsid w:val="00C767EA"/>
    <w:rsid w:val="00C77BD3"/>
    <w:rsid w:val="00C8027C"/>
    <w:rsid w:val="00C80936"/>
    <w:rsid w:val="00C80A6C"/>
    <w:rsid w:val="00C80ED0"/>
    <w:rsid w:val="00C820DA"/>
    <w:rsid w:val="00C82B12"/>
    <w:rsid w:val="00C82FBF"/>
    <w:rsid w:val="00C834C8"/>
    <w:rsid w:val="00C837EE"/>
    <w:rsid w:val="00C83CD4"/>
    <w:rsid w:val="00C86016"/>
    <w:rsid w:val="00C86FE4"/>
    <w:rsid w:val="00C871A7"/>
    <w:rsid w:val="00C873F7"/>
    <w:rsid w:val="00C876FA"/>
    <w:rsid w:val="00C87972"/>
    <w:rsid w:val="00C879BD"/>
    <w:rsid w:val="00C903FE"/>
    <w:rsid w:val="00C905F9"/>
    <w:rsid w:val="00C906DD"/>
    <w:rsid w:val="00C90D1A"/>
    <w:rsid w:val="00C914B6"/>
    <w:rsid w:val="00C91A16"/>
    <w:rsid w:val="00C9313A"/>
    <w:rsid w:val="00C93156"/>
    <w:rsid w:val="00C93292"/>
    <w:rsid w:val="00C9341D"/>
    <w:rsid w:val="00C9360C"/>
    <w:rsid w:val="00C93CB2"/>
    <w:rsid w:val="00C93FBD"/>
    <w:rsid w:val="00C93FFB"/>
    <w:rsid w:val="00C94867"/>
    <w:rsid w:val="00C94D61"/>
    <w:rsid w:val="00C960E6"/>
    <w:rsid w:val="00C96611"/>
    <w:rsid w:val="00C96EAA"/>
    <w:rsid w:val="00C979D7"/>
    <w:rsid w:val="00C97A1D"/>
    <w:rsid w:val="00CA0646"/>
    <w:rsid w:val="00CA12D8"/>
    <w:rsid w:val="00CA1638"/>
    <w:rsid w:val="00CA2911"/>
    <w:rsid w:val="00CA2972"/>
    <w:rsid w:val="00CA34C4"/>
    <w:rsid w:val="00CA3567"/>
    <w:rsid w:val="00CA3F16"/>
    <w:rsid w:val="00CA6A6E"/>
    <w:rsid w:val="00CA6EC5"/>
    <w:rsid w:val="00CA74CB"/>
    <w:rsid w:val="00CA79F5"/>
    <w:rsid w:val="00CB0BB7"/>
    <w:rsid w:val="00CB1795"/>
    <w:rsid w:val="00CB1B35"/>
    <w:rsid w:val="00CB1F13"/>
    <w:rsid w:val="00CB2BEC"/>
    <w:rsid w:val="00CB381E"/>
    <w:rsid w:val="00CB445F"/>
    <w:rsid w:val="00CB47B5"/>
    <w:rsid w:val="00CB5359"/>
    <w:rsid w:val="00CB53D5"/>
    <w:rsid w:val="00CB6CB5"/>
    <w:rsid w:val="00CB71C8"/>
    <w:rsid w:val="00CB76A6"/>
    <w:rsid w:val="00CB7928"/>
    <w:rsid w:val="00CC08EC"/>
    <w:rsid w:val="00CC2096"/>
    <w:rsid w:val="00CC2976"/>
    <w:rsid w:val="00CC39F2"/>
    <w:rsid w:val="00CC5B3B"/>
    <w:rsid w:val="00CC64CC"/>
    <w:rsid w:val="00CC7085"/>
    <w:rsid w:val="00CD04D0"/>
    <w:rsid w:val="00CD21D9"/>
    <w:rsid w:val="00CD3028"/>
    <w:rsid w:val="00CD354B"/>
    <w:rsid w:val="00CD361F"/>
    <w:rsid w:val="00CD3973"/>
    <w:rsid w:val="00CD3AB5"/>
    <w:rsid w:val="00CD3DA0"/>
    <w:rsid w:val="00CD3FF6"/>
    <w:rsid w:val="00CD597D"/>
    <w:rsid w:val="00CD6460"/>
    <w:rsid w:val="00CD73E2"/>
    <w:rsid w:val="00CE0833"/>
    <w:rsid w:val="00CE0DE0"/>
    <w:rsid w:val="00CE0FF5"/>
    <w:rsid w:val="00CE11FC"/>
    <w:rsid w:val="00CE142C"/>
    <w:rsid w:val="00CE2B02"/>
    <w:rsid w:val="00CE2DDB"/>
    <w:rsid w:val="00CE3813"/>
    <w:rsid w:val="00CE3DA7"/>
    <w:rsid w:val="00CE41F3"/>
    <w:rsid w:val="00CE5954"/>
    <w:rsid w:val="00CE5D0F"/>
    <w:rsid w:val="00CE6F1F"/>
    <w:rsid w:val="00CE77EF"/>
    <w:rsid w:val="00CF02A5"/>
    <w:rsid w:val="00CF1299"/>
    <w:rsid w:val="00CF1C0C"/>
    <w:rsid w:val="00CF1D17"/>
    <w:rsid w:val="00CF31B3"/>
    <w:rsid w:val="00CF382A"/>
    <w:rsid w:val="00CF535F"/>
    <w:rsid w:val="00CF53D5"/>
    <w:rsid w:val="00CF6358"/>
    <w:rsid w:val="00CF669A"/>
    <w:rsid w:val="00CF67E1"/>
    <w:rsid w:val="00CF7083"/>
    <w:rsid w:val="00CF78A2"/>
    <w:rsid w:val="00D0033A"/>
    <w:rsid w:val="00D02DEC"/>
    <w:rsid w:val="00D031E7"/>
    <w:rsid w:val="00D0389D"/>
    <w:rsid w:val="00D04D88"/>
    <w:rsid w:val="00D04E6F"/>
    <w:rsid w:val="00D051C0"/>
    <w:rsid w:val="00D0661E"/>
    <w:rsid w:val="00D068C2"/>
    <w:rsid w:val="00D078E2"/>
    <w:rsid w:val="00D107B9"/>
    <w:rsid w:val="00D10836"/>
    <w:rsid w:val="00D10C10"/>
    <w:rsid w:val="00D11719"/>
    <w:rsid w:val="00D1389E"/>
    <w:rsid w:val="00D14236"/>
    <w:rsid w:val="00D14B85"/>
    <w:rsid w:val="00D1537A"/>
    <w:rsid w:val="00D15A70"/>
    <w:rsid w:val="00D15FE7"/>
    <w:rsid w:val="00D16314"/>
    <w:rsid w:val="00D1673D"/>
    <w:rsid w:val="00D203CA"/>
    <w:rsid w:val="00D20D04"/>
    <w:rsid w:val="00D20F5C"/>
    <w:rsid w:val="00D211CC"/>
    <w:rsid w:val="00D2183C"/>
    <w:rsid w:val="00D2291D"/>
    <w:rsid w:val="00D22AA7"/>
    <w:rsid w:val="00D22BFA"/>
    <w:rsid w:val="00D231E6"/>
    <w:rsid w:val="00D2347C"/>
    <w:rsid w:val="00D23ECC"/>
    <w:rsid w:val="00D25507"/>
    <w:rsid w:val="00D2555A"/>
    <w:rsid w:val="00D26534"/>
    <w:rsid w:val="00D302B6"/>
    <w:rsid w:val="00D31798"/>
    <w:rsid w:val="00D31A26"/>
    <w:rsid w:val="00D3415B"/>
    <w:rsid w:val="00D35724"/>
    <w:rsid w:val="00D35C2C"/>
    <w:rsid w:val="00D35EFD"/>
    <w:rsid w:val="00D37795"/>
    <w:rsid w:val="00D40230"/>
    <w:rsid w:val="00D407F8"/>
    <w:rsid w:val="00D41082"/>
    <w:rsid w:val="00D427BF"/>
    <w:rsid w:val="00D428C6"/>
    <w:rsid w:val="00D430CF"/>
    <w:rsid w:val="00D45893"/>
    <w:rsid w:val="00D45A48"/>
    <w:rsid w:val="00D45F6C"/>
    <w:rsid w:val="00D50B3B"/>
    <w:rsid w:val="00D520D5"/>
    <w:rsid w:val="00D526D8"/>
    <w:rsid w:val="00D53A8E"/>
    <w:rsid w:val="00D54016"/>
    <w:rsid w:val="00D550BA"/>
    <w:rsid w:val="00D567A6"/>
    <w:rsid w:val="00D56D6E"/>
    <w:rsid w:val="00D579ED"/>
    <w:rsid w:val="00D57C3D"/>
    <w:rsid w:val="00D57CBD"/>
    <w:rsid w:val="00D60229"/>
    <w:rsid w:val="00D60AFC"/>
    <w:rsid w:val="00D611C3"/>
    <w:rsid w:val="00D64027"/>
    <w:rsid w:val="00D65375"/>
    <w:rsid w:val="00D65CDA"/>
    <w:rsid w:val="00D65E05"/>
    <w:rsid w:val="00D66506"/>
    <w:rsid w:val="00D67360"/>
    <w:rsid w:val="00D6764C"/>
    <w:rsid w:val="00D67C31"/>
    <w:rsid w:val="00D67E8D"/>
    <w:rsid w:val="00D71118"/>
    <w:rsid w:val="00D71B95"/>
    <w:rsid w:val="00D72094"/>
    <w:rsid w:val="00D74CF5"/>
    <w:rsid w:val="00D74E41"/>
    <w:rsid w:val="00D76379"/>
    <w:rsid w:val="00D76DED"/>
    <w:rsid w:val="00D772E0"/>
    <w:rsid w:val="00D77C62"/>
    <w:rsid w:val="00D77DB4"/>
    <w:rsid w:val="00D77E41"/>
    <w:rsid w:val="00D80606"/>
    <w:rsid w:val="00D8124A"/>
    <w:rsid w:val="00D816B4"/>
    <w:rsid w:val="00D81C1F"/>
    <w:rsid w:val="00D84925"/>
    <w:rsid w:val="00D85C9F"/>
    <w:rsid w:val="00D85F3F"/>
    <w:rsid w:val="00D866AA"/>
    <w:rsid w:val="00D87A8B"/>
    <w:rsid w:val="00D91434"/>
    <w:rsid w:val="00D9270F"/>
    <w:rsid w:val="00D92B96"/>
    <w:rsid w:val="00D92C60"/>
    <w:rsid w:val="00D92DE1"/>
    <w:rsid w:val="00D92EE8"/>
    <w:rsid w:val="00D934AF"/>
    <w:rsid w:val="00D942AD"/>
    <w:rsid w:val="00D94B54"/>
    <w:rsid w:val="00D95A33"/>
    <w:rsid w:val="00D9623B"/>
    <w:rsid w:val="00D96D87"/>
    <w:rsid w:val="00D96F22"/>
    <w:rsid w:val="00D97355"/>
    <w:rsid w:val="00D97D98"/>
    <w:rsid w:val="00DA0A29"/>
    <w:rsid w:val="00DA1BD7"/>
    <w:rsid w:val="00DA253C"/>
    <w:rsid w:val="00DA35F6"/>
    <w:rsid w:val="00DA3F03"/>
    <w:rsid w:val="00DA55F8"/>
    <w:rsid w:val="00DA6266"/>
    <w:rsid w:val="00DA667F"/>
    <w:rsid w:val="00DA67DB"/>
    <w:rsid w:val="00DA68E7"/>
    <w:rsid w:val="00DA6E89"/>
    <w:rsid w:val="00DA7133"/>
    <w:rsid w:val="00DA718B"/>
    <w:rsid w:val="00DB0D40"/>
    <w:rsid w:val="00DB1717"/>
    <w:rsid w:val="00DB1B20"/>
    <w:rsid w:val="00DB2AA5"/>
    <w:rsid w:val="00DB2F8F"/>
    <w:rsid w:val="00DB31B8"/>
    <w:rsid w:val="00DB3B0A"/>
    <w:rsid w:val="00DB5D79"/>
    <w:rsid w:val="00DB5EDA"/>
    <w:rsid w:val="00DB5F75"/>
    <w:rsid w:val="00DB600A"/>
    <w:rsid w:val="00DB67FA"/>
    <w:rsid w:val="00DB6CD1"/>
    <w:rsid w:val="00DB70B8"/>
    <w:rsid w:val="00DB7EB7"/>
    <w:rsid w:val="00DC0617"/>
    <w:rsid w:val="00DC0FE2"/>
    <w:rsid w:val="00DC2C4F"/>
    <w:rsid w:val="00DC2C9B"/>
    <w:rsid w:val="00DC30E8"/>
    <w:rsid w:val="00DC32C3"/>
    <w:rsid w:val="00DC37E3"/>
    <w:rsid w:val="00DC4BFE"/>
    <w:rsid w:val="00DC4C6E"/>
    <w:rsid w:val="00DC5873"/>
    <w:rsid w:val="00DC6F1B"/>
    <w:rsid w:val="00DC70C7"/>
    <w:rsid w:val="00DD091F"/>
    <w:rsid w:val="00DD17DD"/>
    <w:rsid w:val="00DD1A60"/>
    <w:rsid w:val="00DD2127"/>
    <w:rsid w:val="00DD2140"/>
    <w:rsid w:val="00DD2380"/>
    <w:rsid w:val="00DD3161"/>
    <w:rsid w:val="00DD3D3D"/>
    <w:rsid w:val="00DD58E9"/>
    <w:rsid w:val="00DD5AD8"/>
    <w:rsid w:val="00DD5DFE"/>
    <w:rsid w:val="00DD61C0"/>
    <w:rsid w:val="00DD655C"/>
    <w:rsid w:val="00DD69A5"/>
    <w:rsid w:val="00DE0495"/>
    <w:rsid w:val="00DE0551"/>
    <w:rsid w:val="00DE0595"/>
    <w:rsid w:val="00DE1D80"/>
    <w:rsid w:val="00DE1F2C"/>
    <w:rsid w:val="00DE25B3"/>
    <w:rsid w:val="00DE25BB"/>
    <w:rsid w:val="00DE2927"/>
    <w:rsid w:val="00DE2DD0"/>
    <w:rsid w:val="00DE4677"/>
    <w:rsid w:val="00DE4D11"/>
    <w:rsid w:val="00DF0383"/>
    <w:rsid w:val="00DF0AB3"/>
    <w:rsid w:val="00DF10D0"/>
    <w:rsid w:val="00DF13CF"/>
    <w:rsid w:val="00DF15D2"/>
    <w:rsid w:val="00DF1D84"/>
    <w:rsid w:val="00DF2470"/>
    <w:rsid w:val="00DF2EA5"/>
    <w:rsid w:val="00DF310D"/>
    <w:rsid w:val="00DF3821"/>
    <w:rsid w:val="00DF42C7"/>
    <w:rsid w:val="00DF4E56"/>
    <w:rsid w:val="00DF53D4"/>
    <w:rsid w:val="00DF5A9A"/>
    <w:rsid w:val="00DF610B"/>
    <w:rsid w:val="00DF647B"/>
    <w:rsid w:val="00DF6817"/>
    <w:rsid w:val="00DF6C66"/>
    <w:rsid w:val="00DF759D"/>
    <w:rsid w:val="00E00639"/>
    <w:rsid w:val="00E00AA6"/>
    <w:rsid w:val="00E03339"/>
    <w:rsid w:val="00E03477"/>
    <w:rsid w:val="00E0361D"/>
    <w:rsid w:val="00E04D43"/>
    <w:rsid w:val="00E05800"/>
    <w:rsid w:val="00E06554"/>
    <w:rsid w:val="00E07134"/>
    <w:rsid w:val="00E0772D"/>
    <w:rsid w:val="00E10FCD"/>
    <w:rsid w:val="00E11B2E"/>
    <w:rsid w:val="00E141C4"/>
    <w:rsid w:val="00E15891"/>
    <w:rsid w:val="00E15A5C"/>
    <w:rsid w:val="00E161BF"/>
    <w:rsid w:val="00E16DF4"/>
    <w:rsid w:val="00E179B9"/>
    <w:rsid w:val="00E17BE4"/>
    <w:rsid w:val="00E17C50"/>
    <w:rsid w:val="00E202B5"/>
    <w:rsid w:val="00E21013"/>
    <w:rsid w:val="00E210F8"/>
    <w:rsid w:val="00E219A5"/>
    <w:rsid w:val="00E21CEC"/>
    <w:rsid w:val="00E22032"/>
    <w:rsid w:val="00E2207F"/>
    <w:rsid w:val="00E22187"/>
    <w:rsid w:val="00E223E6"/>
    <w:rsid w:val="00E23265"/>
    <w:rsid w:val="00E2370D"/>
    <w:rsid w:val="00E23E06"/>
    <w:rsid w:val="00E24410"/>
    <w:rsid w:val="00E25187"/>
    <w:rsid w:val="00E25888"/>
    <w:rsid w:val="00E25DF7"/>
    <w:rsid w:val="00E25FF4"/>
    <w:rsid w:val="00E26DA0"/>
    <w:rsid w:val="00E27535"/>
    <w:rsid w:val="00E276B8"/>
    <w:rsid w:val="00E3037D"/>
    <w:rsid w:val="00E304E6"/>
    <w:rsid w:val="00E30D2F"/>
    <w:rsid w:val="00E32B59"/>
    <w:rsid w:val="00E32E29"/>
    <w:rsid w:val="00E33267"/>
    <w:rsid w:val="00E3339C"/>
    <w:rsid w:val="00E3365B"/>
    <w:rsid w:val="00E33707"/>
    <w:rsid w:val="00E33732"/>
    <w:rsid w:val="00E34858"/>
    <w:rsid w:val="00E3494D"/>
    <w:rsid w:val="00E34ACC"/>
    <w:rsid w:val="00E360AD"/>
    <w:rsid w:val="00E365EB"/>
    <w:rsid w:val="00E36862"/>
    <w:rsid w:val="00E37D24"/>
    <w:rsid w:val="00E40E2A"/>
    <w:rsid w:val="00E426EF"/>
    <w:rsid w:val="00E426FD"/>
    <w:rsid w:val="00E4286F"/>
    <w:rsid w:val="00E444D6"/>
    <w:rsid w:val="00E447AE"/>
    <w:rsid w:val="00E448E8"/>
    <w:rsid w:val="00E44D5E"/>
    <w:rsid w:val="00E455F3"/>
    <w:rsid w:val="00E47FEC"/>
    <w:rsid w:val="00E508F2"/>
    <w:rsid w:val="00E50C5B"/>
    <w:rsid w:val="00E50E40"/>
    <w:rsid w:val="00E513B2"/>
    <w:rsid w:val="00E52CCA"/>
    <w:rsid w:val="00E53623"/>
    <w:rsid w:val="00E53E98"/>
    <w:rsid w:val="00E54095"/>
    <w:rsid w:val="00E541F8"/>
    <w:rsid w:val="00E543B7"/>
    <w:rsid w:val="00E543E8"/>
    <w:rsid w:val="00E5465D"/>
    <w:rsid w:val="00E54D9A"/>
    <w:rsid w:val="00E54EFF"/>
    <w:rsid w:val="00E55C0F"/>
    <w:rsid w:val="00E55D59"/>
    <w:rsid w:val="00E56330"/>
    <w:rsid w:val="00E5637D"/>
    <w:rsid w:val="00E5685B"/>
    <w:rsid w:val="00E5792B"/>
    <w:rsid w:val="00E616B3"/>
    <w:rsid w:val="00E63ADF"/>
    <w:rsid w:val="00E646A4"/>
    <w:rsid w:val="00E64B76"/>
    <w:rsid w:val="00E65CBB"/>
    <w:rsid w:val="00E66529"/>
    <w:rsid w:val="00E6691C"/>
    <w:rsid w:val="00E71E08"/>
    <w:rsid w:val="00E7276F"/>
    <w:rsid w:val="00E73051"/>
    <w:rsid w:val="00E730F1"/>
    <w:rsid w:val="00E73183"/>
    <w:rsid w:val="00E73C1A"/>
    <w:rsid w:val="00E74127"/>
    <w:rsid w:val="00E74D4A"/>
    <w:rsid w:val="00E7699D"/>
    <w:rsid w:val="00E76E34"/>
    <w:rsid w:val="00E76FF8"/>
    <w:rsid w:val="00E777F0"/>
    <w:rsid w:val="00E81057"/>
    <w:rsid w:val="00E812C4"/>
    <w:rsid w:val="00E81A81"/>
    <w:rsid w:val="00E82074"/>
    <w:rsid w:val="00E82266"/>
    <w:rsid w:val="00E82C8B"/>
    <w:rsid w:val="00E843E1"/>
    <w:rsid w:val="00E845E2"/>
    <w:rsid w:val="00E84E07"/>
    <w:rsid w:val="00E8569F"/>
    <w:rsid w:val="00E86817"/>
    <w:rsid w:val="00E86E08"/>
    <w:rsid w:val="00E87B36"/>
    <w:rsid w:val="00E90312"/>
    <w:rsid w:val="00E90662"/>
    <w:rsid w:val="00E9079B"/>
    <w:rsid w:val="00E90D72"/>
    <w:rsid w:val="00E91BA6"/>
    <w:rsid w:val="00E91C39"/>
    <w:rsid w:val="00E923EC"/>
    <w:rsid w:val="00E926DE"/>
    <w:rsid w:val="00E9455A"/>
    <w:rsid w:val="00E95AE3"/>
    <w:rsid w:val="00E96AA2"/>
    <w:rsid w:val="00E96BD0"/>
    <w:rsid w:val="00E97604"/>
    <w:rsid w:val="00E97AA0"/>
    <w:rsid w:val="00EA0FDF"/>
    <w:rsid w:val="00EA1745"/>
    <w:rsid w:val="00EA27AF"/>
    <w:rsid w:val="00EA28B1"/>
    <w:rsid w:val="00EA2AE6"/>
    <w:rsid w:val="00EA3482"/>
    <w:rsid w:val="00EA388A"/>
    <w:rsid w:val="00EA391D"/>
    <w:rsid w:val="00EA3E2A"/>
    <w:rsid w:val="00EA4825"/>
    <w:rsid w:val="00EA7164"/>
    <w:rsid w:val="00EA7576"/>
    <w:rsid w:val="00EA7DAB"/>
    <w:rsid w:val="00EB121C"/>
    <w:rsid w:val="00EB1368"/>
    <w:rsid w:val="00EB2307"/>
    <w:rsid w:val="00EB28F9"/>
    <w:rsid w:val="00EB336D"/>
    <w:rsid w:val="00EB4288"/>
    <w:rsid w:val="00EB51A8"/>
    <w:rsid w:val="00EB5A98"/>
    <w:rsid w:val="00EB5E60"/>
    <w:rsid w:val="00EB6D0E"/>
    <w:rsid w:val="00EB7C91"/>
    <w:rsid w:val="00EC02C2"/>
    <w:rsid w:val="00EC1A77"/>
    <w:rsid w:val="00EC1E09"/>
    <w:rsid w:val="00EC20A1"/>
    <w:rsid w:val="00EC25A7"/>
    <w:rsid w:val="00EC3AF9"/>
    <w:rsid w:val="00EC4215"/>
    <w:rsid w:val="00EC4AC2"/>
    <w:rsid w:val="00EC4CE5"/>
    <w:rsid w:val="00EC5635"/>
    <w:rsid w:val="00EC6448"/>
    <w:rsid w:val="00EC65F8"/>
    <w:rsid w:val="00EC6D5B"/>
    <w:rsid w:val="00EC7B67"/>
    <w:rsid w:val="00EC7FD6"/>
    <w:rsid w:val="00ED18CB"/>
    <w:rsid w:val="00ED2A7B"/>
    <w:rsid w:val="00ED420C"/>
    <w:rsid w:val="00ED499E"/>
    <w:rsid w:val="00ED4E6F"/>
    <w:rsid w:val="00ED4F43"/>
    <w:rsid w:val="00ED5098"/>
    <w:rsid w:val="00ED5B59"/>
    <w:rsid w:val="00ED5E43"/>
    <w:rsid w:val="00ED65F5"/>
    <w:rsid w:val="00ED6780"/>
    <w:rsid w:val="00ED7607"/>
    <w:rsid w:val="00ED7841"/>
    <w:rsid w:val="00ED795B"/>
    <w:rsid w:val="00EE0414"/>
    <w:rsid w:val="00EE1155"/>
    <w:rsid w:val="00EE1E15"/>
    <w:rsid w:val="00EE1F62"/>
    <w:rsid w:val="00EE25AE"/>
    <w:rsid w:val="00EE29A3"/>
    <w:rsid w:val="00EE29EA"/>
    <w:rsid w:val="00EE2DB1"/>
    <w:rsid w:val="00EE2FCD"/>
    <w:rsid w:val="00EE34D0"/>
    <w:rsid w:val="00EE4CFC"/>
    <w:rsid w:val="00EE57B1"/>
    <w:rsid w:val="00EE5B51"/>
    <w:rsid w:val="00EE6B36"/>
    <w:rsid w:val="00EE6D52"/>
    <w:rsid w:val="00EE6DE7"/>
    <w:rsid w:val="00EF02EB"/>
    <w:rsid w:val="00EF132A"/>
    <w:rsid w:val="00EF1A14"/>
    <w:rsid w:val="00EF2C19"/>
    <w:rsid w:val="00EF2F49"/>
    <w:rsid w:val="00EF3527"/>
    <w:rsid w:val="00EF4216"/>
    <w:rsid w:val="00EF4660"/>
    <w:rsid w:val="00EF471E"/>
    <w:rsid w:val="00EF474F"/>
    <w:rsid w:val="00EF4777"/>
    <w:rsid w:val="00EF4B63"/>
    <w:rsid w:val="00EF53D7"/>
    <w:rsid w:val="00EF5A49"/>
    <w:rsid w:val="00EF639E"/>
    <w:rsid w:val="00EF67FA"/>
    <w:rsid w:val="00F00765"/>
    <w:rsid w:val="00F01B4B"/>
    <w:rsid w:val="00F01D71"/>
    <w:rsid w:val="00F01E1A"/>
    <w:rsid w:val="00F01FBB"/>
    <w:rsid w:val="00F03D34"/>
    <w:rsid w:val="00F04063"/>
    <w:rsid w:val="00F04800"/>
    <w:rsid w:val="00F04849"/>
    <w:rsid w:val="00F05663"/>
    <w:rsid w:val="00F063F6"/>
    <w:rsid w:val="00F0655D"/>
    <w:rsid w:val="00F07986"/>
    <w:rsid w:val="00F07D16"/>
    <w:rsid w:val="00F10B3D"/>
    <w:rsid w:val="00F10D2C"/>
    <w:rsid w:val="00F10DF6"/>
    <w:rsid w:val="00F118D0"/>
    <w:rsid w:val="00F11BAF"/>
    <w:rsid w:val="00F1349D"/>
    <w:rsid w:val="00F13E52"/>
    <w:rsid w:val="00F143DB"/>
    <w:rsid w:val="00F14FDF"/>
    <w:rsid w:val="00F15B80"/>
    <w:rsid w:val="00F1666A"/>
    <w:rsid w:val="00F178D4"/>
    <w:rsid w:val="00F200A2"/>
    <w:rsid w:val="00F20514"/>
    <w:rsid w:val="00F2177F"/>
    <w:rsid w:val="00F21B18"/>
    <w:rsid w:val="00F21EBD"/>
    <w:rsid w:val="00F221A3"/>
    <w:rsid w:val="00F23EF5"/>
    <w:rsid w:val="00F24254"/>
    <w:rsid w:val="00F26F73"/>
    <w:rsid w:val="00F2706D"/>
    <w:rsid w:val="00F27874"/>
    <w:rsid w:val="00F27FEB"/>
    <w:rsid w:val="00F3102E"/>
    <w:rsid w:val="00F31145"/>
    <w:rsid w:val="00F314E1"/>
    <w:rsid w:val="00F3210F"/>
    <w:rsid w:val="00F3252F"/>
    <w:rsid w:val="00F32E9A"/>
    <w:rsid w:val="00F32FB4"/>
    <w:rsid w:val="00F335CF"/>
    <w:rsid w:val="00F33606"/>
    <w:rsid w:val="00F3373C"/>
    <w:rsid w:val="00F33AB9"/>
    <w:rsid w:val="00F33B6D"/>
    <w:rsid w:val="00F33D2A"/>
    <w:rsid w:val="00F349D4"/>
    <w:rsid w:val="00F34A56"/>
    <w:rsid w:val="00F34C2A"/>
    <w:rsid w:val="00F3500F"/>
    <w:rsid w:val="00F35173"/>
    <w:rsid w:val="00F36B41"/>
    <w:rsid w:val="00F36E29"/>
    <w:rsid w:val="00F37589"/>
    <w:rsid w:val="00F379D7"/>
    <w:rsid w:val="00F408F1"/>
    <w:rsid w:val="00F40DAE"/>
    <w:rsid w:val="00F4175F"/>
    <w:rsid w:val="00F4255C"/>
    <w:rsid w:val="00F453D5"/>
    <w:rsid w:val="00F4559A"/>
    <w:rsid w:val="00F4567E"/>
    <w:rsid w:val="00F460EA"/>
    <w:rsid w:val="00F463F6"/>
    <w:rsid w:val="00F47528"/>
    <w:rsid w:val="00F478FC"/>
    <w:rsid w:val="00F4795C"/>
    <w:rsid w:val="00F5060E"/>
    <w:rsid w:val="00F50615"/>
    <w:rsid w:val="00F50784"/>
    <w:rsid w:val="00F50C85"/>
    <w:rsid w:val="00F50E83"/>
    <w:rsid w:val="00F514D1"/>
    <w:rsid w:val="00F52003"/>
    <w:rsid w:val="00F52137"/>
    <w:rsid w:val="00F528C9"/>
    <w:rsid w:val="00F52A7E"/>
    <w:rsid w:val="00F52B9E"/>
    <w:rsid w:val="00F52FE9"/>
    <w:rsid w:val="00F53343"/>
    <w:rsid w:val="00F543D7"/>
    <w:rsid w:val="00F54433"/>
    <w:rsid w:val="00F54DAC"/>
    <w:rsid w:val="00F5594E"/>
    <w:rsid w:val="00F55A38"/>
    <w:rsid w:val="00F57027"/>
    <w:rsid w:val="00F5715C"/>
    <w:rsid w:val="00F57695"/>
    <w:rsid w:val="00F5799B"/>
    <w:rsid w:val="00F60AF5"/>
    <w:rsid w:val="00F60B52"/>
    <w:rsid w:val="00F60D52"/>
    <w:rsid w:val="00F60DE5"/>
    <w:rsid w:val="00F60F3E"/>
    <w:rsid w:val="00F61439"/>
    <w:rsid w:val="00F63E6F"/>
    <w:rsid w:val="00F64816"/>
    <w:rsid w:val="00F64AD2"/>
    <w:rsid w:val="00F64CD8"/>
    <w:rsid w:val="00F64D8C"/>
    <w:rsid w:val="00F64D93"/>
    <w:rsid w:val="00F65334"/>
    <w:rsid w:val="00F65A3B"/>
    <w:rsid w:val="00F66446"/>
    <w:rsid w:val="00F664D0"/>
    <w:rsid w:val="00F66E80"/>
    <w:rsid w:val="00F6760A"/>
    <w:rsid w:val="00F67B4A"/>
    <w:rsid w:val="00F67EFD"/>
    <w:rsid w:val="00F70135"/>
    <w:rsid w:val="00F710D2"/>
    <w:rsid w:val="00F7298F"/>
    <w:rsid w:val="00F72CD0"/>
    <w:rsid w:val="00F72F71"/>
    <w:rsid w:val="00F7391F"/>
    <w:rsid w:val="00F7395E"/>
    <w:rsid w:val="00F74CB0"/>
    <w:rsid w:val="00F75457"/>
    <w:rsid w:val="00F75888"/>
    <w:rsid w:val="00F75AD0"/>
    <w:rsid w:val="00F76B37"/>
    <w:rsid w:val="00F77610"/>
    <w:rsid w:val="00F80BF4"/>
    <w:rsid w:val="00F80C39"/>
    <w:rsid w:val="00F81808"/>
    <w:rsid w:val="00F81D44"/>
    <w:rsid w:val="00F82F11"/>
    <w:rsid w:val="00F83564"/>
    <w:rsid w:val="00F83A7D"/>
    <w:rsid w:val="00F8427A"/>
    <w:rsid w:val="00F85584"/>
    <w:rsid w:val="00F87998"/>
    <w:rsid w:val="00F87DCE"/>
    <w:rsid w:val="00F90494"/>
    <w:rsid w:val="00F90B40"/>
    <w:rsid w:val="00F924CB"/>
    <w:rsid w:val="00F936DB"/>
    <w:rsid w:val="00F943EC"/>
    <w:rsid w:val="00F94496"/>
    <w:rsid w:val="00F94688"/>
    <w:rsid w:val="00F949BC"/>
    <w:rsid w:val="00F94CFE"/>
    <w:rsid w:val="00F956C1"/>
    <w:rsid w:val="00F958C4"/>
    <w:rsid w:val="00F96196"/>
    <w:rsid w:val="00F965A0"/>
    <w:rsid w:val="00F96C5F"/>
    <w:rsid w:val="00F97D10"/>
    <w:rsid w:val="00F97F8F"/>
    <w:rsid w:val="00FA0001"/>
    <w:rsid w:val="00FA0061"/>
    <w:rsid w:val="00FA0D6B"/>
    <w:rsid w:val="00FA1159"/>
    <w:rsid w:val="00FA1305"/>
    <w:rsid w:val="00FA1E07"/>
    <w:rsid w:val="00FA235A"/>
    <w:rsid w:val="00FA2BD6"/>
    <w:rsid w:val="00FA3616"/>
    <w:rsid w:val="00FA38F0"/>
    <w:rsid w:val="00FA3E90"/>
    <w:rsid w:val="00FA4295"/>
    <w:rsid w:val="00FA5252"/>
    <w:rsid w:val="00FA5EC1"/>
    <w:rsid w:val="00FA601A"/>
    <w:rsid w:val="00FA691B"/>
    <w:rsid w:val="00FA6BD1"/>
    <w:rsid w:val="00FA6E88"/>
    <w:rsid w:val="00FA77EF"/>
    <w:rsid w:val="00FA799D"/>
    <w:rsid w:val="00FB054C"/>
    <w:rsid w:val="00FB172C"/>
    <w:rsid w:val="00FB24D7"/>
    <w:rsid w:val="00FB24F0"/>
    <w:rsid w:val="00FB26FC"/>
    <w:rsid w:val="00FB2D2B"/>
    <w:rsid w:val="00FB2DC3"/>
    <w:rsid w:val="00FB2DE1"/>
    <w:rsid w:val="00FB457A"/>
    <w:rsid w:val="00FB4AA3"/>
    <w:rsid w:val="00FB4B11"/>
    <w:rsid w:val="00FB50D6"/>
    <w:rsid w:val="00FB61CF"/>
    <w:rsid w:val="00FB6262"/>
    <w:rsid w:val="00FB7236"/>
    <w:rsid w:val="00FB7835"/>
    <w:rsid w:val="00FB7C6E"/>
    <w:rsid w:val="00FC0004"/>
    <w:rsid w:val="00FC0877"/>
    <w:rsid w:val="00FC11C3"/>
    <w:rsid w:val="00FC1718"/>
    <w:rsid w:val="00FC1A24"/>
    <w:rsid w:val="00FC2A71"/>
    <w:rsid w:val="00FC2D8F"/>
    <w:rsid w:val="00FC37E4"/>
    <w:rsid w:val="00FC491A"/>
    <w:rsid w:val="00FC5AF8"/>
    <w:rsid w:val="00FC5C0C"/>
    <w:rsid w:val="00FC5F3E"/>
    <w:rsid w:val="00FC6562"/>
    <w:rsid w:val="00FC6720"/>
    <w:rsid w:val="00FC7878"/>
    <w:rsid w:val="00FC7D9A"/>
    <w:rsid w:val="00FD1122"/>
    <w:rsid w:val="00FD1364"/>
    <w:rsid w:val="00FD1C9C"/>
    <w:rsid w:val="00FD23E6"/>
    <w:rsid w:val="00FD2919"/>
    <w:rsid w:val="00FD42DB"/>
    <w:rsid w:val="00FD4957"/>
    <w:rsid w:val="00FD4FD2"/>
    <w:rsid w:val="00FD52C8"/>
    <w:rsid w:val="00FD61C6"/>
    <w:rsid w:val="00FD7B82"/>
    <w:rsid w:val="00FE03CE"/>
    <w:rsid w:val="00FE1D29"/>
    <w:rsid w:val="00FE1E24"/>
    <w:rsid w:val="00FE28E2"/>
    <w:rsid w:val="00FE3B56"/>
    <w:rsid w:val="00FE3C2D"/>
    <w:rsid w:val="00FE402D"/>
    <w:rsid w:val="00FE478C"/>
    <w:rsid w:val="00FE47C9"/>
    <w:rsid w:val="00FE4FB5"/>
    <w:rsid w:val="00FE5AE3"/>
    <w:rsid w:val="00FE5CDA"/>
    <w:rsid w:val="00FE7091"/>
    <w:rsid w:val="00FE756C"/>
    <w:rsid w:val="00FF063D"/>
    <w:rsid w:val="00FF123E"/>
    <w:rsid w:val="00FF15AF"/>
    <w:rsid w:val="00FF389E"/>
    <w:rsid w:val="00FF408C"/>
    <w:rsid w:val="00FF4242"/>
    <w:rsid w:val="00FF448B"/>
    <w:rsid w:val="00FF641F"/>
    <w:rsid w:val="00FF6551"/>
    <w:rsid w:val="00FF6617"/>
    <w:rsid w:val="00FF7312"/>
    <w:rsid w:val="00FF774E"/>
    <w:rsid w:val="00FF79D2"/>
    <w:rsid w:val="00FF7E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5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uiPriority="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CC"/>
    <w:pPr>
      <w:spacing w:after="200" w:line="276" w:lineRule="auto"/>
    </w:pPr>
    <w:rPr>
      <w:rFonts w:ascii="Georgia" w:hAnsi="Georgia"/>
      <w:b/>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59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536116"/>
    <w:pPr>
      <w:ind w:left="720"/>
      <w:contextualSpacing/>
    </w:pPr>
  </w:style>
  <w:style w:type="paragraph" w:styleId="a6">
    <w:name w:val="header"/>
    <w:basedOn w:val="a"/>
    <w:link w:val="a7"/>
    <w:uiPriority w:val="99"/>
    <w:rsid w:val="005D49FB"/>
    <w:pPr>
      <w:tabs>
        <w:tab w:val="center" w:pos="4513"/>
        <w:tab w:val="right" w:pos="9026"/>
      </w:tabs>
      <w:spacing w:after="0" w:line="240" w:lineRule="auto"/>
    </w:pPr>
  </w:style>
  <w:style w:type="character" w:customStyle="1" w:styleId="a7">
    <w:name w:val="Верхний колонтитул Знак"/>
    <w:basedOn w:val="a0"/>
    <w:link w:val="a6"/>
    <w:uiPriority w:val="99"/>
    <w:locked/>
    <w:rsid w:val="005D49FB"/>
    <w:rPr>
      <w:rFonts w:ascii="Georgia" w:hAnsi="Georgia" w:cs="Arial"/>
      <w:b/>
    </w:rPr>
  </w:style>
  <w:style w:type="paragraph" w:styleId="a8">
    <w:name w:val="footer"/>
    <w:basedOn w:val="a"/>
    <w:link w:val="a9"/>
    <w:rsid w:val="005D49FB"/>
    <w:pPr>
      <w:tabs>
        <w:tab w:val="center" w:pos="4513"/>
        <w:tab w:val="right" w:pos="9026"/>
      </w:tabs>
      <w:spacing w:after="0" w:line="240" w:lineRule="auto"/>
    </w:pPr>
  </w:style>
  <w:style w:type="character" w:customStyle="1" w:styleId="a9">
    <w:name w:val="Нижний колонтитул Знак"/>
    <w:basedOn w:val="a0"/>
    <w:link w:val="a8"/>
    <w:locked/>
    <w:rsid w:val="005D49FB"/>
    <w:rPr>
      <w:rFonts w:ascii="Georgia" w:hAnsi="Georgia" w:cs="Arial"/>
      <w:b/>
    </w:rPr>
  </w:style>
  <w:style w:type="character" w:styleId="aa">
    <w:name w:val="Placeholder Text"/>
    <w:basedOn w:val="a0"/>
    <w:uiPriority w:val="99"/>
    <w:semiHidden/>
    <w:rsid w:val="007B10DD"/>
    <w:rPr>
      <w:rFonts w:cs="Times New Roman"/>
      <w:color w:val="808080"/>
    </w:rPr>
  </w:style>
  <w:style w:type="paragraph" w:styleId="ab">
    <w:name w:val="Balloon Text"/>
    <w:basedOn w:val="a"/>
    <w:link w:val="ac"/>
    <w:uiPriority w:val="99"/>
    <w:semiHidden/>
    <w:rsid w:val="007B10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7B10DD"/>
    <w:rPr>
      <w:rFonts w:ascii="Tahoma" w:hAnsi="Tahoma" w:cs="Tahoma"/>
      <w:b/>
      <w:sz w:val="16"/>
      <w:szCs w:val="16"/>
    </w:rPr>
  </w:style>
  <w:style w:type="character" w:styleId="ad">
    <w:name w:val="Hyperlink"/>
    <w:basedOn w:val="a0"/>
    <w:uiPriority w:val="99"/>
    <w:rsid w:val="004F26F2"/>
    <w:rPr>
      <w:rFonts w:cs="Times New Roman"/>
      <w:color w:val="0000FF"/>
      <w:u w:val="single"/>
    </w:rPr>
  </w:style>
  <w:style w:type="character" w:styleId="ae">
    <w:name w:val="FollowedHyperlink"/>
    <w:basedOn w:val="a0"/>
    <w:uiPriority w:val="99"/>
    <w:semiHidden/>
    <w:rsid w:val="00E6691C"/>
    <w:rPr>
      <w:rFonts w:cs="Times New Roman"/>
      <w:color w:val="800080"/>
      <w:u w:val="single"/>
    </w:rPr>
  </w:style>
  <w:style w:type="character" w:styleId="af">
    <w:name w:val="annotation reference"/>
    <w:basedOn w:val="a0"/>
    <w:uiPriority w:val="99"/>
    <w:semiHidden/>
    <w:rsid w:val="00E9455A"/>
    <w:rPr>
      <w:rFonts w:cs="Times New Roman"/>
      <w:sz w:val="16"/>
      <w:szCs w:val="16"/>
    </w:rPr>
  </w:style>
  <w:style w:type="paragraph" w:styleId="af0">
    <w:name w:val="annotation text"/>
    <w:basedOn w:val="a"/>
    <w:link w:val="af1"/>
    <w:uiPriority w:val="99"/>
    <w:rsid w:val="00E9455A"/>
    <w:pPr>
      <w:spacing w:line="240" w:lineRule="auto"/>
    </w:pPr>
    <w:rPr>
      <w:sz w:val="20"/>
      <w:szCs w:val="20"/>
    </w:rPr>
  </w:style>
  <w:style w:type="character" w:customStyle="1" w:styleId="af1">
    <w:name w:val="Текст комментария Знак"/>
    <w:basedOn w:val="a0"/>
    <w:link w:val="af0"/>
    <w:uiPriority w:val="99"/>
    <w:locked/>
    <w:rsid w:val="00E9455A"/>
    <w:rPr>
      <w:rFonts w:ascii="Georgia" w:hAnsi="Georgia" w:cs="Arial"/>
      <w:b/>
      <w:sz w:val="20"/>
      <w:szCs w:val="20"/>
    </w:rPr>
  </w:style>
  <w:style w:type="paragraph" w:styleId="af2">
    <w:name w:val="annotation subject"/>
    <w:basedOn w:val="af0"/>
    <w:next w:val="af0"/>
    <w:link w:val="af3"/>
    <w:uiPriority w:val="99"/>
    <w:semiHidden/>
    <w:rsid w:val="00E9455A"/>
    <w:rPr>
      <w:bCs/>
    </w:rPr>
  </w:style>
  <w:style w:type="character" w:customStyle="1" w:styleId="af3">
    <w:name w:val="Тема примечания Знак"/>
    <w:basedOn w:val="af1"/>
    <w:link w:val="af2"/>
    <w:uiPriority w:val="99"/>
    <w:semiHidden/>
    <w:locked/>
    <w:rsid w:val="00E9455A"/>
    <w:rPr>
      <w:rFonts w:ascii="Georgia" w:hAnsi="Georgia" w:cs="Arial"/>
      <w:b/>
      <w:bCs/>
      <w:sz w:val="20"/>
      <w:szCs w:val="20"/>
    </w:rPr>
  </w:style>
  <w:style w:type="paragraph" w:styleId="af4">
    <w:name w:val="Revision"/>
    <w:hidden/>
    <w:uiPriority w:val="99"/>
    <w:semiHidden/>
    <w:rsid w:val="00C54995"/>
    <w:rPr>
      <w:rFonts w:ascii="Georgia" w:hAnsi="Georgia"/>
      <w:b/>
      <w:lang w:eastAsia="en-US"/>
    </w:rPr>
  </w:style>
  <w:style w:type="paragraph" w:styleId="af5">
    <w:name w:val="footnote text"/>
    <w:aliases w:val="fn,Footnote ak,fn Char,footnote text Char,Footnotes Char,Footnote ak Char,ft,fn cafc,Footnotes Char Char,Footnote Text Char Char,fn Char Char,footnote text Char Char Char Ch,footnote text"/>
    <w:basedOn w:val="a"/>
    <w:link w:val="af6"/>
    <w:rsid w:val="000A690A"/>
    <w:pPr>
      <w:spacing w:after="0" w:line="240" w:lineRule="auto"/>
    </w:pPr>
    <w:rPr>
      <w:rFonts w:ascii="Arial" w:eastAsia="SimSun" w:hAnsi="Arial" w:cs="Times New Roman"/>
      <w:b w:val="0"/>
      <w:sz w:val="20"/>
      <w:szCs w:val="20"/>
      <w:lang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
    <w:basedOn w:val="a0"/>
    <w:uiPriority w:val="99"/>
    <w:semiHidden/>
    <w:locked/>
    <w:rPr>
      <w:rFonts w:ascii="Georgia" w:hAnsi="Georgia" w:cs="Times New Roman"/>
      <w:b/>
      <w:sz w:val="20"/>
      <w:szCs w:val="20"/>
      <w:lang w:eastAsia="en-US"/>
    </w:rPr>
  </w:style>
  <w:style w:type="character" w:customStyle="1" w:styleId="af6">
    <w:name w:val="Текст сноски Знак"/>
    <w:aliases w:val="fn Знак,Footnote ak Знак,fn Char Знак,footnote text Char Знак,Footnotes Char Знак,Footnote ak Char Знак,ft Знак,fn cafc Знак,Footnotes Char Char Знак,Footnote Text Char Char Знак,fn Char Char Знак,footnote text Char Char Char Ch Знак"/>
    <w:basedOn w:val="a0"/>
    <w:link w:val="af5"/>
    <w:uiPriority w:val="99"/>
    <w:locked/>
    <w:rsid w:val="000A690A"/>
    <w:rPr>
      <w:rFonts w:ascii="Arial" w:eastAsia="SimSun" w:hAnsi="Arial" w:cs="Times New Roman"/>
      <w:sz w:val="20"/>
      <w:szCs w:val="20"/>
      <w:lang w:val="en-US" w:eastAsia="zh-CN"/>
    </w:rPr>
  </w:style>
  <w:style w:type="character" w:styleId="af7">
    <w:name w:val="footnote reference"/>
    <w:basedOn w:val="a0"/>
    <w:uiPriority w:val="99"/>
    <w:rsid w:val="000A690A"/>
    <w:rPr>
      <w:rFonts w:cs="Times New Roman"/>
      <w:vertAlign w:val="superscript"/>
    </w:rPr>
  </w:style>
  <w:style w:type="paragraph" w:styleId="af8">
    <w:name w:val="endnote text"/>
    <w:basedOn w:val="a"/>
    <w:link w:val="af9"/>
    <w:uiPriority w:val="99"/>
    <w:semiHidden/>
    <w:rsid w:val="003B722F"/>
    <w:pPr>
      <w:spacing w:after="0" w:line="240" w:lineRule="auto"/>
    </w:pPr>
    <w:rPr>
      <w:sz w:val="20"/>
      <w:szCs w:val="20"/>
    </w:rPr>
  </w:style>
  <w:style w:type="character" w:customStyle="1" w:styleId="af9">
    <w:name w:val="Текст концевой сноски Знак"/>
    <w:basedOn w:val="a0"/>
    <w:link w:val="af8"/>
    <w:uiPriority w:val="99"/>
    <w:semiHidden/>
    <w:locked/>
    <w:rsid w:val="003B722F"/>
    <w:rPr>
      <w:rFonts w:ascii="Georgia" w:hAnsi="Georgia" w:cs="Arial"/>
      <w:b/>
      <w:sz w:val="20"/>
      <w:szCs w:val="20"/>
    </w:rPr>
  </w:style>
  <w:style w:type="character" w:styleId="afa">
    <w:name w:val="endnote reference"/>
    <w:basedOn w:val="a0"/>
    <w:uiPriority w:val="99"/>
    <w:semiHidden/>
    <w:rsid w:val="003B722F"/>
    <w:rPr>
      <w:rFonts w:cs="Times New Roman"/>
      <w:vertAlign w:val="superscript"/>
    </w:rPr>
  </w:style>
  <w:style w:type="paragraph" w:styleId="Z-">
    <w:name w:val="HTML Top of Form"/>
    <w:basedOn w:val="a"/>
    <w:next w:val="a"/>
    <w:link w:val="Z-0"/>
    <w:hidden/>
    <w:uiPriority w:val="99"/>
    <w:semiHidden/>
    <w:rsid w:val="0012138E"/>
    <w:pPr>
      <w:pBdr>
        <w:bottom w:val="single" w:sz="6" w:space="1" w:color="auto"/>
      </w:pBdr>
      <w:spacing w:after="0"/>
      <w:jc w:val="center"/>
    </w:pPr>
    <w:rPr>
      <w:rFonts w:ascii="Arial" w:hAnsi="Arial"/>
      <w:vanish/>
      <w:sz w:val="16"/>
      <w:szCs w:val="16"/>
    </w:rPr>
  </w:style>
  <w:style w:type="character" w:customStyle="1" w:styleId="Z-0">
    <w:name w:val="Z-начало формы Знак"/>
    <w:basedOn w:val="a0"/>
    <w:link w:val="Z-"/>
    <w:uiPriority w:val="99"/>
    <w:semiHidden/>
    <w:locked/>
    <w:rsid w:val="0012138E"/>
    <w:rPr>
      <w:rFonts w:ascii="Arial" w:hAnsi="Arial" w:cs="Arial"/>
      <w:b/>
      <w:vanish/>
      <w:sz w:val="16"/>
      <w:szCs w:val="16"/>
    </w:rPr>
  </w:style>
  <w:style w:type="paragraph" w:styleId="Z-1">
    <w:name w:val="HTML Bottom of Form"/>
    <w:basedOn w:val="a"/>
    <w:next w:val="a"/>
    <w:link w:val="Z-2"/>
    <w:hidden/>
    <w:uiPriority w:val="99"/>
    <w:semiHidden/>
    <w:rsid w:val="0012138E"/>
    <w:pPr>
      <w:pBdr>
        <w:top w:val="single" w:sz="6" w:space="1" w:color="auto"/>
      </w:pBdr>
      <w:spacing w:after="0"/>
      <w:jc w:val="center"/>
    </w:pPr>
    <w:rPr>
      <w:rFonts w:ascii="Arial" w:hAnsi="Arial"/>
      <w:vanish/>
      <w:sz w:val="16"/>
      <w:szCs w:val="16"/>
    </w:rPr>
  </w:style>
  <w:style w:type="character" w:customStyle="1" w:styleId="Z-2">
    <w:name w:val="Z-конец формы Знак"/>
    <w:basedOn w:val="a0"/>
    <w:link w:val="Z-1"/>
    <w:uiPriority w:val="99"/>
    <w:semiHidden/>
    <w:locked/>
    <w:rsid w:val="0012138E"/>
    <w:rPr>
      <w:rFonts w:ascii="Arial" w:hAnsi="Arial" w:cs="Arial"/>
      <w:b/>
      <w:vanish/>
      <w:sz w:val="16"/>
      <w:szCs w:val="16"/>
    </w:rPr>
  </w:style>
  <w:style w:type="paragraph" w:customStyle="1" w:styleId="Default">
    <w:name w:val="Default"/>
    <w:rsid w:val="00174B71"/>
    <w:pPr>
      <w:autoSpaceDE w:val="0"/>
      <w:autoSpaceDN w:val="0"/>
      <w:adjustRightInd w:val="0"/>
    </w:pPr>
    <w:rPr>
      <w:rFonts w:ascii="Trebuchet MS" w:hAnsi="Trebuchet MS" w:cs="Trebuchet MS"/>
      <w:color w:val="000000"/>
      <w:sz w:val="24"/>
      <w:szCs w:val="24"/>
    </w:rPr>
  </w:style>
  <w:style w:type="character" w:customStyle="1" w:styleId="a5">
    <w:name w:val="Абзац списка Знак"/>
    <w:basedOn w:val="a0"/>
    <w:link w:val="a4"/>
    <w:uiPriority w:val="34"/>
    <w:locked/>
    <w:rsid w:val="00367779"/>
    <w:rPr>
      <w:rFonts w:ascii="Georgia" w:hAnsi="Georgia"/>
      <w:b/>
      <w:lang w:eastAsia="en-US"/>
    </w:rPr>
  </w:style>
  <w:style w:type="paragraph" w:customStyle="1" w:styleId="Bullet2">
    <w:name w:val="Bullet 2"/>
    <w:basedOn w:val="a"/>
    <w:qFormat/>
    <w:rsid w:val="00367779"/>
    <w:pPr>
      <w:numPr>
        <w:numId w:val="2"/>
      </w:numPr>
      <w:tabs>
        <w:tab w:val="left" w:pos="1701"/>
        <w:tab w:val="left" w:pos="2693"/>
      </w:tabs>
      <w:spacing w:before="60" w:after="60" w:line="240" w:lineRule="auto"/>
      <w:ind w:left="1701"/>
    </w:pPr>
    <w:rPr>
      <w:rFonts w:eastAsia="Times New Roman" w:cs="Times New Roman"/>
      <w:b w:val="0"/>
      <w:szCs w:val="24"/>
      <w:lang w:eastAsia="fr-FR"/>
    </w:rPr>
  </w:style>
  <w:style w:type="paragraph" w:styleId="afb">
    <w:name w:val="Normal (Web)"/>
    <w:basedOn w:val="a"/>
    <w:uiPriority w:val="99"/>
    <w:semiHidden/>
    <w:unhideWhenUsed/>
    <w:rsid w:val="001A5954"/>
    <w:pPr>
      <w:spacing w:before="100" w:beforeAutospacing="1" w:after="100" w:afterAutospacing="1" w:line="240" w:lineRule="auto"/>
    </w:pPr>
    <w:rPr>
      <w:rFonts w:ascii="Times New Roman" w:eastAsiaTheme="minorHAnsi" w:hAnsi="Times New Roman" w:cs="Times New Roman"/>
      <w:b w:val="0"/>
      <w:sz w:val="24"/>
      <w:szCs w:val="24"/>
      <w:lang w:eastAsia="en-GB"/>
    </w:rPr>
  </w:style>
  <w:style w:type="character" w:customStyle="1" w:styleId="apple-converted-space">
    <w:name w:val="apple-converted-space"/>
    <w:basedOn w:val="a0"/>
    <w:rsid w:val="000C2B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uiPriority="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CC"/>
    <w:pPr>
      <w:spacing w:after="200" w:line="276" w:lineRule="auto"/>
    </w:pPr>
    <w:rPr>
      <w:rFonts w:ascii="Georgia" w:hAnsi="Georgia"/>
      <w:b/>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59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536116"/>
    <w:pPr>
      <w:ind w:left="720"/>
      <w:contextualSpacing/>
    </w:pPr>
  </w:style>
  <w:style w:type="paragraph" w:styleId="a6">
    <w:name w:val="header"/>
    <w:basedOn w:val="a"/>
    <w:link w:val="a7"/>
    <w:uiPriority w:val="99"/>
    <w:rsid w:val="005D49FB"/>
    <w:pPr>
      <w:tabs>
        <w:tab w:val="center" w:pos="4513"/>
        <w:tab w:val="right" w:pos="9026"/>
      </w:tabs>
      <w:spacing w:after="0" w:line="240" w:lineRule="auto"/>
    </w:pPr>
  </w:style>
  <w:style w:type="character" w:customStyle="1" w:styleId="a7">
    <w:name w:val="Верхний колонтитул Знак"/>
    <w:basedOn w:val="a0"/>
    <w:link w:val="a6"/>
    <w:uiPriority w:val="99"/>
    <w:locked/>
    <w:rsid w:val="005D49FB"/>
    <w:rPr>
      <w:rFonts w:ascii="Georgia" w:hAnsi="Georgia" w:cs="Arial"/>
      <w:b/>
    </w:rPr>
  </w:style>
  <w:style w:type="paragraph" w:styleId="a8">
    <w:name w:val="footer"/>
    <w:basedOn w:val="a"/>
    <w:link w:val="a9"/>
    <w:rsid w:val="005D49FB"/>
    <w:pPr>
      <w:tabs>
        <w:tab w:val="center" w:pos="4513"/>
        <w:tab w:val="right" w:pos="9026"/>
      </w:tabs>
      <w:spacing w:after="0" w:line="240" w:lineRule="auto"/>
    </w:pPr>
  </w:style>
  <w:style w:type="character" w:customStyle="1" w:styleId="a9">
    <w:name w:val="Нижний колонтитул Знак"/>
    <w:basedOn w:val="a0"/>
    <w:link w:val="a8"/>
    <w:locked/>
    <w:rsid w:val="005D49FB"/>
    <w:rPr>
      <w:rFonts w:ascii="Georgia" w:hAnsi="Georgia" w:cs="Arial"/>
      <w:b/>
    </w:rPr>
  </w:style>
  <w:style w:type="character" w:styleId="aa">
    <w:name w:val="Placeholder Text"/>
    <w:basedOn w:val="a0"/>
    <w:uiPriority w:val="99"/>
    <w:semiHidden/>
    <w:rsid w:val="007B10DD"/>
    <w:rPr>
      <w:rFonts w:cs="Times New Roman"/>
      <w:color w:val="808080"/>
    </w:rPr>
  </w:style>
  <w:style w:type="paragraph" w:styleId="ab">
    <w:name w:val="Balloon Text"/>
    <w:basedOn w:val="a"/>
    <w:link w:val="ac"/>
    <w:uiPriority w:val="99"/>
    <w:semiHidden/>
    <w:rsid w:val="007B10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7B10DD"/>
    <w:rPr>
      <w:rFonts w:ascii="Tahoma" w:hAnsi="Tahoma" w:cs="Tahoma"/>
      <w:b/>
      <w:sz w:val="16"/>
      <w:szCs w:val="16"/>
    </w:rPr>
  </w:style>
  <w:style w:type="character" w:styleId="ad">
    <w:name w:val="Hyperlink"/>
    <w:basedOn w:val="a0"/>
    <w:uiPriority w:val="99"/>
    <w:rsid w:val="004F26F2"/>
    <w:rPr>
      <w:rFonts w:cs="Times New Roman"/>
      <w:color w:val="0000FF"/>
      <w:u w:val="single"/>
    </w:rPr>
  </w:style>
  <w:style w:type="character" w:styleId="ae">
    <w:name w:val="FollowedHyperlink"/>
    <w:basedOn w:val="a0"/>
    <w:uiPriority w:val="99"/>
    <w:semiHidden/>
    <w:rsid w:val="00E6691C"/>
    <w:rPr>
      <w:rFonts w:cs="Times New Roman"/>
      <w:color w:val="800080"/>
      <w:u w:val="single"/>
    </w:rPr>
  </w:style>
  <w:style w:type="character" w:styleId="af">
    <w:name w:val="annotation reference"/>
    <w:basedOn w:val="a0"/>
    <w:uiPriority w:val="99"/>
    <w:semiHidden/>
    <w:rsid w:val="00E9455A"/>
    <w:rPr>
      <w:rFonts w:cs="Times New Roman"/>
      <w:sz w:val="16"/>
      <w:szCs w:val="16"/>
    </w:rPr>
  </w:style>
  <w:style w:type="paragraph" w:styleId="af0">
    <w:name w:val="annotation text"/>
    <w:basedOn w:val="a"/>
    <w:link w:val="af1"/>
    <w:uiPriority w:val="99"/>
    <w:rsid w:val="00E9455A"/>
    <w:pPr>
      <w:spacing w:line="240" w:lineRule="auto"/>
    </w:pPr>
    <w:rPr>
      <w:sz w:val="20"/>
      <w:szCs w:val="20"/>
    </w:rPr>
  </w:style>
  <w:style w:type="character" w:customStyle="1" w:styleId="af1">
    <w:name w:val="Текст комментария Знак"/>
    <w:basedOn w:val="a0"/>
    <w:link w:val="af0"/>
    <w:uiPriority w:val="99"/>
    <w:locked/>
    <w:rsid w:val="00E9455A"/>
    <w:rPr>
      <w:rFonts w:ascii="Georgia" w:hAnsi="Georgia" w:cs="Arial"/>
      <w:b/>
      <w:sz w:val="20"/>
      <w:szCs w:val="20"/>
    </w:rPr>
  </w:style>
  <w:style w:type="paragraph" w:styleId="af2">
    <w:name w:val="annotation subject"/>
    <w:basedOn w:val="af0"/>
    <w:next w:val="af0"/>
    <w:link w:val="af3"/>
    <w:uiPriority w:val="99"/>
    <w:semiHidden/>
    <w:rsid w:val="00E9455A"/>
    <w:rPr>
      <w:bCs/>
    </w:rPr>
  </w:style>
  <w:style w:type="character" w:customStyle="1" w:styleId="af3">
    <w:name w:val="Тема примечания Знак"/>
    <w:basedOn w:val="af1"/>
    <w:link w:val="af2"/>
    <w:uiPriority w:val="99"/>
    <w:semiHidden/>
    <w:locked/>
    <w:rsid w:val="00E9455A"/>
    <w:rPr>
      <w:rFonts w:ascii="Georgia" w:hAnsi="Georgia" w:cs="Arial"/>
      <w:b/>
      <w:bCs/>
      <w:sz w:val="20"/>
      <w:szCs w:val="20"/>
    </w:rPr>
  </w:style>
  <w:style w:type="paragraph" w:styleId="af4">
    <w:name w:val="Revision"/>
    <w:hidden/>
    <w:uiPriority w:val="99"/>
    <w:semiHidden/>
    <w:rsid w:val="00C54995"/>
    <w:rPr>
      <w:rFonts w:ascii="Georgia" w:hAnsi="Georgia"/>
      <w:b/>
      <w:lang w:eastAsia="en-US"/>
    </w:rPr>
  </w:style>
  <w:style w:type="paragraph" w:styleId="af5">
    <w:name w:val="footnote text"/>
    <w:aliases w:val="fn,Footnote ak,fn Char,footnote text Char,Footnotes Char,Footnote ak Char,ft,fn cafc,Footnotes Char Char,Footnote Text Char Char,fn Char Char,footnote text Char Char Char Ch,footnote text"/>
    <w:basedOn w:val="a"/>
    <w:link w:val="af6"/>
    <w:rsid w:val="000A690A"/>
    <w:pPr>
      <w:spacing w:after="0" w:line="240" w:lineRule="auto"/>
    </w:pPr>
    <w:rPr>
      <w:rFonts w:ascii="Arial" w:eastAsia="SimSun" w:hAnsi="Arial" w:cs="Times New Roman"/>
      <w:b w:val="0"/>
      <w:sz w:val="20"/>
      <w:szCs w:val="20"/>
      <w:lang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
    <w:basedOn w:val="a0"/>
    <w:uiPriority w:val="99"/>
    <w:semiHidden/>
    <w:locked/>
    <w:rPr>
      <w:rFonts w:ascii="Georgia" w:hAnsi="Georgia" w:cs="Times New Roman"/>
      <w:b/>
      <w:sz w:val="20"/>
      <w:szCs w:val="20"/>
      <w:lang w:eastAsia="en-US"/>
    </w:rPr>
  </w:style>
  <w:style w:type="character" w:customStyle="1" w:styleId="af6">
    <w:name w:val="Текст сноски Знак"/>
    <w:aliases w:val="fn Знак,Footnote ak Знак,fn Char Знак,footnote text Char Знак,Footnotes Char Знак,Footnote ak Char Знак,ft Знак,fn cafc Знак,Footnotes Char Char Знак,Footnote Text Char Char Знак,fn Char Char Знак,footnote text Char Char Char Ch Знак"/>
    <w:basedOn w:val="a0"/>
    <w:link w:val="af5"/>
    <w:uiPriority w:val="99"/>
    <w:locked/>
    <w:rsid w:val="000A690A"/>
    <w:rPr>
      <w:rFonts w:ascii="Arial" w:eastAsia="SimSun" w:hAnsi="Arial" w:cs="Times New Roman"/>
      <w:sz w:val="20"/>
      <w:szCs w:val="20"/>
      <w:lang w:val="en-US" w:eastAsia="zh-CN"/>
    </w:rPr>
  </w:style>
  <w:style w:type="character" w:styleId="af7">
    <w:name w:val="footnote reference"/>
    <w:basedOn w:val="a0"/>
    <w:uiPriority w:val="99"/>
    <w:rsid w:val="000A690A"/>
    <w:rPr>
      <w:rFonts w:cs="Times New Roman"/>
      <w:vertAlign w:val="superscript"/>
    </w:rPr>
  </w:style>
  <w:style w:type="paragraph" w:styleId="af8">
    <w:name w:val="endnote text"/>
    <w:basedOn w:val="a"/>
    <w:link w:val="af9"/>
    <w:uiPriority w:val="99"/>
    <w:semiHidden/>
    <w:rsid w:val="003B722F"/>
    <w:pPr>
      <w:spacing w:after="0" w:line="240" w:lineRule="auto"/>
    </w:pPr>
    <w:rPr>
      <w:sz w:val="20"/>
      <w:szCs w:val="20"/>
    </w:rPr>
  </w:style>
  <w:style w:type="character" w:customStyle="1" w:styleId="af9">
    <w:name w:val="Текст концевой сноски Знак"/>
    <w:basedOn w:val="a0"/>
    <w:link w:val="af8"/>
    <w:uiPriority w:val="99"/>
    <w:semiHidden/>
    <w:locked/>
    <w:rsid w:val="003B722F"/>
    <w:rPr>
      <w:rFonts w:ascii="Georgia" w:hAnsi="Georgia" w:cs="Arial"/>
      <w:b/>
      <w:sz w:val="20"/>
      <w:szCs w:val="20"/>
    </w:rPr>
  </w:style>
  <w:style w:type="character" w:styleId="afa">
    <w:name w:val="endnote reference"/>
    <w:basedOn w:val="a0"/>
    <w:uiPriority w:val="99"/>
    <w:semiHidden/>
    <w:rsid w:val="003B722F"/>
    <w:rPr>
      <w:rFonts w:cs="Times New Roman"/>
      <w:vertAlign w:val="superscript"/>
    </w:rPr>
  </w:style>
  <w:style w:type="paragraph" w:styleId="Z-">
    <w:name w:val="HTML Top of Form"/>
    <w:basedOn w:val="a"/>
    <w:next w:val="a"/>
    <w:link w:val="Z-0"/>
    <w:hidden/>
    <w:uiPriority w:val="99"/>
    <w:semiHidden/>
    <w:rsid w:val="0012138E"/>
    <w:pPr>
      <w:pBdr>
        <w:bottom w:val="single" w:sz="6" w:space="1" w:color="auto"/>
      </w:pBdr>
      <w:spacing w:after="0"/>
      <w:jc w:val="center"/>
    </w:pPr>
    <w:rPr>
      <w:rFonts w:ascii="Arial" w:hAnsi="Arial"/>
      <w:vanish/>
      <w:sz w:val="16"/>
      <w:szCs w:val="16"/>
    </w:rPr>
  </w:style>
  <w:style w:type="character" w:customStyle="1" w:styleId="Z-0">
    <w:name w:val="Z-начало формы Знак"/>
    <w:basedOn w:val="a0"/>
    <w:link w:val="Z-"/>
    <w:uiPriority w:val="99"/>
    <w:semiHidden/>
    <w:locked/>
    <w:rsid w:val="0012138E"/>
    <w:rPr>
      <w:rFonts w:ascii="Arial" w:hAnsi="Arial" w:cs="Arial"/>
      <w:b/>
      <w:vanish/>
      <w:sz w:val="16"/>
      <w:szCs w:val="16"/>
    </w:rPr>
  </w:style>
  <w:style w:type="paragraph" w:styleId="Z-1">
    <w:name w:val="HTML Bottom of Form"/>
    <w:basedOn w:val="a"/>
    <w:next w:val="a"/>
    <w:link w:val="Z-2"/>
    <w:hidden/>
    <w:uiPriority w:val="99"/>
    <w:semiHidden/>
    <w:rsid w:val="0012138E"/>
    <w:pPr>
      <w:pBdr>
        <w:top w:val="single" w:sz="6" w:space="1" w:color="auto"/>
      </w:pBdr>
      <w:spacing w:after="0"/>
      <w:jc w:val="center"/>
    </w:pPr>
    <w:rPr>
      <w:rFonts w:ascii="Arial" w:hAnsi="Arial"/>
      <w:vanish/>
      <w:sz w:val="16"/>
      <w:szCs w:val="16"/>
    </w:rPr>
  </w:style>
  <w:style w:type="character" w:customStyle="1" w:styleId="Z-2">
    <w:name w:val="Z-конец формы Знак"/>
    <w:basedOn w:val="a0"/>
    <w:link w:val="Z-1"/>
    <w:uiPriority w:val="99"/>
    <w:semiHidden/>
    <w:locked/>
    <w:rsid w:val="0012138E"/>
    <w:rPr>
      <w:rFonts w:ascii="Arial" w:hAnsi="Arial" w:cs="Arial"/>
      <w:b/>
      <w:vanish/>
      <w:sz w:val="16"/>
      <w:szCs w:val="16"/>
    </w:rPr>
  </w:style>
  <w:style w:type="paragraph" w:customStyle="1" w:styleId="Default">
    <w:name w:val="Default"/>
    <w:rsid w:val="00174B71"/>
    <w:pPr>
      <w:autoSpaceDE w:val="0"/>
      <w:autoSpaceDN w:val="0"/>
      <w:adjustRightInd w:val="0"/>
    </w:pPr>
    <w:rPr>
      <w:rFonts w:ascii="Trebuchet MS" w:hAnsi="Trebuchet MS" w:cs="Trebuchet MS"/>
      <w:color w:val="000000"/>
      <w:sz w:val="24"/>
      <w:szCs w:val="24"/>
    </w:rPr>
  </w:style>
  <w:style w:type="character" w:customStyle="1" w:styleId="a5">
    <w:name w:val="Абзац списка Знак"/>
    <w:basedOn w:val="a0"/>
    <w:link w:val="a4"/>
    <w:uiPriority w:val="34"/>
    <w:locked/>
    <w:rsid w:val="00367779"/>
    <w:rPr>
      <w:rFonts w:ascii="Georgia" w:hAnsi="Georgia"/>
      <w:b/>
      <w:lang w:eastAsia="en-US"/>
    </w:rPr>
  </w:style>
  <w:style w:type="paragraph" w:customStyle="1" w:styleId="Bullet2">
    <w:name w:val="Bullet 2"/>
    <w:basedOn w:val="a"/>
    <w:qFormat/>
    <w:rsid w:val="00367779"/>
    <w:pPr>
      <w:numPr>
        <w:numId w:val="2"/>
      </w:numPr>
      <w:tabs>
        <w:tab w:val="left" w:pos="1701"/>
        <w:tab w:val="left" w:pos="2693"/>
      </w:tabs>
      <w:spacing w:before="60" w:after="60" w:line="240" w:lineRule="auto"/>
      <w:ind w:left="1701"/>
    </w:pPr>
    <w:rPr>
      <w:rFonts w:eastAsia="Times New Roman" w:cs="Times New Roman"/>
      <w:b w:val="0"/>
      <w:szCs w:val="24"/>
      <w:lang w:eastAsia="fr-FR"/>
    </w:rPr>
  </w:style>
  <w:style w:type="paragraph" w:styleId="afb">
    <w:name w:val="Normal (Web)"/>
    <w:basedOn w:val="a"/>
    <w:uiPriority w:val="99"/>
    <w:semiHidden/>
    <w:unhideWhenUsed/>
    <w:rsid w:val="001A5954"/>
    <w:pPr>
      <w:spacing w:before="100" w:beforeAutospacing="1" w:after="100" w:afterAutospacing="1" w:line="240" w:lineRule="auto"/>
    </w:pPr>
    <w:rPr>
      <w:rFonts w:ascii="Times New Roman" w:eastAsiaTheme="minorHAnsi" w:hAnsi="Times New Roman" w:cs="Times New Roman"/>
      <w:b w:val="0"/>
      <w:sz w:val="24"/>
      <w:szCs w:val="24"/>
      <w:lang w:eastAsia="en-GB"/>
    </w:rPr>
  </w:style>
  <w:style w:type="character" w:customStyle="1" w:styleId="apple-converted-space">
    <w:name w:val="apple-converted-space"/>
    <w:basedOn w:val="a0"/>
    <w:rsid w:val="000C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03">
      <w:bodyDiv w:val="1"/>
      <w:marLeft w:val="0"/>
      <w:marRight w:val="0"/>
      <w:marTop w:val="0"/>
      <w:marBottom w:val="0"/>
      <w:divBdr>
        <w:top w:val="none" w:sz="0" w:space="0" w:color="auto"/>
        <w:left w:val="none" w:sz="0" w:space="0" w:color="auto"/>
        <w:bottom w:val="none" w:sz="0" w:space="0" w:color="auto"/>
        <w:right w:val="none" w:sz="0" w:space="0" w:color="auto"/>
      </w:divBdr>
    </w:div>
    <w:div w:id="33771803">
      <w:bodyDiv w:val="1"/>
      <w:marLeft w:val="0"/>
      <w:marRight w:val="0"/>
      <w:marTop w:val="0"/>
      <w:marBottom w:val="0"/>
      <w:divBdr>
        <w:top w:val="none" w:sz="0" w:space="0" w:color="auto"/>
        <w:left w:val="none" w:sz="0" w:space="0" w:color="auto"/>
        <w:bottom w:val="none" w:sz="0" w:space="0" w:color="auto"/>
        <w:right w:val="none" w:sz="0" w:space="0" w:color="auto"/>
      </w:divBdr>
    </w:div>
    <w:div w:id="47146100">
      <w:bodyDiv w:val="1"/>
      <w:marLeft w:val="0"/>
      <w:marRight w:val="0"/>
      <w:marTop w:val="0"/>
      <w:marBottom w:val="0"/>
      <w:divBdr>
        <w:top w:val="none" w:sz="0" w:space="0" w:color="auto"/>
        <w:left w:val="none" w:sz="0" w:space="0" w:color="auto"/>
        <w:bottom w:val="none" w:sz="0" w:space="0" w:color="auto"/>
        <w:right w:val="none" w:sz="0" w:space="0" w:color="auto"/>
      </w:divBdr>
    </w:div>
    <w:div w:id="73549194">
      <w:bodyDiv w:val="1"/>
      <w:marLeft w:val="0"/>
      <w:marRight w:val="0"/>
      <w:marTop w:val="0"/>
      <w:marBottom w:val="0"/>
      <w:divBdr>
        <w:top w:val="none" w:sz="0" w:space="0" w:color="auto"/>
        <w:left w:val="none" w:sz="0" w:space="0" w:color="auto"/>
        <w:bottom w:val="none" w:sz="0" w:space="0" w:color="auto"/>
        <w:right w:val="none" w:sz="0" w:space="0" w:color="auto"/>
      </w:divBdr>
    </w:div>
    <w:div w:id="152600528">
      <w:bodyDiv w:val="1"/>
      <w:marLeft w:val="0"/>
      <w:marRight w:val="0"/>
      <w:marTop w:val="0"/>
      <w:marBottom w:val="0"/>
      <w:divBdr>
        <w:top w:val="none" w:sz="0" w:space="0" w:color="auto"/>
        <w:left w:val="none" w:sz="0" w:space="0" w:color="auto"/>
        <w:bottom w:val="none" w:sz="0" w:space="0" w:color="auto"/>
        <w:right w:val="none" w:sz="0" w:space="0" w:color="auto"/>
      </w:divBdr>
    </w:div>
    <w:div w:id="155531833">
      <w:bodyDiv w:val="1"/>
      <w:marLeft w:val="0"/>
      <w:marRight w:val="0"/>
      <w:marTop w:val="0"/>
      <w:marBottom w:val="0"/>
      <w:divBdr>
        <w:top w:val="none" w:sz="0" w:space="0" w:color="auto"/>
        <w:left w:val="none" w:sz="0" w:space="0" w:color="auto"/>
        <w:bottom w:val="none" w:sz="0" w:space="0" w:color="auto"/>
        <w:right w:val="none" w:sz="0" w:space="0" w:color="auto"/>
      </w:divBdr>
    </w:div>
    <w:div w:id="159784360">
      <w:bodyDiv w:val="1"/>
      <w:marLeft w:val="0"/>
      <w:marRight w:val="0"/>
      <w:marTop w:val="0"/>
      <w:marBottom w:val="0"/>
      <w:divBdr>
        <w:top w:val="none" w:sz="0" w:space="0" w:color="auto"/>
        <w:left w:val="none" w:sz="0" w:space="0" w:color="auto"/>
        <w:bottom w:val="none" w:sz="0" w:space="0" w:color="auto"/>
        <w:right w:val="none" w:sz="0" w:space="0" w:color="auto"/>
      </w:divBdr>
    </w:div>
    <w:div w:id="160049131">
      <w:bodyDiv w:val="1"/>
      <w:marLeft w:val="0"/>
      <w:marRight w:val="0"/>
      <w:marTop w:val="0"/>
      <w:marBottom w:val="0"/>
      <w:divBdr>
        <w:top w:val="none" w:sz="0" w:space="0" w:color="auto"/>
        <w:left w:val="none" w:sz="0" w:space="0" w:color="auto"/>
        <w:bottom w:val="none" w:sz="0" w:space="0" w:color="auto"/>
        <w:right w:val="none" w:sz="0" w:space="0" w:color="auto"/>
      </w:divBdr>
    </w:div>
    <w:div w:id="242689868">
      <w:bodyDiv w:val="1"/>
      <w:marLeft w:val="0"/>
      <w:marRight w:val="0"/>
      <w:marTop w:val="0"/>
      <w:marBottom w:val="0"/>
      <w:divBdr>
        <w:top w:val="none" w:sz="0" w:space="0" w:color="auto"/>
        <w:left w:val="none" w:sz="0" w:space="0" w:color="auto"/>
        <w:bottom w:val="none" w:sz="0" w:space="0" w:color="auto"/>
        <w:right w:val="none" w:sz="0" w:space="0" w:color="auto"/>
      </w:divBdr>
    </w:div>
    <w:div w:id="287055758">
      <w:bodyDiv w:val="1"/>
      <w:marLeft w:val="0"/>
      <w:marRight w:val="0"/>
      <w:marTop w:val="0"/>
      <w:marBottom w:val="0"/>
      <w:divBdr>
        <w:top w:val="none" w:sz="0" w:space="0" w:color="auto"/>
        <w:left w:val="none" w:sz="0" w:space="0" w:color="auto"/>
        <w:bottom w:val="none" w:sz="0" w:space="0" w:color="auto"/>
        <w:right w:val="none" w:sz="0" w:space="0" w:color="auto"/>
      </w:divBdr>
    </w:div>
    <w:div w:id="301886013">
      <w:marLeft w:val="0"/>
      <w:marRight w:val="0"/>
      <w:marTop w:val="0"/>
      <w:marBottom w:val="0"/>
      <w:divBdr>
        <w:top w:val="none" w:sz="0" w:space="0" w:color="auto"/>
        <w:left w:val="none" w:sz="0" w:space="0" w:color="auto"/>
        <w:bottom w:val="none" w:sz="0" w:space="0" w:color="auto"/>
        <w:right w:val="none" w:sz="0" w:space="0" w:color="auto"/>
      </w:divBdr>
    </w:div>
    <w:div w:id="301886014">
      <w:marLeft w:val="0"/>
      <w:marRight w:val="0"/>
      <w:marTop w:val="0"/>
      <w:marBottom w:val="0"/>
      <w:divBdr>
        <w:top w:val="none" w:sz="0" w:space="0" w:color="auto"/>
        <w:left w:val="none" w:sz="0" w:space="0" w:color="auto"/>
        <w:bottom w:val="none" w:sz="0" w:space="0" w:color="auto"/>
        <w:right w:val="none" w:sz="0" w:space="0" w:color="auto"/>
      </w:divBdr>
      <w:divsChild>
        <w:div w:id="301886040">
          <w:marLeft w:val="446"/>
          <w:marRight w:val="0"/>
          <w:marTop w:val="120"/>
          <w:marBottom w:val="0"/>
          <w:divBdr>
            <w:top w:val="none" w:sz="0" w:space="0" w:color="auto"/>
            <w:left w:val="none" w:sz="0" w:space="0" w:color="auto"/>
            <w:bottom w:val="none" w:sz="0" w:space="0" w:color="auto"/>
            <w:right w:val="none" w:sz="0" w:space="0" w:color="auto"/>
          </w:divBdr>
        </w:div>
      </w:divsChild>
    </w:div>
    <w:div w:id="301886015">
      <w:marLeft w:val="0"/>
      <w:marRight w:val="0"/>
      <w:marTop w:val="0"/>
      <w:marBottom w:val="0"/>
      <w:divBdr>
        <w:top w:val="none" w:sz="0" w:space="0" w:color="auto"/>
        <w:left w:val="none" w:sz="0" w:space="0" w:color="auto"/>
        <w:bottom w:val="none" w:sz="0" w:space="0" w:color="auto"/>
        <w:right w:val="none" w:sz="0" w:space="0" w:color="auto"/>
      </w:divBdr>
    </w:div>
    <w:div w:id="301886016">
      <w:marLeft w:val="0"/>
      <w:marRight w:val="0"/>
      <w:marTop w:val="0"/>
      <w:marBottom w:val="0"/>
      <w:divBdr>
        <w:top w:val="none" w:sz="0" w:space="0" w:color="auto"/>
        <w:left w:val="none" w:sz="0" w:space="0" w:color="auto"/>
        <w:bottom w:val="none" w:sz="0" w:space="0" w:color="auto"/>
        <w:right w:val="none" w:sz="0" w:space="0" w:color="auto"/>
      </w:divBdr>
    </w:div>
    <w:div w:id="301886017">
      <w:marLeft w:val="0"/>
      <w:marRight w:val="0"/>
      <w:marTop w:val="0"/>
      <w:marBottom w:val="0"/>
      <w:divBdr>
        <w:top w:val="none" w:sz="0" w:space="0" w:color="auto"/>
        <w:left w:val="none" w:sz="0" w:space="0" w:color="auto"/>
        <w:bottom w:val="none" w:sz="0" w:space="0" w:color="auto"/>
        <w:right w:val="none" w:sz="0" w:space="0" w:color="auto"/>
      </w:divBdr>
    </w:div>
    <w:div w:id="301886018">
      <w:marLeft w:val="0"/>
      <w:marRight w:val="0"/>
      <w:marTop w:val="0"/>
      <w:marBottom w:val="0"/>
      <w:divBdr>
        <w:top w:val="none" w:sz="0" w:space="0" w:color="auto"/>
        <w:left w:val="none" w:sz="0" w:space="0" w:color="auto"/>
        <w:bottom w:val="none" w:sz="0" w:space="0" w:color="auto"/>
        <w:right w:val="none" w:sz="0" w:space="0" w:color="auto"/>
      </w:divBdr>
    </w:div>
    <w:div w:id="301886019">
      <w:marLeft w:val="0"/>
      <w:marRight w:val="0"/>
      <w:marTop w:val="0"/>
      <w:marBottom w:val="0"/>
      <w:divBdr>
        <w:top w:val="none" w:sz="0" w:space="0" w:color="auto"/>
        <w:left w:val="none" w:sz="0" w:space="0" w:color="auto"/>
        <w:bottom w:val="none" w:sz="0" w:space="0" w:color="auto"/>
        <w:right w:val="none" w:sz="0" w:space="0" w:color="auto"/>
      </w:divBdr>
    </w:div>
    <w:div w:id="301886020">
      <w:marLeft w:val="0"/>
      <w:marRight w:val="0"/>
      <w:marTop w:val="0"/>
      <w:marBottom w:val="0"/>
      <w:divBdr>
        <w:top w:val="none" w:sz="0" w:space="0" w:color="auto"/>
        <w:left w:val="none" w:sz="0" w:space="0" w:color="auto"/>
        <w:bottom w:val="none" w:sz="0" w:space="0" w:color="auto"/>
        <w:right w:val="none" w:sz="0" w:space="0" w:color="auto"/>
      </w:divBdr>
    </w:div>
    <w:div w:id="301886021">
      <w:marLeft w:val="0"/>
      <w:marRight w:val="0"/>
      <w:marTop w:val="0"/>
      <w:marBottom w:val="0"/>
      <w:divBdr>
        <w:top w:val="none" w:sz="0" w:space="0" w:color="auto"/>
        <w:left w:val="none" w:sz="0" w:space="0" w:color="auto"/>
        <w:bottom w:val="none" w:sz="0" w:space="0" w:color="auto"/>
        <w:right w:val="none" w:sz="0" w:space="0" w:color="auto"/>
      </w:divBdr>
    </w:div>
    <w:div w:id="301886022">
      <w:marLeft w:val="0"/>
      <w:marRight w:val="0"/>
      <w:marTop w:val="0"/>
      <w:marBottom w:val="0"/>
      <w:divBdr>
        <w:top w:val="none" w:sz="0" w:space="0" w:color="auto"/>
        <w:left w:val="none" w:sz="0" w:space="0" w:color="auto"/>
        <w:bottom w:val="none" w:sz="0" w:space="0" w:color="auto"/>
        <w:right w:val="none" w:sz="0" w:space="0" w:color="auto"/>
      </w:divBdr>
    </w:div>
    <w:div w:id="301886023">
      <w:marLeft w:val="0"/>
      <w:marRight w:val="0"/>
      <w:marTop w:val="0"/>
      <w:marBottom w:val="0"/>
      <w:divBdr>
        <w:top w:val="none" w:sz="0" w:space="0" w:color="auto"/>
        <w:left w:val="none" w:sz="0" w:space="0" w:color="auto"/>
        <w:bottom w:val="none" w:sz="0" w:space="0" w:color="auto"/>
        <w:right w:val="none" w:sz="0" w:space="0" w:color="auto"/>
      </w:divBdr>
    </w:div>
    <w:div w:id="301886024">
      <w:marLeft w:val="0"/>
      <w:marRight w:val="0"/>
      <w:marTop w:val="0"/>
      <w:marBottom w:val="0"/>
      <w:divBdr>
        <w:top w:val="none" w:sz="0" w:space="0" w:color="auto"/>
        <w:left w:val="none" w:sz="0" w:space="0" w:color="auto"/>
        <w:bottom w:val="none" w:sz="0" w:space="0" w:color="auto"/>
        <w:right w:val="none" w:sz="0" w:space="0" w:color="auto"/>
      </w:divBdr>
    </w:div>
    <w:div w:id="301886025">
      <w:marLeft w:val="0"/>
      <w:marRight w:val="0"/>
      <w:marTop w:val="0"/>
      <w:marBottom w:val="0"/>
      <w:divBdr>
        <w:top w:val="none" w:sz="0" w:space="0" w:color="auto"/>
        <w:left w:val="none" w:sz="0" w:space="0" w:color="auto"/>
        <w:bottom w:val="none" w:sz="0" w:space="0" w:color="auto"/>
        <w:right w:val="none" w:sz="0" w:space="0" w:color="auto"/>
      </w:divBdr>
    </w:div>
    <w:div w:id="301886026">
      <w:marLeft w:val="0"/>
      <w:marRight w:val="0"/>
      <w:marTop w:val="0"/>
      <w:marBottom w:val="0"/>
      <w:divBdr>
        <w:top w:val="none" w:sz="0" w:space="0" w:color="auto"/>
        <w:left w:val="none" w:sz="0" w:space="0" w:color="auto"/>
        <w:bottom w:val="none" w:sz="0" w:space="0" w:color="auto"/>
        <w:right w:val="none" w:sz="0" w:space="0" w:color="auto"/>
      </w:divBdr>
    </w:div>
    <w:div w:id="301886027">
      <w:marLeft w:val="0"/>
      <w:marRight w:val="0"/>
      <w:marTop w:val="0"/>
      <w:marBottom w:val="0"/>
      <w:divBdr>
        <w:top w:val="none" w:sz="0" w:space="0" w:color="auto"/>
        <w:left w:val="none" w:sz="0" w:space="0" w:color="auto"/>
        <w:bottom w:val="none" w:sz="0" w:space="0" w:color="auto"/>
        <w:right w:val="none" w:sz="0" w:space="0" w:color="auto"/>
      </w:divBdr>
    </w:div>
    <w:div w:id="301886028">
      <w:marLeft w:val="0"/>
      <w:marRight w:val="0"/>
      <w:marTop w:val="0"/>
      <w:marBottom w:val="0"/>
      <w:divBdr>
        <w:top w:val="none" w:sz="0" w:space="0" w:color="auto"/>
        <w:left w:val="none" w:sz="0" w:space="0" w:color="auto"/>
        <w:bottom w:val="none" w:sz="0" w:space="0" w:color="auto"/>
        <w:right w:val="none" w:sz="0" w:space="0" w:color="auto"/>
      </w:divBdr>
    </w:div>
    <w:div w:id="301886029">
      <w:marLeft w:val="0"/>
      <w:marRight w:val="0"/>
      <w:marTop w:val="0"/>
      <w:marBottom w:val="0"/>
      <w:divBdr>
        <w:top w:val="none" w:sz="0" w:space="0" w:color="auto"/>
        <w:left w:val="none" w:sz="0" w:space="0" w:color="auto"/>
        <w:bottom w:val="none" w:sz="0" w:space="0" w:color="auto"/>
        <w:right w:val="none" w:sz="0" w:space="0" w:color="auto"/>
      </w:divBdr>
    </w:div>
    <w:div w:id="301886030">
      <w:marLeft w:val="0"/>
      <w:marRight w:val="0"/>
      <w:marTop w:val="0"/>
      <w:marBottom w:val="0"/>
      <w:divBdr>
        <w:top w:val="none" w:sz="0" w:space="0" w:color="auto"/>
        <w:left w:val="none" w:sz="0" w:space="0" w:color="auto"/>
        <w:bottom w:val="none" w:sz="0" w:space="0" w:color="auto"/>
        <w:right w:val="none" w:sz="0" w:space="0" w:color="auto"/>
      </w:divBdr>
    </w:div>
    <w:div w:id="301886031">
      <w:marLeft w:val="0"/>
      <w:marRight w:val="0"/>
      <w:marTop w:val="0"/>
      <w:marBottom w:val="0"/>
      <w:divBdr>
        <w:top w:val="none" w:sz="0" w:space="0" w:color="auto"/>
        <w:left w:val="none" w:sz="0" w:space="0" w:color="auto"/>
        <w:bottom w:val="none" w:sz="0" w:space="0" w:color="auto"/>
        <w:right w:val="none" w:sz="0" w:space="0" w:color="auto"/>
      </w:divBdr>
    </w:div>
    <w:div w:id="301886032">
      <w:marLeft w:val="0"/>
      <w:marRight w:val="0"/>
      <w:marTop w:val="0"/>
      <w:marBottom w:val="0"/>
      <w:divBdr>
        <w:top w:val="none" w:sz="0" w:space="0" w:color="auto"/>
        <w:left w:val="none" w:sz="0" w:space="0" w:color="auto"/>
        <w:bottom w:val="none" w:sz="0" w:space="0" w:color="auto"/>
        <w:right w:val="none" w:sz="0" w:space="0" w:color="auto"/>
      </w:divBdr>
    </w:div>
    <w:div w:id="301886033">
      <w:marLeft w:val="0"/>
      <w:marRight w:val="0"/>
      <w:marTop w:val="0"/>
      <w:marBottom w:val="0"/>
      <w:divBdr>
        <w:top w:val="none" w:sz="0" w:space="0" w:color="auto"/>
        <w:left w:val="none" w:sz="0" w:space="0" w:color="auto"/>
        <w:bottom w:val="none" w:sz="0" w:space="0" w:color="auto"/>
        <w:right w:val="none" w:sz="0" w:space="0" w:color="auto"/>
      </w:divBdr>
    </w:div>
    <w:div w:id="301886034">
      <w:marLeft w:val="0"/>
      <w:marRight w:val="0"/>
      <w:marTop w:val="0"/>
      <w:marBottom w:val="0"/>
      <w:divBdr>
        <w:top w:val="none" w:sz="0" w:space="0" w:color="auto"/>
        <w:left w:val="none" w:sz="0" w:space="0" w:color="auto"/>
        <w:bottom w:val="none" w:sz="0" w:space="0" w:color="auto"/>
        <w:right w:val="none" w:sz="0" w:space="0" w:color="auto"/>
      </w:divBdr>
    </w:div>
    <w:div w:id="301886035">
      <w:marLeft w:val="0"/>
      <w:marRight w:val="0"/>
      <w:marTop w:val="0"/>
      <w:marBottom w:val="0"/>
      <w:divBdr>
        <w:top w:val="none" w:sz="0" w:space="0" w:color="auto"/>
        <w:left w:val="none" w:sz="0" w:space="0" w:color="auto"/>
        <w:bottom w:val="none" w:sz="0" w:space="0" w:color="auto"/>
        <w:right w:val="none" w:sz="0" w:space="0" w:color="auto"/>
      </w:divBdr>
    </w:div>
    <w:div w:id="301886036">
      <w:marLeft w:val="0"/>
      <w:marRight w:val="0"/>
      <w:marTop w:val="0"/>
      <w:marBottom w:val="0"/>
      <w:divBdr>
        <w:top w:val="none" w:sz="0" w:space="0" w:color="auto"/>
        <w:left w:val="none" w:sz="0" w:space="0" w:color="auto"/>
        <w:bottom w:val="none" w:sz="0" w:space="0" w:color="auto"/>
        <w:right w:val="none" w:sz="0" w:space="0" w:color="auto"/>
      </w:divBdr>
    </w:div>
    <w:div w:id="301886037">
      <w:marLeft w:val="0"/>
      <w:marRight w:val="0"/>
      <w:marTop w:val="0"/>
      <w:marBottom w:val="0"/>
      <w:divBdr>
        <w:top w:val="none" w:sz="0" w:space="0" w:color="auto"/>
        <w:left w:val="none" w:sz="0" w:space="0" w:color="auto"/>
        <w:bottom w:val="none" w:sz="0" w:space="0" w:color="auto"/>
        <w:right w:val="none" w:sz="0" w:space="0" w:color="auto"/>
      </w:divBdr>
    </w:div>
    <w:div w:id="301886038">
      <w:marLeft w:val="0"/>
      <w:marRight w:val="0"/>
      <w:marTop w:val="0"/>
      <w:marBottom w:val="0"/>
      <w:divBdr>
        <w:top w:val="none" w:sz="0" w:space="0" w:color="auto"/>
        <w:left w:val="none" w:sz="0" w:space="0" w:color="auto"/>
        <w:bottom w:val="none" w:sz="0" w:space="0" w:color="auto"/>
        <w:right w:val="none" w:sz="0" w:space="0" w:color="auto"/>
      </w:divBdr>
      <w:divsChild>
        <w:div w:id="301886012">
          <w:marLeft w:val="0"/>
          <w:marRight w:val="0"/>
          <w:marTop w:val="0"/>
          <w:marBottom w:val="0"/>
          <w:divBdr>
            <w:top w:val="none" w:sz="0" w:space="0" w:color="auto"/>
            <w:left w:val="none" w:sz="0" w:space="0" w:color="auto"/>
            <w:bottom w:val="none" w:sz="0" w:space="0" w:color="auto"/>
            <w:right w:val="none" w:sz="0" w:space="0" w:color="auto"/>
          </w:divBdr>
        </w:div>
      </w:divsChild>
    </w:div>
    <w:div w:id="301886039">
      <w:marLeft w:val="0"/>
      <w:marRight w:val="0"/>
      <w:marTop w:val="0"/>
      <w:marBottom w:val="0"/>
      <w:divBdr>
        <w:top w:val="none" w:sz="0" w:space="0" w:color="auto"/>
        <w:left w:val="none" w:sz="0" w:space="0" w:color="auto"/>
        <w:bottom w:val="none" w:sz="0" w:space="0" w:color="auto"/>
        <w:right w:val="none" w:sz="0" w:space="0" w:color="auto"/>
      </w:divBdr>
    </w:div>
    <w:div w:id="301886041">
      <w:marLeft w:val="0"/>
      <w:marRight w:val="0"/>
      <w:marTop w:val="0"/>
      <w:marBottom w:val="0"/>
      <w:divBdr>
        <w:top w:val="none" w:sz="0" w:space="0" w:color="auto"/>
        <w:left w:val="none" w:sz="0" w:space="0" w:color="auto"/>
        <w:bottom w:val="none" w:sz="0" w:space="0" w:color="auto"/>
        <w:right w:val="none" w:sz="0" w:space="0" w:color="auto"/>
      </w:divBdr>
    </w:div>
    <w:div w:id="301886042">
      <w:marLeft w:val="0"/>
      <w:marRight w:val="0"/>
      <w:marTop w:val="0"/>
      <w:marBottom w:val="0"/>
      <w:divBdr>
        <w:top w:val="none" w:sz="0" w:space="0" w:color="auto"/>
        <w:left w:val="none" w:sz="0" w:space="0" w:color="auto"/>
        <w:bottom w:val="none" w:sz="0" w:space="0" w:color="auto"/>
        <w:right w:val="none" w:sz="0" w:space="0" w:color="auto"/>
      </w:divBdr>
    </w:div>
    <w:div w:id="301886043">
      <w:marLeft w:val="0"/>
      <w:marRight w:val="0"/>
      <w:marTop w:val="0"/>
      <w:marBottom w:val="0"/>
      <w:divBdr>
        <w:top w:val="none" w:sz="0" w:space="0" w:color="auto"/>
        <w:left w:val="none" w:sz="0" w:space="0" w:color="auto"/>
        <w:bottom w:val="none" w:sz="0" w:space="0" w:color="auto"/>
        <w:right w:val="none" w:sz="0" w:space="0" w:color="auto"/>
      </w:divBdr>
    </w:div>
    <w:div w:id="301886044">
      <w:marLeft w:val="0"/>
      <w:marRight w:val="0"/>
      <w:marTop w:val="0"/>
      <w:marBottom w:val="0"/>
      <w:divBdr>
        <w:top w:val="none" w:sz="0" w:space="0" w:color="auto"/>
        <w:left w:val="none" w:sz="0" w:space="0" w:color="auto"/>
        <w:bottom w:val="none" w:sz="0" w:space="0" w:color="auto"/>
        <w:right w:val="none" w:sz="0" w:space="0" w:color="auto"/>
      </w:divBdr>
    </w:div>
    <w:div w:id="301886045">
      <w:marLeft w:val="0"/>
      <w:marRight w:val="0"/>
      <w:marTop w:val="0"/>
      <w:marBottom w:val="0"/>
      <w:divBdr>
        <w:top w:val="none" w:sz="0" w:space="0" w:color="auto"/>
        <w:left w:val="none" w:sz="0" w:space="0" w:color="auto"/>
        <w:bottom w:val="none" w:sz="0" w:space="0" w:color="auto"/>
        <w:right w:val="none" w:sz="0" w:space="0" w:color="auto"/>
      </w:divBdr>
    </w:div>
    <w:div w:id="301886046">
      <w:marLeft w:val="0"/>
      <w:marRight w:val="0"/>
      <w:marTop w:val="0"/>
      <w:marBottom w:val="0"/>
      <w:divBdr>
        <w:top w:val="none" w:sz="0" w:space="0" w:color="auto"/>
        <w:left w:val="none" w:sz="0" w:space="0" w:color="auto"/>
        <w:bottom w:val="none" w:sz="0" w:space="0" w:color="auto"/>
        <w:right w:val="none" w:sz="0" w:space="0" w:color="auto"/>
      </w:divBdr>
    </w:div>
    <w:div w:id="349986430">
      <w:bodyDiv w:val="1"/>
      <w:marLeft w:val="0"/>
      <w:marRight w:val="0"/>
      <w:marTop w:val="0"/>
      <w:marBottom w:val="0"/>
      <w:divBdr>
        <w:top w:val="none" w:sz="0" w:space="0" w:color="auto"/>
        <w:left w:val="none" w:sz="0" w:space="0" w:color="auto"/>
        <w:bottom w:val="none" w:sz="0" w:space="0" w:color="auto"/>
        <w:right w:val="none" w:sz="0" w:space="0" w:color="auto"/>
      </w:divBdr>
    </w:div>
    <w:div w:id="350567188">
      <w:bodyDiv w:val="1"/>
      <w:marLeft w:val="0"/>
      <w:marRight w:val="0"/>
      <w:marTop w:val="0"/>
      <w:marBottom w:val="0"/>
      <w:divBdr>
        <w:top w:val="none" w:sz="0" w:space="0" w:color="auto"/>
        <w:left w:val="none" w:sz="0" w:space="0" w:color="auto"/>
        <w:bottom w:val="none" w:sz="0" w:space="0" w:color="auto"/>
        <w:right w:val="none" w:sz="0" w:space="0" w:color="auto"/>
      </w:divBdr>
      <w:divsChild>
        <w:div w:id="1247107652">
          <w:marLeft w:val="0"/>
          <w:marRight w:val="0"/>
          <w:marTop w:val="0"/>
          <w:marBottom w:val="0"/>
          <w:divBdr>
            <w:top w:val="none" w:sz="0" w:space="0" w:color="auto"/>
            <w:left w:val="none" w:sz="0" w:space="0" w:color="auto"/>
            <w:bottom w:val="none" w:sz="0" w:space="0" w:color="auto"/>
            <w:right w:val="none" w:sz="0" w:space="0" w:color="auto"/>
          </w:divBdr>
        </w:div>
      </w:divsChild>
    </w:div>
    <w:div w:id="371535789">
      <w:bodyDiv w:val="1"/>
      <w:marLeft w:val="0"/>
      <w:marRight w:val="0"/>
      <w:marTop w:val="0"/>
      <w:marBottom w:val="0"/>
      <w:divBdr>
        <w:top w:val="none" w:sz="0" w:space="0" w:color="auto"/>
        <w:left w:val="none" w:sz="0" w:space="0" w:color="auto"/>
        <w:bottom w:val="none" w:sz="0" w:space="0" w:color="auto"/>
        <w:right w:val="none" w:sz="0" w:space="0" w:color="auto"/>
      </w:divBdr>
    </w:div>
    <w:div w:id="371729775">
      <w:bodyDiv w:val="1"/>
      <w:marLeft w:val="0"/>
      <w:marRight w:val="0"/>
      <w:marTop w:val="0"/>
      <w:marBottom w:val="0"/>
      <w:divBdr>
        <w:top w:val="none" w:sz="0" w:space="0" w:color="auto"/>
        <w:left w:val="none" w:sz="0" w:space="0" w:color="auto"/>
        <w:bottom w:val="none" w:sz="0" w:space="0" w:color="auto"/>
        <w:right w:val="none" w:sz="0" w:space="0" w:color="auto"/>
      </w:divBdr>
    </w:div>
    <w:div w:id="379745586">
      <w:bodyDiv w:val="1"/>
      <w:marLeft w:val="0"/>
      <w:marRight w:val="0"/>
      <w:marTop w:val="0"/>
      <w:marBottom w:val="0"/>
      <w:divBdr>
        <w:top w:val="none" w:sz="0" w:space="0" w:color="auto"/>
        <w:left w:val="none" w:sz="0" w:space="0" w:color="auto"/>
        <w:bottom w:val="none" w:sz="0" w:space="0" w:color="auto"/>
        <w:right w:val="none" w:sz="0" w:space="0" w:color="auto"/>
      </w:divBdr>
    </w:div>
    <w:div w:id="404257979">
      <w:bodyDiv w:val="1"/>
      <w:marLeft w:val="0"/>
      <w:marRight w:val="0"/>
      <w:marTop w:val="0"/>
      <w:marBottom w:val="0"/>
      <w:divBdr>
        <w:top w:val="none" w:sz="0" w:space="0" w:color="auto"/>
        <w:left w:val="none" w:sz="0" w:space="0" w:color="auto"/>
        <w:bottom w:val="none" w:sz="0" w:space="0" w:color="auto"/>
        <w:right w:val="none" w:sz="0" w:space="0" w:color="auto"/>
      </w:divBdr>
    </w:div>
    <w:div w:id="434442396">
      <w:bodyDiv w:val="1"/>
      <w:marLeft w:val="0"/>
      <w:marRight w:val="0"/>
      <w:marTop w:val="0"/>
      <w:marBottom w:val="0"/>
      <w:divBdr>
        <w:top w:val="none" w:sz="0" w:space="0" w:color="auto"/>
        <w:left w:val="none" w:sz="0" w:space="0" w:color="auto"/>
        <w:bottom w:val="none" w:sz="0" w:space="0" w:color="auto"/>
        <w:right w:val="none" w:sz="0" w:space="0" w:color="auto"/>
      </w:divBdr>
    </w:div>
    <w:div w:id="456947682">
      <w:bodyDiv w:val="1"/>
      <w:marLeft w:val="0"/>
      <w:marRight w:val="0"/>
      <w:marTop w:val="0"/>
      <w:marBottom w:val="0"/>
      <w:divBdr>
        <w:top w:val="none" w:sz="0" w:space="0" w:color="auto"/>
        <w:left w:val="none" w:sz="0" w:space="0" w:color="auto"/>
        <w:bottom w:val="none" w:sz="0" w:space="0" w:color="auto"/>
        <w:right w:val="none" w:sz="0" w:space="0" w:color="auto"/>
      </w:divBdr>
    </w:div>
    <w:div w:id="500513257">
      <w:bodyDiv w:val="1"/>
      <w:marLeft w:val="0"/>
      <w:marRight w:val="0"/>
      <w:marTop w:val="0"/>
      <w:marBottom w:val="0"/>
      <w:divBdr>
        <w:top w:val="none" w:sz="0" w:space="0" w:color="auto"/>
        <w:left w:val="none" w:sz="0" w:space="0" w:color="auto"/>
        <w:bottom w:val="none" w:sz="0" w:space="0" w:color="auto"/>
        <w:right w:val="none" w:sz="0" w:space="0" w:color="auto"/>
      </w:divBdr>
    </w:div>
    <w:div w:id="515465561">
      <w:bodyDiv w:val="1"/>
      <w:marLeft w:val="0"/>
      <w:marRight w:val="0"/>
      <w:marTop w:val="0"/>
      <w:marBottom w:val="0"/>
      <w:divBdr>
        <w:top w:val="none" w:sz="0" w:space="0" w:color="auto"/>
        <w:left w:val="none" w:sz="0" w:space="0" w:color="auto"/>
        <w:bottom w:val="none" w:sz="0" w:space="0" w:color="auto"/>
        <w:right w:val="none" w:sz="0" w:space="0" w:color="auto"/>
      </w:divBdr>
    </w:div>
    <w:div w:id="553467772">
      <w:bodyDiv w:val="1"/>
      <w:marLeft w:val="0"/>
      <w:marRight w:val="0"/>
      <w:marTop w:val="0"/>
      <w:marBottom w:val="0"/>
      <w:divBdr>
        <w:top w:val="none" w:sz="0" w:space="0" w:color="auto"/>
        <w:left w:val="none" w:sz="0" w:space="0" w:color="auto"/>
        <w:bottom w:val="none" w:sz="0" w:space="0" w:color="auto"/>
        <w:right w:val="none" w:sz="0" w:space="0" w:color="auto"/>
      </w:divBdr>
    </w:div>
    <w:div w:id="572854519">
      <w:bodyDiv w:val="1"/>
      <w:marLeft w:val="0"/>
      <w:marRight w:val="0"/>
      <w:marTop w:val="0"/>
      <w:marBottom w:val="0"/>
      <w:divBdr>
        <w:top w:val="none" w:sz="0" w:space="0" w:color="auto"/>
        <w:left w:val="none" w:sz="0" w:space="0" w:color="auto"/>
        <w:bottom w:val="none" w:sz="0" w:space="0" w:color="auto"/>
        <w:right w:val="none" w:sz="0" w:space="0" w:color="auto"/>
      </w:divBdr>
    </w:div>
    <w:div w:id="573857543">
      <w:bodyDiv w:val="1"/>
      <w:marLeft w:val="0"/>
      <w:marRight w:val="0"/>
      <w:marTop w:val="0"/>
      <w:marBottom w:val="0"/>
      <w:divBdr>
        <w:top w:val="none" w:sz="0" w:space="0" w:color="auto"/>
        <w:left w:val="none" w:sz="0" w:space="0" w:color="auto"/>
        <w:bottom w:val="none" w:sz="0" w:space="0" w:color="auto"/>
        <w:right w:val="none" w:sz="0" w:space="0" w:color="auto"/>
      </w:divBdr>
    </w:div>
    <w:div w:id="586305474">
      <w:bodyDiv w:val="1"/>
      <w:marLeft w:val="0"/>
      <w:marRight w:val="0"/>
      <w:marTop w:val="0"/>
      <w:marBottom w:val="0"/>
      <w:divBdr>
        <w:top w:val="none" w:sz="0" w:space="0" w:color="auto"/>
        <w:left w:val="none" w:sz="0" w:space="0" w:color="auto"/>
        <w:bottom w:val="none" w:sz="0" w:space="0" w:color="auto"/>
        <w:right w:val="none" w:sz="0" w:space="0" w:color="auto"/>
      </w:divBdr>
    </w:div>
    <w:div w:id="594557898">
      <w:bodyDiv w:val="1"/>
      <w:marLeft w:val="0"/>
      <w:marRight w:val="0"/>
      <w:marTop w:val="0"/>
      <w:marBottom w:val="0"/>
      <w:divBdr>
        <w:top w:val="none" w:sz="0" w:space="0" w:color="auto"/>
        <w:left w:val="none" w:sz="0" w:space="0" w:color="auto"/>
        <w:bottom w:val="none" w:sz="0" w:space="0" w:color="auto"/>
        <w:right w:val="none" w:sz="0" w:space="0" w:color="auto"/>
      </w:divBdr>
      <w:divsChild>
        <w:div w:id="939527433">
          <w:marLeft w:val="0"/>
          <w:marRight w:val="0"/>
          <w:marTop w:val="0"/>
          <w:marBottom w:val="0"/>
          <w:divBdr>
            <w:top w:val="none" w:sz="0" w:space="0" w:color="auto"/>
            <w:left w:val="none" w:sz="0" w:space="0" w:color="auto"/>
            <w:bottom w:val="none" w:sz="0" w:space="0" w:color="auto"/>
            <w:right w:val="none" w:sz="0" w:space="0" w:color="auto"/>
          </w:divBdr>
        </w:div>
      </w:divsChild>
    </w:div>
    <w:div w:id="603460378">
      <w:bodyDiv w:val="1"/>
      <w:marLeft w:val="0"/>
      <w:marRight w:val="0"/>
      <w:marTop w:val="0"/>
      <w:marBottom w:val="0"/>
      <w:divBdr>
        <w:top w:val="none" w:sz="0" w:space="0" w:color="auto"/>
        <w:left w:val="none" w:sz="0" w:space="0" w:color="auto"/>
        <w:bottom w:val="none" w:sz="0" w:space="0" w:color="auto"/>
        <w:right w:val="none" w:sz="0" w:space="0" w:color="auto"/>
      </w:divBdr>
    </w:div>
    <w:div w:id="618225896">
      <w:bodyDiv w:val="1"/>
      <w:marLeft w:val="0"/>
      <w:marRight w:val="0"/>
      <w:marTop w:val="0"/>
      <w:marBottom w:val="0"/>
      <w:divBdr>
        <w:top w:val="none" w:sz="0" w:space="0" w:color="auto"/>
        <w:left w:val="none" w:sz="0" w:space="0" w:color="auto"/>
        <w:bottom w:val="none" w:sz="0" w:space="0" w:color="auto"/>
        <w:right w:val="none" w:sz="0" w:space="0" w:color="auto"/>
      </w:divBdr>
    </w:div>
    <w:div w:id="628512216">
      <w:bodyDiv w:val="1"/>
      <w:marLeft w:val="0"/>
      <w:marRight w:val="0"/>
      <w:marTop w:val="0"/>
      <w:marBottom w:val="0"/>
      <w:divBdr>
        <w:top w:val="none" w:sz="0" w:space="0" w:color="auto"/>
        <w:left w:val="none" w:sz="0" w:space="0" w:color="auto"/>
        <w:bottom w:val="none" w:sz="0" w:space="0" w:color="auto"/>
        <w:right w:val="none" w:sz="0" w:space="0" w:color="auto"/>
      </w:divBdr>
      <w:divsChild>
        <w:div w:id="808202768">
          <w:marLeft w:val="0"/>
          <w:marRight w:val="0"/>
          <w:marTop w:val="0"/>
          <w:marBottom w:val="0"/>
          <w:divBdr>
            <w:top w:val="none" w:sz="0" w:space="0" w:color="auto"/>
            <w:left w:val="none" w:sz="0" w:space="0" w:color="auto"/>
            <w:bottom w:val="none" w:sz="0" w:space="0" w:color="auto"/>
            <w:right w:val="none" w:sz="0" w:space="0" w:color="auto"/>
          </w:divBdr>
        </w:div>
      </w:divsChild>
    </w:div>
    <w:div w:id="658341090">
      <w:bodyDiv w:val="1"/>
      <w:marLeft w:val="0"/>
      <w:marRight w:val="0"/>
      <w:marTop w:val="0"/>
      <w:marBottom w:val="0"/>
      <w:divBdr>
        <w:top w:val="none" w:sz="0" w:space="0" w:color="auto"/>
        <w:left w:val="none" w:sz="0" w:space="0" w:color="auto"/>
        <w:bottom w:val="none" w:sz="0" w:space="0" w:color="auto"/>
        <w:right w:val="none" w:sz="0" w:space="0" w:color="auto"/>
      </w:divBdr>
    </w:div>
    <w:div w:id="693120327">
      <w:bodyDiv w:val="1"/>
      <w:marLeft w:val="0"/>
      <w:marRight w:val="0"/>
      <w:marTop w:val="0"/>
      <w:marBottom w:val="0"/>
      <w:divBdr>
        <w:top w:val="none" w:sz="0" w:space="0" w:color="auto"/>
        <w:left w:val="none" w:sz="0" w:space="0" w:color="auto"/>
        <w:bottom w:val="none" w:sz="0" w:space="0" w:color="auto"/>
        <w:right w:val="none" w:sz="0" w:space="0" w:color="auto"/>
      </w:divBdr>
    </w:div>
    <w:div w:id="735126186">
      <w:bodyDiv w:val="1"/>
      <w:marLeft w:val="0"/>
      <w:marRight w:val="0"/>
      <w:marTop w:val="0"/>
      <w:marBottom w:val="0"/>
      <w:divBdr>
        <w:top w:val="none" w:sz="0" w:space="0" w:color="auto"/>
        <w:left w:val="none" w:sz="0" w:space="0" w:color="auto"/>
        <w:bottom w:val="none" w:sz="0" w:space="0" w:color="auto"/>
        <w:right w:val="none" w:sz="0" w:space="0" w:color="auto"/>
      </w:divBdr>
    </w:div>
    <w:div w:id="738669326">
      <w:bodyDiv w:val="1"/>
      <w:marLeft w:val="0"/>
      <w:marRight w:val="0"/>
      <w:marTop w:val="0"/>
      <w:marBottom w:val="0"/>
      <w:divBdr>
        <w:top w:val="none" w:sz="0" w:space="0" w:color="auto"/>
        <w:left w:val="none" w:sz="0" w:space="0" w:color="auto"/>
        <w:bottom w:val="none" w:sz="0" w:space="0" w:color="auto"/>
        <w:right w:val="none" w:sz="0" w:space="0" w:color="auto"/>
      </w:divBdr>
    </w:div>
    <w:div w:id="740249444">
      <w:bodyDiv w:val="1"/>
      <w:marLeft w:val="0"/>
      <w:marRight w:val="0"/>
      <w:marTop w:val="0"/>
      <w:marBottom w:val="0"/>
      <w:divBdr>
        <w:top w:val="none" w:sz="0" w:space="0" w:color="auto"/>
        <w:left w:val="none" w:sz="0" w:space="0" w:color="auto"/>
        <w:bottom w:val="none" w:sz="0" w:space="0" w:color="auto"/>
        <w:right w:val="none" w:sz="0" w:space="0" w:color="auto"/>
      </w:divBdr>
    </w:div>
    <w:div w:id="826819820">
      <w:bodyDiv w:val="1"/>
      <w:marLeft w:val="0"/>
      <w:marRight w:val="0"/>
      <w:marTop w:val="0"/>
      <w:marBottom w:val="0"/>
      <w:divBdr>
        <w:top w:val="none" w:sz="0" w:space="0" w:color="auto"/>
        <w:left w:val="none" w:sz="0" w:space="0" w:color="auto"/>
        <w:bottom w:val="none" w:sz="0" w:space="0" w:color="auto"/>
        <w:right w:val="none" w:sz="0" w:space="0" w:color="auto"/>
      </w:divBdr>
    </w:div>
    <w:div w:id="829716073">
      <w:bodyDiv w:val="1"/>
      <w:marLeft w:val="0"/>
      <w:marRight w:val="0"/>
      <w:marTop w:val="0"/>
      <w:marBottom w:val="0"/>
      <w:divBdr>
        <w:top w:val="none" w:sz="0" w:space="0" w:color="auto"/>
        <w:left w:val="none" w:sz="0" w:space="0" w:color="auto"/>
        <w:bottom w:val="none" w:sz="0" w:space="0" w:color="auto"/>
        <w:right w:val="none" w:sz="0" w:space="0" w:color="auto"/>
      </w:divBdr>
      <w:divsChild>
        <w:div w:id="2129544635">
          <w:marLeft w:val="0"/>
          <w:marRight w:val="0"/>
          <w:marTop w:val="0"/>
          <w:marBottom w:val="0"/>
          <w:divBdr>
            <w:top w:val="none" w:sz="0" w:space="0" w:color="auto"/>
            <w:left w:val="none" w:sz="0" w:space="0" w:color="auto"/>
            <w:bottom w:val="none" w:sz="0" w:space="0" w:color="auto"/>
            <w:right w:val="none" w:sz="0" w:space="0" w:color="auto"/>
          </w:divBdr>
        </w:div>
      </w:divsChild>
    </w:div>
    <w:div w:id="908539276">
      <w:bodyDiv w:val="1"/>
      <w:marLeft w:val="0"/>
      <w:marRight w:val="0"/>
      <w:marTop w:val="0"/>
      <w:marBottom w:val="0"/>
      <w:divBdr>
        <w:top w:val="none" w:sz="0" w:space="0" w:color="auto"/>
        <w:left w:val="none" w:sz="0" w:space="0" w:color="auto"/>
        <w:bottom w:val="none" w:sz="0" w:space="0" w:color="auto"/>
        <w:right w:val="none" w:sz="0" w:space="0" w:color="auto"/>
      </w:divBdr>
    </w:div>
    <w:div w:id="915044659">
      <w:bodyDiv w:val="1"/>
      <w:marLeft w:val="0"/>
      <w:marRight w:val="0"/>
      <w:marTop w:val="0"/>
      <w:marBottom w:val="0"/>
      <w:divBdr>
        <w:top w:val="none" w:sz="0" w:space="0" w:color="auto"/>
        <w:left w:val="none" w:sz="0" w:space="0" w:color="auto"/>
        <w:bottom w:val="none" w:sz="0" w:space="0" w:color="auto"/>
        <w:right w:val="none" w:sz="0" w:space="0" w:color="auto"/>
      </w:divBdr>
    </w:div>
    <w:div w:id="918948389">
      <w:bodyDiv w:val="1"/>
      <w:marLeft w:val="0"/>
      <w:marRight w:val="0"/>
      <w:marTop w:val="0"/>
      <w:marBottom w:val="0"/>
      <w:divBdr>
        <w:top w:val="none" w:sz="0" w:space="0" w:color="auto"/>
        <w:left w:val="none" w:sz="0" w:space="0" w:color="auto"/>
        <w:bottom w:val="none" w:sz="0" w:space="0" w:color="auto"/>
        <w:right w:val="none" w:sz="0" w:space="0" w:color="auto"/>
      </w:divBdr>
    </w:div>
    <w:div w:id="1018237254">
      <w:bodyDiv w:val="1"/>
      <w:marLeft w:val="0"/>
      <w:marRight w:val="0"/>
      <w:marTop w:val="0"/>
      <w:marBottom w:val="0"/>
      <w:divBdr>
        <w:top w:val="none" w:sz="0" w:space="0" w:color="auto"/>
        <w:left w:val="none" w:sz="0" w:space="0" w:color="auto"/>
        <w:bottom w:val="none" w:sz="0" w:space="0" w:color="auto"/>
        <w:right w:val="none" w:sz="0" w:space="0" w:color="auto"/>
      </w:divBdr>
    </w:div>
    <w:div w:id="1047025881">
      <w:bodyDiv w:val="1"/>
      <w:marLeft w:val="0"/>
      <w:marRight w:val="0"/>
      <w:marTop w:val="0"/>
      <w:marBottom w:val="0"/>
      <w:divBdr>
        <w:top w:val="none" w:sz="0" w:space="0" w:color="auto"/>
        <w:left w:val="none" w:sz="0" w:space="0" w:color="auto"/>
        <w:bottom w:val="none" w:sz="0" w:space="0" w:color="auto"/>
        <w:right w:val="none" w:sz="0" w:space="0" w:color="auto"/>
      </w:divBdr>
    </w:div>
    <w:div w:id="1047029589">
      <w:bodyDiv w:val="1"/>
      <w:marLeft w:val="0"/>
      <w:marRight w:val="0"/>
      <w:marTop w:val="0"/>
      <w:marBottom w:val="0"/>
      <w:divBdr>
        <w:top w:val="none" w:sz="0" w:space="0" w:color="auto"/>
        <w:left w:val="none" w:sz="0" w:space="0" w:color="auto"/>
        <w:bottom w:val="none" w:sz="0" w:space="0" w:color="auto"/>
        <w:right w:val="none" w:sz="0" w:space="0" w:color="auto"/>
      </w:divBdr>
    </w:div>
    <w:div w:id="1049690149">
      <w:bodyDiv w:val="1"/>
      <w:marLeft w:val="0"/>
      <w:marRight w:val="0"/>
      <w:marTop w:val="0"/>
      <w:marBottom w:val="0"/>
      <w:divBdr>
        <w:top w:val="none" w:sz="0" w:space="0" w:color="auto"/>
        <w:left w:val="none" w:sz="0" w:space="0" w:color="auto"/>
        <w:bottom w:val="none" w:sz="0" w:space="0" w:color="auto"/>
        <w:right w:val="none" w:sz="0" w:space="0" w:color="auto"/>
      </w:divBdr>
    </w:div>
    <w:div w:id="1062295284">
      <w:bodyDiv w:val="1"/>
      <w:marLeft w:val="0"/>
      <w:marRight w:val="0"/>
      <w:marTop w:val="0"/>
      <w:marBottom w:val="0"/>
      <w:divBdr>
        <w:top w:val="none" w:sz="0" w:space="0" w:color="auto"/>
        <w:left w:val="none" w:sz="0" w:space="0" w:color="auto"/>
        <w:bottom w:val="none" w:sz="0" w:space="0" w:color="auto"/>
        <w:right w:val="none" w:sz="0" w:space="0" w:color="auto"/>
      </w:divBdr>
    </w:div>
    <w:div w:id="1070929816">
      <w:bodyDiv w:val="1"/>
      <w:marLeft w:val="0"/>
      <w:marRight w:val="0"/>
      <w:marTop w:val="0"/>
      <w:marBottom w:val="0"/>
      <w:divBdr>
        <w:top w:val="none" w:sz="0" w:space="0" w:color="auto"/>
        <w:left w:val="none" w:sz="0" w:space="0" w:color="auto"/>
        <w:bottom w:val="none" w:sz="0" w:space="0" w:color="auto"/>
        <w:right w:val="none" w:sz="0" w:space="0" w:color="auto"/>
      </w:divBdr>
    </w:div>
    <w:div w:id="1072386390">
      <w:bodyDiv w:val="1"/>
      <w:marLeft w:val="0"/>
      <w:marRight w:val="0"/>
      <w:marTop w:val="0"/>
      <w:marBottom w:val="0"/>
      <w:divBdr>
        <w:top w:val="none" w:sz="0" w:space="0" w:color="auto"/>
        <w:left w:val="none" w:sz="0" w:space="0" w:color="auto"/>
        <w:bottom w:val="none" w:sz="0" w:space="0" w:color="auto"/>
        <w:right w:val="none" w:sz="0" w:space="0" w:color="auto"/>
      </w:divBdr>
    </w:div>
    <w:div w:id="1079864147">
      <w:bodyDiv w:val="1"/>
      <w:marLeft w:val="0"/>
      <w:marRight w:val="0"/>
      <w:marTop w:val="0"/>
      <w:marBottom w:val="0"/>
      <w:divBdr>
        <w:top w:val="none" w:sz="0" w:space="0" w:color="auto"/>
        <w:left w:val="none" w:sz="0" w:space="0" w:color="auto"/>
        <w:bottom w:val="none" w:sz="0" w:space="0" w:color="auto"/>
        <w:right w:val="none" w:sz="0" w:space="0" w:color="auto"/>
      </w:divBdr>
    </w:div>
    <w:div w:id="1103964691">
      <w:bodyDiv w:val="1"/>
      <w:marLeft w:val="0"/>
      <w:marRight w:val="0"/>
      <w:marTop w:val="0"/>
      <w:marBottom w:val="0"/>
      <w:divBdr>
        <w:top w:val="none" w:sz="0" w:space="0" w:color="auto"/>
        <w:left w:val="none" w:sz="0" w:space="0" w:color="auto"/>
        <w:bottom w:val="none" w:sz="0" w:space="0" w:color="auto"/>
        <w:right w:val="none" w:sz="0" w:space="0" w:color="auto"/>
      </w:divBdr>
    </w:div>
    <w:div w:id="1104576132">
      <w:bodyDiv w:val="1"/>
      <w:marLeft w:val="0"/>
      <w:marRight w:val="0"/>
      <w:marTop w:val="0"/>
      <w:marBottom w:val="0"/>
      <w:divBdr>
        <w:top w:val="none" w:sz="0" w:space="0" w:color="auto"/>
        <w:left w:val="none" w:sz="0" w:space="0" w:color="auto"/>
        <w:bottom w:val="none" w:sz="0" w:space="0" w:color="auto"/>
        <w:right w:val="none" w:sz="0" w:space="0" w:color="auto"/>
      </w:divBdr>
    </w:div>
    <w:div w:id="1107889672">
      <w:bodyDiv w:val="1"/>
      <w:marLeft w:val="0"/>
      <w:marRight w:val="0"/>
      <w:marTop w:val="0"/>
      <w:marBottom w:val="0"/>
      <w:divBdr>
        <w:top w:val="none" w:sz="0" w:space="0" w:color="auto"/>
        <w:left w:val="none" w:sz="0" w:space="0" w:color="auto"/>
        <w:bottom w:val="none" w:sz="0" w:space="0" w:color="auto"/>
        <w:right w:val="none" w:sz="0" w:space="0" w:color="auto"/>
      </w:divBdr>
    </w:div>
    <w:div w:id="1108161298">
      <w:bodyDiv w:val="1"/>
      <w:marLeft w:val="0"/>
      <w:marRight w:val="0"/>
      <w:marTop w:val="0"/>
      <w:marBottom w:val="0"/>
      <w:divBdr>
        <w:top w:val="none" w:sz="0" w:space="0" w:color="auto"/>
        <w:left w:val="none" w:sz="0" w:space="0" w:color="auto"/>
        <w:bottom w:val="none" w:sz="0" w:space="0" w:color="auto"/>
        <w:right w:val="none" w:sz="0" w:space="0" w:color="auto"/>
      </w:divBdr>
    </w:div>
    <w:div w:id="1192718742">
      <w:bodyDiv w:val="1"/>
      <w:marLeft w:val="0"/>
      <w:marRight w:val="0"/>
      <w:marTop w:val="0"/>
      <w:marBottom w:val="0"/>
      <w:divBdr>
        <w:top w:val="none" w:sz="0" w:space="0" w:color="auto"/>
        <w:left w:val="none" w:sz="0" w:space="0" w:color="auto"/>
        <w:bottom w:val="none" w:sz="0" w:space="0" w:color="auto"/>
        <w:right w:val="none" w:sz="0" w:space="0" w:color="auto"/>
      </w:divBdr>
    </w:div>
    <w:div w:id="1237476002">
      <w:bodyDiv w:val="1"/>
      <w:marLeft w:val="0"/>
      <w:marRight w:val="0"/>
      <w:marTop w:val="0"/>
      <w:marBottom w:val="0"/>
      <w:divBdr>
        <w:top w:val="none" w:sz="0" w:space="0" w:color="auto"/>
        <w:left w:val="none" w:sz="0" w:space="0" w:color="auto"/>
        <w:bottom w:val="none" w:sz="0" w:space="0" w:color="auto"/>
        <w:right w:val="none" w:sz="0" w:space="0" w:color="auto"/>
      </w:divBdr>
    </w:div>
    <w:div w:id="1238244289">
      <w:bodyDiv w:val="1"/>
      <w:marLeft w:val="0"/>
      <w:marRight w:val="0"/>
      <w:marTop w:val="0"/>
      <w:marBottom w:val="0"/>
      <w:divBdr>
        <w:top w:val="none" w:sz="0" w:space="0" w:color="auto"/>
        <w:left w:val="none" w:sz="0" w:space="0" w:color="auto"/>
        <w:bottom w:val="none" w:sz="0" w:space="0" w:color="auto"/>
        <w:right w:val="none" w:sz="0" w:space="0" w:color="auto"/>
      </w:divBdr>
    </w:div>
    <w:div w:id="1258363008">
      <w:bodyDiv w:val="1"/>
      <w:marLeft w:val="0"/>
      <w:marRight w:val="0"/>
      <w:marTop w:val="0"/>
      <w:marBottom w:val="0"/>
      <w:divBdr>
        <w:top w:val="none" w:sz="0" w:space="0" w:color="auto"/>
        <w:left w:val="none" w:sz="0" w:space="0" w:color="auto"/>
        <w:bottom w:val="none" w:sz="0" w:space="0" w:color="auto"/>
        <w:right w:val="none" w:sz="0" w:space="0" w:color="auto"/>
      </w:divBdr>
    </w:div>
    <w:div w:id="1276207194">
      <w:bodyDiv w:val="1"/>
      <w:marLeft w:val="0"/>
      <w:marRight w:val="0"/>
      <w:marTop w:val="0"/>
      <w:marBottom w:val="0"/>
      <w:divBdr>
        <w:top w:val="none" w:sz="0" w:space="0" w:color="auto"/>
        <w:left w:val="none" w:sz="0" w:space="0" w:color="auto"/>
        <w:bottom w:val="none" w:sz="0" w:space="0" w:color="auto"/>
        <w:right w:val="none" w:sz="0" w:space="0" w:color="auto"/>
      </w:divBdr>
    </w:div>
    <w:div w:id="1296254203">
      <w:bodyDiv w:val="1"/>
      <w:marLeft w:val="0"/>
      <w:marRight w:val="0"/>
      <w:marTop w:val="0"/>
      <w:marBottom w:val="0"/>
      <w:divBdr>
        <w:top w:val="none" w:sz="0" w:space="0" w:color="auto"/>
        <w:left w:val="none" w:sz="0" w:space="0" w:color="auto"/>
        <w:bottom w:val="none" w:sz="0" w:space="0" w:color="auto"/>
        <w:right w:val="none" w:sz="0" w:space="0" w:color="auto"/>
      </w:divBdr>
    </w:div>
    <w:div w:id="1339573951">
      <w:bodyDiv w:val="1"/>
      <w:marLeft w:val="0"/>
      <w:marRight w:val="0"/>
      <w:marTop w:val="0"/>
      <w:marBottom w:val="0"/>
      <w:divBdr>
        <w:top w:val="none" w:sz="0" w:space="0" w:color="auto"/>
        <w:left w:val="none" w:sz="0" w:space="0" w:color="auto"/>
        <w:bottom w:val="none" w:sz="0" w:space="0" w:color="auto"/>
        <w:right w:val="none" w:sz="0" w:space="0" w:color="auto"/>
      </w:divBdr>
      <w:divsChild>
        <w:div w:id="293297214">
          <w:marLeft w:val="0"/>
          <w:marRight w:val="0"/>
          <w:marTop w:val="0"/>
          <w:marBottom w:val="0"/>
          <w:divBdr>
            <w:top w:val="none" w:sz="0" w:space="0" w:color="auto"/>
            <w:left w:val="none" w:sz="0" w:space="0" w:color="auto"/>
            <w:bottom w:val="none" w:sz="0" w:space="0" w:color="auto"/>
            <w:right w:val="none" w:sz="0" w:space="0" w:color="auto"/>
          </w:divBdr>
        </w:div>
      </w:divsChild>
    </w:div>
    <w:div w:id="1353187894">
      <w:bodyDiv w:val="1"/>
      <w:marLeft w:val="0"/>
      <w:marRight w:val="0"/>
      <w:marTop w:val="0"/>
      <w:marBottom w:val="0"/>
      <w:divBdr>
        <w:top w:val="none" w:sz="0" w:space="0" w:color="auto"/>
        <w:left w:val="none" w:sz="0" w:space="0" w:color="auto"/>
        <w:bottom w:val="none" w:sz="0" w:space="0" w:color="auto"/>
        <w:right w:val="none" w:sz="0" w:space="0" w:color="auto"/>
      </w:divBdr>
    </w:div>
    <w:div w:id="1481337820">
      <w:bodyDiv w:val="1"/>
      <w:marLeft w:val="0"/>
      <w:marRight w:val="0"/>
      <w:marTop w:val="0"/>
      <w:marBottom w:val="0"/>
      <w:divBdr>
        <w:top w:val="none" w:sz="0" w:space="0" w:color="auto"/>
        <w:left w:val="none" w:sz="0" w:space="0" w:color="auto"/>
        <w:bottom w:val="none" w:sz="0" w:space="0" w:color="auto"/>
        <w:right w:val="none" w:sz="0" w:space="0" w:color="auto"/>
      </w:divBdr>
    </w:div>
    <w:div w:id="1487287306">
      <w:bodyDiv w:val="1"/>
      <w:marLeft w:val="0"/>
      <w:marRight w:val="0"/>
      <w:marTop w:val="0"/>
      <w:marBottom w:val="0"/>
      <w:divBdr>
        <w:top w:val="none" w:sz="0" w:space="0" w:color="auto"/>
        <w:left w:val="none" w:sz="0" w:space="0" w:color="auto"/>
        <w:bottom w:val="none" w:sz="0" w:space="0" w:color="auto"/>
        <w:right w:val="none" w:sz="0" w:space="0" w:color="auto"/>
      </w:divBdr>
    </w:div>
    <w:div w:id="1499006297">
      <w:bodyDiv w:val="1"/>
      <w:marLeft w:val="0"/>
      <w:marRight w:val="0"/>
      <w:marTop w:val="0"/>
      <w:marBottom w:val="0"/>
      <w:divBdr>
        <w:top w:val="none" w:sz="0" w:space="0" w:color="auto"/>
        <w:left w:val="none" w:sz="0" w:space="0" w:color="auto"/>
        <w:bottom w:val="none" w:sz="0" w:space="0" w:color="auto"/>
        <w:right w:val="none" w:sz="0" w:space="0" w:color="auto"/>
      </w:divBdr>
    </w:div>
    <w:div w:id="1594820312">
      <w:bodyDiv w:val="1"/>
      <w:marLeft w:val="0"/>
      <w:marRight w:val="0"/>
      <w:marTop w:val="0"/>
      <w:marBottom w:val="0"/>
      <w:divBdr>
        <w:top w:val="none" w:sz="0" w:space="0" w:color="auto"/>
        <w:left w:val="none" w:sz="0" w:space="0" w:color="auto"/>
        <w:bottom w:val="none" w:sz="0" w:space="0" w:color="auto"/>
        <w:right w:val="none" w:sz="0" w:space="0" w:color="auto"/>
      </w:divBdr>
    </w:div>
    <w:div w:id="1595867814">
      <w:bodyDiv w:val="1"/>
      <w:marLeft w:val="0"/>
      <w:marRight w:val="0"/>
      <w:marTop w:val="0"/>
      <w:marBottom w:val="0"/>
      <w:divBdr>
        <w:top w:val="none" w:sz="0" w:space="0" w:color="auto"/>
        <w:left w:val="none" w:sz="0" w:space="0" w:color="auto"/>
        <w:bottom w:val="none" w:sz="0" w:space="0" w:color="auto"/>
        <w:right w:val="none" w:sz="0" w:space="0" w:color="auto"/>
      </w:divBdr>
    </w:div>
    <w:div w:id="1608080532">
      <w:bodyDiv w:val="1"/>
      <w:marLeft w:val="0"/>
      <w:marRight w:val="0"/>
      <w:marTop w:val="0"/>
      <w:marBottom w:val="0"/>
      <w:divBdr>
        <w:top w:val="none" w:sz="0" w:space="0" w:color="auto"/>
        <w:left w:val="none" w:sz="0" w:space="0" w:color="auto"/>
        <w:bottom w:val="none" w:sz="0" w:space="0" w:color="auto"/>
        <w:right w:val="none" w:sz="0" w:space="0" w:color="auto"/>
      </w:divBdr>
    </w:div>
    <w:div w:id="1613514125">
      <w:bodyDiv w:val="1"/>
      <w:marLeft w:val="0"/>
      <w:marRight w:val="0"/>
      <w:marTop w:val="0"/>
      <w:marBottom w:val="0"/>
      <w:divBdr>
        <w:top w:val="none" w:sz="0" w:space="0" w:color="auto"/>
        <w:left w:val="none" w:sz="0" w:space="0" w:color="auto"/>
        <w:bottom w:val="none" w:sz="0" w:space="0" w:color="auto"/>
        <w:right w:val="none" w:sz="0" w:space="0" w:color="auto"/>
      </w:divBdr>
    </w:div>
    <w:div w:id="1623535156">
      <w:bodyDiv w:val="1"/>
      <w:marLeft w:val="0"/>
      <w:marRight w:val="0"/>
      <w:marTop w:val="0"/>
      <w:marBottom w:val="0"/>
      <w:divBdr>
        <w:top w:val="none" w:sz="0" w:space="0" w:color="auto"/>
        <w:left w:val="none" w:sz="0" w:space="0" w:color="auto"/>
        <w:bottom w:val="none" w:sz="0" w:space="0" w:color="auto"/>
        <w:right w:val="none" w:sz="0" w:space="0" w:color="auto"/>
      </w:divBdr>
    </w:div>
    <w:div w:id="1639607200">
      <w:bodyDiv w:val="1"/>
      <w:marLeft w:val="0"/>
      <w:marRight w:val="0"/>
      <w:marTop w:val="0"/>
      <w:marBottom w:val="0"/>
      <w:divBdr>
        <w:top w:val="none" w:sz="0" w:space="0" w:color="auto"/>
        <w:left w:val="none" w:sz="0" w:space="0" w:color="auto"/>
        <w:bottom w:val="none" w:sz="0" w:space="0" w:color="auto"/>
        <w:right w:val="none" w:sz="0" w:space="0" w:color="auto"/>
      </w:divBdr>
    </w:div>
    <w:div w:id="1643996398">
      <w:bodyDiv w:val="1"/>
      <w:marLeft w:val="0"/>
      <w:marRight w:val="0"/>
      <w:marTop w:val="0"/>
      <w:marBottom w:val="0"/>
      <w:divBdr>
        <w:top w:val="none" w:sz="0" w:space="0" w:color="auto"/>
        <w:left w:val="none" w:sz="0" w:space="0" w:color="auto"/>
        <w:bottom w:val="none" w:sz="0" w:space="0" w:color="auto"/>
        <w:right w:val="none" w:sz="0" w:space="0" w:color="auto"/>
      </w:divBdr>
    </w:div>
    <w:div w:id="1684625034">
      <w:bodyDiv w:val="1"/>
      <w:marLeft w:val="0"/>
      <w:marRight w:val="0"/>
      <w:marTop w:val="0"/>
      <w:marBottom w:val="0"/>
      <w:divBdr>
        <w:top w:val="none" w:sz="0" w:space="0" w:color="auto"/>
        <w:left w:val="none" w:sz="0" w:space="0" w:color="auto"/>
        <w:bottom w:val="none" w:sz="0" w:space="0" w:color="auto"/>
        <w:right w:val="none" w:sz="0" w:space="0" w:color="auto"/>
      </w:divBdr>
    </w:div>
    <w:div w:id="1688169397">
      <w:bodyDiv w:val="1"/>
      <w:marLeft w:val="0"/>
      <w:marRight w:val="0"/>
      <w:marTop w:val="0"/>
      <w:marBottom w:val="0"/>
      <w:divBdr>
        <w:top w:val="none" w:sz="0" w:space="0" w:color="auto"/>
        <w:left w:val="none" w:sz="0" w:space="0" w:color="auto"/>
        <w:bottom w:val="none" w:sz="0" w:space="0" w:color="auto"/>
        <w:right w:val="none" w:sz="0" w:space="0" w:color="auto"/>
      </w:divBdr>
      <w:divsChild>
        <w:div w:id="1382024062">
          <w:marLeft w:val="360"/>
          <w:marRight w:val="0"/>
          <w:marTop w:val="0"/>
          <w:marBottom w:val="0"/>
          <w:divBdr>
            <w:top w:val="none" w:sz="0" w:space="0" w:color="auto"/>
            <w:left w:val="none" w:sz="0" w:space="0" w:color="auto"/>
            <w:bottom w:val="none" w:sz="0" w:space="0" w:color="auto"/>
            <w:right w:val="none" w:sz="0" w:space="0" w:color="auto"/>
          </w:divBdr>
        </w:div>
        <w:div w:id="1416052593">
          <w:marLeft w:val="360"/>
          <w:marRight w:val="0"/>
          <w:marTop w:val="0"/>
          <w:marBottom w:val="0"/>
          <w:divBdr>
            <w:top w:val="none" w:sz="0" w:space="0" w:color="auto"/>
            <w:left w:val="none" w:sz="0" w:space="0" w:color="auto"/>
            <w:bottom w:val="none" w:sz="0" w:space="0" w:color="auto"/>
            <w:right w:val="none" w:sz="0" w:space="0" w:color="auto"/>
          </w:divBdr>
        </w:div>
      </w:divsChild>
    </w:div>
    <w:div w:id="1697004331">
      <w:bodyDiv w:val="1"/>
      <w:marLeft w:val="0"/>
      <w:marRight w:val="0"/>
      <w:marTop w:val="0"/>
      <w:marBottom w:val="0"/>
      <w:divBdr>
        <w:top w:val="none" w:sz="0" w:space="0" w:color="auto"/>
        <w:left w:val="none" w:sz="0" w:space="0" w:color="auto"/>
        <w:bottom w:val="none" w:sz="0" w:space="0" w:color="auto"/>
        <w:right w:val="none" w:sz="0" w:space="0" w:color="auto"/>
      </w:divBdr>
    </w:div>
    <w:div w:id="1730029947">
      <w:bodyDiv w:val="1"/>
      <w:marLeft w:val="0"/>
      <w:marRight w:val="0"/>
      <w:marTop w:val="0"/>
      <w:marBottom w:val="0"/>
      <w:divBdr>
        <w:top w:val="none" w:sz="0" w:space="0" w:color="auto"/>
        <w:left w:val="none" w:sz="0" w:space="0" w:color="auto"/>
        <w:bottom w:val="none" w:sz="0" w:space="0" w:color="auto"/>
        <w:right w:val="none" w:sz="0" w:space="0" w:color="auto"/>
      </w:divBdr>
    </w:div>
    <w:div w:id="1740708152">
      <w:bodyDiv w:val="1"/>
      <w:marLeft w:val="0"/>
      <w:marRight w:val="0"/>
      <w:marTop w:val="0"/>
      <w:marBottom w:val="0"/>
      <w:divBdr>
        <w:top w:val="none" w:sz="0" w:space="0" w:color="auto"/>
        <w:left w:val="none" w:sz="0" w:space="0" w:color="auto"/>
        <w:bottom w:val="none" w:sz="0" w:space="0" w:color="auto"/>
        <w:right w:val="none" w:sz="0" w:space="0" w:color="auto"/>
      </w:divBdr>
    </w:div>
    <w:div w:id="1755009750">
      <w:bodyDiv w:val="1"/>
      <w:marLeft w:val="0"/>
      <w:marRight w:val="0"/>
      <w:marTop w:val="0"/>
      <w:marBottom w:val="0"/>
      <w:divBdr>
        <w:top w:val="none" w:sz="0" w:space="0" w:color="auto"/>
        <w:left w:val="none" w:sz="0" w:space="0" w:color="auto"/>
        <w:bottom w:val="none" w:sz="0" w:space="0" w:color="auto"/>
        <w:right w:val="none" w:sz="0" w:space="0" w:color="auto"/>
      </w:divBdr>
    </w:div>
    <w:div w:id="1791165872">
      <w:bodyDiv w:val="1"/>
      <w:marLeft w:val="0"/>
      <w:marRight w:val="0"/>
      <w:marTop w:val="0"/>
      <w:marBottom w:val="0"/>
      <w:divBdr>
        <w:top w:val="none" w:sz="0" w:space="0" w:color="auto"/>
        <w:left w:val="none" w:sz="0" w:space="0" w:color="auto"/>
        <w:bottom w:val="none" w:sz="0" w:space="0" w:color="auto"/>
        <w:right w:val="none" w:sz="0" w:space="0" w:color="auto"/>
      </w:divBdr>
      <w:divsChild>
        <w:div w:id="874460607">
          <w:marLeft w:val="0"/>
          <w:marRight w:val="0"/>
          <w:marTop w:val="0"/>
          <w:marBottom w:val="0"/>
          <w:divBdr>
            <w:top w:val="none" w:sz="0" w:space="0" w:color="auto"/>
            <w:left w:val="none" w:sz="0" w:space="0" w:color="auto"/>
            <w:bottom w:val="none" w:sz="0" w:space="0" w:color="auto"/>
            <w:right w:val="none" w:sz="0" w:space="0" w:color="auto"/>
          </w:divBdr>
        </w:div>
      </w:divsChild>
    </w:div>
    <w:div w:id="1841775554">
      <w:bodyDiv w:val="1"/>
      <w:marLeft w:val="0"/>
      <w:marRight w:val="0"/>
      <w:marTop w:val="0"/>
      <w:marBottom w:val="0"/>
      <w:divBdr>
        <w:top w:val="none" w:sz="0" w:space="0" w:color="auto"/>
        <w:left w:val="none" w:sz="0" w:space="0" w:color="auto"/>
        <w:bottom w:val="none" w:sz="0" w:space="0" w:color="auto"/>
        <w:right w:val="none" w:sz="0" w:space="0" w:color="auto"/>
      </w:divBdr>
    </w:div>
    <w:div w:id="1857115378">
      <w:bodyDiv w:val="1"/>
      <w:marLeft w:val="0"/>
      <w:marRight w:val="0"/>
      <w:marTop w:val="0"/>
      <w:marBottom w:val="0"/>
      <w:divBdr>
        <w:top w:val="none" w:sz="0" w:space="0" w:color="auto"/>
        <w:left w:val="none" w:sz="0" w:space="0" w:color="auto"/>
        <w:bottom w:val="none" w:sz="0" w:space="0" w:color="auto"/>
        <w:right w:val="none" w:sz="0" w:space="0" w:color="auto"/>
      </w:divBdr>
    </w:div>
    <w:div w:id="1876308611">
      <w:bodyDiv w:val="1"/>
      <w:marLeft w:val="0"/>
      <w:marRight w:val="0"/>
      <w:marTop w:val="0"/>
      <w:marBottom w:val="0"/>
      <w:divBdr>
        <w:top w:val="none" w:sz="0" w:space="0" w:color="auto"/>
        <w:left w:val="none" w:sz="0" w:space="0" w:color="auto"/>
        <w:bottom w:val="none" w:sz="0" w:space="0" w:color="auto"/>
        <w:right w:val="none" w:sz="0" w:space="0" w:color="auto"/>
      </w:divBdr>
    </w:div>
    <w:div w:id="1878856425">
      <w:bodyDiv w:val="1"/>
      <w:marLeft w:val="0"/>
      <w:marRight w:val="0"/>
      <w:marTop w:val="0"/>
      <w:marBottom w:val="0"/>
      <w:divBdr>
        <w:top w:val="none" w:sz="0" w:space="0" w:color="auto"/>
        <w:left w:val="none" w:sz="0" w:space="0" w:color="auto"/>
        <w:bottom w:val="none" w:sz="0" w:space="0" w:color="auto"/>
        <w:right w:val="none" w:sz="0" w:space="0" w:color="auto"/>
      </w:divBdr>
    </w:div>
    <w:div w:id="1914122979">
      <w:bodyDiv w:val="1"/>
      <w:marLeft w:val="0"/>
      <w:marRight w:val="0"/>
      <w:marTop w:val="0"/>
      <w:marBottom w:val="0"/>
      <w:divBdr>
        <w:top w:val="none" w:sz="0" w:space="0" w:color="auto"/>
        <w:left w:val="none" w:sz="0" w:space="0" w:color="auto"/>
        <w:bottom w:val="none" w:sz="0" w:space="0" w:color="auto"/>
        <w:right w:val="none" w:sz="0" w:space="0" w:color="auto"/>
      </w:divBdr>
    </w:div>
    <w:div w:id="1918975103">
      <w:bodyDiv w:val="1"/>
      <w:marLeft w:val="0"/>
      <w:marRight w:val="0"/>
      <w:marTop w:val="0"/>
      <w:marBottom w:val="0"/>
      <w:divBdr>
        <w:top w:val="none" w:sz="0" w:space="0" w:color="auto"/>
        <w:left w:val="none" w:sz="0" w:space="0" w:color="auto"/>
        <w:bottom w:val="none" w:sz="0" w:space="0" w:color="auto"/>
        <w:right w:val="none" w:sz="0" w:space="0" w:color="auto"/>
      </w:divBdr>
    </w:div>
    <w:div w:id="1982032435">
      <w:bodyDiv w:val="1"/>
      <w:marLeft w:val="0"/>
      <w:marRight w:val="0"/>
      <w:marTop w:val="0"/>
      <w:marBottom w:val="0"/>
      <w:divBdr>
        <w:top w:val="none" w:sz="0" w:space="0" w:color="auto"/>
        <w:left w:val="none" w:sz="0" w:space="0" w:color="auto"/>
        <w:bottom w:val="none" w:sz="0" w:space="0" w:color="auto"/>
        <w:right w:val="none" w:sz="0" w:space="0" w:color="auto"/>
      </w:divBdr>
    </w:div>
    <w:div w:id="2010133544">
      <w:bodyDiv w:val="1"/>
      <w:marLeft w:val="0"/>
      <w:marRight w:val="0"/>
      <w:marTop w:val="0"/>
      <w:marBottom w:val="0"/>
      <w:divBdr>
        <w:top w:val="none" w:sz="0" w:space="0" w:color="auto"/>
        <w:left w:val="none" w:sz="0" w:space="0" w:color="auto"/>
        <w:bottom w:val="none" w:sz="0" w:space="0" w:color="auto"/>
        <w:right w:val="none" w:sz="0" w:space="0" w:color="auto"/>
      </w:divBdr>
    </w:div>
    <w:div w:id="2055156062">
      <w:bodyDiv w:val="1"/>
      <w:marLeft w:val="0"/>
      <w:marRight w:val="0"/>
      <w:marTop w:val="0"/>
      <w:marBottom w:val="0"/>
      <w:divBdr>
        <w:top w:val="none" w:sz="0" w:space="0" w:color="auto"/>
        <w:left w:val="none" w:sz="0" w:space="0" w:color="auto"/>
        <w:bottom w:val="none" w:sz="0" w:space="0" w:color="auto"/>
        <w:right w:val="none" w:sz="0" w:space="0" w:color="auto"/>
      </w:divBdr>
    </w:div>
    <w:div w:id="2083331864">
      <w:bodyDiv w:val="1"/>
      <w:marLeft w:val="0"/>
      <w:marRight w:val="0"/>
      <w:marTop w:val="0"/>
      <w:marBottom w:val="0"/>
      <w:divBdr>
        <w:top w:val="none" w:sz="0" w:space="0" w:color="auto"/>
        <w:left w:val="none" w:sz="0" w:space="0" w:color="auto"/>
        <w:bottom w:val="none" w:sz="0" w:space="0" w:color="auto"/>
        <w:right w:val="none" w:sz="0" w:space="0" w:color="auto"/>
      </w:divBdr>
    </w:div>
    <w:div w:id="2084642269">
      <w:bodyDiv w:val="1"/>
      <w:marLeft w:val="0"/>
      <w:marRight w:val="0"/>
      <w:marTop w:val="0"/>
      <w:marBottom w:val="0"/>
      <w:divBdr>
        <w:top w:val="none" w:sz="0" w:space="0" w:color="auto"/>
        <w:left w:val="none" w:sz="0" w:space="0" w:color="auto"/>
        <w:bottom w:val="none" w:sz="0" w:space="0" w:color="auto"/>
        <w:right w:val="none" w:sz="0" w:space="0" w:color="auto"/>
      </w:divBdr>
    </w:div>
    <w:div w:id="2086761004">
      <w:bodyDiv w:val="1"/>
      <w:marLeft w:val="0"/>
      <w:marRight w:val="0"/>
      <w:marTop w:val="0"/>
      <w:marBottom w:val="0"/>
      <w:divBdr>
        <w:top w:val="none" w:sz="0" w:space="0" w:color="auto"/>
        <w:left w:val="none" w:sz="0" w:space="0" w:color="auto"/>
        <w:bottom w:val="none" w:sz="0" w:space="0" w:color="auto"/>
        <w:right w:val="none" w:sz="0" w:space="0" w:color="auto"/>
      </w:divBdr>
    </w:div>
    <w:div w:id="2089305625">
      <w:bodyDiv w:val="1"/>
      <w:marLeft w:val="0"/>
      <w:marRight w:val="0"/>
      <w:marTop w:val="0"/>
      <w:marBottom w:val="0"/>
      <w:divBdr>
        <w:top w:val="none" w:sz="0" w:space="0" w:color="auto"/>
        <w:left w:val="none" w:sz="0" w:space="0" w:color="auto"/>
        <w:bottom w:val="none" w:sz="0" w:space="0" w:color="auto"/>
        <w:right w:val="none" w:sz="0" w:space="0" w:color="auto"/>
      </w:divBdr>
    </w:div>
    <w:div w:id="2125802073">
      <w:bodyDiv w:val="1"/>
      <w:marLeft w:val="0"/>
      <w:marRight w:val="0"/>
      <w:marTop w:val="0"/>
      <w:marBottom w:val="0"/>
      <w:divBdr>
        <w:top w:val="none" w:sz="0" w:space="0" w:color="auto"/>
        <w:left w:val="none" w:sz="0" w:space="0" w:color="auto"/>
        <w:bottom w:val="none" w:sz="0" w:space="0" w:color="auto"/>
        <w:right w:val="none" w:sz="0" w:space="0" w:color="auto"/>
      </w:divBdr>
      <w:divsChild>
        <w:div w:id="1453326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hyperlink" Target="http://en.wikipedia.org/wiki/Stockout"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Nr xmlns="f127e3a1-6a43-4b35-8211-dfdf2a8cacea"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E33814D636243AB6A9FA2A045E8DA" ma:contentTypeVersion="10" ma:contentTypeDescription="Create a new document." ma:contentTypeScope="" ma:versionID="0a78a8f6edf55887e2ee09ce2ca26616">
  <xsd:schema xmlns:xsd="http://www.w3.org/2001/XMLSchema" xmlns:p="http://schemas.microsoft.com/office/2006/metadata/properties" xmlns:ns1="http://schemas.microsoft.com/sharepoint/v3" xmlns:ns3="f127e3a1-6a43-4b35-8211-dfdf2a8cacea" targetNamespace="http://schemas.microsoft.com/office/2006/metadata/properties" ma:root="true" ma:fieldsID="00669015a401b4985ddcc8d1a303e968" ns1:_="" ns3:_="">
    <xsd:import namespace="http://schemas.microsoft.com/sharepoint/v3"/>
    <xsd:import namespace="f127e3a1-6a43-4b35-8211-dfdf2a8cacea"/>
    <xsd:element name="properties">
      <xsd:complexType>
        <xsd:sequence>
          <xsd:element name="documentManagement">
            <xsd:complexType>
              <xsd:all>
                <xsd:element ref="ns1:PublishingStartDate" minOccurs="0"/>
                <xsd:element ref="ns1:PublishingExpirationDate" minOccurs="0"/>
                <xsd:element ref="ns3:N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f127e3a1-6a43-4b35-8211-dfdf2a8cacea" elementFormDefault="qualified">
    <xsd:import namespace="http://schemas.microsoft.com/office/2006/documentManagement/types"/>
    <xsd:element name="Nr" ma:index="11" nillable="true" ma:displayName="Nr" ma:internalName="N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16CCD-4E12-4EA3-A18B-57AA704D01C2}">
  <ds:schemaRefs>
    <ds:schemaRef ds:uri="http://schemas.microsoft.com/sharepoint/v3/contenttype/forms"/>
  </ds:schemaRefs>
</ds:datastoreItem>
</file>

<file path=customXml/itemProps2.xml><?xml version="1.0" encoding="utf-8"?>
<ds:datastoreItem xmlns:ds="http://schemas.openxmlformats.org/officeDocument/2006/customXml" ds:itemID="{F1B80F24-090B-481F-AEB2-8A7F8CC9610A}">
  <ds:schemaRefs>
    <ds:schemaRef ds:uri="http://schemas.microsoft.com/office/2006/metadata/properties"/>
    <ds:schemaRef ds:uri="f127e3a1-6a43-4b35-8211-dfdf2a8cacea"/>
    <ds:schemaRef ds:uri="http://schemas.microsoft.com/sharepoint/v3"/>
  </ds:schemaRefs>
</ds:datastoreItem>
</file>

<file path=customXml/itemProps3.xml><?xml version="1.0" encoding="utf-8"?>
<ds:datastoreItem xmlns:ds="http://schemas.openxmlformats.org/officeDocument/2006/customXml" ds:itemID="{7D1F1057-0753-46EA-86EB-FF4B84641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7e3a1-6a43-4b35-8211-dfdf2a8cace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C3DAD-69B5-DF4E-A88B-7151E6913F30}">
  <ds:schemaRefs>
    <ds:schemaRef ds:uri="http://schemas.openxmlformats.org/officeDocument/2006/bibliography"/>
  </ds:schemaRefs>
</ds:datastoreItem>
</file>

<file path=customXml/itemProps5.xml><?xml version="1.0" encoding="utf-8"?>
<ds:datastoreItem xmlns:ds="http://schemas.openxmlformats.org/officeDocument/2006/customXml" ds:itemID="{97351899-1FD7-A94A-9FE2-69711E42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40</Pages>
  <Words>17088</Words>
  <Characters>97407</Characters>
  <Application>Microsoft Macintosh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The Global Fund</Company>
  <LinksUpToDate>false</LinksUpToDate>
  <CharactersWithSpaces>114267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FundingModel_StandardConceptNote_Template_en.docx</dc:title>
  <dc:creator>Richard Grahn</dc:creator>
  <cp:lastModifiedBy>Kushakov</cp:lastModifiedBy>
  <cp:revision>188</cp:revision>
  <cp:lastPrinted>2015-01-13T06:49:00Z</cp:lastPrinted>
  <dcterms:created xsi:type="dcterms:W3CDTF">2015-01-14T12:55:00Z</dcterms:created>
  <dcterms:modified xsi:type="dcterms:W3CDTF">2015-01-15T09:59:00Z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0x010100D7AE33814D636243AB6A9FA2A045E8DA</vt:lpwstr>
  </property>
  <property fmtid="{D5CDD505-2E9C-101B-9397-08002B2CF9AE}" pid="4" name="WorkflowCreationPath">
    <vt:lpwstr>2f7debbc-2b8d-44a1-9e0a-4005030c88f4,21;</vt:lpwstr>
  </property>
</Properties>
</file>