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459" w:rsidRPr="002450C0" w:rsidRDefault="00485459" w:rsidP="00485459">
      <w:pPr>
        <w:spacing w:after="0" w:line="240" w:lineRule="auto"/>
        <w:jc w:val="center"/>
        <w:rPr>
          <w:rFonts w:ascii="Book Antiqua" w:eastAsia="Times New Roman" w:hAnsi="Book Antiqua" w:cs="Times New Roman"/>
          <w:b/>
        </w:rPr>
      </w:pPr>
      <w:r w:rsidRPr="002450C0">
        <w:rPr>
          <w:rFonts w:ascii="Book Antiqua" w:hAnsi="Book Antiqua"/>
          <w:noProof/>
          <w:lang w:val="en-US"/>
        </w:rPr>
        <w:drawing>
          <wp:anchor distT="0" distB="0" distL="114300" distR="114300" simplePos="0" relativeHeight="251658240" behindDoc="1" locked="0" layoutInCell="1" allowOverlap="1">
            <wp:simplePos x="0" y="0"/>
            <wp:positionH relativeFrom="column">
              <wp:posOffset>2447925</wp:posOffset>
            </wp:positionH>
            <wp:positionV relativeFrom="paragraph">
              <wp:posOffset>-628650</wp:posOffset>
            </wp:positionV>
            <wp:extent cx="838200" cy="9283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anchor>
        </w:drawing>
      </w:r>
    </w:p>
    <w:p w:rsidR="00485459" w:rsidRPr="002450C0" w:rsidRDefault="00485459" w:rsidP="00485459">
      <w:pPr>
        <w:pStyle w:val="Title"/>
        <w:rPr>
          <w:rFonts w:ascii="Book Antiqua" w:hAnsi="Book Antiqua"/>
          <w:sz w:val="22"/>
          <w:szCs w:val="22"/>
        </w:rPr>
      </w:pPr>
    </w:p>
    <w:p w:rsidR="00485459" w:rsidRPr="002450C0" w:rsidRDefault="00485459" w:rsidP="00485459">
      <w:pPr>
        <w:pStyle w:val="Title"/>
        <w:rPr>
          <w:rFonts w:ascii="Book Antiqua" w:eastAsia="Batang" w:hAnsi="Book Antiqua"/>
          <w:sz w:val="22"/>
          <w:szCs w:val="22"/>
        </w:rPr>
      </w:pPr>
      <w:r w:rsidRPr="002450C0">
        <w:rPr>
          <w:rFonts w:ascii="Book Antiqua" w:hAnsi="Book Antiqua"/>
          <w:sz w:val="22"/>
          <w:szCs w:val="22"/>
        </w:rPr>
        <w:t>Republika e Kosovës</w:t>
      </w:r>
    </w:p>
    <w:p w:rsidR="00485459" w:rsidRPr="002450C0" w:rsidRDefault="00485459" w:rsidP="00485459">
      <w:pPr>
        <w:pStyle w:val="Title"/>
        <w:rPr>
          <w:rFonts w:ascii="Book Antiqua" w:hAnsi="Book Antiqua"/>
          <w:sz w:val="22"/>
          <w:szCs w:val="22"/>
        </w:rPr>
      </w:pPr>
      <w:r w:rsidRPr="002450C0">
        <w:rPr>
          <w:rFonts w:ascii="Book Antiqua" w:eastAsia="Batang" w:hAnsi="Book Antiqua"/>
          <w:sz w:val="22"/>
          <w:szCs w:val="22"/>
        </w:rPr>
        <w:t>Republika Kosova-</w:t>
      </w:r>
      <w:r w:rsidRPr="002450C0">
        <w:rPr>
          <w:rFonts w:ascii="Book Antiqua" w:hAnsi="Book Antiqua"/>
          <w:sz w:val="22"/>
          <w:szCs w:val="22"/>
        </w:rPr>
        <w:t>Republic of Kosovo</w:t>
      </w:r>
    </w:p>
    <w:p w:rsidR="00485459" w:rsidRPr="002450C0" w:rsidRDefault="00485459" w:rsidP="00485459">
      <w:pPr>
        <w:pStyle w:val="Title"/>
        <w:rPr>
          <w:rFonts w:ascii="Book Antiqua" w:hAnsi="Book Antiqua"/>
          <w:iCs/>
          <w:sz w:val="22"/>
          <w:szCs w:val="22"/>
        </w:rPr>
      </w:pPr>
      <w:r w:rsidRPr="002450C0">
        <w:rPr>
          <w:rFonts w:ascii="Book Antiqua" w:hAnsi="Book Antiqua"/>
          <w:iCs/>
          <w:sz w:val="22"/>
          <w:szCs w:val="22"/>
        </w:rPr>
        <w:t>Qeveria- Vlada - Government</w:t>
      </w:r>
    </w:p>
    <w:p w:rsidR="00485459" w:rsidRPr="002450C0" w:rsidRDefault="00485459" w:rsidP="00485459">
      <w:pPr>
        <w:pStyle w:val="Title"/>
        <w:rPr>
          <w:rFonts w:ascii="Book Antiqua" w:hAnsi="Book Antiqua"/>
          <w:iCs/>
          <w:sz w:val="22"/>
          <w:szCs w:val="22"/>
        </w:rPr>
      </w:pPr>
      <w:r w:rsidRPr="002450C0">
        <w:rPr>
          <w:rFonts w:ascii="Book Antiqua" w:hAnsi="Book Antiqua"/>
          <w:iCs/>
          <w:sz w:val="22"/>
          <w:szCs w:val="22"/>
        </w:rPr>
        <w:t>Ministria e Shëndetësisë-Ministarstvo Zdravstva-Ministry of Health</w:t>
      </w:r>
    </w:p>
    <w:p w:rsidR="00485459" w:rsidRPr="002450C0" w:rsidRDefault="00485459" w:rsidP="00736ED3">
      <w:pPr>
        <w:spacing w:after="0"/>
        <w:rPr>
          <w:rFonts w:ascii="Book Antiqua" w:hAnsi="Book Antiqua"/>
        </w:rPr>
      </w:pPr>
    </w:p>
    <w:p w:rsidR="00485459" w:rsidRPr="002450C0" w:rsidRDefault="00485459" w:rsidP="00736ED3">
      <w:pPr>
        <w:spacing w:after="0"/>
        <w:rPr>
          <w:rFonts w:ascii="Book Antiqua" w:hAnsi="Book Antiqua"/>
        </w:rPr>
      </w:pPr>
    </w:p>
    <w:p w:rsidR="00485459" w:rsidRPr="00677034" w:rsidRDefault="00485459" w:rsidP="00736ED3">
      <w:pPr>
        <w:spacing w:after="0"/>
        <w:rPr>
          <w:rFonts w:ascii="Book Antiqua" w:hAnsi="Book Antiqua"/>
        </w:rPr>
      </w:pPr>
    </w:p>
    <w:p w:rsidR="00736ED3" w:rsidRPr="0096016B" w:rsidRDefault="007D3245" w:rsidP="00736ED3">
      <w:pPr>
        <w:spacing w:after="0"/>
        <w:rPr>
          <w:rFonts w:ascii="Book Antiqua" w:hAnsi="Book Antiqua"/>
        </w:rPr>
      </w:pPr>
      <w:r w:rsidRPr="0096016B">
        <w:rPr>
          <w:rFonts w:ascii="Book Antiqua" w:hAnsi="Book Antiqua"/>
        </w:rPr>
        <w:t>Prishtinë:</w:t>
      </w:r>
      <w:r w:rsidR="00272C00" w:rsidRPr="0096016B">
        <w:rPr>
          <w:rFonts w:ascii="Book Antiqua" w:hAnsi="Book Antiqua"/>
        </w:rPr>
        <w:t xml:space="preserve"> </w:t>
      </w:r>
      <w:r w:rsidR="0000262C" w:rsidRPr="0096016B">
        <w:rPr>
          <w:rFonts w:ascii="Book Antiqua" w:hAnsi="Book Antiqua"/>
        </w:rPr>
        <w:t>21</w:t>
      </w:r>
      <w:r w:rsidR="00221453" w:rsidRPr="0096016B">
        <w:rPr>
          <w:rFonts w:ascii="Book Antiqua" w:hAnsi="Book Antiqua"/>
        </w:rPr>
        <w:t>.</w:t>
      </w:r>
      <w:r w:rsidR="0000262C" w:rsidRPr="0096016B">
        <w:rPr>
          <w:rFonts w:ascii="Book Antiqua" w:hAnsi="Book Antiqua"/>
        </w:rPr>
        <w:t>03</w:t>
      </w:r>
      <w:r w:rsidR="00050698" w:rsidRPr="0096016B">
        <w:rPr>
          <w:rFonts w:ascii="Book Antiqua" w:hAnsi="Book Antiqua"/>
        </w:rPr>
        <w:t>.</w:t>
      </w:r>
      <w:r w:rsidR="0000262C" w:rsidRPr="0096016B">
        <w:rPr>
          <w:rFonts w:ascii="Book Antiqua" w:hAnsi="Book Antiqua"/>
        </w:rPr>
        <w:t>2025</w:t>
      </w:r>
      <w:r w:rsidR="00665754" w:rsidRPr="0096016B">
        <w:rPr>
          <w:rFonts w:ascii="Book Antiqua" w:hAnsi="Book Antiqua"/>
        </w:rPr>
        <w:t xml:space="preserve"> </w:t>
      </w:r>
    </w:p>
    <w:p w:rsidR="00736ED3" w:rsidRPr="00677034" w:rsidRDefault="00736ED3" w:rsidP="00852F17">
      <w:pPr>
        <w:tabs>
          <w:tab w:val="left" w:pos="9540"/>
        </w:tabs>
        <w:spacing w:after="0"/>
        <w:ind w:right="1574"/>
        <w:jc w:val="center"/>
        <w:rPr>
          <w:rFonts w:ascii="Book Antiqua" w:hAnsi="Book Antiqua"/>
          <w:b/>
        </w:rPr>
      </w:pPr>
    </w:p>
    <w:p w:rsidR="00736ED3" w:rsidRPr="00677034" w:rsidRDefault="00736ED3" w:rsidP="00736ED3">
      <w:pPr>
        <w:spacing w:after="0"/>
        <w:jc w:val="center"/>
        <w:rPr>
          <w:rFonts w:ascii="Book Antiqua" w:hAnsi="Book Antiqua"/>
          <w:b/>
        </w:rPr>
      </w:pPr>
    </w:p>
    <w:p w:rsidR="001E275C" w:rsidRPr="00677034" w:rsidRDefault="00736ED3" w:rsidP="00736ED3">
      <w:pPr>
        <w:spacing w:after="0"/>
        <w:jc w:val="center"/>
        <w:rPr>
          <w:rFonts w:ascii="Book Antiqua" w:hAnsi="Book Antiqua"/>
        </w:rPr>
      </w:pPr>
      <w:r w:rsidRPr="00677034">
        <w:rPr>
          <w:rFonts w:ascii="Book Antiqua" w:hAnsi="Book Antiqua"/>
        </w:rPr>
        <w:t xml:space="preserve"> Mbështetje finan</w:t>
      </w:r>
      <w:r w:rsidR="001E275C" w:rsidRPr="00677034">
        <w:rPr>
          <w:rFonts w:ascii="Book Antiqua" w:hAnsi="Book Antiqua"/>
        </w:rPr>
        <w:t>ciare për projektet e OJQ-ve:</w:t>
      </w:r>
    </w:p>
    <w:p w:rsidR="00A41F11" w:rsidRPr="00677034" w:rsidRDefault="00A41F11" w:rsidP="00A5699D">
      <w:pPr>
        <w:spacing w:after="0"/>
        <w:jc w:val="center"/>
        <w:rPr>
          <w:rFonts w:ascii="Book Antiqua" w:hAnsi="Book Antiqua"/>
          <w:b/>
          <w:color w:val="FF0000"/>
          <w:lang w:val="en-US"/>
        </w:rPr>
      </w:pPr>
      <w:r w:rsidRPr="00677034">
        <w:rPr>
          <w:rFonts w:ascii="Book Antiqua" w:eastAsia="Times New Roman" w:hAnsi="Book Antiqua" w:cs="Times New Roman"/>
          <w:b/>
          <w:bCs/>
          <w:iCs/>
        </w:rPr>
        <w:t>“</w:t>
      </w:r>
      <w:r w:rsidR="00A33165" w:rsidRPr="00752262">
        <w:rPr>
          <w:rFonts w:ascii="Book Antiqua" w:eastAsia="Times New Roman" w:hAnsi="Book Antiqua" w:cs="Times New Roman"/>
          <w:b/>
          <w:bCs/>
          <w:iCs/>
        </w:rPr>
        <w:t xml:space="preserve">Promovimi dhe Parandalimi i Sëmundjeve Infektive HIV dhe TB, Promovimi i Shëndetit Mendor  si dhe </w:t>
      </w:r>
      <w:r w:rsidR="00A33165" w:rsidRPr="00752262">
        <w:rPr>
          <w:rFonts w:ascii="Book Antiqua" w:hAnsi="Book Antiqua"/>
          <w:b/>
        </w:rPr>
        <w:t>fuqizimi i të rinjve për jetë të shëndetshme</w:t>
      </w:r>
      <w:r w:rsidRPr="00677034">
        <w:rPr>
          <w:rFonts w:ascii="Book Antiqua" w:hAnsi="Book Antiqua"/>
          <w:b/>
          <w:lang w:val="en-US"/>
        </w:rPr>
        <w:t>”</w:t>
      </w:r>
    </w:p>
    <w:p w:rsidR="00A41F11" w:rsidRPr="00677034" w:rsidRDefault="00A41F11" w:rsidP="00A41F11">
      <w:pPr>
        <w:pBdr>
          <w:bottom w:val="single" w:sz="6" w:space="1" w:color="auto"/>
        </w:pBdr>
        <w:spacing w:after="0" w:line="276" w:lineRule="auto"/>
        <w:jc w:val="center"/>
        <w:rPr>
          <w:rFonts w:ascii="Book Antiqua" w:hAnsi="Book Antiqua" w:cs="Times New Roman"/>
          <w:color w:val="FF0000"/>
        </w:rPr>
      </w:pPr>
    </w:p>
    <w:p w:rsidR="00736ED3" w:rsidRPr="00677034" w:rsidRDefault="00736ED3" w:rsidP="00736ED3">
      <w:pPr>
        <w:spacing w:after="0"/>
        <w:jc w:val="center"/>
        <w:rPr>
          <w:rFonts w:ascii="Book Antiqua" w:hAnsi="Book Antiqua"/>
          <w:b/>
        </w:rPr>
      </w:pPr>
    </w:p>
    <w:p w:rsidR="0011119C" w:rsidRPr="00677034" w:rsidRDefault="0011119C" w:rsidP="00736ED3">
      <w:pPr>
        <w:spacing w:after="0"/>
        <w:jc w:val="center"/>
        <w:rPr>
          <w:rFonts w:ascii="Book Antiqua" w:hAnsi="Book Antiqua"/>
          <w:b/>
        </w:rPr>
      </w:pPr>
    </w:p>
    <w:p w:rsidR="00A41F11" w:rsidRPr="00677034" w:rsidRDefault="00A41F11" w:rsidP="00736ED3">
      <w:pPr>
        <w:spacing w:after="0"/>
        <w:jc w:val="center"/>
        <w:rPr>
          <w:rFonts w:ascii="Book Antiqua" w:hAnsi="Book Antiqua"/>
          <w:b/>
        </w:rPr>
      </w:pPr>
    </w:p>
    <w:p w:rsidR="00A5699D" w:rsidRPr="00677034" w:rsidRDefault="00A5699D" w:rsidP="00736ED3">
      <w:pPr>
        <w:spacing w:after="0"/>
        <w:jc w:val="center"/>
        <w:rPr>
          <w:rFonts w:ascii="Book Antiqua" w:hAnsi="Book Antiqua"/>
          <w:b/>
        </w:rPr>
      </w:pPr>
    </w:p>
    <w:p w:rsidR="0011119C" w:rsidRPr="00677034" w:rsidRDefault="0011119C" w:rsidP="00736ED3">
      <w:pPr>
        <w:spacing w:after="0"/>
        <w:jc w:val="center"/>
        <w:rPr>
          <w:rFonts w:ascii="Book Antiqua" w:hAnsi="Book Antiqua"/>
          <w:b/>
        </w:rPr>
      </w:pPr>
    </w:p>
    <w:p w:rsidR="00736ED3" w:rsidRPr="00677034" w:rsidRDefault="00736ED3" w:rsidP="00736ED3">
      <w:pPr>
        <w:spacing w:after="0"/>
        <w:jc w:val="center"/>
        <w:rPr>
          <w:rFonts w:ascii="Book Antiqua" w:hAnsi="Book Antiqua"/>
        </w:rPr>
      </w:pPr>
      <w:r w:rsidRPr="00677034">
        <w:rPr>
          <w:rFonts w:ascii="Book Antiqua" w:hAnsi="Book Antiqua"/>
        </w:rPr>
        <w:t xml:space="preserve"> Udhëzimet për Aplikantët</w:t>
      </w:r>
    </w:p>
    <w:p w:rsidR="00736ED3" w:rsidRPr="00677034" w:rsidRDefault="00736ED3" w:rsidP="00736ED3">
      <w:pPr>
        <w:spacing w:after="0"/>
        <w:jc w:val="center"/>
        <w:rPr>
          <w:rFonts w:ascii="Book Antiqua" w:hAnsi="Book Antiqua"/>
        </w:rPr>
      </w:pPr>
    </w:p>
    <w:p w:rsidR="00736ED3" w:rsidRPr="00913AD9" w:rsidRDefault="00736ED3" w:rsidP="00913AD9">
      <w:pPr>
        <w:spacing w:after="0"/>
        <w:rPr>
          <w:rFonts w:ascii="Malgun Gothic" w:eastAsia="Malgun Gothic" w:hAnsi="Malgun Gothic" w:cs="Malgun Gothic"/>
        </w:rPr>
      </w:pPr>
    </w:p>
    <w:p w:rsidR="00736ED3" w:rsidRPr="00677034" w:rsidRDefault="00736ED3" w:rsidP="00913AD9">
      <w:pPr>
        <w:spacing w:after="0"/>
        <w:rPr>
          <w:rFonts w:ascii="Book Antiqua" w:hAnsi="Book Antiqua"/>
        </w:rPr>
      </w:pPr>
    </w:p>
    <w:p w:rsidR="00736ED3" w:rsidRPr="00677034" w:rsidRDefault="00736ED3" w:rsidP="00E962E0">
      <w:pPr>
        <w:spacing w:after="0"/>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3C2CF3" w:rsidRDefault="00736ED3" w:rsidP="00736ED3">
      <w:pPr>
        <w:spacing w:after="0"/>
        <w:jc w:val="center"/>
        <w:rPr>
          <w:rFonts w:ascii="Book Antiqua" w:hAnsi="Book Antiqua"/>
          <w:color w:val="FF0000"/>
        </w:rPr>
      </w:pPr>
    </w:p>
    <w:p w:rsidR="00736ED3" w:rsidRPr="0096016B" w:rsidRDefault="00736ED3" w:rsidP="00736ED3">
      <w:pPr>
        <w:spacing w:after="0"/>
        <w:jc w:val="center"/>
        <w:rPr>
          <w:rFonts w:ascii="Book Antiqua" w:hAnsi="Book Antiqua"/>
        </w:rPr>
      </w:pPr>
      <w:r w:rsidRPr="0096016B">
        <w:rPr>
          <w:rFonts w:ascii="Book Antiqua" w:hAnsi="Book Antiqua"/>
        </w:rPr>
        <w:t xml:space="preserve"> Data e hapjes së thirrjes: </w:t>
      </w:r>
      <w:r w:rsidR="0000262C" w:rsidRPr="0096016B">
        <w:rPr>
          <w:rFonts w:ascii="Book Antiqua" w:hAnsi="Book Antiqua"/>
        </w:rPr>
        <w:t>21.03</w:t>
      </w:r>
      <w:r w:rsidR="00050698" w:rsidRPr="0096016B">
        <w:rPr>
          <w:rFonts w:ascii="Book Antiqua" w:hAnsi="Book Antiqua"/>
        </w:rPr>
        <w:t>.</w:t>
      </w:r>
      <w:r w:rsidR="0000262C" w:rsidRPr="0096016B">
        <w:rPr>
          <w:rFonts w:ascii="Book Antiqua" w:hAnsi="Book Antiqua"/>
        </w:rPr>
        <w:t>2025</w:t>
      </w:r>
      <w:r w:rsidR="00B33526" w:rsidRPr="0096016B">
        <w:rPr>
          <w:rFonts w:ascii="Book Antiqua" w:hAnsi="Book Antiqua"/>
        </w:rPr>
        <w:t xml:space="preserve"> </w:t>
      </w:r>
    </w:p>
    <w:p w:rsidR="00916813" w:rsidRPr="00677034" w:rsidRDefault="0091681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677034" w:rsidRDefault="00736ED3" w:rsidP="00736ED3">
      <w:pPr>
        <w:spacing w:after="0"/>
        <w:jc w:val="center"/>
        <w:rPr>
          <w:rFonts w:ascii="Book Antiqua" w:hAnsi="Book Antiqua"/>
        </w:rPr>
      </w:pPr>
    </w:p>
    <w:p w:rsidR="00736ED3" w:rsidRPr="003C2CF3" w:rsidRDefault="00736ED3" w:rsidP="00736ED3">
      <w:pPr>
        <w:spacing w:after="0"/>
        <w:jc w:val="center"/>
        <w:rPr>
          <w:rFonts w:ascii="Book Antiqua" w:hAnsi="Book Antiqua"/>
          <w:color w:val="FF0000"/>
        </w:rPr>
      </w:pPr>
    </w:p>
    <w:p w:rsidR="00736ED3" w:rsidRPr="0096016B" w:rsidRDefault="00736ED3" w:rsidP="00736ED3">
      <w:pPr>
        <w:spacing w:after="0"/>
        <w:jc w:val="center"/>
        <w:rPr>
          <w:rFonts w:ascii="Book Antiqua" w:hAnsi="Book Antiqua"/>
        </w:rPr>
      </w:pPr>
      <w:r w:rsidRPr="0096016B">
        <w:rPr>
          <w:rFonts w:ascii="Book Antiqua" w:hAnsi="Book Antiqua"/>
        </w:rPr>
        <w:t>Afati i fundit</w:t>
      </w:r>
      <w:r w:rsidR="00035B8A" w:rsidRPr="0096016B">
        <w:rPr>
          <w:rFonts w:ascii="Book Antiqua" w:hAnsi="Book Antiqua"/>
        </w:rPr>
        <w:t xml:space="preserve"> për dorëzimin e aplikacioneve:</w:t>
      </w:r>
      <w:r w:rsidR="00272C00" w:rsidRPr="0096016B">
        <w:rPr>
          <w:rFonts w:ascii="Book Antiqua" w:hAnsi="Book Antiqua"/>
        </w:rPr>
        <w:t xml:space="preserve"> </w:t>
      </w:r>
      <w:r w:rsidR="0000262C" w:rsidRPr="0096016B">
        <w:rPr>
          <w:rFonts w:ascii="Book Antiqua" w:hAnsi="Book Antiqua"/>
        </w:rPr>
        <w:t>14.04</w:t>
      </w:r>
      <w:r w:rsidR="00050698" w:rsidRPr="0096016B">
        <w:rPr>
          <w:rFonts w:ascii="Book Antiqua" w:hAnsi="Book Antiqua"/>
        </w:rPr>
        <w:t>.</w:t>
      </w:r>
      <w:r w:rsidR="0000262C" w:rsidRPr="0096016B">
        <w:rPr>
          <w:rFonts w:ascii="Book Antiqua" w:hAnsi="Book Antiqua"/>
        </w:rPr>
        <w:t>2025</w:t>
      </w:r>
      <w:r w:rsidR="00CD6A49" w:rsidRPr="0096016B">
        <w:rPr>
          <w:rFonts w:ascii="Book Antiqua" w:hAnsi="Book Antiqua"/>
        </w:rPr>
        <w:t xml:space="preserve"> </w:t>
      </w:r>
    </w:p>
    <w:p w:rsidR="00736ED3" w:rsidRPr="0096016B" w:rsidRDefault="00736ED3" w:rsidP="00736ED3">
      <w:pPr>
        <w:spacing w:after="0"/>
        <w:jc w:val="center"/>
        <w:rPr>
          <w:rFonts w:ascii="Book Antiqua" w:hAnsi="Book Antiqua"/>
        </w:rPr>
      </w:pPr>
    </w:p>
    <w:p w:rsidR="00320783" w:rsidRPr="003C2CF3" w:rsidRDefault="00320783" w:rsidP="00320783">
      <w:pPr>
        <w:spacing w:after="0"/>
        <w:rPr>
          <w:rFonts w:ascii="Book Antiqua" w:hAnsi="Book Antiqua"/>
          <w:color w:val="FF0000"/>
        </w:rPr>
      </w:pPr>
    </w:p>
    <w:p w:rsidR="000C3BA5" w:rsidRDefault="000C3BA5" w:rsidP="000C3BA5">
      <w:pPr>
        <w:spacing w:after="0"/>
        <w:rPr>
          <w:rFonts w:ascii="Book Antiqua" w:hAnsi="Book Antiqua"/>
        </w:rPr>
      </w:pPr>
    </w:p>
    <w:p w:rsidR="00736ED3" w:rsidRPr="00677034" w:rsidRDefault="008B2AAE" w:rsidP="000C3BA5">
      <w:pPr>
        <w:spacing w:after="0"/>
        <w:jc w:val="center"/>
        <w:rPr>
          <w:rFonts w:ascii="Book Antiqua" w:hAnsi="Book Antiqua"/>
          <w:b/>
          <w:color w:val="000000" w:themeColor="text1"/>
        </w:rPr>
      </w:pPr>
      <w:r w:rsidRPr="00677034">
        <w:rPr>
          <w:rFonts w:ascii="Book Antiqua" w:hAnsi="Book Antiqua"/>
          <w:b/>
          <w:color w:val="000000" w:themeColor="text1"/>
        </w:rPr>
        <w:lastRenderedPageBreak/>
        <w:t>Pë</w:t>
      </w:r>
      <w:r w:rsidR="00736ED3" w:rsidRPr="00677034">
        <w:rPr>
          <w:rFonts w:ascii="Book Antiqua" w:hAnsi="Book Antiqua"/>
          <w:b/>
          <w:color w:val="000000" w:themeColor="text1"/>
        </w:rPr>
        <w:t>rmbajtja</w:t>
      </w:r>
    </w:p>
    <w:p w:rsidR="008B2AAE" w:rsidRPr="00677034" w:rsidRDefault="008B2AAE" w:rsidP="00736ED3">
      <w:pPr>
        <w:spacing w:after="0"/>
        <w:jc w:val="center"/>
        <w:rPr>
          <w:rFonts w:ascii="Book Antiqua" w:hAnsi="Book Antiqua"/>
          <w:color w:val="000000" w:themeColor="text1"/>
        </w:rPr>
      </w:pPr>
    </w:p>
    <w:p w:rsidR="00C63BB3" w:rsidRPr="00677034" w:rsidRDefault="00C63BB3" w:rsidP="00736ED3">
      <w:pPr>
        <w:spacing w:after="0"/>
        <w:jc w:val="center"/>
        <w:rPr>
          <w:rFonts w:ascii="Book Antiqua" w:hAnsi="Book Antiqua"/>
          <w:color w:val="000000" w:themeColor="text1"/>
        </w:rPr>
      </w:pPr>
    </w:p>
    <w:p w:rsidR="003B3B78" w:rsidRPr="00677034" w:rsidRDefault="00B64A1C" w:rsidP="003B3B78">
      <w:pPr>
        <w:spacing w:after="0"/>
        <w:rPr>
          <w:rFonts w:ascii="Book Antiqua" w:hAnsi="Book Antiqua"/>
          <w:b/>
          <w:lang w:val="en-US"/>
        </w:rPr>
      </w:pPr>
      <w:r w:rsidRPr="00677034">
        <w:rPr>
          <w:rFonts w:ascii="Book Antiqua" w:hAnsi="Book Antiqua"/>
          <w:color w:val="000000" w:themeColor="text1"/>
          <w:u w:val="single"/>
        </w:rPr>
        <w:t>M</w:t>
      </w:r>
      <w:r w:rsidR="007D3245" w:rsidRPr="00677034">
        <w:rPr>
          <w:rFonts w:ascii="Book Antiqua" w:hAnsi="Book Antiqua"/>
          <w:color w:val="000000" w:themeColor="text1"/>
          <w:u w:val="single"/>
        </w:rPr>
        <w:t>BËSHTETJE FINANCIARE PËR PROJEKTET E</w:t>
      </w:r>
      <w:r w:rsidRPr="00677034">
        <w:rPr>
          <w:rFonts w:ascii="Book Antiqua" w:hAnsi="Book Antiqua"/>
          <w:color w:val="000000" w:themeColor="text1"/>
          <w:u w:val="single"/>
        </w:rPr>
        <w:t xml:space="preserve"> OJQ-ve </w:t>
      </w:r>
      <w:r w:rsidR="003B3B78" w:rsidRPr="00677034">
        <w:rPr>
          <w:rFonts w:ascii="Book Antiqua" w:eastAsia="Times New Roman" w:hAnsi="Book Antiqua" w:cs="Times New Roman"/>
          <w:b/>
          <w:bCs/>
          <w:iCs/>
        </w:rPr>
        <w:t>“</w:t>
      </w:r>
      <w:r w:rsidR="00A33165" w:rsidRPr="00752262">
        <w:rPr>
          <w:rFonts w:ascii="Book Antiqua" w:eastAsia="Times New Roman" w:hAnsi="Book Antiqua" w:cs="Times New Roman"/>
          <w:b/>
          <w:bCs/>
          <w:iCs/>
        </w:rPr>
        <w:t xml:space="preserve">Promovimi dhe Parandalimi i Sëmundjeve Infektive HIV dhe TB, Promovimi i Shëndetit Mendor  si dhe </w:t>
      </w:r>
      <w:r w:rsidR="00A33165" w:rsidRPr="00752262">
        <w:rPr>
          <w:rFonts w:ascii="Book Antiqua" w:hAnsi="Book Antiqua"/>
          <w:b/>
        </w:rPr>
        <w:t>fuqizimi i të rinjve për jetë të shëndetshme</w:t>
      </w:r>
      <w:r w:rsidR="003B3B78" w:rsidRPr="00677034">
        <w:rPr>
          <w:rFonts w:ascii="Book Antiqua" w:hAnsi="Book Antiqua"/>
          <w:b/>
          <w:lang w:val="en-US"/>
        </w:rPr>
        <w:t>”</w:t>
      </w:r>
    </w:p>
    <w:p w:rsidR="00D038FF" w:rsidRPr="00677034" w:rsidRDefault="00D038FF" w:rsidP="003B3B78">
      <w:pPr>
        <w:spacing w:after="0"/>
        <w:rPr>
          <w:rFonts w:ascii="Book Antiqua" w:hAnsi="Book Antiqua"/>
          <w:b/>
          <w:color w:val="FF0000"/>
          <w:lang w:val="en-US"/>
        </w:rPr>
      </w:pPr>
    </w:p>
    <w:p w:rsidR="00736ED3" w:rsidRPr="00677034" w:rsidRDefault="008B2AAE" w:rsidP="00987DB7">
      <w:pPr>
        <w:spacing w:after="0"/>
        <w:rPr>
          <w:rFonts w:ascii="Book Antiqua" w:hAnsi="Book Antiqua"/>
          <w:color w:val="000000" w:themeColor="text1"/>
        </w:rPr>
      </w:pPr>
      <w:r w:rsidRPr="00677034">
        <w:rPr>
          <w:rFonts w:ascii="Book Antiqua" w:hAnsi="Book Antiqua"/>
          <w:color w:val="000000" w:themeColor="text1"/>
        </w:rPr>
        <w:t>1.1 Problemet t</w:t>
      </w:r>
      <w:r w:rsidR="007D3245" w:rsidRPr="00677034">
        <w:rPr>
          <w:rFonts w:ascii="Book Antiqua" w:hAnsi="Book Antiqua"/>
          <w:color w:val="000000" w:themeColor="text1"/>
        </w:rPr>
        <w:t>ë</w:t>
      </w:r>
      <w:r w:rsidRPr="00677034">
        <w:rPr>
          <w:rFonts w:ascii="Book Antiqua" w:hAnsi="Book Antiqua"/>
          <w:color w:val="000000" w:themeColor="text1"/>
        </w:rPr>
        <w:t xml:space="preserve"> cilat synohet t</w:t>
      </w:r>
      <w:r w:rsidR="007D3245" w:rsidRPr="00677034">
        <w:rPr>
          <w:rFonts w:ascii="Book Antiqua" w:hAnsi="Book Antiqua"/>
          <w:color w:val="000000" w:themeColor="text1"/>
        </w:rPr>
        <w:t>ë</w:t>
      </w:r>
      <w:r w:rsidRPr="00677034">
        <w:rPr>
          <w:rFonts w:ascii="Book Antiqua" w:hAnsi="Book Antiqua"/>
          <w:color w:val="000000" w:themeColor="text1"/>
        </w:rPr>
        <w:t xml:space="preserve"> adresohen p</w:t>
      </w:r>
      <w:r w:rsidR="007D3245" w:rsidRPr="00677034">
        <w:rPr>
          <w:rFonts w:ascii="Book Antiqua" w:hAnsi="Book Antiqua"/>
          <w:color w:val="000000" w:themeColor="text1"/>
        </w:rPr>
        <w:t>ë</w:t>
      </w:r>
      <w:r w:rsidRPr="00677034">
        <w:rPr>
          <w:rFonts w:ascii="Book Antiqua" w:hAnsi="Book Antiqua"/>
          <w:color w:val="000000" w:themeColor="text1"/>
        </w:rPr>
        <w:t>rmes k</w:t>
      </w:r>
      <w:r w:rsidR="007D3245" w:rsidRPr="00677034">
        <w:rPr>
          <w:rFonts w:ascii="Book Antiqua" w:hAnsi="Book Antiqua"/>
          <w:color w:val="000000" w:themeColor="text1"/>
        </w:rPr>
        <w:t>ë</w:t>
      </w:r>
      <w:r w:rsidRPr="00677034">
        <w:rPr>
          <w:rFonts w:ascii="Book Antiqua" w:hAnsi="Book Antiqua"/>
          <w:color w:val="000000" w:themeColor="text1"/>
        </w:rPr>
        <w:t>saj thirrje publike</w:t>
      </w:r>
    </w:p>
    <w:p w:rsidR="00736ED3" w:rsidRPr="00677034" w:rsidRDefault="00736ED3" w:rsidP="00736ED3">
      <w:pPr>
        <w:spacing w:after="0"/>
        <w:rPr>
          <w:rFonts w:ascii="Book Antiqua" w:hAnsi="Book Antiqua"/>
          <w:color w:val="000000" w:themeColor="text1"/>
        </w:rPr>
      </w:pPr>
      <w:r w:rsidRPr="00677034">
        <w:rPr>
          <w:rFonts w:ascii="Book Antiqua" w:hAnsi="Book Antiqua"/>
          <w:color w:val="000000" w:themeColor="text1"/>
        </w:rPr>
        <w:t>1.2 O</w:t>
      </w:r>
      <w:r w:rsidR="008B2AAE" w:rsidRPr="00677034">
        <w:rPr>
          <w:rFonts w:ascii="Book Antiqua" w:hAnsi="Book Antiqua"/>
          <w:color w:val="000000" w:themeColor="text1"/>
        </w:rPr>
        <w:t>bjektivat e thirrjes dhe prioritetet p</w:t>
      </w:r>
      <w:r w:rsidR="007D3245" w:rsidRPr="00677034">
        <w:rPr>
          <w:rFonts w:ascii="Book Antiqua" w:hAnsi="Book Antiqua"/>
          <w:color w:val="000000" w:themeColor="text1"/>
        </w:rPr>
        <w:t>ë</w:t>
      </w:r>
      <w:r w:rsidR="008B2AAE" w:rsidRPr="00677034">
        <w:rPr>
          <w:rFonts w:ascii="Book Antiqua" w:hAnsi="Book Antiqua"/>
          <w:color w:val="000000" w:themeColor="text1"/>
        </w:rPr>
        <w:t>r ndarjen e fondeve</w:t>
      </w:r>
    </w:p>
    <w:p w:rsidR="008B2AAE" w:rsidRPr="00677034" w:rsidRDefault="00736ED3" w:rsidP="00736ED3">
      <w:pPr>
        <w:spacing w:after="0"/>
        <w:rPr>
          <w:rFonts w:ascii="Book Antiqua" w:hAnsi="Book Antiqua"/>
          <w:color w:val="000000" w:themeColor="text1"/>
        </w:rPr>
      </w:pPr>
      <w:r w:rsidRPr="00677034">
        <w:rPr>
          <w:rFonts w:ascii="Book Antiqua" w:hAnsi="Book Antiqua"/>
          <w:color w:val="000000" w:themeColor="text1"/>
        </w:rPr>
        <w:t>1.3 V</w:t>
      </w:r>
      <w:r w:rsidR="008B2AAE" w:rsidRPr="00677034">
        <w:rPr>
          <w:rFonts w:ascii="Book Antiqua" w:hAnsi="Book Antiqua"/>
          <w:color w:val="000000" w:themeColor="text1"/>
        </w:rPr>
        <w:t xml:space="preserve">lera e planifikuar </w:t>
      </w:r>
      <w:r w:rsidR="00B64A1C" w:rsidRPr="00677034">
        <w:rPr>
          <w:rFonts w:ascii="Book Antiqua" w:hAnsi="Book Antiqua"/>
          <w:color w:val="000000" w:themeColor="text1"/>
        </w:rPr>
        <w:t>t</w:t>
      </w:r>
      <w:r w:rsidR="007D3245" w:rsidRPr="00677034">
        <w:rPr>
          <w:rFonts w:ascii="Book Antiqua" w:hAnsi="Book Antiqua"/>
          <w:color w:val="000000" w:themeColor="text1"/>
        </w:rPr>
        <w:t>ë</w:t>
      </w:r>
      <w:r w:rsidR="008B2AAE" w:rsidRPr="00677034">
        <w:rPr>
          <w:rFonts w:ascii="Book Antiqua" w:hAnsi="Book Antiqua"/>
          <w:color w:val="000000" w:themeColor="text1"/>
        </w:rPr>
        <w:t xml:space="preserve"> mb</w:t>
      </w:r>
      <w:r w:rsidR="007D3245" w:rsidRPr="00677034">
        <w:rPr>
          <w:rFonts w:ascii="Book Antiqua" w:hAnsi="Book Antiqua"/>
          <w:color w:val="000000" w:themeColor="text1"/>
        </w:rPr>
        <w:t>ë</w:t>
      </w:r>
      <w:r w:rsidR="008B2AAE" w:rsidRPr="00677034">
        <w:rPr>
          <w:rFonts w:ascii="Book Antiqua" w:hAnsi="Book Antiqua"/>
          <w:color w:val="000000" w:themeColor="text1"/>
        </w:rPr>
        <w:t>shtetjes financiare p</w:t>
      </w:r>
      <w:r w:rsidR="007D3245" w:rsidRPr="00677034">
        <w:rPr>
          <w:rFonts w:ascii="Book Antiqua" w:hAnsi="Book Antiqua"/>
          <w:color w:val="000000" w:themeColor="text1"/>
        </w:rPr>
        <w:t>ë</w:t>
      </w:r>
      <w:r w:rsidR="008B2AAE" w:rsidRPr="00677034">
        <w:rPr>
          <w:rFonts w:ascii="Book Antiqua" w:hAnsi="Book Antiqua"/>
          <w:color w:val="000000" w:themeColor="text1"/>
        </w:rPr>
        <w:t>r projektet dhe totali i thirrjes</w:t>
      </w:r>
    </w:p>
    <w:p w:rsidR="008B2AAE" w:rsidRPr="00677034" w:rsidRDefault="00736ED3" w:rsidP="00736ED3">
      <w:pPr>
        <w:spacing w:after="0"/>
        <w:rPr>
          <w:rFonts w:ascii="Book Antiqua" w:hAnsi="Book Antiqua"/>
        </w:rPr>
      </w:pPr>
      <w:r w:rsidRPr="00677034">
        <w:rPr>
          <w:rFonts w:ascii="Book Antiqua" w:hAnsi="Book Antiqua"/>
        </w:rPr>
        <w:t xml:space="preserve"> </w:t>
      </w:r>
    </w:p>
    <w:p w:rsidR="00736ED3" w:rsidRPr="00677034" w:rsidRDefault="00736ED3" w:rsidP="00736ED3">
      <w:pPr>
        <w:spacing w:after="0"/>
        <w:rPr>
          <w:rFonts w:ascii="Book Antiqua" w:hAnsi="Book Antiqua"/>
          <w:b/>
          <w:u w:val="single"/>
        </w:rPr>
      </w:pPr>
      <w:r w:rsidRPr="00677034">
        <w:rPr>
          <w:rFonts w:ascii="Book Antiqua" w:hAnsi="Book Antiqua"/>
          <w:b/>
          <w:u w:val="single"/>
        </w:rPr>
        <w:t xml:space="preserve">2. KUSHTET FORMALE TË THIRRJES </w:t>
      </w:r>
    </w:p>
    <w:p w:rsidR="00736ED3" w:rsidRPr="00677034" w:rsidRDefault="00736ED3" w:rsidP="00736ED3">
      <w:pPr>
        <w:spacing w:after="0"/>
        <w:rPr>
          <w:rFonts w:ascii="Book Antiqua" w:hAnsi="Book Antiqua"/>
        </w:rPr>
      </w:pPr>
      <w:r w:rsidRPr="00677034">
        <w:rPr>
          <w:rFonts w:ascii="Book Antiqua" w:hAnsi="Book Antiqua"/>
        </w:rPr>
        <w:t xml:space="preserve">2.1. Aplikuesit e pranueshëm: kush mund të aplikoj? </w:t>
      </w:r>
    </w:p>
    <w:p w:rsidR="00736ED3" w:rsidRPr="00677034" w:rsidRDefault="00736ED3" w:rsidP="00736ED3">
      <w:pPr>
        <w:spacing w:after="0"/>
        <w:rPr>
          <w:rFonts w:ascii="Book Antiqua" w:hAnsi="Book Antiqua"/>
        </w:rPr>
      </w:pPr>
      <w:r w:rsidRPr="00677034">
        <w:rPr>
          <w:rFonts w:ascii="Book Antiqua" w:hAnsi="Book Antiqua"/>
        </w:rPr>
        <w:t xml:space="preserve">2.2 Partnerët e pranueshme në zbatimin e projektit/programit </w:t>
      </w:r>
    </w:p>
    <w:p w:rsidR="00736ED3" w:rsidRPr="00677034" w:rsidRDefault="00736ED3" w:rsidP="00736ED3">
      <w:pPr>
        <w:spacing w:after="0"/>
        <w:rPr>
          <w:rFonts w:ascii="Book Antiqua" w:hAnsi="Book Antiqua"/>
        </w:rPr>
      </w:pPr>
      <w:r w:rsidRPr="00677034">
        <w:rPr>
          <w:rFonts w:ascii="Book Antiqua" w:hAnsi="Book Antiqua"/>
        </w:rPr>
        <w:t xml:space="preserve">2.3 Aktivitetet e pranueshme që do të financohen përmes thirrjes </w:t>
      </w:r>
    </w:p>
    <w:p w:rsidR="00736ED3" w:rsidRPr="00677034" w:rsidRDefault="00736ED3" w:rsidP="00736ED3">
      <w:pPr>
        <w:spacing w:after="0"/>
        <w:rPr>
          <w:rFonts w:ascii="Book Antiqua" w:hAnsi="Book Antiqua"/>
        </w:rPr>
      </w:pPr>
      <w:r w:rsidRPr="00677034">
        <w:rPr>
          <w:rFonts w:ascii="Book Antiqua" w:hAnsi="Book Antiqua"/>
        </w:rPr>
        <w:t>2.4 Shpenzimet e pranueshme që do të financohen përmes thirrjes</w:t>
      </w:r>
    </w:p>
    <w:p w:rsidR="00736ED3" w:rsidRPr="00677034" w:rsidRDefault="00736ED3" w:rsidP="00736ED3">
      <w:pPr>
        <w:spacing w:after="0"/>
        <w:rPr>
          <w:rFonts w:ascii="Book Antiqua" w:hAnsi="Book Antiqua"/>
        </w:rPr>
      </w:pPr>
      <w:r w:rsidRPr="00677034">
        <w:rPr>
          <w:rFonts w:ascii="Book Antiqua" w:hAnsi="Book Antiqua"/>
        </w:rPr>
        <w:t xml:space="preserve">2.4.1 Shpenzimet e drejtpërdrejta të pranueshme </w:t>
      </w:r>
    </w:p>
    <w:p w:rsidR="00736ED3" w:rsidRPr="00677034" w:rsidRDefault="00736ED3" w:rsidP="00736ED3">
      <w:pPr>
        <w:spacing w:after="0"/>
        <w:rPr>
          <w:rFonts w:ascii="Book Antiqua" w:hAnsi="Book Antiqua"/>
        </w:rPr>
      </w:pPr>
      <w:r w:rsidRPr="00677034">
        <w:rPr>
          <w:rFonts w:ascii="Book Antiqua" w:hAnsi="Book Antiqua"/>
        </w:rPr>
        <w:t xml:space="preserve">2.4.2 Shpenzimet e tërthorta të pranueshme </w:t>
      </w:r>
    </w:p>
    <w:p w:rsidR="00736ED3" w:rsidRPr="00677034" w:rsidRDefault="00736ED3" w:rsidP="00736ED3">
      <w:pPr>
        <w:spacing w:after="0"/>
        <w:rPr>
          <w:rFonts w:ascii="Book Antiqua" w:hAnsi="Book Antiqua"/>
        </w:rPr>
      </w:pPr>
      <w:r w:rsidRPr="00677034">
        <w:rPr>
          <w:rFonts w:ascii="Book Antiqua" w:hAnsi="Book Antiqua"/>
        </w:rPr>
        <w:t>2.4.3 Shpenzimet e papranueshme</w:t>
      </w:r>
    </w:p>
    <w:p w:rsidR="008B2AAE" w:rsidRPr="00677034" w:rsidRDefault="008B2AAE" w:rsidP="00736ED3">
      <w:pPr>
        <w:spacing w:after="0"/>
        <w:rPr>
          <w:rFonts w:ascii="Book Antiqua" w:hAnsi="Book Antiqua"/>
        </w:rPr>
      </w:pPr>
    </w:p>
    <w:p w:rsidR="00736ED3" w:rsidRPr="00677034" w:rsidRDefault="00736ED3" w:rsidP="00736ED3">
      <w:pPr>
        <w:spacing w:after="0"/>
        <w:rPr>
          <w:rFonts w:ascii="Book Antiqua" w:hAnsi="Book Antiqua"/>
          <w:b/>
          <w:u w:val="single"/>
        </w:rPr>
      </w:pPr>
      <w:r w:rsidRPr="00677034">
        <w:rPr>
          <w:rFonts w:ascii="Book Antiqua" w:hAnsi="Book Antiqua"/>
          <w:b/>
          <w:u w:val="single"/>
        </w:rPr>
        <w:t xml:space="preserve">3. SI TË APLIKONI? </w:t>
      </w:r>
    </w:p>
    <w:p w:rsidR="00736ED3" w:rsidRPr="00677034" w:rsidRDefault="00736ED3" w:rsidP="00736ED3">
      <w:pPr>
        <w:spacing w:after="0"/>
        <w:rPr>
          <w:rFonts w:ascii="Book Antiqua" w:hAnsi="Book Antiqua"/>
        </w:rPr>
      </w:pPr>
      <w:r w:rsidRPr="00677034">
        <w:rPr>
          <w:rFonts w:ascii="Book Antiqua" w:hAnsi="Book Antiqua"/>
        </w:rPr>
        <w:t xml:space="preserve"> 3.1 Formulari i aplikacionit të projekt</w:t>
      </w:r>
      <w:r w:rsidR="00D01290" w:rsidRPr="00677034">
        <w:rPr>
          <w:rFonts w:ascii="Book Antiqua" w:hAnsi="Book Antiqua"/>
        </w:rPr>
        <w:t>-</w:t>
      </w:r>
      <w:r w:rsidRPr="00677034">
        <w:rPr>
          <w:rFonts w:ascii="Book Antiqua" w:hAnsi="Book Antiqua"/>
        </w:rPr>
        <w:t>propozimit</w:t>
      </w:r>
    </w:p>
    <w:p w:rsidR="00736ED3" w:rsidRPr="00677034" w:rsidRDefault="00736ED3" w:rsidP="00736ED3">
      <w:pPr>
        <w:spacing w:after="0"/>
        <w:rPr>
          <w:rFonts w:ascii="Book Antiqua" w:hAnsi="Book Antiqua"/>
        </w:rPr>
      </w:pPr>
      <w:r w:rsidRPr="00677034">
        <w:rPr>
          <w:rFonts w:ascii="Book Antiqua" w:hAnsi="Book Antiqua"/>
        </w:rPr>
        <w:t xml:space="preserve"> 3.2 Përmbajtja e formës Buxhetit</w:t>
      </w:r>
    </w:p>
    <w:p w:rsidR="00736ED3" w:rsidRPr="00677034" w:rsidRDefault="00736ED3" w:rsidP="00736ED3">
      <w:pPr>
        <w:spacing w:after="0"/>
        <w:rPr>
          <w:rFonts w:ascii="Book Antiqua" w:hAnsi="Book Antiqua"/>
        </w:rPr>
      </w:pPr>
      <w:r w:rsidRPr="00677034">
        <w:rPr>
          <w:rFonts w:ascii="Book Antiqua" w:hAnsi="Book Antiqua"/>
        </w:rPr>
        <w:t xml:space="preserve"> 3.3 Ku ta dorëzoni aplikimin</w:t>
      </w:r>
    </w:p>
    <w:p w:rsidR="00736ED3" w:rsidRPr="00677034" w:rsidRDefault="00736ED3" w:rsidP="00736ED3">
      <w:pPr>
        <w:spacing w:after="0"/>
        <w:rPr>
          <w:rFonts w:ascii="Book Antiqua" w:hAnsi="Book Antiqua"/>
        </w:rPr>
      </w:pPr>
      <w:r w:rsidRPr="00677034">
        <w:rPr>
          <w:rFonts w:ascii="Book Antiqua" w:hAnsi="Book Antiqua"/>
        </w:rPr>
        <w:t xml:space="preserve"> 3.4 Afati i fundit për dërgimin e aplikacioneve </w:t>
      </w:r>
    </w:p>
    <w:p w:rsidR="00736ED3" w:rsidRPr="00677034" w:rsidRDefault="00736ED3" w:rsidP="00736ED3">
      <w:pPr>
        <w:spacing w:after="0"/>
        <w:rPr>
          <w:rFonts w:ascii="Book Antiqua" w:hAnsi="Book Antiqua"/>
        </w:rPr>
      </w:pPr>
      <w:r w:rsidRPr="00677034">
        <w:rPr>
          <w:rFonts w:ascii="Book Antiqua" w:hAnsi="Book Antiqua"/>
        </w:rPr>
        <w:t>3.5 Si të kontaktoni nëse keni ndonjë pyetje</w:t>
      </w:r>
    </w:p>
    <w:p w:rsidR="008B2AAE" w:rsidRPr="00677034" w:rsidRDefault="008B2AAE" w:rsidP="00736ED3">
      <w:pPr>
        <w:spacing w:after="0"/>
        <w:rPr>
          <w:rFonts w:ascii="Book Antiqua" w:hAnsi="Book Antiqua"/>
        </w:rPr>
      </w:pPr>
    </w:p>
    <w:p w:rsidR="00736ED3" w:rsidRPr="00677034" w:rsidRDefault="00736ED3" w:rsidP="00736ED3">
      <w:pPr>
        <w:spacing w:after="0"/>
        <w:rPr>
          <w:rFonts w:ascii="Book Antiqua" w:hAnsi="Book Antiqua"/>
          <w:b/>
          <w:u w:val="single"/>
        </w:rPr>
      </w:pPr>
      <w:r w:rsidRPr="00677034">
        <w:rPr>
          <w:rFonts w:ascii="Book Antiqua" w:hAnsi="Book Antiqua"/>
          <w:b/>
          <w:u w:val="single"/>
        </w:rPr>
        <w:t>4.</w:t>
      </w:r>
      <w:r w:rsidR="00D01290" w:rsidRPr="00677034">
        <w:rPr>
          <w:rFonts w:ascii="Book Antiqua" w:hAnsi="Book Antiqua"/>
          <w:b/>
          <w:u w:val="single"/>
        </w:rPr>
        <w:t xml:space="preserve"> </w:t>
      </w:r>
      <w:r w:rsidRPr="00677034">
        <w:rPr>
          <w:rFonts w:ascii="Book Antiqua" w:hAnsi="Book Antiqua"/>
          <w:b/>
          <w:u w:val="single"/>
        </w:rPr>
        <w:t xml:space="preserve">VLERËSIMI DHE NDARJA E FONDEVE </w:t>
      </w:r>
    </w:p>
    <w:p w:rsidR="00736ED3" w:rsidRPr="00677034" w:rsidRDefault="00736ED3" w:rsidP="00736ED3">
      <w:pPr>
        <w:spacing w:after="0"/>
        <w:rPr>
          <w:rFonts w:ascii="Book Antiqua" w:hAnsi="Book Antiqua"/>
        </w:rPr>
      </w:pPr>
      <w:r w:rsidRPr="00677034">
        <w:rPr>
          <w:rFonts w:ascii="Book Antiqua" w:hAnsi="Book Antiqua"/>
        </w:rPr>
        <w:t>4.1 Aplikacionet e pranuara do të kalojnë nëpër procedurën e mëposhtme</w:t>
      </w:r>
    </w:p>
    <w:p w:rsidR="00736ED3" w:rsidRPr="00677034" w:rsidRDefault="00736ED3" w:rsidP="00736ED3">
      <w:pPr>
        <w:spacing w:after="0"/>
        <w:rPr>
          <w:rFonts w:ascii="Book Antiqua" w:hAnsi="Book Antiqua"/>
        </w:rPr>
      </w:pPr>
      <w:r w:rsidRPr="00677034">
        <w:rPr>
          <w:rFonts w:ascii="Book Antiqua" w:hAnsi="Book Antiqua"/>
        </w:rPr>
        <w:t>4.2 Dokumentacion shtesë dhe Kontraktimi</w:t>
      </w:r>
    </w:p>
    <w:p w:rsidR="008B2AAE" w:rsidRPr="00677034" w:rsidRDefault="008B2AAE" w:rsidP="00736ED3">
      <w:pPr>
        <w:spacing w:after="0"/>
        <w:rPr>
          <w:rFonts w:ascii="Book Antiqua" w:hAnsi="Book Antiqua"/>
        </w:rPr>
      </w:pPr>
    </w:p>
    <w:p w:rsidR="00736ED3" w:rsidRPr="00677034" w:rsidRDefault="00736ED3" w:rsidP="00736ED3">
      <w:pPr>
        <w:spacing w:after="0"/>
        <w:rPr>
          <w:rFonts w:ascii="Book Antiqua" w:hAnsi="Book Antiqua"/>
          <w:b/>
          <w:u w:val="single"/>
        </w:rPr>
      </w:pPr>
      <w:r w:rsidRPr="00677034">
        <w:rPr>
          <w:rFonts w:ascii="Book Antiqua" w:hAnsi="Book Antiqua"/>
          <w:b/>
          <w:u w:val="single"/>
        </w:rPr>
        <w:t>5.</w:t>
      </w:r>
      <w:r w:rsidR="00D01290" w:rsidRPr="00677034">
        <w:rPr>
          <w:rFonts w:ascii="Book Antiqua" w:hAnsi="Book Antiqua"/>
          <w:b/>
          <w:u w:val="single"/>
        </w:rPr>
        <w:t xml:space="preserve"> </w:t>
      </w:r>
      <w:r w:rsidRPr="00677034">
        <w:rPr>
          <w:rFonts w:ascii="Book Antiqua" w:hAnsi="Book Antiqua"/>
          <w:b/>
          <w:u w:val="single"/>
        </w:rPr>
        <w:t xml:space="preserve">KALENDARI INDIKATIV I REALIZIMIT TË THIRRJES </w:t>
      </w:r>
    </w:p>
    <w:p w:rsidR="008B2AAE" w:rsidRPr="00677034" w:rsidRDefault="008B2AAE" w:rsidP="00736ED3">
      <w:pPr>
        <w:spacing w:after="0"/>
        <w:rPr>
          <w:rFonts w:ascii="Book Antiqua" w:hAnsi="Book Antiqua"/>
        </w:rPr>
      </w:pPr>
    </w:p>
    <w:p w:rsidR="00736ED3" w:rsidRPr="00677034" w:rsidRDefault="00736ED3" w:rsidP="00736ED3">
      <w:pPr>
        <w:spacing w:after="0"/>
        <w:rPr>
          <w:rFonts w:ascii="Book Antiqua" w:hAnsi="Book Antiqua"/>
          <w:b/>
          <w:u w:val="single"/>
        </w:rPr>
      </w:pPr>
      <w:r w:rsidRPr="00677034">
        <w:rPr>
          <w:rFonts w:ascii="Book Antiqua" w:hAnsi="Book Antiqua"/>
          <w:b/>
          <w:u w:val="single"/>
        </w:rPr>
        <w:t>6.</w:t>
      </w:r>
      <w:r w:rsidR="00D01290" w:rsidRPr="00677034">
        <w:rPr>
          <w:rFonts w:ascii="Book Antiqua" w:hAnsi="Book Antiqua"/>
          <w:b/>
          <w:u w:val="single"/>
        </w:rPr>
        <w:t xml:space="preserve"> </w:t>
      </w:r>
      <w:r w:rsidRPr="00677034">
        <w:rPr>
          <w:rFonts w:ascii="Book Antiqua" w:hAnsi="Book Antiqua"/>
          <w:b/>
          <w:u w:val="single"/>
        </w:rPr>
        <w:t xml:space="preserve">LISTA E DOKUMENTEVE TË THIRRJES PUBLIKE </w:t>
      </w:r>
    </w:p>
    <w:p w:rsidR="00736ED3" w:rsidRPr="00677034" w:rsidRDefault="00736ED3" w:rsidP="00736ED3">
      <w:pPr>
        <w:spacing w:after="0"/>
        <w:rPr>
          <w:rFonts w:ascii="Book Antiqua" w:hAnsi="Book Antiqua"/>
        </w:rPr>
      </w:pPr>
    </w:p>
    <w:p w:rsidR="00736ED3" w:rsidRPr="00677034" w:rsidRDefault="00736ED3" w:rsidP="00736ED3">
      <w:pPr>
        <w:spacing w:after="0"/>
        <w:rPr>
          <w:rFonts w:ascii="Book Antiqua" w:hAnsi="Book Antiqua"/>
        </w:rPr>
      </w:pPr>
    </w:p>
    <w:p w:rsidR="00736ED3" w:rsidRPr="00677034" w:rsidRDefault="00736ED3" w:rsidP="00736ED3">
      <w:pPr>
        <w:spacing w:after="0"/>
        <w:rPr>
          <w:rFonts w:ascii="Book Antiqua" w:hAnsi="Book Antiqua"/>
        </w:rPr>
      </w:pPr>
    </w:p>
    <w:p w:rsidR="00736ED3" w:rsidRPr="00677034" w:rsidRDefault="00736ED3" w:rsidP="00736ED3">
      <w:pPr>
        <w:spacing w:after="0"/>
        <w:rPr>
          <w:rFonts w:ascii="Book Antiqua" w:hAnsi="Book Antiqua"/>
        </w:rPr>
      </w:pPr>
    </w:p>
    <w:p w:rsidR="00736ED3" w:rsidRPr="00677034" w:rsidRDefault="00736ED3" w:rsidP="00736ED3">
      <w:pPr>
        <w:spacing w:after="0"/>
        <w:rPr>
          <w:rFonts w:ascii="Book Antiqua" w:hAnsi="Book Antiqua"/>
        </w:rPr>
      </w:pPr>
    </w:p>
    <w:p w:rsidR="00736ED3" w:rsidRPr="00677034" w:rsidRDefault="00736ED3" w:rsidP="00736ED3">
      <w:pPr>
        <w:spacing w:after="0"/>
        <w:rPr>
          <w:rFonts w:ascii="Book Antiqua" w:hAnsi="Book Antiqua"/>
        </w:rPr>
      </w:pPr>
    </w:p>
    <w:p w:rsidR="00736ED3" w:rsidRPr="00677034" w:rsidRDefault="00736ED3" w:rsidP="00736ED3">
      <w:pPr>
        <w:spacing w:after="0"/>
        <w:rPr>
          <w:rFonts w:ascii="Book Antiqua" w:hAnsi="Book Antiqua"/>
        </w:rPr>
      </w:pPr>
    </w:p>
    <w:p w:rsidR="00320783" w:rsidRPr="00677034" w:rsidRDefault="00320783" w:rsidP="00736ED3">
      <w:pPr>
        <w:spacing w:after="0"/>
        <w:rPr>
          <w:rFonts w:ascii="Book Antiqua" w:hAnsi="Book Antiqua"/>
        </w:rPr>
      </w:pPr>
    </w:p>
    <w:p w:rsidR="003F0E59" w:rsidRPr="00677034" w:rsidRDefault="003F0E59" w:rsidP="00A41F11">
      <w:pPr>
        <w:spacing w:after="0"/>
        <w:jc w:val="both"/>
        <w:rPr>
          <w:rFonts w:ascii="Book Antiqua" w:hAnsi="Book Antiqua"/>
        </w:rPr>
      </w:pPr>
    </w:p>
    <w:p w:rsidR="00A41F11" w:rsidRPr="00A33165" w:rsidRDefault="006B7DE7" w:rsidP="00A41F11">
      <w:pPr>
        <w:spacing w:after="0"/>
        <w:jc w:val="both"/>
        <w:rPr>
          <w:rFonts w:ascii="Book Antiqua" w:hAnsi="Book Antiqua"/>
          <w:b/>
          <w:lang w:val="en-US"/>
        </w:rPr>
      </w:pPr>
      <w:r w:rsidRPr="00677034">
        <w:rPr>
          <w:rFonts w:ascii="Book Antiqua" w:hAnsi="Book Antiqua"/>
          <w:b/>
          <w:i/>
        </w:rPr>
        <w:lastRenderedPageBreak/>
        <w:t>Thirrje publike për mbështetje financiare publike për projektet e OJQ-ve</w:t>
      </w:r>
      <w:r w:rsidR="00D96812" w:rsidRPr="00677034">
        <w:rPr>
          <w:rFonts w:ascii="Book Antiqua" w:hAnsi="Book Antiqua"/>
          <w:b/>
          <w:i/>
          <w:color w:val="000000" w:themeColor="text1"/>
        </w:rPr>
        <w:t xml:space="preserve">: </w:t>
      </w:r>
      <w:r w:rsidR="00A41F11" w:rsidRPr="00A33165">
        <w:rPr>
          <w:rFonts w:ascii="Book Antiqua" w:eastAsia="Times New Roman" w:hAnsi="Book Antiqua" w:cs="Times New Roman"/>
          <w:b/>
          <w:bCs/>
          <w:iCs/>
        </w:rPr>
        <w:t>“</w:t>
      </w:r>
      <w:r w:rsidR="00A33165" w:rsidRPr="00A33165">
        <w:rPr>
          <w:rFonts w:ascii="Book Antiqua" w:eastAsia="Times New Roman" w:hAnsi="Book Antiqua" w:cs="Times New Roman"/>
          <w:b/>
          <w:bCs/>
          <w:iCs/>
        </w:rPr>
        <w:t xml:space="preserve">Promovimi dhe Parandalimi i Sëmundjeve Infektive HIV dhe TB, Promovimi i Shëndetit Mendor  si dhe </w:t>
      </w:r>
      <w:r w:rsidR="00A33165" w:rsidRPr="00A33165">
        <w:rPr>
          <w:rFonts w:ascii="Book Antiqua" w:hAnsi="Book Antiqua"/>
          <w:b/>
        </w:rPr>
        <w:t>fuqizimi i të rinjve për jetë të shëndetshme</w:t>
      </w:r>
      <w:r w:rsidR="00A41F11" w:rsidRPr="00A33165">
        <w:rPr>
          <w:rFonts w:ascii="Book Antiqua" w:hAnsi="Book Antiqua"/>
          <w:b/>
          <w:lang w:val="en-US"/>
        </w:rPr>
        <w:t>”</w:t>
      </w:r>
    </w:p>
    <w:p w:rsidR="00A41F11" w:rsidRPr="00A33165" w:rsidRDefault="00A41F11" w:rsidP="00A41F11">
      <w:pPr>
        <w:spacing w:after="0"/>
        <w:jc w:val="both"/>
        <w:rPr>
          <w:rFonts w:ascii="Times New Roman" w:hAnsi="Times New Roman" w:cs="Times New Roman"/>
          <w:lang w:val="en-US"/>
        </w:rPr>
      </w:pPr>
    </w:p>
    <w:p w:rsidR="00A41F11" w:rsidRPr="00677034" w:rsidRDefault="00A41F11" w:rsidP="00A41F11">
      <w:pPr>
        <w:spacing w:after="0"/>
        <w:jc w:val="both"/>
        <w:rPr>
          <w:rFonts w:ascii="Book Antiqua" w:hAnsi="Book Antiqua"/>
          <w:b/>
          <w:color w:val="FF0000"/>
          <w:lang w:val="en-US"/>
        </w:rPr>
      </w:pPr>
    </w:p>
    <w:p w:rsidR="00736ED3" w:rsidRPr="00677034" w:rsidRDefault="001A0C73" w:rsidP="006B7DE7">
      <w:pPr>
        <w:pStyle w:val="ListParagraph"/>
        <w:numPr>
          <w:ilvl w:val="0"/>
          <w:numId w:val="25"/>
        </w:numPr>
        <w:spacing w:after="0"/>
        <w:jc w:val="both"/>
        <w:rPr>
          <w:rFonts w:ascii="Book Antiqua" w:hAnsi="Book Antiqua"/>
          <w:b/>
          <w:color w:val="000000" w:themeColor="text1"/>
        </w:rPr>
      </w:pPr>
      <w:r w:rsidRPr="00677034">
        <w:rPr>
          <w:rFonts w:ascii="Book Antiqua" w:hAnsi="Book Antiqua"/>
          <w:b/>
          <w:color w:val="000000" w:themeColor="text1"/>
        </w:rPr>
        <w:t>P</w:t>
      </w:r>
      <w:r w:rsidR="008B2AAE" w:rsidRPr="00677034">
        <w:rPr>
          <w:rFonts w:ascii="Book Antiqua" w:hAnsi="Book Antiqua"/>
          <w:b/>
          <w:color w:val="000000" w:themeColor="text1"/>
        </w:rPr>
        <w:t>roblemet të ci</w:t>
      </w:r>
      <w:r w:rsidRPr="00677034">
        <w:rPr>
          <w:rFonts w:ascii="Book Antiqua" w:hAnsi="Book Antiqua"/>
          <w:b/>
          <w:color w:val="000000" w:themeColor="text1"/>
        </w:rPr>
        <w:t xml:space="preserve">lat synohet të adresohen përmes kësaj thirrje publike </w:t>
      </w:r>
    </w:p>
    <w:p w:rsidR="00736ED3" w:rsidRPr="00677034" w:rsidRDefault="00736ED3" w:rsidP="00C75924">
      <w:pPr>
        <w:spacing w:after="0"/>
        <w:jc w:val="both"/>
        <w:rPr>
          <w:rFonts w:ascii="Book Antiqua" w:hAnsi="Book Antiqua"/>
          <w:color w:val="000000" w:themeColor="text1"/>
        </w:rPr>
      </w:pPr>
    </w:p>
    <w:p w:rsidR="00214302" w:rsidRPr="00214302" w:rsidRDefault="00214302" w:rsidP="009B072E">
      <w:pPr>
        <w:spacing w:after="0"/>
        <w:jc w:val="both"/>
        <w:rPr>
          <w:rFonts w:ascii="Book Antiqua" w:hAnsi="Book Antiqua"/>
        </w:rPr>
      </w:pPr>
      <w:r w:rsidRPr="00214302">
        <w:rPr>
          <w:rFonts w:ascii="Book Antiqua" w:hAnsi="Book Antiqua"/>
        </w:rPr>
        <w:t>Ministria e Shëndetësisë e Republikës së Kosovës, referuar Strategjisë Sektoriale të Shëndetësisë 2025-2030 ka për Vizioni të ketë "Popullatë të shëndetshme" ndërsa  Mision "Ofrimin e shërbimeve cilësore e të sigurta për të gjithë qytetarët e vendit" me qëllim  përmirësimin e shëndetit të popullatës përmes sigurimit të qasjes universale dhe të barabartë në shërbimet shëndetësore. Ky qëllim është thelbësor për një qasje të përmirësuar dhe një shoqëri të shëndetshme. Megjithatë, sfidat janë të shumta, sidomos në luftimin e sëmundjeve infektive si HIV, IST dhe Tuberkulozi (TB), ku mungesa e edukimit dhe stigmatizimi për komunitetet vulnerabel është një pengesë serioze.</w:t>
      </w:r>
    </w:p>
    <w:p w:rsidR="00214302" w:rsidRPr="00214302" w:rsidRDefault="00214302" w:rsidP="009B072E">
      <w:pPr>
        <w:spacing w:after="0"/>
        <w:jc w:val="both"/>
        <w:rPr>
          <w:rFonts w:ascii="Book Antiqua" w:hAnsi="Book Antiqua"/>
        </w:rPr>
      </w:pPr>
      <w:r w:rsidRPr="00214302">
        <w:rPr>
          <w:rFonts w:ascii="Book Antiqua" w:hAnsi="Book Antiqua"/>
        </w:rPr>
        <w:t xml:space="preserve">Një nga pengesat më të mëdha është mungesa e informacionit dhe njohurive për këto </w:t>
      </w:r>
      <w:r w:rsidR="000C3BA5" w:rsidRPr="00214302">
        <w:rPr>
          <w:rFonts w:ascii="Book Antiqua" w:hAnsi="Book Antiqua"/>
        </w:rPr>
        <w:t>sëmundje. Edhe</w:t>
      </w:r>
      <w:r w:rsidRPr="00214302">
        <w:rPr>
          <w:rFonts w:ascii="Book Antiqua" w:hAnsi="Book Antiqua"/>
        </w:rPr>
        <w:t xml:space="preserve"> pse janë bërë avancime në trajtimin e HIV, IST dhe TB-së, shumë individë, veçanërisht ata që jetojnë në komunitete të margjinalizuara, nuk kanë qasje në informacionin e nevojshëm për parandalimin, testimin dhe trajtimin e këtyre sëmundjeve. Kjo i lë ata të pambrojtur dhe më të prekshëm ndaj infeksioneve.</w:t>
      </w:r>
    </w:p>
    <w:p w:rsidR="00214302" w:rsidRPr="00214302" w:rsidRDefault="00214302" w:rsidP="009B072E">
      <w:pPr>
        <w:spacing w:after="0"/>
        <w:jc w:val="both"/>
        <w:rPr>
          <w:rFonts w:ascii="Book Antiqua" w:hAnsi="Book Antiqua"/>
        </w:rPr>
      </w:pPr>
      <w:r w:rsidRPr="00214302">
        <w:rPr>
          <w:rFonts w:ascii="Book Antiqua" w:hAnsi="Book Antiqua"/>
        </w:rPr>
        <w:t xml:space="preserve">Një tjetër sfidë është stigma që rrethon këto </w:t>
      </w:r>
      <w:r w:rsidR="000C3BA5" w:rsidRPr="00214302">
        <w:rPr>
          <w:rFonts w:ascii="Book Antiqua" w:hAnsi="Book Antiqua"/>
        </w:rPr>
        <w:t>sëmundje. Njerëzit</w:t>
      </w:r>
      <w:r w:rsidRPr="00214302">
        <w:rPr>
          <w:rFonts w:ascii="Book Antiqua" w:hAnsi="Book Antiqua"/>
        </w:rPr>
        <w:t xml:space="preserve"> shpesh ndjehen të stigmatizuar për të kërkuar ndihmë, duke i penguar ata të kërkojnë trajtim dhe testim. </w:t>
      </w:r>
    </w:p>
    <w:p w:rsidR="00214302" w:rsidRPr="00214302" w:rsidRDefault="00214302" w:rsidP="009B072E">
      <w:pPr>
        <w:spacing w:after="0"/>
        <w:jc w:val="both"/>
        <w:rPr>
          <w:rFonts w:ascii="Book Antiqua" w:hAnsi="Book Antiqua"/>
        </w:rPr>
      </w:pPr>
      <w:r w:rsidRPr="00214302">
        <w:rPr>
          <w:rFonts w:ascii="Book Antiqua" w:hAnsi="Book Antiqua"/>
        </w:rPr>
        <w:t>Për të adresuar këto sfida, OJQ-të mund të luajnë një rol të rëndësishëm. Duke përdorur fushata avokuese, ndërgjegjësuese dhe duke ofruar informacione,  këto organizata mund të ndihmojnë në uljen e stigma-s dhe të inkurajojnë individët që të kërkojnë ndihmë dhe shërbime shëndetësore. Fushatat avokuese, promovuese dhe edukative mund të sigurojnë që komunitetet të kuptojnë rëndësinë e testimit të hershëm dhe të mbrojtjes nga këto sëmundje. Gjithashtu, shpërndarja e materialeve edukative dhe mbështetja e përpjekjeve për parandalimin e HIV dhe TB-së do të kontribuojnë në përmirësimin e shëndetit dhe mirëqenies së përgjithshme të komunitetit.</w:t>
      </w:r>
      <w:r>
        <w:rPr>
          <w:rFonts w:ascii="Book Antiqua" w:hAnsi="Book Antiqua"/>
        </w:rPr>
        <w:t xml:space="preserve"> </w:t>
      </w:r>
      <w:r w:rsidRPr="00214302">
        <w:rPr>
          <w:rFonts w:ascii="Book Antiqua" w:hAnsi="Book Antiqua"/>
        </w:rPr>
        <w:t>Në këtë mënyrë, OJQ-të mund të bëjnë një ndryshim të rëndësishëm në reduktimin e barrës së sëmundjeve infektive dhe përmirësimin e shëndetit dhe mirëqenies së përgjithshme të komuniteteve."</w:t>
      </w:r>
    </w:p>
    <w:p w:rsidR="002E6693" w:rsidRPr="002669C0" w:rsidRDefault="000774C6" w:rsidP="009B072E">
      <w:pPr>
        <w:spacing w:after="0"/>
        <w:jc w:val="both"/>
        <w:rPr>
          <w:rFonts w:ascii="Book Antiqua" w:hAnsi="Book Antiqua"/>
        </w:rPr>
      </w:pPr>
      <w:r w:rsidRPr="009A760A">
        <w:rPr>
          <w:rFonts w:ascii="Book Antiqua" w:hAnsi="Book Antiqua"/>
        </w:rPr>
        <w:t>Përmes p</w:t>
      </w:r>
      <w:r w:rsidR="002E6693" w:rsidRPr="009A760A">
        <w:rPr>
          <w:rFonts w:ascii="Book Antiqua" w:hAnsi="Book Antiqua"/>
        </w:rPr>
        <w:t>romovimi</w:t>
      </w:r>
      <w:r w:rsidRPr="009A760A">
        <w:rPr>
          <w:rFonts w:ascii="Book Antiqua" w:hAnsi="Book Antiqua"/>
        </w:rPr>
        <w:t>t</w:t>
      </w:r>
      <w:r w:rsidR="002E6693" w:rsidRPr="009A760A">
        <w:rPr>
          <w:rFonts w:ascii="Book Antiqua" w:hAnsi="Book Antiqua"/>
        </w:rPr>
        <w:t>, edukimi</w:t>
      </w:r>
      <w:r w:rsidRPr="009A760A">
        <w:rPr>
          <w:rFonts w:ascii="Book Antiqua" w:hAnsi="Book Antiqua"/>
        </w:rPr>
        <w:t>t</w:t>
      </w:r>
      <w:r w:rsidR="002E6693" w:rsidRPr="009A760A">
        <w:rPr>
          <w:rFonts w:ascii="Book Antiqua" w:hAnsi="Book Antiqua"/>
        </w:rPr>
        <w:t xml:space="preserve"> dhe avokimi</w:t>
      </w:r>
      <w:r w:rsidRPr="009A760A">
        <w:rPr>
          <w:rFonts w:ascii="Book Antiqua" w:hAnsi="Book Antiqua"/>
        </w:rPr>
        <w:t>t</w:t>
      </w:r>
      <w:r w:rsidR="002E6693" w:rsidRPr="009A760A">
        <w:rPr>
          <w:rFonts w:ascii="Book Antiqua" w:hAnsi="Book Antiqua"/>
        </w:rPr>
        <w:t xml:space="preserve"> për shëndetin mendor </w:t>
      </w:r>
      <w:r w:rsidRPr="009A760A">
        <w:rPr>
          <w:rFonts w:ascii="Book Antiqua" w:hAnsi="Book Antiqua"/>
        </w:rPr>
        <w:t>synojmë</w:t>
      </w:r>
      <w:r w:rsidR="002E6693" w:rsidRPr="009A760A">
        <w:rPr>
          <w:rFonts w:ascii="Book Antiqua" w:hAnsi="Book Antiqua"/>
        </w:rPr>
        <w:t xml:space="preserve"> ndërmarrjen e </w:t>
      </w:r>
      <w:r w:rsidR="002E6693" w:rsidRPr="002669C0">
        <w:rPr>
          <w:rFonts w:ascii="Book Antiqua" w:hAnsi="Book Antiqua"/>
        </w:rPr>
        <w:t xml:space="preserve">veprimeve për t’i parandaluar çrregullimet mendore, për t’i forcuar aftësitë </w:t>
      </w:r>
      <w:r w:rsidRPr="002669C0">
        <w:rPr>
          <w:rFonts w:ascii="Book Antiqua" w:hAnsi="Book Antiqua"/>
        </w:rPr>
        <w:t>individuale të individëve që të  jetojnë</w:t>
      </w:r>
      <w:r w:rsidR="002E6693" w:rsidRPr="002669C0">
        <w:rPr>
          <w:rFonts w:ascii="Book Antiqua" w:hAnsi="Book Antiqua"/>
        </w:rPr>
        <w:t xml:space="preserve"> një jetë sa më të shëndetshme</w:t>
      </w:r>
      <w:r w:rsidR="00F06454" w:rsidRPr="002669C0">
        <w:rPr>
          <w:rFonts w:ascii="Book Antiqua" w:hAnsi="Book Antiqua"/>
        </w:rPr>
        <w:t xml:space="preserve"> më produktive</w:t>
      </w:r>
      <w:r w:rsidR="002E6693" w:rsidRPr="002669C0">
        <w:rPr>
          <w:rFonts w:ascii="Book Antiqua" w:hAnsi="Book Antiqua"/>
        </w:rPr>
        <w:t xml:space="preserve">, siç edhe  përkufizohet nga OBSh –ja,  që  shëndeti mendor është një  “gjendje e mirëqenies në të cilën individi realizon </w:t>
      </w:r>
      <w:r w:rsidRPr="002669C0">
        <w:rPr>
          <w:rFonts w:ascii="Book Antiqua" w:hAnsi="Book Antiqua"/>
        </w:rPr>
        <w:t>aftësitë e tij/saj, dhe  mund t’</w:t>
      </w:r>
      <w:r w:rsidR="002E6693" w:rsidRPr="002669C0">
        <w:rPr>
          <w:rFonts w:ascii="Book Antiqua" w:hAnsi="Book Antiqua"/>
        </w:rPr>
        <w:t>i përballojë streset normale të jetës, të punojë në mënyrë produktive dhe të frytshme dhe të jetë në gjendje të  kontribuoj për komunitetin e tij/saj”.</w:t>
      </w:r>
    </w:p>
    <w:p w:rsidR="00BA7A37" w:rsidRPr="002669C0" w:rsidRDefault="00BA7A37" w:rsidP="009B072E">
      <w:pPr>
        <w:spacing w:after="0"/>
        <w:jc w:val="both"/>
        <w:rPr>
          <w:rFonts w:ascii="Book Antiqua" w:hAnsi="Book Antiqua"/>
        </w:rPr>
      </w:pPr>
    </w:p>
    <w:p w:rsidR="00BA7A37" w:rsidRPr="002669C0" w:rsidRDefault="002669C0" w:rsidP="009B072E">
      <w:pPr>
        <w:spacing w:after="0"/>
        <w:jc w:val="both"/>
        <w:rPr>
          <w:rFonts w:ascii="Book Antiqua" w:hAnsi="Book Antiqua"/>
        </w:rPr>
      </w:pPr>
      <w:r w:rsidRPr="002669C0">
        <w:rPr>
          <w:rFonts w:ascii="Book Antiqua" w:hAnsi="Book Antiqua"/>
        </w:rPr>
        <w:t>M</w:t>
      </w:r>
      <w:r w:rsidR="00BA7A37" w:rsidRPr="002669C0">
        <w:rPr>
          <w:rFonts w:ascii="Book Antiqua" w:hAnsi="Book Antiqua"/>
        </w:rPr>
        <w:t xml:space="preserve">ungesa e njohurive për domosdoshmërinë dhe mundësinë e përdorimit të kontraceptivëve konsiderohet si faktori kryesor që ndër të tjerash shpie edhe tek shtatzënitë dhe lindjet në moshë të hershme. Të rinjtë gjithnjë e më shumë po përballen me probleme apo çrregullime </w:t>
      </w:r>
      <w:r w:rsidRPr="002669C0">
        <w:rPr>
          <w:rFonts w:ascii="Book Antiqua" w:hAnsi="Book Antiqua"/>
        </w:rPr>
        <w:t xml:space="preserve">të ndryshme të shëndetit mendor </w:t>
      </w:r>
      <w:r w:rsidR="00BA7A37" w:rsidRPr="002669C0">
        <w:rPr>
          <w:rFonts w:ascii="Book Antiqua" w:hAnsi="Book Antiqua"/>
        </w:rPr>
        <w:t>dhe me dukuri që cenojnë mirëqenien dhe sigurinë e tyre siç janë</w:t>
      </w:r>
      <w:r w:rsidRPr="002669C0">
        <w:rPr>
          <w:rFonts w:ascii="Book Antiqua" w:hAnsi="Book Antiqua"/>
        </w:rPr>
        <w:t>:</w:t>
      </w:r>
      <w:r w:rsidR="00BA7A37" w:rsidRPr="002669C0">
        <w:rPr>
          <w:rFonts w:ascii="Book Antiqua" w:hAnsi="Book Antiqua"/>
        </w:rPr>
        <w:t xml:space="preserve"> bullizmi fizik dhe verbal si dhe ngacmimet seksuale (35% e të rinjve të moshës 13-17 vjeçare rezulton se </w:t>
      </w:r>
      <w:r w:rsidR="00BA7A37" w:rsidRPr="002669C0">
        <w:rPr>
          <w:rFonts w:ascii="Book Antiqua" w:hAnsi="Book Antiqua"/>
        </w:rPr>
        <w:lastRenderedPageBreak/>
        <w:t>janë ndjerë të bullizuar ose t</w:t>
      </w:r>
      <w:r w:rsidR="00F005A1">
        <w:rPr>
          <w:rFonts w:ascii="Book Antiqua" w:hAnsi="Book Antiqua"/>
        </w:rPr>
        <w:t>ë ngacmuar</w:t>
      </w:r>
      <w:r w:rsidR="00BA7A37" w:rsidRPr="002669C0">
        <w:rPr>
          <w:rFonts w:ascii="Book Antiqua" w:hAnsi="Book Antiqua"/>
        </w:rPr>
        <w:t>). Prandaj ë</w:t>
      </w:r>
      <w:r w:rsidRPr="002669C0">
        <w:rPr>
          <w:rFonts w:ascii="Book Antiqua" w:hAnsi="Book Antiqua"/>
        </w:rPr>
        <w:t xml:space="preserve">shtë shumë e rëndësishme </w:t>
      </w:r>
      <w:r w:rsidR="00F005A1" w:rsidRPr="002669C0">
        <w:rPr>
          <w:rFonts w:ascii="Book Antiqua" w:hAnsi="Book Antiqua"/>
        </w:rPr>
        <w:t>përgaditja</w:t>
      </w:r>
      <w:r w:rsidR="00BA7A37" w:rsidRPr="002669C0">
        <w:rPr>
          <w:rFonts w:ascii="Book Antiqua" w:hAnsi="Book Antiqua"/>
        </w:rPr>
        <w:t xml:space="preserve"> e të rinjve me shkathtësi jetësore përmes edukimit joformal dhe  aktiviteteve vetëdijësuese.  </w:t>
      </w:r>
    </w:p>
    <w:p w:rsidR="003A2435" w:rsidRPr="002669C0" w:rsidRDefault="00D10DDC" w:rsidP="009B072E">
      <w:pPr>
        <w:spacing w:after="0"/>
        <w:jc w:val="both"/>
        <w:rPr>
          <w:rFonts w:ascii="Book Antiqua" w:hAnsi="Book Antiqua"/>
        </w:rPr>
      </w:pPr>
      <w:r w:rsidRPr="002669C0">
        <w:rPr>
          <w:rFonts w:ascii="Book Antiqua" w:hAnsi="Book Antiqua"/>
        </w:rPr>
        <w:t>Duke çmuar lartë rolin e shoqërisë civile,</w:t>
      </w:r>
      <w:r w:rsidR="00E54854" w:rsidRPr="002669C0">
        <w:rPr>
          <w:rFonts w:ascii="Book Antiqua" w:hAnsi="Book Antiqua"/>
        </w:rPr>
        <w:t xml:space="preserve"> </w:t>
      </w:r>
      <w:r w:rsidRPr="002669C0">
        <w:rPr>
          <w:rFonts w:ascii="Book Antiqua" w:hAnsi="Book Antiqua"/>
        </w:rPr>
        <w:t xml:space="preserve">Ministria </w:t>
      </w:r>
      <w:r w:rsidR="00E8654F" w:rsidRPr="002669C0">
        <w:rPr>
          <w:rFonts w:ascii="Book Antiqua" w:hAnsi="Book Antiqua"/>
        </w:rPr>
        <w:t xml:space="preserve">e Shëndetësisë </w:t>
      </w:r>
      <w:r w:rsidRPr="002669C0">
        <w:rPr>
          <w:rFonts w:ascii="Book Antiqua" w:hAnsi="Book Antiqua"/>
        </w:rPr>
        <w:t>synon vazhdimin e bashkëpunimit me Organizata joqeveritare që në kuadër të fushëveprimit të tyre kanë të vendosur edhe sektorin e shëndetësisë.</w:t>
      </w:r>
    </w:p>
    <w:p w:rsidR="00A33165" w:rsidRPr="00E1454A" w:rsidRDefault="00A33165" w:rsidP="000774C6">
      <w:pPr>
        <w:spacing w:after="0"/>
        <w:jc w:val="both"/>
        <w:rPr>
          <w:rFonts w:ascii="Book Antiqua" w:hAnsi="Book Antiqua"/>
          <w:color w:val="FF0000"/>
        </w:rPr>
      </w:pPr>
    </w:p>
    <w:p w:rsidR="000774C6" w:rsidRPr="00A33165" w:rsidRDefault="00651058" w:rsidP="00677034">
      <w:pPr>
        <w:spacing w:after="0"/>
        <w:jc w:val="both"/>
        <w:rPr>
          <w:rFonts w:ascii="Book Antiqua" w:hAnsi="Book Antiqua"/>
        </w:rPr>
      </w:pPr>
      <w:r w:rsidRPr="00A33165">
        <w:rPr>
          <w:rFonts w:ascii="Book Antiqua" w:hAnsi="Book Antiqua"/>
        </w:rPr>
        <w:t xml:space="preserve">Ministria </w:t>
      </w:r>
      <w:r w:rsidR="00916813" w:rsidRPr="00A33165">
        <w:rPr>
          <w:rFonts w:ascii="Book Antiqua" w:hAnsi="Book Antiqua"/>
        </w:rPr>
        <w:t>e Shëndetësisë, gjat</w:t>
      </w:r>
      <w:r w:rsidR="00A33165" w:rsidRPr="00A33165">
        <w:rPr>
          <w:rFonts w:ascii="Book Antiqua" w:hAnsi="Book Antiqua"/>
        </w:rPr>
        <w:t xml:space="preserve">ë vitit 2025 </w:t>
      </w:r>
      <w:r w:rsidR="00035B8A" w:rsidRPr="00A33165">
        <w:rPr>
          <w:rFonts w:ascii="Book Antiqua" w:hAnsi="Book Antiqua"/>
        </w:rPr>
        <w:t>planifikon që përmes thirrj</w:t>
      </w:r>
      <w:r w:rsidRPr="00A33165">
        <w:rPr>
          <w:rFonts w:ascii="Book Antiqua" w:hAnsi="Book Antiqua"/>
        </w:rPr>
        <w:t>e</w:t>
      </w:r>
      <w:r w:rsidR="00035B8A" w:rsidRPr="00A33165">
        <w:rPr>
          <w:rFonts w:ascii="Book Antiqua" w:hAnsi="Book Antiqua"/>
        </w:rPr>
        <w:t>s</w:t>
      </w:r>
      <w:r w:rsidRPr="00A33165">
        <w:rPr>
          <w:rFonts w:ascii="Book Antiqua" w:hAnsi="Book Antiqua"/>
        </w:rPr>
        <w:t xml:space="preserve"> publike të ofrojë mbështetje financiare për implementimin e projekteve të organizatave Jo-Qeveritare në fushën e shëndetësisë m</w:t>
      </w:r>
      <w:r w:rsidR="000774C6" w:rsidRPr="00A33165">
        <w:rPr>
          <w:rFonts w:ascii="Book Antiqua" w:hAnsi="Book Antiqua"/>
        </w:rPr>
        <w:t>e prioritetet:</w:t>
      </w:r>
      <w:r w:rsidR="004679C1" w:rsidRPr="00A33165">
        <w:rPr>
          <w:rFonts w:ascii="Book Antiqua" w:hAnsi="Book Antiqua"/>
        </w:rPr>
        <w:t xml:space="preserve"> </w:t>
      </w:r>
      <w:r w:rsidR="00677034" w:rsidRPr="00A33165">
        <w:rPr>
          <w:rFonts w:ascii="Book Antiqua" w:hAnsi="Book Antiqua"/>
        </w:rPr>
        <w:t>“</w:t>
      </w:r>
      <w:r w:rsidR="00A33165" w:rsidRPr="00752262">
        <w:rPr>
          <w:rFonts w:ascii="Book Antiqua" w:eastAsia="Times New Roman" w:hAnsi="Book Antiqua" w:cs="Times New Roman"/>
          <w:b/>
          <w:bCs/>
          <w:iCs/>
        </w:rPr>
        <w:t xml:space="preserve">Promovimi dhe Parandalimi i Sëmundjeve Infektive HIV dhe TB, Promovimi i Shëndetit Mendor  si dhe </w:t>
      </w:r>
      <w:r w:rsidR="00A33165" w:rsidRPr="00752262">
        <w:rPr>
          <w:rFonts w:ascii="Book Antiqua" w:hAnsi="Book Antiqua"/>
          <w:b/>
        </w:rPr>
        <w:t>fuqizimi i të rinjve për jetë të shëndetshme</w:t>
      </w:r>
      <w:r w:rsidR="000774C6" w:rsidRPr="00A33165">
        <w:rPr>
          <w:rFonts w:ascii="Book Antiqua" w:hAnsi="Book Antiqua"/>
          <w:b/>
        </w:rPr>
        <w:t xml:space="preserve"> të shëndetshme</w:t>
      </w:r>
      <w:r w:rsidR="000774C6" w:rsidRPr="00A33165">
        <w:rPr>
          <w:rFonts w:ascii="Book Antiqua" w:hAnsi="Book Antiqua"/>
          <w:b/>
          <w:lang w:val="en-US"/>
        </w:rPr>
        <w:t>”</w:t>
      </w:r>
    </w:p>
    <w:p w:rsidR="005517BE" w:rsidRPr="00677034" w:rsidRDefault="005517BE" w:rsidP="00E54854">
      <w:pPr>
        <w:spacing w:after="0"/>
        <w:jc w:val="both"/>
        <w:rPr>
          <w:rFonts w:ascii="Book Antiqua" w:hAnsi="Book Antiqua"/>
          <w:color w:val="FF0000"/>
        </w:rPr>
      </w:pPr>
    </w:p>
    <w:p w:rsidR="000F0C94" w:rsidRPr="0046161C" w:rsidRDefault="001A0C73" w:rsidP="001D21FC">
      <w:pPr>
        <w:pStyle w:val="ListParagraph"/>
        <w:numPr>
          <w:ilvl w:val="1"/>
          <w:numId w:val="1"/>
        </w:numPr>
        <w:spacing w:after="0"/>
        <w:jc w:val="both"/>
        <w:rPr>
          <w:rFonts w:ascii="Book Antiqua" w:hAnsi="Book Antiqua"/>
          <w:b/>
        </w:rPr>
      </w:pPr>
      <w:r w:rsidRPr="00677034">
        <w:rPr>
          <w:rFonts w:ascii="Book Antiqua" w:hAnsi="Book Antiqua"/>
          <w:b/>
        </w:rPr>
        <w:t xml:space="preserve">Objektivat </w:t>
      </w:r>
      <w:r w:rsidR="0046161C">
        <w:rPr>
          <w:rFonts w:ascii="Book Antiqua" w:hAnsi="Book Antiqua"/>
          <w:b/>
        </w:rPr>
        <w:t xml:space="preserve">specifike </w:t>
      </w:r>
      <w:r w:rsidR="0046161C" w:rsidRPr="0046161C">
        <w:rPr>
          <w:rFonts w:ascii="Book Antiqua" w:hAnsi="Book Antiqua"/>
          <w:b/>
        </w:rPr>
        <w:t>t</w:t>
      </w:r>
      <w:r w:rsidR="0046161C">
        <w:rPr>
          <w:rFonts w:ascii="MingLiU-ExtB" w:eastAsia="MingLiU-ExtB" w:hAnsi="MingLiU-ExtB" w:cs="MingLiU-ExtB"/>
          <w:b/>
        </w:rPr>
        <w:t>ë</w:t>
      </w:r>
      <w:r w:rsidRPr="00677034">
        <w:rPr>
          <w:rFonts w:ascii="Book Antiqua" w:hAnsi="Book Antiqua"/>
          <w:b/>
        </w:rPr>
        <w:t xml:space="preserve"> thirrjes dhe prioritetet për ndarjen e fondeve</w:t>
      </w:r>
      <w:r w:rsidR="0046161C">
        <w:rPr>
          <w:rFonts w:ascii="Book Antiqua" w:hAnsi="Book Antiqua"/>
          <w:b/>
        </w:rPr>
        <w:t xml:space="preserve"> </w:t>
      </w:r>
      <w:r w:rsidR="009A760A">
        <w:rPr>
          <w:rFonts w:ascii="Book Antiqua" w:hAnsi="Book Antiqua"/>
          <w:b/>
        </w:rPr>
        <w:t>janë</w:t>
      </w:r>
      <w:r w:rsidR="0046161C">
        <w:rPr>
          <w:rFonts w:ascii="Book Antiqua" w:hAnsi="Book Antiqua"/>
          <w:b/>
        </w:rPr>
        <w:t xml:space="preserve"> si me </w:t>
      </w:r>
      <w:r w:rsidR="009A760A">
        <w:rPr>
          <w:rFonts w:ascii="Book Antiqua" w:hAnsi="Book Antiqua"/>
          <w:b/>
        </w:rPr>
        <w:t>poshtë</w:t>
      </w:r>
      <w:r w:rsidR="00952062" w:rsidRPr="00677034">
        <w:rPr>
          <w:rFonts w:ascii="Book Antiqua" w:hAnsi="Book Antiqua"/>
          <w:b/>
        </w:rPr>
        <w:t>:</w:t>
      </w:r>
    </w:p>
    <w:p w:rsidR="00952062" w:rsidRPr="00677034" w:rsidRDefault="00952062" w:rsidP="001D21FC">
      <w:pPr>
        <w:spacing w:after="0"/>
        <w:jc w:val="both"/>
        <w:rPr>
          <w:rFonts w:ascii="Book Antiqua" w:hAnsi="Book Antiqua"/>
        </w:rPr>
      </w:pPr>
    </w:p>
    <w:p w:rsidR="0046161C" w:rsidRPr="0046161C" w:rsidRDefault="0046161C" w:rsidP="0046161C">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46161C">
        <w:rPr>
          <w:rFonts w:ascii="Book Antiqua" w:eastAsia="Times New Roman" w:hAnsi="Book Antiqua" w:cs="Times New Roman"/>
          <w:bCs/>
          <w:iCs/>
        </w:rPr>
        <w:t xml:space="preserve">Ulja e transmetimit të HIV-it nga popullata kyçe në popullatën e përgjithshme, duke fuqizuar parandalimin e HIV nëpërmjet aktiviteteve provuese, avokuese dhe </w:t>
      </w:r>
      <w:r w:rsidR="00FE5CC0">
        <w:rPr>
          <w:rFonts w:ascii="Book Antiqua" w:eastAsia="Times New Roman" w:hAnsi="Book Antiqua" w:cs="Times New Roman"/>
          <w:bCs/>
          <w:iCs/>
        </w:rPr>
        <w:t>edukuese për jetë të shëndetshme;</w:t>
      </w:r>
    </w:p>
    <w:p w:rsidR="0046161C" w:rsidRPr="0046161C" w:rsidRDefault="0046161C" w:rsidP="0046161C">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46161C">
        <w:rPr>
          <w:rFonts w:ascii="Book Antiqua" w:eastAsia="Times New Roman" w:hAnsi="Book Antiqua" w:cs="Times New Roman"/>
          <w:bCs/>
          <w:iCs/>
        </w:rPr>
        <w:t>Mbajtja e prevalencës se ulët të TB-së përmes forcimit dhe avokimit për parandalimin e përhapjes të sëmundjes së Tuberkulozit/ TB në popullatën e përgjithshme dhe grupet e rrezikut;</w:t>
      </w:r>
    </w:p>
    <w:p w:rsidR="0046161C" w:rsidRPr="0046161C" w:rsidRDefault="0046161C" w:rsidP="0046161C">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46161C">
        <w:rPr>
          <w:rFonts w:ascii="Book Antiqua" w:eastAsia="Times New Roman" w:hAnsi="Book Antiqua" w:cs="Times New Roman"/>
          <w:bCs/>
          <w:iCs/>
        </w:rPr>
        <w:t>Promovimi i Shëndetit  Mendor dhe Parandalimi i Çrregullimeve Mendore;</w:t>
      </w:r>
    </w:p>
    <w:p w:rsidR="0046161C" w:rsidRPr="002D0AC1" w:rsidRDefault="0046161C" w:rsidP="002D0AC1">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46161C">
        <w:rPr>
          <w:rFonts w:ascii="Book Antiqua" w:eastAsia="Times New Roman" w:hAnsi="Book Antiqua" w:cs="Times New Roman"/>
          <w:bCs/>
          <w:iCs/>
        </w:rPr>
        <w:t xml:space="preserve">Fuqizimi i të rinjve me shkathtësi jetësore thelbësore për një jetë të suksesshme e të mirëqenë përmes edukimit joformal cilësor dhe punës rinore cilësore dhe aktiviteteve vetëdijësuese. </w:t>
      </w:r>
    </w:p>
    <w:p w:rsidR="00A41F11" w:rsidRPr="00677034" w:rsidRDefault="00A41F11" w:rsidP="00A41F11">
      <w:pPr>
        <w:pStyle w:val="ListParagraph"/>
        <w:spacing w:after="0"/>
        <w:ind w:left="928"/>
        <w:jc w:val="both"/>
        <w:rPr>
          <w:rFonts w:ascii="Book Antiqua" w:hAnsi="Book Antiqua"/>
        </w:rPr>
      </w:pPr>
    </w:p>
    <w:p w:rsidR="000219C0" w:rsidRPr="00677034" w:rsidRDefault="009A760A" w:rsidP="006B7DE7">
      <w:pPr>
        <w:pStyle w:val="CM21"/>
        <w:spacing w:after="287" w:line="303" w:lineRule="atLeast"/>
        <w:rPr>
          <w:b/>
          <w:i/>
          <w:sz w:val="22"/>
          <w:szCs w:val="22"/>
        </w:rPr>
      </w:pPr>
      <w:r>
        <w:rPr>
          <w:b/>
          <w:i/>
          <w:sz w:val="22"/>
          <w:szCs w:val="22"/>
        </w:rPr>
        <w:t>Aktivitetet në kuader të Objektivave</w:t>
      </w:r>
      <w:r w:rsidR="004C4399" w:rsidRPr="00677034">
        <w:rPr>
          <w:b/>
          <w:i/>
          <w:sz w:val="22"/>
          <w:szCs w:val="22"/>
        </w:rPr>
        <w:t xml:space="preserve"> specifike të </w:t>
      </w:r>
      <w:r w:rsidR="006B7DE7" w:rsidRPr="00677034">
        <w:rPr>
          <w:b/>
          <w:i/>
          <w:sz w:val="22"/>
          <w:szCs w:val="22"/>
        </w:rPr>
        <w:t>thirrje</w:t>
      </w:r>
      <w:r w:rsidR="004C4399" w:rsidRPr="00677034">
        <w:rPr>
          <w:b/>
          <w:i/>
          <w:sz w:val="22"/>
          <w:szCs w:val="22"/>
        </w:rPr>
        <w:t>s</w:t>
      </w:r>
      <w:r w:rsidR="006B7DE7" w:rsidRPr="00677034">
        <w:rPr>
          <w:b/>
          <w:i/>
          <w:sz w:val="22"/>
          <w:szCs w:val="22"/>
        </w:rPr>
        <w:t xml:space="preserve"> janë: </w:t>
      </w:r>
    </w:p>
    <w:p w:rsidR="00255226" w:rsidRPr="003709F1"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3709F1">
        <w:rPr>
          <w:rFonts w:ascii="Book Antiqua" w:eastAsia="Times New Roman" w:hAnsi="Book Antiqua" w:cs="Times New Roman"/>
          <w:bCs/>
          <w:iCs/>
        </w:rPr>
        <w:t>Fushata të avokimit dhe promovimit në komunitet për uljen e stigmës dhe diskriminimit te personat që jetojnë me HIV dhe popullatat kyçe;</w:t>
      </w:r>
    </w:p>
    <w:p w:rsidR="00255226" w:rsidRPr="003709F1"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3709F1">
        <w:rPr>
          <w:rFonts w:ascii="Book Antiqua" w:eastAsia="Times New Roman" w:hAnsi="Book Antiqua" w:cs="Times New Roman"/>
          <w:bCs/>
          <w:iCs/>
        </w:rPr>
        <w:t xml:space="preserve">Fushata të avokimit dhe ndërgjegjësimit për të drejtat e personave që jetojnë me HIV dhe për popullatat kyçe; </w:t>
      </w:r>
    </w:p>
    <w:p w:rsidR="00255226"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3709F1">
        <w:rPr>
          <w:rFonts w:ascii="Book Antiqua" w:eastAsia="Times New Roman" w:hAnsi="Book Antiqua" w:cs="Times New Roman"/>
          <w:bCs/>
          <w:iCs/>
        </w:rPr>
        <w:t>Realizimi i aktiviteteve informuese dhe edukuese me qëllim të promovimit dhe këshillimit rreth testimit për HIV;</w:t>
      </w:r>
    </w:p>
    <w:p w:rsidR="00255226" w:rsidRPr="00752262"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F46F67">
        <w:rPr>
          <w:rFonts w:ascii="Book Antiqua" w:eastAsia="Times New Roman" w:hAnsi="Book Antiqua" w:cs="Times New Roman"/>
          <w:bCs/>
          <w:iCs/>
        </w:rPr>
        <w:t xml:space="preserve">Organizimi i javëve promovuese për rëndësinë e testimeve për HIV </w:t>
      </w:r>
      <w:r w:rsidRPr="00752262">
        <w:rPr>
          <w:rFonts w:ascii="Book Antiqua" w:eastAsia="Times New Roman" w:hAnsi="Book Antiqua" w:cs="Times New Roman"/>
          <w:bCs/>
          <w:iCs/>
        </w:rPr>
        <w:t>dhe IST në minimum shtat</w:t>
      </w:r>
      <w:r>
        <w:rPr>
          <w:rFonts w:ascii="Book Antiqua" w:eastAsia="Times New Roman" w:hAnsi="Book Antiqua" w:cs="Times New Roman"/>
          <w:bCs/>
          <w:iCs/>
        </w:rPr>
        <w:t>ë</w:t>
      </w:r>
      <w:r w:rsidRPr="00752262">
        <w:rPr>
          <w:rFonts w:ascii="Book Antiqua" w:eastAsia="Times New Roman" w:hAnsi="Book Antiqua" w:cs="Times New Roman"/>
          <w:bCs/>
          <w:iCs/>
        </w:rPr>
        <w:t xml:space="preserve"> (7) </w:t>
      </w:r>
      <w:r>
        <w:rPr>
          <w:rFonts w:ascii="Book Antiqua" w:eastAsia="Times New Roman" w:hAnsi="Book Antiqua" w:cs="Times New Roman"/>
          <w:bCs/>
          <w:iCs/>
        </w:rPr>
        <w:t>regjione të</w:t>
      </w:r>
      <w:r w:rsidRPr="00752262">
        <w:rPr>
          <w:rFonts w:ascii="Book Antiqua" w:eastAsia="Times New Roman" w:hAnsi="Book Antiqua" w:cs="Times New Roman"/>
          <w:bCs/>
          <w:iCs/>
        </w:rPr>
        <w:t xml:space="preserve"> Kosovës; </w:t>
      </w:r>
    </w:p>
    <w:p w:rsidR="00255226" w:rsidRPr="003709F1"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752262">
        <w:rPr>
          <w:rFonts w:ascii="Book Antiqua" w:eastAsia="Times New Roman" w:hAnsi="Book Antiqua" w:cs="Times New Roman"/>
          <w:bCs/>
          <w:iCs/>
        </w:rPr>
        <w:t>Avokim të komunitetit për rendësin e testimit p</w:t>
      </w:r>
      <w:r>
        <w:rPr>
          <w:rFonts w:ascii="Book Antiqua" w:eastAsia="Times New Roman" w:hAnsi="Book Antiqua" w:cs="Times New Roman"/>
          <w:bCs/>
          <w:iCs/>
        </w:rPr>
        <w:t>ë</w:t>
      </w:r>
      <w:r w:rsidRPr="00752262">
        <w:rPr>
          <w:rFonts w:ascii="Book Antiqua" w:eastAsia="Times New Roman" w:hAnsi="Book Antiqua" w:cs="Times New Roman"/>
          <w:bCs/>
          <w:iCs/>
        </w:rPr>
        <w:t>r HIV dhe IST, me qël</w:t>
      </w:r>
      <w:r w:rsidRPr="003709F1">
        <w:rPr>
          <w:rFonts w:ascii="Book Antiqua" w:eastAsia="Times New Roman" w:hAnsi="Book Antiqua" w:cs="Times New Roman"/>
          <w:bCs/>
          <w:iCs/>
        </w:rPr>
        <w:t xml:space="preserve">lim të  zvogëlimit të  riskut dhe promovimit të testimit, distribuimin e pakove parandaluese të Përdoruesve Injektues të Drogave, në 7 regjione të Kosovës; </w:t>
      </w:r>
      <w:r w:rsidRPr="003709F1">
        <w:rPr>
          <w:rFonts w:ascii="Times New Roman" w:eastAsia="Times New Roman" w:hAnsi="Times New Roman" w:cs="Times New Roman"/>
          <w:sz w:val="24"/>
          <w:szCs w:val="24"/>
          <w:lang w:val="en-US"/>
        </w:rPr>
        <w:t xml:space="preserve"> </w:t>
      </w:r>
    </w:p>
    <w:p w:rsidR="00255226" w:rsidRPr="003709F1"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3709F1">
        <w:rPr>
          <w:rFonts w:ascii="Book Antiqua" w:eastAsia="Times New Roman" w:hAnsi="Book Antiqua" w:cs="Times New Roman"/>
          <w:bCs/>
          <w:iCs/>
        </w:rPr>
        <w:t>Aktivitete të edukimit joformal (të peer-edukimit) për personat që i takojnë popullatave kyçe për HIV</w:t>
      </w:r>
      <w:r w:rsidRPr="003709F1">
        <w:rPr>
          <w:rFonts w:ascii="Book Antiqua" w:eastAsia="Times New Roman" w:hAnsi="Book Antiqua" w:cs="Times New Roman"/>
          <w:bCs/>
          <w:iCs/>
          <w:lang w:val="en-US"/>
        </w:rPr>
        <w:t xml:space="preserve">; </w:t>
      </w:r>
    </w:p>
    <w:p w:rsidR="00255226"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3709F1">
        <w:rPr>
          <w:rFonts w:ascii="Book Antiqua" w:eastAsia="Times New Roman" w:hAnsi="Book Antiqua" w:cs="Times New Roman"/>
          <w:bCs/>
          <w:iCs/>
          <w:lang w:val="en-US"/>
        </w:rPr>
        <w:t>Planifikimi i aktiviteteve për sh</w:t>
      </w:r>
      <w:r w:rsidRPr="003709F1">
        <w:rPr>
          <w:rFonts w:ascii="Book Antiqua" w:eastAsia="Times New Roman" w:hAnsi="Book Antiqua" w:cs="Times New Roman"/>
          <w:bCs/>
          <w:iCs/>
        </w:rPr>
        <w:t>ënimin e ditës Botërore të HIV/AIDS</w:t>
      </w:r>
      <w:r>
        <w:rPr>
          <w:rFonts w:ascii="Book Antiqua" w:eastAsia="Times New Roman" w:hAnsi="Book Antiqua" w:cs="Times New Roman"/>
          <w:bCs/>
          <w:iCs/>
        </w:rPr>
        <w:t>;</w:t>
      </w:r>
    </w:p>
    <w:p w:rsidR="00255226" w:rsidRPr="00752262"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752262">
        <w:rPr>
          <w:rFonts w:ascii="Book Antiqua" w:eastAsia="Times New Roman" w:hAnsi="Book Antiqua" w:cs="Times New Roman"/>
          <w:bCs/>
          <w:iCs/>
        </w:rPr>
        <w:t>Aktivitete organizuese me qëllim të  promovimit të</w:t>
      </w:r>
      <w:r w:rsidRPr="00752262">
        <w:rPr>
          <w:rFonts w:ascii="Book Antiqua" w:hAnsi="Book Antiqua"/>
          <w:color w:val="0D0D0D"/>
        </w:rPr>
        <w:t xml:space="preserve"> përdorimit të prezervativëve;</w:t>
      </w:r>
    </w:p>
    <w:p w:rsidR="00255226" w:rsidRPr="00752262"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752262">
        <w:rPr>
          <w:rFonts w:ascii="Book Antiqua" w:hAnsi="Book Antiqua"/>
          <w:color w:val="0D0D0D"/>
        </w:rPr>
        <w:lastRenderedPageBreak/>
        <w:t>Organizimi i fushatave avokuese me q</w:t>
      </w:r>
      <w:r>
        <w:rPr>
          <w:rFonts w:ascii="Book Antiqua" w:hAnsi="Book Antiqua"/>
          <w:color w:val="0D0D0D"/>
        </w:rPr>
        <w:t>ë</w:t>
      </w:r>
      <w:r w:rsidRPr="00752262">
        <w:rPr>
          <w:rFonts w:ascii="Book Antiqua" w:hAnsi="Book Antiqua"/>
          <w:color w:val="0D0D0D"/>
        </w:rPr>
        <w:t>llim te orientimit t</w:t>
      </w:r>
      <w:r>
        <w:rPr>
          <w:rFonts w:ascii="Book Antiqua" w:hAnsi="Book Antiqua"/>
          <w:color w:val="0D0D0D"/>
        </w:rPr>
        <w:t>ë</w:t>
      </w:r>
      <w:r w:rsidRPr="00752262">
        <w:rPr>
          <w:rFonts w:ascii="Book Antiqua" w:hAnsi="Book Antiqua"/>
          <w:color w:val="0D0D0D"/>
        </w:rPr>
        <w:t xml:space="preserve"> marrjes së terapisë së profilaksën para ekspozimit (PrEP) dhe profilakës pas ekspozimit (PeP);</w:t>
      </w:r>
    </w:p>
    <w:p w:rsidR="00255226" w:rsidRPr="00752262"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752262">
        <w:rPr>
          <w:rFonts w:ascii="Book Antiqua" w:hAnsi="Book Antiqua"/>
          <w:color w:val="0D0D0D"/>
        </w:rPr>
        <w:t>Organizimi i fushatave avokuese me q</w:t>
      </w:r>
      <w:r>
        <w:rPr>
          <w:rFonts w:ascii="Book Antiqua" w:hAnsi="Book Antiqua"/>
          <w:color w:val="0D0D0D"/>
        </w:rPr>
        <w:t>ë</w:t>
      </w:r>
      <w:r w:rsidRPr="00752262">
        <w:rPr>
          <w:rFonts w:ascii="Book Antiqua" w:hAnsi="Book Antiqua"/>
          <w:color w:val="0D0D0D"/>
        </w:rPr>
        <w:t>llim te orientimit t</w:t>
      </w:r>
      <w:r>
        <w:rPr>
          <w:rFonts w:ascii="Book Antiqua" w:hAnsi="Book Antiqua"/>
          <w:color w:val="0D0D0D"/>
        </w:rPr>
        <w:t>ë</w:t>
      </w:r>
      <w:r w:rsidRPr="00752262">
        <w:rPr>
          <w:rFonts w:ascii="Book Antiqua" w:hAnsi="Book Antiqua"/>
          <w:color w:val="0D0D0D"/>
        </w:rPr>
        <w:t xml:space="preserve"> marrjes s</w:t>
      </w:r>
      <w:r>
        <w:rPr>
          <w:rFonts w:ascii="Book Antiqua" w:hAnsi="Book Antiqua"/>
          <w:color w:val="0D0D0D"/>
        </w:rPr>
        <w:t>ë</w:t>
      </w:r>
      <w:r w:rsidRPr="00752262">
        <w:rPr>
          <w:rFonts w:ascii="Book Antiqua" w:hAnsi="Book Antiqua"/>
          <w:color w:val="0D0D0D"/>
        </w:rPr>
        <w:t xml:space="preserve"> vaksinimin kundër HPV;</w:t>
      </w:r>
    </w:p>
    <w:p w:rsidR="00255226" w:rsidRPr="00255226"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752262">
        <w:rPr>
          <w:rFonts w:ascii="Book Antiqua" w:eastAsia="Times New Roman" w:hAnsi="Book Antiqua" w:cs="Times New Roman"/>
          <w:bCs/>
          <w:iCs/>
        </w:rPr>
        <w:t xml:space="preserve">Inkurajimi i qasjes </w:t>
      </w:r>
      <w:r>
        <w:rPr>
          <w:rFonts w:ascii="Book Antiqua" w:eastAsia="Times New Roman" w:hAnsi="Book Antiqua" w:cs="Times New Roman"/>
          <w:bCs/>
          <w:iCs/>
        </w:rPr>
        <w:t xml:space="preserve">në </w:t>
      </w:r>
      <w:r w:rsidRPr="00752262">
        <w:rPr>
          <w:rFonts w:ascii="Book Antiqua" w:eastAsia="Times New Roman" w:hAnsi="Book Antiqua" w:cs="Times New Roman"/>
          <w:bCs/>
          <w:iCs/>
        </w:rPr>
        <w:t xml:space="preserve">shërbimet shëndetësorë në popullatat e </w:t>
      </w:r>
      <w:r>
        <w:rPr>
          <w:rFonts w:ascii="Book Antiqua" w:eastAsia="Times New Roman" w:hAnsi="Book Antiqua" w:cs="Times New Roman"/>
          <w:bCs/>
          <w:iCs/>
        </w:rPr>
        <w:t xml:space="preserve"> kyçe, përgjithshme dhe të</w:t>
      </w:r>
      <w:r w:rsidRPr="00752262">
        <w:rPr>
          <w:rFonts w:ascii="Book Antiqua" w:eastAsia="Times New Roman" w:hAnsi="Book Antiqua" w:cs="Times New Roman"/>
          <w:bCs/>
          <w:iCs/>
        </w:rPr>
        <w:t xml:space="preserve"> margjinalizuara.</w:t>
      </w:r>
    </w:p>
    <w:p w:rsidR="00255226" w:rsidRPr="00387C76"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3709F1">
        <w:rPr>
          <w:rFonts w:ascii="Book Antiqua" w:eastAsia="Times New Roman" w:hAnsi="Book Antiqua" w:cs="Times New Roman"/>
          <w:bCs/>
          <w:iCs/>
        </w:rPr>
        <w:t>Realizimi i fushatave ndërgjegjësuese</w:t>
      </w:r>
      <w:r>
        <w:rPr>
          <w:rFonts w:ascii="Book Antiqua" w:eastAsia="Times New Roman" w:hAnsi="Book Antiqua" w:cs="Times New Roman"/>
          <w:bCs/>
          <w:iCs/>
        </w:rPr>
        <w:t xml:space="preserve"> </w:t>
      </w:r>
      <w:r w:rsidRPr="00387C76">
        <w:rPr>
          <w:rFonts w:ascii="Book Antiqua" w:eastAsia="Times New Roman" w:hAnsi="Book Antiqua" w:cs="Times New Roman"/>
          <w:bCs/>
          <w:iCs/>
        </w:rPr>
        <w:t xml:space="preserve">të popullatës </w:t>
      </w:r>
      <w:r>
        <w:rPr>
          <w:rFonts w:ascii="Book Antiqua" w:eastAsia="Times New Roman" w:hAnsi="Book Antiqua" w:cs="Times New Roman"/>
          <w:bCs/>
          <w:iCs/>
        </w:rPr>
        <w:t xml:space="preserve"> pë</w:t>
      </w:r>
      <w:r w:rsidRPr="00387C76">
        <w:rPr>
          <w:rFonts w:ascii="Book Antiqua" w:eastAsia="Times New Roman" w:hAnsi="Book Antiqua" w:cs="Times New Roman"/>
          <w:bCs/>
          <w:iCs/>
        </w:rPr>
        <w:t>r TB  në 7 regjionet e Kosovës;</w:t>
      </w:r>
    </w:p>
    <w:p w:rsidR="00255226" w:rsidRPr="003709F1"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Pr>
          <w:rFonts w:ascii="Book Antiqua" w:eastAsia="Times New Roman" w:hAnsi="Book Antiqua" w:cs="Times New Roman"/>
          <w:bCs/>
          <w:iCs/>
        </w:rPr>
        <w:t>Hartimi</w:t>
      </w:r>
      <w:r w:rsidRPr="003709F1">
        <w:rPr>
          <w:rFonts w:ascii="Book Antiqua" w:eastAsia="Times New Roman" w:hAnsi="Book Antiqua" w:cs="Times New Roman"/>
          <w:bCs/>
          <w:iCs/>
        </w:rPr>
        <w:t xml:space="preserve"> i materialeve ndëgjegjësuese për adherencën (</w:t>
      </w:r>
      <w:r w:rsidR="00F005A1" w:rsidRPr="003709F1">
        <w:rPr>
          <w:rFonts w:ascii="Book Antiqua" w:eastAsia="Times New Roman" w:hAnsi="Book Antiqua" w:cs="Times New Roman"/>
          <w:bCs/>
          <w:iCs/>
        </w:rPr>
        <w:t>përgjigjen</w:t>
      </w:r>
      <w:r w:rsidR="00F005A1">
        <w:rPr>
          <w:rFonts w:ascii="Book Antiqua" w:eastAsia="Times New Roman" w:hAnsi="Book Antiqua" w:cs="Times New Roman"/>
          <w:bCs/>
          <w:iCs/>
        </w:rPr>
        <w:t xml:space="preserve"> </w:t>
      </w:r>
      <w:r w:rsidRPr="003709F1">
        <w:rPr>
          <w:rFonts w:ascii="Book Antiqua" w:eastAsia="Times New Roman" w:hAnsi="Book Antiqua" w:cs="Times New Roman"/>
          <w:bCs/>
          <w:iCs/>
        </w:rPr>
        <w:t xml:space="preserve">ndaj trajtimit të  pacientëve me TB) dhe komunitetit ku jetojnë, duke përfshirë </w:t>
      </w:r>
      <w:r w:rsidR="00F005A1" w:rsidRPr="003709F1">
        <w:rPr>
          <w:rFonts w:ascii="Book Antiqua" w:eastAsia="Times New Roman" w:hAnsi="Book Antiqua" w:cs="Times New Roman"/>
          <w:shd w:val="clear" w:color="auto" w:fill="FFFFFF"/>
          <w:lang w:val="en-US"/>
        </w:rPr>
        <w:t>përga</w:t>
      </w:r>
      <w:r w:rsidR="00F005A1">
        <w:rPr>
          <w:rFonts w:ascii="Book Antiqua" w:eastAsia="Times New Roman" w:hAnsi="Book Antiqua" w:cs="Times New Roman"/>
          <w:shd w:val="clear" w:color="auto" w:fill="FFFFFF"/>
          <w:lang w:val="en-US"/>
        </w:rPr>
        <w:t>d</w:t>
      </w:r>
      <w:r w:rsidR="00F005A1" w:rsidRPr="003709F1">
        <w:rPr>
          <w:rFonts w:ascii="Book Antiqua" w:eastAsia="Times New Roman" w:hAnsi="Book Antiqua" w:cs="Times New Roman"/>
          <w:shd w:val="clear" w:color="auto" w:fill="FFFFFF"/>
          <w:lang w:val="en-US"/>
        </w:rPr>
        <w:t>itja</w:t>
      </w:r>
      <w:r w:rsidRPr="003709F1">
        <w:rPr>
          <w:rFonts w:ascii="Book Antiqua" w:eastAsia="Times New Roman" w:hAnsi="Book Antiqua" w:cs="Times New Roman"/>
          <w:shd w:val="clear" w:color="auto" w:fill="FFFFFF"/>
          <w:lang w:val="en-US"/>
        </w:rPr>
        <w:t xml:space="preserve"> e lefletave, broshurave të vogla për pacient</w:t>
      </w:r>
      <w:r>
        <w:rPr>
          <w:rFonts w:ascii="Book Antiqua" w:eastAsia="Times New Roman" w:hAnsi="Book Antiqua" w:cs="Times New Roman"/>
          <w:shd w:val="clear" w:color="auto" w:fill="FFFFFF"/>
          <w:lang w:val="en-US"/>
        </w:rPr>
        <w:t>ët</w:t>
      </w:r>
      <w:r w:rsidRPr="003709F1">
        <w:rPr>
          <w:rFonts w:ascii="Book Antiqua" w:eastAsia="Times New Roman" w:hAnsi="Book Antiqua" w:cs="Times New Roman"/>
          <w:shd w:val="clear" w:color="auto" w:fill="FFFFFF"/>
          <w:lang w:val="en-US"/>
        </w:rPr>
        <w:t xml:space="preserve"> dhe familjarët për kohëzgjatjen e trajtimit, rëndësinë e marrjes së barnave rregullisht, mënyra se si familjarët ndihmojnë në trajtimin e pacientit me TB etj</w:t>
      </w:r>
      <w:r>
        <w:rPr>
          <w:rFonts w:ascii="Book Antiqua" w:eastAsia="Times New Roman" w:hAnsi="Book Antiqua" w:cs="Times New Roman"/>
          <w:shd w:val="clear" w:color="auto" w:fill="FFFFFF"/>
          <w:lang w:val="en-US"/>
        </w:rPr>
        <w:t>;</w:t>
      </w:r>
    </w:p>
    <w:p w:rsidR="00255226" w:rsidRPr="003709F1"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3709F1">
        <w:rPr>
          <w:rFonts w:ascii="Book Antiqua" w:eastAsia="Times New Roman" w:hAnsi="Book Antiqua" w:cs="Times New Roman"/>
          <w:bCs/>
          <w:iCs/>
        </w:rPr>
        <w:t>Krijimi i materialeve për zbulimin aktiv me TB në komunitet, këshillimit të personave të dyshimtë që të drejtohen te Institucionet publike që ofrojnë shërbime për pacientë me TB;</w:t>
      </w:r>
    </w:p>
    <w:p w:rsidR="00255226" w:rsidRPr="003709F1"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3709F1">
        <w:rPr>
          <w:rFonts w:ascii="Book Antiqua" w:eastAsia="Times New Roman" w:hAnsi="Book Antiqua" w:cs="Times New Roman"/>
          <w:lang w:val="en-US"/>
        </w:rPr>
        <w:t>Promovimi dhe avokimi i rëndësisë së kthimit të rasteve aktiv me TB në institucionet publike shëndetësore me qëllim të përforcimit të ndjekjes së rasteve të humbura me TB, si dhe avokimi tek familjarët apo njerëzit e tyre më të afërt që kanë ndikim tek pacienti me qëllim të eleminimit të stigmës ndaj kësaj sëmundje;</w:t>
      </w:r>
    </w:p>
    <w:p w:rsidR="00255226" w:rsidRPr="003709F1"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3709F1">
        <w:rPr>
          <w:rFonts w:ascii="Book Antiqua" w:eastAsia="Times New Roman" w:hAnsi="Book Antiqua" w:cs="Times New Roman"/>
          <w:bCs/>
          <w:iCs/>
        </w:rPr>
        <w:t>Avokimi për të drejtën e shfrytëzimit të shërbimeve shëndetësore për personat me TB përmes fushatave promovuese dhe parandaluese për TB, në grupet e rrezikut</w:t>
      </w:r>
      <w:r w:rsidRPr="003709F1">
        <w:rPr>
          <w:rFonts w:ascii="Book Antiqua" w:eastAsia="Times New Roman" w:hAnsi="Book Antiqua" w:cs="Times New Roman"/>
          <w:bCs/>
          <w:iCs/>
          <w:lang w:val="en-US"/>
        </w:rPr>
        <w:t>;</w:t>
      </w:r>
    </w:p>
    <w:p w:rsidR="00255226" w:rsidRPr="00387C76"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387C76">
        <w:rPr>
          <w:rFonts w:ascii="Book Antiqua" w:eastAsia="Times New Roman" w:hAnsi="Book Antiqua" w:cs="Times New Roman"/>
          <w:bCs/>
          <w:iCs/>
        </w:rPr>
        <w:t>Matja e njohurive, qëndrimeve dhe stigmës në komunitet, mbi sëmundjen e TB;</w:t>
      </w:r>
    </w:p>
    <w:p w:rsidR="00255226" w:rsidRPr="00387C76"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387C76">
        <w:rPr>
          <w:rFonts w:ascii="Book Antiqua" w:eastAsia="Times New Roman" w:hAnsi="Book Antiqua" w:cs="Times New Roman"/>
          <w:bCs/>
          <w:iCs/>
        </w:rPr>
        <w:t>Fushata të avokimit dhe promovimit në komunitet për uljen e stigmës dhe diskriminimit te personat që jan</w:t>
      </w:r>
      <w:r>
        <w:rPr>
          <w:rFonts w:ascii="Book Antiqua" w:eastAsia="Times New Roman" w:hAnsi="Book Antiqua" w:cs="Times New Roman"/>
          <w:bCs/>
          <w:iCs/>
        </w:rPr>
        <w:t>ë</w:t>
      </w:r>
      <w:r w:rsidRPr="00387C76">
        <w:rPr>
          <w:rFonts w:ascii="Book Antiqua" w:eastAsia="Times New Roman" w:hAnsi="Book Antiqua" w:cs="Times New Roman"/>
          <w:bCs/>
          <w:iCs/>
        </w:rPr>
        <w:t xml:space="preserve"> n</w:t>
      </w:r>
      <w:r>
        <w:rPr>
          <w:rFonts w:ascii="Book Antiqua" w:eastAsia="Times New Roman" w:hAnsi="Book Antiqua" w:cs="Times New Roman"/>
          <w:bCs/>
          <w:iCs/>
        </w:rPr>
        <w:t>ë</w:t>
      </w:r>
      <w:r w:rsidRPr="00387C76">
        <w:rPr>
          <w:rFonts w:ascii="Book Antiqua" w:eastAsia="Times New Roman" w:hAnsi="Book Antiqua" w:cs="Times New Roman"/>
          <w:bCs/>
          <w:iCs/>
        </w:rPr>
        <w:t>n trajtim me TB;</w:t>
      </w:r>
    </w:p>
    <w:p w:rsidR="00255226" w:rsidRPr="00255226"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387C76">
        <w:rPr>
          <w:rFonts w:ascii="Book Antiqua" w:eastAsia="Times New Roman" w:hAnsi="Book Antiqua" w:cs="Times New Roman"/>
          <w:bCs/>
          <w:iCs/>
        </w:rPr>
        <w:t xml:space="preserve">Inkurajimi i qasjes në shërbimet shëndetësore në grupet e  rrezikut; </w:t>
      </w:r>
    </w:p>
    <w:p w:rsidR="00255226" w:rsidRPr="00255226"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255226">
        <w:rPr>
          <w:rFonts w:ascii="Book Antiqua" w:eastAsia="Times New Roman" w:hAnsi="Book Antiqua" w:cs="Times New Roman"/>
          <w:bCs/>
          <w:iCs/>
        </w:rPr>
        <w:t xml:space="preserve">Zhvillimi i aktiviteteve promovuese </w:t>
      </w:r>
      <w:r w:rsidRPr="00255226">
        <w:rPr>
          <w:rFonts w:ascii="Book Antiqua" w:eastAsia="Times New Roman" w:hAnsi="Book Antiqua" w:cs="Times New Roman"/>
          <w:iCs/>
        </w:rPr>
        <w:t xml:space="preserve">përmes organizimit të fushatave </w:t>
      </w:r>
      <w:r w:rsidRPr="00255226">
        <w:rPr>
          <w:rFonts w:ascii="Book Antiqua" w:eastAsia="Times New Roman" w:hAnsi="Book Antiqua" w:cs="Times New Roman"/>
          <w:bCs/>
          <w:iCs/>
        </w:rPr>
        <w:t xml:space="preserve">që rrisin ndërgjegjësimin për zvogëlimin  e stigmës dhe që fuqizojnë kujdesin për </w:t>
      </w:r>
      <w:r w:rsidRPr="00255226">
        <w:rPr>
          <w:rFonts w:ascii="Book Antiqua" w:eastAsia="Times New Roman" w:hAnsi="Book Antiqua" w:cs="Times New Roman"/>
          <w:iCs/>
        </w:rPr>
        <w:t>shëndetin mendor në popullatë;</w:t>
      </w:r>
    </w:p>
    <w:p w:rsidR="00255226" w:rsidRPr="00255226"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255226">
        <w:rPr>
          <w:rFonts w:ascii="Book Antiqua" w:eastAsia="Times New Roman" w:hAnsi="Book Antiqua" w:cs="Times New Roman"/>
          <w:bCs/>
          <w:iCs/>
        </w:rPr>
        <w:t xml:space="preserve"> Zhvillimi i aktiviteteve edukuese, informuese për t’i mbështetur</w:t>
      </w:r>
      <w:r w:rsidRPr="00255226">
        <w:rPr>
          <w:rFonts w:ascii="Book Antiqua" w:eastAsia="Times New Roman" w:hAnsi="Book Antiqua" w:cs="Times New Roman"/>
          <w:iCs/>
        </w:rPr>
        <w:t xml:space="preserve"> personat me ngarkesë emocionale, për të inkurajuar komunikimin e hapur, për ndarjen e emocioneve dhe përvojave;</w:t>
      </w:r>
    </w:p>
    <w:p w:rsidR="00255226" w:rsidRPr="00255226"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255226">
        <w:rPr>
          <w:rFonts w:ascii="Book Antiqua" w:eastAsia="Times New Roman" w:hAnsi="Book Antiqua" w:cs="Times New Roman"/>
          <w:bCs/>
          <w:iCs/>
        </w:rPr>
        <w:t xml:space="preserve">Zhvillimi i aktiviteteve  për  të rritur </w:t>
      </w:r>
      <w:r w:rsidR="00F005A1" w:rsidRPr="00255226">
        <w:rPr>
          <w:rFonts w:ascii="Book Antiqua" w:eastAsia="Times New Roman" w:hAnsi="Book Antiqua" w:cs="Times New Roman"/>
          <w:bCs/>
          <w:iCs/>
        </w:rPr>
        <w:t>vetëdijesimin</w:t>
      </w:r>
      <w:r w:rsidRPr="00255226">
        <w:rPr>
          <w:rFonts w:ascii="Book Antiqua" w:eastAsia="Times New Roman" w:hAnsi="Book Antiqua" w:cs="Times New Roman"/>
          <w:bCs/>
          <w:iCs/>
        </w:rPr>
        <w:t xml:space="preserve">  për  </w:t>
      </w:r>
      <w:r w:rsidR="00F005A1" w:rsidRPr="00255226">
        <w:rPr>
          <w:rFonts w:ascii="Book Antiqua" w:eastAsia="Times New Roman" w:hAnsi="Book Antiqua" w:cs="Times New Roman"/>
          <w:bCs/>
          <w:iCs/>
        </w:rPr>
        <w:t>rendësin</w:t>
      </w:r>
      <w:r w:rsidRPr="00255226">
        <w:rPr>
          <w:rFonts w:ascii="Book Antiqua" w:eastAsia="Times New Roman" w:hAnsi="Book Antiqua" w:cs="Times New Roman"/>
          <w:bCs/>
          <w:iCs/>
        </w:rPr>
        <w:t xml:space="preserve"> e ruajtjes së shëndetit mendor, për rritjen e kujdesit  ndaj vetës dhe komunitetit që i rrethon; </w:t>
      </w:r>
    </w:p>
    <w:p w:rsidR="00255226" w:rsidRPr="00255226"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255226">
        <w:rPr>
          <w:rFonts w:ascii="Book Antiqua" w:eastAsia="Times New Roman" w:hAnsi="Book Antiqua" w:cs="Times New Roman"/>
          <w:bCs/>
          <w:iCs/>
        </w:rPr>
        <w:t xml:space="preserve">Zhvillimi i aktiviteteve për mbështetjen e personave me gjendje të  shëndetit mendor, inkurajimi  i tyre për të kërkuar </w:t>
      </w:r>
      <w:r w:rsidRPr="00255226">
        <w:rPr>
          <w:rFonts w:ascii="Book Antiqua" w:hAnsi="Book Antiqua" w:cs="Times New Roman"/>
        </w:rPr>
        <w:t>ndihmë nga specialistët e lëmive përkatëse, në  Institucione që ofrojnë shërbime profesionale  të shëndetit mendor;</w:t>
      </w:r>
    </w:p>
    <w:p w:rsidR="00255226" w:rsidRPr="00255226"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255226">
        <w:rPr>
          <w:rFonts w:ascii="Book Antiqua" w:eastAsia="Times New Roman" w:hAnsi="Book Antiqua" w:cs="Times New Roman"/>
          <w:bCs/>
          <w:iCs/>
        </w:rPr>
        <w:t>Zhvillimi i aktiviteteve promovuese për shëndetin mendor te grupet e cenueshme përmes rritjes së njohurive për marrjen e veprimeve  të duhura për të përmirësuar shëndetin  e tyre mendor ;</w:t>
      </w:r>
    </w:p>
    <w:p w:rsidR="00255226" w:rsidRPr="00255226"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255226">
        <w:rPr>
          <w:rFonts w:ascii="Book Antiqua" w:hAnsi="Book Antiqua" w:cs="Times New Roman"/>
          <w:shd w:val="clear" w:color="auto" w:fill="FFFFFF"/>
        </w:rPr>
        <w:t xml:space="preserve">Organizimi i fushatave të </w:t>
      </w:r>
      <w:r w:rsidR="007C005B" w:rsidRPr="00255226">
        <w:rPr>
          <w:rFonts w:ascii="Book Antiqua" w:hAnsi="Book Antiqua" w:cs="Times New Roman"/>
          <w:shd w:val="clear" w:color="auto" w:fill="FFFFFF"/>
        </w:rPr>
        <w:t>vetëdijesimit</w:t>
      </w:r>
      <w:r w:rsidRPr="00255226">
        <w:rPr>
          <w:rFonts w:ascii="Book Antiqua" w:hAnsi="Book Antiqua" w:cs="Times New Roman"/>
          <w:shd w:val="clear" w:color="auto" w:fill="FFFFFF"/>
        </w:rPr>
        <w:t xml:space="preserve"> që promovojnë dhe kontribuojnë në rritjen e  ndërgjegjësimit  për </w:t>
      </w:r>
      <w:r w:rsidR="007C005B" w:rsidRPr="00255226">
        <w:rPr>
          <w:rFonts w:ascii="Book Antiqua" w:hAnsi="Book Antiqua" w:cs="Times New Roman"/>
          <w:shd w:val="clear" w:color="auto" w:fill="FFFFFF"/>
        </w:rPr>
        <w:t>rendësin</w:t>
      </w:r>
      <w:r w:rsidRPr="00255226">
        <w:rPr>
          <w:rFonts w:ascii="Book Antiqua" w:hAnsi="Book Antiqua" w:cs="Times New Roman"/>
          <w:shd w:val="clear" w:color="auto" w:fill="FFFFFF"/>
        </w:rPr>
        <w:t xml:space="preserve"> e shëndetit mendor</w:t>
      </w:r>
      <w:r w:rsidRPr="00255226">
        <w:rPr>
          <w:rFonts w:ascii="Book Antiqua" w:eastAsia="Times New Roman" w:hAnsi="Book Antiqua" w:cs="Times New Roman"/>
          <w:bCs/>
          <w:iCs/>
        </w:rPr>
        <w:t>;</w:t>
      </w:r>
    </w:p>
    <w:p w:rsidR="00255226" w:rsidRPr="00255226" w:rsidRDefault="00255226" w:rsidP="00255226">
      <w:pPr>
        <w:pStyle w:val="ListParagraph"/>
        <w:numPr>
          <w:ilvl w:val="0"/>
          <w:numId w:val="32"/>
        </w:numPr>
        <w:shd w:val="clear" w:color="auto" w:fill="FFFFFF" w:themeFill="background1"/>
        <w:spacing w:after="0" w:line="276" w:lineRule="auto"/>
        <w:jc w:val="both"/>
        <w:rPr>
          <w:rFonts w:ascii="Book Antiqua" w:eastAsia="Times New Roman" w:hAnsi="Book Antiqua" w:cs="Times New Roman"/>
          <w:bCs/>
          <w:iCs/>
        </w:rPr>
      </w:pPr>
      <w:r w:rsidRPr="00255226">
        <w:rPr>
          <w:rFonts w:ascii="Book Antiqua" w:eastAsia="Times New Roman" w:hAnsi="Book Antiqua" w:cs="Times New Roman"/>
          <w:bCs/>
          <w:iCs/>
        </w:rPr>
        <w:lastRenderedPageBreak/>
        <w:t>Zhvillimi i aktiviteteve edukuese</w:t>
      </w:r>
      <w:r w:rsidRPr="00255226">
        <w:rPr>
          <w:rFonts w:ascii="Book Antiqua" w:eastAsia="Times New Roman" w:hAnsi="Book Antiqua" w:cs="Times New Roman"/>
          <w:iCs/>
        </w:rPr>
        <w:t xml:space="preserve"> lidhur me aktivitete fizike dhe aktivitete tjera që ndikojnë në të ushqyerit e shëndetshëm dhe në përmirësimin e  gjendjes të shëndetit mendor;</w:t>
      </w:r>
    </w:p>
    <w:p w:rsidR="00255226" w:rsidRPr="00255226" w:rsidRDefault="00255226" w:rsidP="00255226">
      <w:pPr>
        <w:pStyle w:val="ListParagraph"/>
        <w:numPr>
          <w:ilvl w:val="0"/>
          <w:numId w:val="32"/>
        </w:numPr>
        <w:shd w:val="clear" w:color="auto" w:fill="FFFFFF" w:themeFill="background1"/>
        <w:spacing w:after="0" w:line="276" w:lineRule="auto"/>
        <w:jc w:val="both"/>
        <w:rPr>
          <w:rFonts w:ascii="Book Antiqua" w:hAnsi="Book Antiqua" w:cs="Times New Roman"/>
          <w:shd w:val="clear" w:color="auto" w:fill="FFFFFF"/>
        </w:rPr>
      </w:pPr>
      <w:r w:rsidRPr="00255226">
        <w:rPr>
          <w:rFonts w:ascii="Book Antiqua" w:eastAsia="Times New Roman" w:hAnsi="Book Antiqua" w:cs="Times New Roman"/>
          <w:bCs/>
          <w:iCs/>
        </w:rPr>
        <w:t xml:space="preserve">Zhvillimi i aktiviteteve  promovuese  për të  rritur ndërgjegjësimin rreth </w:t>
      </w:r>
      <w:r w:rsidRPr="00255226">
        <w:rPr>
          <w:rFonts w:ascii="Book Antiqua" w:hAnsi="Book Antiqua" w:cs="Times New Roman"/>
          <w:shd w:val="clear" w:color="auto" w:fill="FFFFFF"/>
        </w:rPr>
        <w:t>mënyrës së shëndetshme të jetesës dhe krijimin e shprehive pozitive të cilat ndikojnë në ruajtjen e mirëqenies fizike dhe mendore.</w:t>
      </w:r>
    </w:p>
    <w:p w:rsidR="00255226" w:rsidRPr="003709F1" w:rsidRDefault="00255226" w:rsidP="00255226">
      <w:pPr>
        <w:pStyle w:val="ListParagraph"/>
        <w:numPr>
          <w:ilvl w:val="0"/>
          <w:numId w:val="32"/>
        </w:numPr>
        <w:spacing w:line="259" w:lineRule="auto"/>
        <w:jc w:val="both"/>
        <w:rPr>
          <w:rFonts w:ascii="Book Antiqua" w:hAnsi="Book Antiqua"/>
        </w:rPr>
      </w:pPr>
      <w:r w:rsidRPr="003709F1">
        <w:rPr>
          <w:rFonts w:ascii="Book Antiqua" w:hAnsi="Book Antiqua"/>
        </w:rPr>
        <w:t>Organizimi i kampeve rinore në fushat prioritare të identifikuara (shëndeti mendor, shëndeti riprodhues dhe seksual, varësia nga substancat narkotike, alkooli dhe duhani);</w:t>
      </w:r>
    </w:p>
    <w:p w:rsidR="00255226" w:rsidRPr="003709F1" w:rsidRDefault="00255226" w:rsidP="00255226">
      <w:pPr>
        <w:pStyle w:val="ListParagraph"/>
        <w:numPr>
          <w:ilvl w:val="0"/>
          <w:numId w:val="32"/>
        </w:numPr>
        <w:spacing w:line="259" w:lineRule="auto"/>
        <w:jc w:val="both"/>
        <w:rPr>
          <w:rFonts w:ascii="Book Antiqua" w:hAnsi="Book Antiqua"/>
        </w:rPr>
      </w:pPr>
      <w:r w:rsidRPr="003709F1">
        <w:rPr>
          <w:rFonts w:ascii="Book Antiqua" w:hAnsi="Book Antiqua"/>
        </w:rPr>
        <w:t>Aktivitete vetëdijësuese për shëndetin mendor , shqetësimet lidhur me përballimin e stresit dhe pasojat nga çrregullimet e shëndetit mendor te të rinjtë;</w:t>
      </w:r>
    </w:p>
    <w:p w:rsidR="00255226" w:rsidRPr="003709F1" w:rsidRDefault="00255226" w:rsidP="00255226">
      <w:pPr>
        <w:pStyle w:val="ListParagraph"/>
        <w:numPr>
          <w:ilvl w:val="0"/>
          <w:numId w:val="32"/>
        </w:numPr>
        <w:spacing w:line="259" w:lineRule="auto"/>
        <w:jc w:val="both"/>
        <w:rPr>
          <w:rFonts w:ascii="Book Antiqua" w:hAnsi="Book Antiqua"/>
        </w:rPr>
      </w:pPr>
      <w:r w:rsidRPr="003709F1">
        <w:rPr>
          <w:rFonts w:ascii="Book Antiqua" w:hAnsi="Book Antiqua"/>
        </w:rPr>
        <w:t>Aktivitete promovuese për të informuar të rinjtë mbi çështjet dhe rëndësinë e shëndetit riprodhues;</w:t>
      </w:r>
    </w:p>
    <w:p w:rsidR="00255226" w:rsidRPr="003709F1" w:rsidRDefault="00255226" w:rsidP="00255226">
      <w:pPr>
        <w:pStyle w:val="ListParagraph"/>
        <w:numPr>
          <w:ilvl w:val="0"/>
          <w:numId w:val="32"/>
        </w:numPr>
        <w:spacing w:line="259" w:lineRule="auto"/>
        <w:jc w:val="both"/>
        <w:rPr>
          <w:rFonts w:ascii="Book Antiqua" w:hAnsi="Book Antiqua"/>
        </w:rPr>
      </w:pPr>
      <w:r w:rsidRPr="003709F1">
        <w:rPr>
          <w:rFonts w:ascii="Book Antiqua" w:eastAsia="Times New Roman" w:hAnsi="Book Antiqua" w:cs="Times New Roman"/>
          <w:bCs/>
          <w:iCs/>
        </w:rPr>
        <w:t xml:space="preserve">Realizimi i aktiviteteve informuese </w:t>
      </w:r>
      <w:r w:rsidRPr="003709F1">
        <w:rPr>
          <w:rFonts w:ascii="Book Antiqua" w:hAnsi="Book Antiqua"/>
        </w:rPr>
        <w:t xml:space="preserve">për përdorimin e kontraceptivëve  dhe </w:t>
      </w:r>
      <w:r w:rsidRPr="003709F1">
        <w:rPr>
          <w:rFonts w:ascii="Book Antiqua" w:eastAsia="Times New Roman" w:hAnsi="Book Antiqua" w:cs="Times New Roman"/>
          <w:bCs/>
          <w:iCs/>
        </w:rPr>
        <w:t>rëndësinë e përdorimit të tyre;</w:t>
      </w:r>
    </w:p>
    <w:p w:rsidR="00255226" w:rsidRPr="003709F1" w:rsidRDefault="00255226" w:rsidP="00255226">
      <w:pPr>
        <w:pStyle w:val="ListParagraph"/>
        <w:numPr>
          <w:ilvl w:val="0"/>
          <w:numId w:val="32"/>
        </w:numPr>
        <w:spacing w:line="259" w:lineRule="auto"/>
        <w:jc w:val="both"/>
        <w:rPr>
          <w:rFonts w:ascii="Book Antiqua" w:hAnsi="Book Antiqua"/>
        </w:rPr>
      </w:pPr>
      <w:r w:rsidRPr="003709F1">
        <w:rPr>
          <w:rFonts w:ascii="Book Antiqua" w:hAnsi="Book Antiqua"/>
        </w:rPr>
        <w:t xml:space="preserve">Aktivitete informuese për rreziqet e shtatzënisë në mosha të hershme; </w:t>
      </w:r>
    </w:p>
    <w:p w:rsidR="00255226" w:rsidRDefault="00255226" w:rsidP="00255226">
      <w:pPr>
        <w:pStyle w:val="ListParagraph"/>
        <w:numPr>
          <w:ilvl w:val="0"/>
          <w:numId w:val="32"/>
        </w:numPr>
        <w:spacing w:line="259" w:lineRule="auto"/>
        <w:jc w:val="both"/>
        <w:rPr>
          <w:rFonts w:ascii="Book Antiqua" w:hAnsi="Book Antiqua"/>
        </w:rPr>
      </w:pPr>
      <w:r w:rsidRPr="003709F1">
        <w:rPr>
          <w:rFonts w:ascii="Book Antiqua" w:hAnsi="Book Antiqua"/>
        </w:rPr>
        <w:t>Ofrimi i njohurive për të rinjtë rreth dukurive që cenojnë</w:t>
      </w:r>
      <w:r>
        <w:rPr>
          <w:rFonts w:ascii="Book Antiqua" w:hAnsi="Book Antiqua"/>
        </w:rPr>
        <w:t xml:space="preserve">  </w:t>
      </w:r>
      <w:r w:rsidRPr="003709F1">
        <w:rPr>
          <w:rFonts w:ascii="Book Antiqua" w:hAnsi="Book Antiqua"/>
        </w:rPr>
        <w:t xml:space="preserve"> mirëqenien dhe sigurinë e tyre (</w:t>
      </w:r>
      <w:r w:rsidRPr="003709F1">
        <w:rPr>
          <w:rFonts w:ascii="Book Antiqua" w:hAnsi="Book Antiqua"/>
          <w:b/>
        </w:rPr>
        <w:t xml:space="preserve"> </w:t>
      </w:r>
      <w:r w:rsidRPr="003709F1">
        <w:rPr>
          <w:rFonts w:ascii="Book Antiqua" w:hAnsi="Book Antiqua"/>
        </w:rPr>
        <w:t>bullizmi  fizik dhe verbal dhe ngacmimet seksuale);</w:t>
      </w:r>
    </w:p>
    <w:p w:rsidR="003B3B78" w:rsidRPr="00255226" w:rsidRDefault="00255226" w:rsidP="00255226">
      <w:pPr>
        <w:pStyle w:val="ListParagraph"/>
        <w:numPr>
          <w:ilvl w:val="0"/>
          <w:numId w:val="32"/>
        </w:numPr>
        <w:spacing w:line="259" w:lineRule="auto"/>
        <w:jc w:val="both"/>
        <w:rPr>
          <w:rFonts w:ascii="Book Antiqua" w:hAnsi="Book Antiqua"/>
        </w:rPr>
      </w:pPr>
      <w:r w:rsidRPr="008E0CBF">
        <w:rPr>
          <w:rFonts w:ascii="Book Antiqua" w:hAnsi="Book Antiqua"/>
        </w:rPr>
        <w:t>Organizimi i fushatave të ndryshme vetëdijësuese për, me, dhe nga të rinjtë, lidhur me dukuritë negative që prekin të rinjtë, si përdorimi i substancave narkotike</w:t>
      </w:r>
    </w:p>
    <w:p w:rsidR="00BA2CDA" w:rsidRPr="00677034" w:rsidRDefault="00BA2CDA" w:rsidP="00BA2CDA">
      <w:pPr>
        <w:shd w:val="clear" w:color="auto" w:fill="FFFFFF" w:themeFill="background1"/>
        <w:spacing w:after="0" w:line="276" w:lineRule="auto"/>
        <w:jc w:val="both"/>
        <w:rPr>
          <w:rFonts w:ascii="Book Antiqua" w:eastAsia="Times New Roman" w:hAnsi="Book Antiqua" w:cs="Times New Roman"/>
          <w:bCs/>
          <w:iCs/>
        </w:rPr>
      </w:pPr>
    </w:p>
    <w:p w:rsidR="001A0C73" w:rsidRPr="00677034" w:rsidRDefault="001A0C73" w:rsidP="00893CE8">
      <w:pPr>
        <w:pStyle w:val="ListParagraph"/>
        <w:numPr>
          <w:ilvl w:val="1"/>
          <w:numId w:val="1"/>
        </w:numPr>
        <w:spacing w:after="0"/>
        <w:jc w:val="both"/>
        <w:rPr>
          <w:rFonts w:ascii="Book Antiqua" w:hAnsi="Book Antiqua"/>
          <w:b/>
        </w:rPr>
      </w:pPr>
      <w:r w:rsidRPr="00677034">
        <w:rPr>
          <w:rFonts w:ascii="Book Antiqua" w:hAnsi="Book Antiqua"/>
          <w:b/>
        </w:rPr>
        <w:t>Vlera planifikuar e mbështetjes financiare për projektet dhe total</w:t>
      </w:r>
      <w:r w:rsidR="00AB36FD" w:rsidRPr="00677034">
        <w:rPr>
          <w:rFonts w:ascii="Book Antiqua" w:hAnsi="Book Antiqua"/>
          <w:b/>
        </w:rPr>
        <w:t>i</w:t>
      </w:r>
      <w:r w:rsidRPr="00677034">
        <w:rPr>
          <w:rFonts w:ascii="Book Antiqua" w:hAnsi="Book Antiqua"/>
          <w:b/>
        </w:rPr>
        <w:t xml:space="preserve"> i thirrjes </w:t>
      </w:r>
    </w:p>
    <w:p w:rsidR="001A0C73" w:rsidRPr="00677034" w:rsidRDefault="001A0C73" w:rsidP="000A40D5">
      <w:pPr>
        <w:spacing w:after="0" w:line="240" w:lineRule="auto"/>
        <w:jc w:val="both"/>
        <w:rPr>
          <w:rFonts w:ascii="Book Antiqua" w:hAnsi="Book Antiqua"/>
        </w:rPr>
      </w:pPr>
    </w:p>
    <w:p w:rsidR="001A0C73" w:rsidRPr="002D0AC1" w:rsidRDefault="00736ED3" w:rsidP="000A40D5">
      <w:pPr>
        <w:spacing w:after="0" w:line="240" w:lineRule="auto"/>
        <w:jc w:val="both"/>
        <w:rPr>
          <w:rFonts w:ascii="Book Antiqua" w:eastAsia="Times New Roman" w:hAnsi="Book Antiqua" w:cs="Calibri"/>
          <w:lang w:val="en-US"/>
        </w:rPr>
      </w:pPr>
      <w:r w:rsidRPr="002D0AC1">
        <w:rPr>
          <w:rFonts w:ascii="Book Antiqua" w:hAnsi="Book Antiqua"/>
        </w:rPr>
        <w:t>Për financimin e projekteve sipas kësaj Thirrje publike ësh</w:t>
      </w:r>
      <w:r w:rsidR="001172E4" w:rsidRPr="002D0AC1">
        <w:rPr>
          <w:rFonts w:ascii="Book Antiqua" w:hAnsi="Book Antiqua"/>
        </w:rPr>
        <w:t>të paraparë shuma në vler</w:t>
      </w:r>
      <w:r w:rsidR="00774C84" w:rsidRPr="002D0AC1">
        <w:rPr>
          <w:rFonts w:ascii="Book Antiqua" w:hAnsi="Book Antiqua"/>
        </w:rPr>
        <w:t>ë</w:t>
      </w:r>
      <w:r w:rsidRPr="002D0AC1">
        <w:rPr>
          <w:rFonts w:ascii="Book Antiqua" w:hAnsi="Book Antiqua"/>
        </w:rPr>
        <w:t xml:space="preserve"> prej</w:t>
      </w:r>
      <w:r w:rsidR="000A40D5" w:rsidRPr="002D0AC1">
        <w:rPr>
          <w:rFonts w:ascii="Book Antiqua" w:hAnsi="Book Antiqua"/>
        </w:rPr>
        <w:t>:</w:t>
      </w:r>
      <w:r w:rsidRPr="002D0AC1">
        <w:rPr>
          <w:rFonts w:ascii="Book Antiqua" w:hAnsi="Book Antiqua"/>
        </w:rPr>
        <w:t xml:space="preserve"> </w:t>
      </w:r>
      <w:r w:rsidR="00137399" w:rsidRPr="002D0AC1">
        <w:rPr>
          <w:rFonts w:ascii="Book Antiqua" w:hAnsi="Book Antiqua"/>
          <w:b/>
        </w:rPr>
        <w:t>774,000.00</w:t>
      </w:r>
      <w:r w:rsidR="000A40D5" w:rsidRPr="002D0AC1">
        <w:rPr>
          <w:rFonts w:ascii="Book Antiqua" w:eastAsia="Times New Roman" w:hAnsi="Book Antiqua" w:cs="Calibri"/>
          <w:lang w:val="en-US"/>
        </w:rPr>
        <w:t xml:space="preserve"> </w:t>
      </w:r>
      <w:r w:rsidR="00860C22" w:rsidRPr="002D0AC1">
        <w:rPr>
          <w:rFonts w:ascii="Book Antiqua" w:hAnsi="Book Antiqua"/>
        </w:rPr>
        <w:t xml:space="preserve">euro. </w:t>
      </w:r>
    </w:p>
    <w:p w:rsidR="002A4BF6" w:rsidRPr="00677034" w:rsidRDefault="002A4BF6" w:rsidP="001D21FC">
      <w:pPr>
        <w:pStyle w:val="ListParagraph"/>
        <w:spacing w:after="0"/>
        <w:jc w:val="both"/>
        <w:rPr>
          <w:rFonts w:ascii="Book Antiqua" w:hAnsi="Book Antiqua"/>
        </w:rPr>
      </w:pPr>
    </w:p>
    <w:p w:rsidR="00A41F11" w:rsidRPr="00BF1CFF" w:rsidRDefault="00A41F11" w:rsidP="00A41F11">
      <w:pPr>
        <w:shd w:val="clear" w:color="auto" w:fill="FFFFFF"/>
        <w:spacing w:after="0" w:line="276" w:lineRule="auto"/>
        <w:jc w:val="both"/>
        <w:rPr>
          <w:rFonts w:ascii="Book Antiqua" w:eastAsia="Times New Roman" w:hAnsi="Book Antiqua" w:cs="Times New Roman"/>
          <w:iCs/>
        </w:rPr>
      </w:pPr>
      <w:r w:rsidRPr="00677034">
        <w:rPr>
          <w:rFonts w:ascii="Book Antiqua" w:eastAsia="Times New Roman" w:hAnsi="Book Antiqua" w:cs="Times New Roman"/>
          <w:iCs/>
        </w:rPr>
        <w:t>Shuma minimale e mbështetjes financiare që mun</w:t>
      </w:r>
      <w:r w:rsidR="00D038FF" w:rsidRPr="00677034">
        <w:rPr>
          <w:rFonts w:ascii="Book Antiqua" w:eastAsia="Times New Roman" w:hAnsi="Book Antiqua" w:cs="Times New Roman"/>
          <w:iCs/>
        </w:rPr>
        <w:t>d të alokohet për çdo projekt që kontribuon në:</w:t>
      </w:r>
      <w:r w:rsidRPr="00677034">
        <w:rPr>
          <w:rFonts w:ascii="Book Antiqua" w:eastAsia="Times New Roman" w:hAnsi="Book Antiqua" w:cs="Times New Roman"/>
          <w:iCs/>
        </w:rPr>
        <w:t xml:space="preserve"> </w:t>
      </w:r>
      <w:r w:rsidR="00D038FF" w:rsidRPr="00677034">
        <w:rPr>
          <w:rFonts w:ascii="Book Antiqua" w:eastAsia="Times New Roman" w:hAnsi="Book Antiqua" w:cs="Times New Roman"/>
          <w:iCs/>
        </w:rPr>
        <w:t>“</w:t>
      </w:r>
      <w:r w:rsidR="00FE5CC0" w:rsidRPr="00FE5CC0">
        <w:rPr>
          <w:rFonts w:ascii="Book Antiqua" w:eastAsia="Times New Roman" w:hAnsi="Book Antiqua" w:cs="Times New Roman"/>
          <w:b/>
          <w:bCs/>
          <w:iCs/>
        </w:rPr>
        <w:t>Ulja e transmetimit të HIV-it nga popullata kyçe në popullatën e përgjithshme, duke fuqizuar parandalimin e HIV nëpërmjet aktiviteteve provuese, avokuese dhe edukuese për jetë të shëndetshme</w:t>
      </w:r>
      <w:r w:rsidR="00D038FF" w:rsidRPr="00FE5CC0">
        <w:rPr>
          <w:rFonts w:ascii="Book Antiqua" w:eastAsia="Times New Roman" w:hAnsi="Book Antiqua" w:cs="Times New Roman"/>
          <w:b/>
          <w:bCs/>
          <w:iCs/>
        </w:rPr>
        <w:t>”</w:t>
      </w:r>
      <w:r w:rsidRPr="00FE5CC0">
        <w:rPr>
          <w:rFonts w:ascii="Book Antiqua" w:eastAsia="Times New Roman" w:hAnsi="Book Antiqua" w:cs="Times New Roman"/>
          <w:b/>
          <w:iCs/>
        </w:rPr>
        <w:t xml:space="preserve"> </w:t>
      </w:r>
      <w:r w:rsidRPr="00BF1CFF">
        <w:rPr>
          <w:rFonts w:ascii="Book Antiqua" w:eastAsia="Times New Roman" w:hAnsi="Book Antiqua" w:cs="Times New Roman"/>
          <w:iCs/>
        </w:rPr>
        <w:t xml:space="preserve">është </w:t>
      </w:r>
      <w:r w:rsidR="00B249E2" w:rsidRPr="00BF1CFF">
        <w:rPr>
          <w:rFonts w:ascii="Book Antiqua" w:eastAsia="Times New Roman" w:hAnsi="Book Antiqua" w:cs="Times New Roman"/>
          <w:b/>
          <w:iCs/>
          <w:u w:val="single"/>
        </w:rPr>
        <w:t>30</w:t>
      </w:r>
      <w:r w:rsidR="00B8074F" w:rsidRPr="00BF1CFF">
        <w:rPr>
          <w:rFonts w:ascii="Book Antiqua" w:eastAsia="Times New Roman" w:hAnsi="Book Antiqua" w:cs="Times New Roman"/>
          <w:b/>
          <w:iCs/>
          <w:u w:val="single"/>
        </w:rPr>
        <w:t>,000.00</w:t>
      </w:r>
      <w:r w:rsidR="0010743B" w:rsidRPr="00BF1CFF">
        <w:rPr>
          <w:rFonts w:ascii="Book Antiqua" w:eastAsia="Times New Roman" w:hAnsi="Book Antiqua" w:cs="Times New Roman"/>
          <w:iCs/>
        </w:rPr>
        <w:t xml:space="preserve"> euro, ndërsa shuma maksimale për </w:t>
      </w:r>
      <w:r w:rsidRPr="00BF1CFF">
        <w:rPr>
          <w:rFonts w:ascii="Book Antiqua" w:eastAsia="Times New Roman" w:hAnsi="Book Antiqua" w:cs="Times New Roman"/>
          <w:iCs/>
        </w:rPr>
        <w:t>projekt është</w:t>
      </w:r>
      <w:r w:rsidR="0010743B" w:rsidRPr="00BF1CFF">
        <w:rPr>
          <w:rFonts w:ascii="Book Antiqua" w:eastAsia="Times New Roman" w:hAnsi="Book Antiqua" w:cs="Times New Roman"/>
          <w:iCs/>
        </w:rPr>
        <w:t>:</w:t>
      </w:r>
      <w:r w:rsidRPr="00BF1CFF">
        <w:rPr>
          <w:rFonts w:ascii="Book Antiqua" w:eastAsia="Times New Roman" w:hAnsi="Book Antiqua" w:cs="Times New Roman"/>
          <w:iCs/>
        </w:rPr>
        <w:t xml:space="preserve"> </w:t>
      </w:r>
      <w:r w:rsidR="00B8074F" w:rsidRPr="00BF1CFF">
        <w:rPr>
          <w:rFonts w:ascii="Book Antiqua" w:eastAsia="Times New Roman" w:hAnsi="Book Antiqua" w:cs="Times New Roman"/>
          <w:b/>
          <w:iCs/>
          <w:u w:val="single"/>
        </w:rPr>
        <w:t>60,000</w:t>
      </w:r>
      <w:r w:rsidRPr="00BF1CFF">
        <w:rPr>
          <w:rFonts w:ascii="Book Antiqua" w:eastAsia="Times New Roman" w:hAnsi="Book Antiqua" w:cs="Times New Roman"/>
          <w:b/>
          <w:iCs/>
          <w:u w:val="single"/>
        </w:rPr>
        <w:t>.00</w:t>
      </w:r>
      <w:r w:rsidR="00B8074F" w:rsidRPr="00BF1CFF">
        <w:rPr>
          <w:rFonts w:ascii="Book Antiqua" w:eastAsia="Times New Roman" w:hAnsi="Book Antiqua" w:cs="Times New Roman"/>
          <w:iCs/>
        </w:rPr>
        <w:t xml:space="preserve"> </w:t>
      </w:r>
      <w:r w:rsidRPr="00BF1CFF">
        <w:rPr>
          <w:rFonts w:ascii="Book Antiqua" w:eastAsia="Times New Roman" w:hAnsi="Book Antiqua" w:cs="Times New Roman"/>
          <w:iCs/>
        </w:rPr>
        <w:t>euro.</w:t>
      </w:r>
    </w:p>
    <w:p w:rsidR="00B8074F" w:rsidRPr="00BF1CFF" w:rsidRDefault="00B8074F" w:rsidP="00A41F11">
      <w:pPr>
        <w:shd w:val="clear" w:color="auto" w:fill="FFFFFF"/>
        <w:spacing w:after="0" w:line="276" w:lineRule="auto"/>
        <w:jc w:val="both"/>
        <w:rPr>
          <w:rFonts w:ascii="Book Antiqua" w:eastAsia="Times New Roman" w:hAnsi="Book Antiqua" w:cs="Times New Roman"/>
          <w:bCs/>
          <w:iCs/>
        </w:rPr>
      </w:pPr>
      <w:r w:rsidRPr="00BF1CFF">
        <w:rPr>
          <w:rFonts w:ascii="Book Antiqua" w:eastAsia="Times New Roman" w:hAnsi="Book Antiqua" w:cs="Times New Roman"/>
          <w:iCs/>
        </w:rPr>
        <w:t>Kohëzgjatja e projekteve duhet të jet</w:t>
      </w:r>
      <w:r w:rsidR="00137399" w:rsidRPr="00BF1CFF">
        <w:rPr>
          <w:rFonts w:ascii="Book Antiqua" w:eastAsia="Times New Roman" w:hAnsi="Book Antiqua" w:cs="Times New Roman"/>
          <w:iCs/>
        </w:rPr>
        <w:t>ë</w:t>
      </w:r>
      <w:r w:rsidRPr="00BF1CFF">
        <w:rPr>
          <w:rFonts w:ascii="Book Antiqua" w:eastAsia="Times New Roman" w:hAnsi="Book Antiqua" w:cs="Times New Roman"/>
          <w:iCs/>
        </w:rPr>
        <w:t xml:space="preserve"> deri n</w:t>
      </w:r>
      <w:r w:rsidR="00137399" w:rsidRPr="00BF1CFF">
        <w:rPr>
          <w:rFonts w:ascii="Book Antiqua" w:eastAsia="Times New Roman" w:hAnsi="Book Antiqua" w:cs="Times New Roman"/>
          <w:iCs/>
        </w:rPr>
        <w:t>ë</w:t>
      </w:r>
      <w:r w:rsidR="00BF1CFF" w:rsidRPr="00BF1CFF">
        <w:rPr>
          <w:rFonts w:ascii="Book Antiqua" w:eastAsia="Times New Roman" w:hAnsi="Book Antiqua" w:cs="Times New Roman"/>
          <w:iCs/>
        </w:rPr>
        <w:t xml:space="preserve"> </w:t>
      </w:r>
      <w:r w:rsidR="00BF1CFF" w:rsidRPr="00F005A1">
        <w:rPr>
          <w:rFonts w:ascii="Book Antiqua" w:eastAsia="Times New Roman" w:hAnsi="Book Antiqua" w:cs="Times New Roman"/>
          <w:b/>
          <w:iCs/>
        </w:rPr>
        <w:t>30</w:t>
      </w:r>
      <w:r w:rsidRPr="00F005A1">
        <w:rPr>
          <w:rFonts w:ascii="Book Antiqua" w:eastAsia="Times New Roman" w:hAnsi="Book Antiqua" w:cs="Times New Roman"/>
          <w:b/>
          <w:iCs/>
        </w:rPr>
        <w:t xml:space="preserve"> muaj</w:t>
      </w:r>
      <w:r w:rsidRPr="00BF1CFF">
        <w:rPr>
          <w:rFonts w:ascii="Book Antiqua" w:eastAsia="Times New Roman" w:hAnsi="Book Antiqua" w:cs="Times New Roman"/>
          <w:iCs/>
        </w:rPr>
        <w:t xml:space="preserve"> brenda </w:t>
      </w:r>
      <w:r w:rsidR="00137399" w:rsidRPr="00BF1CFF">
        <w:rPr>
          <w:rFonts w:ascii="Book Antiqua" w:eastAsia="Times New Roman" w:hAnsi="Book Antiqua" w:cs="Times New Roman"/>
          <w:iCs/>
        </w:rPr>
        <w:t>periudhës</w:t>
      </w:r>
      <w:r w:rsidRPr="00BF1CFF">
        <w:rPr>
          <w:rFonts w:ascii="Book Antiqua" w:eastAsia="Times New Roman" w:hAnsi="Book Antiqua" w:cs="Times New Roman"/>
          <w:iCs/>
        </w:rPr>
        <w:t xml:space="preserve"> 2025-2027. </w:t>
      </w:r>
    </w:p>
    <w:p w:rsidR="00BF1CFF" w:rsidRDefault="00BF1CFF" w:rsidP="002D0AC1">
      <w:pPr>
        <w:shd w:val="clear" w:color="auto" w:fill="FFFFFF" w:themeFill="background1"/>
        <w:spacing w:after="0" w:line="276" w:lineRule="auto"/>
        <w:jc w:val="both"/>
        <w:rPr>
          <w:rFonts w:ascii="Book Antiqua" w:eastAsia="Times New Roman" w:hAnsi="Book Antiqua" w:cs="Times New Roman"/>
          <w:iCs/>
        </w:rPr>
      </w:pPr>
    </w:p>
    <w:p w:rsidR="002D0AC1" w:rsidRDefault="00A41F11" w:rsidP="00A41F11">
      <w:pPr>
        <w:shd w:val="clear" w:color="auto" w:fill="FFFFFF" w:themeFill="background1"/>
        <w:spacing w:after="0" w:line="276" w:lineRule="auto"/>
        <w:jc w:val="both"/>
        <w:rPr>
          <w:rFonts w:ascii="Book Antiqua" w:eastAsia="Times New Roman" w:hAnsi="Book Antiqua" w:cs="Times New Roman"/>
          <w:iCs/>
          <w:color w:val="FF0000"/>
        </w:rPr>
      </w:pPr>
      <w:r w:rsidRPr="00677034">
        <w:rPr>
          <w:rFonts w:ascii="Book Antiqua" w:eastAsia="Times New Roman" w:hAnsi="Book Antiqua" w:cs="Times New Roman"/>
          <w:iCs/>
        </w:rPr>
        <w:t xml:space="preserve">Vlera totale e objektives specifike </w:t>
      </w:r>
      <w:r w:rsidR="00FE5CC0">
        <w:rPr>
          <w:rFonts w:ascii="Book Antiqua" w:eastAsia="Times New Roman" w:hAnsi="Book Antiqua" w:cs="Times New Roman"/>
          <w:iCs/>
        </w:rPr>
        <w:t xml:space="preserve">2025-2027 </w:t>
      </w:r>
      <w:r w:rsidRPr="00677034">
        <w:rPr>
          <w:rFonts w:ascii="Book Antiqua" w:eastAsia="Times New Roman" w:hAnsi="Book Antiqua" w:cs="Times New Roman"/>
          <w:iCs/>
        </w:rPr>
        <w:t>është</w:t>
      </w:r>
      <w:r w:rsidR="002D0AC1">
        <w:rPr>
          <w:rFonts w:ascii="Book Antiqua" w:eastAsia="Times New Roman" w:hAnsi="Book Antiqua" w:cs="Times New Roman"/>
          <w:b/>
          <w:iCs/>
        </w:rPr>
        <w:t>:</w:t>
      </w:r>
      <w:r w:rsidR="002D0AC1" w:rsidRPr="002D0AC1">
        <w:rPr>
          <w:rFonts w:ascii="Book Antiqua" w:eastAsia="Times New Roman" w:hAnsi="Book Antiqua" w:cs="Times New Roman"/>
          <w:b/>
          <w:iCs/>
        </w:rPr>
        <w:t xml:space="preserve"> </w:t>
      </w:r>
      <w:r w:rsidR="002D0AC1" w:rsidRPr="00F005A1">
        <w:rPr>
          <w:rFonts w:ascii="Book Antiqua" w:eastAsia="MS Mincho" w:hAnsi="Book Antiqua"/>
          <w:b/>
          <w:u w:val="single"/>
        </w:rPr>
        <w:t>225,000.00</w:t>
      </w:r>
      <w:r w:rsidR="00F005A1">
        <w:rPr>
          <w:rFonts w:ascii="Book Antiqua" w:eastAsia="MS Mincho" w:hAnsi="Book Antiqua"/>
          <w:b/>
          <w:u w:val="single"/>
        </w:rPr>
        <w:t xml:space="preserve"> </w:t>
      </w:r>
      <w:r w:rsidR="00F005A1" w:rsidRPr="00BF1CFF">
        <w:rPr>
          <w:rFonts w:ascii="Book Antiqua" w:eastAsia="MS Mincho" w:hAnsi="Book Antiqua" w:cs="Calibri"/>
          <w:b/>
          <w:u w:val="single"/>
        </w:rPr>
        <w:t>€</w:t>
      </w:r>
    </w:p>
    <w:p w:rsidR="002D0AC1" w:rsidRDefault="002D0AC1" w:rsidP="00A41F11">
      <w:pPr>
        <w:shd w:val="clear" w:color="auto" w:fill="FFFFFF" w:themeFill="background1"/>
        <w:spacing w:after="0" w:line="276" w:lineRule="auto"/>
        <w:jc w:val="both"/>
        <w:rPr>
          <w:rFonts w:ascii="Book Antiqua" w:eastAsia="Times New Roman" w:hAnsi="Book Antiqua" w:cs="Times New Roman"/>
          <w:iCs/>
          <w:color w:val="FF0000"/>
        </w:rPr>
      </w:pPr>
    </w:p>
    <w:p w:rsidR="00706596" w:rsidRDefault="00706596" w:rsidP="00A41F11">
      <w:pPr>
        <w:shd w:val="clear" w:color="auto" w:fill="FFFFFF" w:themeFill="background1"/>
        <w:spacing w:after="0" w:line="276" w:lineRule="auto"/>
        <w:jc w:val="both"/>
        <w:rPr>
          <w:rFonts w:ascii="Book Antiqua" w:eastAsia="Times New Roman" w:hAnsi="Book Antiqua" w:cs="Times New Roman"/>
          <w:iCs/>
        </w:rPr>
      </w:pPr>
    </w:p>
    <w:p w:rsidR="00255226" w:rsidRPr="00BF1CFF" w:rsidRDefault="00BF1CFF" w:rsidP="00A41F11">
      <w:pPr>
        <w:shd w:val="clear" w:color="auto" w:fill="FFFFFF" w:themeFill="background1"/>
        <w:spacing w:after="0" w:line="276" w:lineRule="auto"/>
        <w:jc w:val="both"/>
        <w:rPr>
          <w:rFonts w:ascii="Book Antiqua" w:eastAsia="Times New Roman" w:hAnsi="Book Antiqua" w:cs="Times New Roman"/>
          <w:iCs/>
        </w:rPr>
      </w:pPr>
      <w:r w:rsidRPr="00BF1CFF">
        <w:rPr>
          <w:rFonts w:ascii="Book Antiqua" w:eastAsia="Times New Roman" w:hAnsi="Book Antiqua" w:cs="Times New Roman"/>
          <w:iCs/>
        </w:rPr>
        <w:t>Shu</w:t>
      </w:r>
      <w:r w:rsidR="00A41F11" w:rsidRPr="00BF1CFF">
        <w:rPr>
          <w:rFonts w:ascii="Book Antiqua" w:eastAsia="Times New Roman" w:hAnsi="Book Antiqua" w:cs="Times New Roman"/>
          <w:iCs/>
        </w:rPr>
        <w:t xml:space="preserve">ma minimale e mbështetjes financiare që mund të alokohet për projekt që kontribuon në: </w:t>
      </w:r>
      <w:r w:rsidR="00D038FF" w:rsidRPr="00BF1CFF">
        <w:rPr>
          <w:rFonts w:ascii="Book Antiqua" w:eastAsia="Times New Roman" w:hAnsi="Book Antiqua" w:cs="Times New Roman"/>
          <w:iCs/>
        </w:rPr>
        <w:t>“</w:t>
      </w:r>
      <w:r w:rsidR="00FE5CC0" w:rsidRPr="00BF1CFF">
        <w:rPr>
          <w:rFonts w:ascii="Book Antiqua" w:hAnsi="Book Antiqua"/>
          <w:b/>
          <w:bCs/>
          <w:iCs/>
        </w:rPr>
        <w:t>Mbajtja e prevalencës se ulët të TB-së përmes f</w:t>
      </w:r>
      <w:r w:rsidR="00FE5CC0" w:rsidRPr="00BF1CFF">
        <w:rPr>
          <w:rFonts w:ascii="Book Antiqua" w:eastAsia="Times New Roman" w:hAnsi="Book Antiqua" w:cs="Times New Roman"/>
          <w:b/>
          <w:bCs/>
          <w:iCs/>
        </w:rPr>
        <w:t>orcimit dhe avokimit për parandalimin e përhapjes të sëmundjes së Tuberkulozit/ TB në popullatën e përgjithshme dhe grupet e rrezikut</w:t>
      </w:r>
      <w:r w:rsidR="00D038FF" w:rsidRPr="00BF1CFF">
        <w:rPr>
          <w:rFonts w:ascii="Book Antiqua" w:eastAsia="Times New Roman" w:hAnsi="Book Antiqua" w:cs="Times New Roman"/>
          <w:b/>
          <w:bCs/>
          <w:iCs/>
        </w:rPr>
        <w:t>”</w:t>
      </w:r>
      <w:r w:rsidR="00A41F11" w:rsidRPr="00BF1CFF">
        <w:rPr>
          <w:rFonts w:ascii="Book Antiqua" w:eastAsia="Times New Roman" w:hAnsi="Book Antiqua" w:cs="Times New Roman"/>
          <w:b/>
          <w:bCs/>
          <w:iCs/>
        </w:rPr>
        <w:t xml:space="preserve"> </w:t>
      </w:r>
      <w:r w:rsidR="007831B1" w:rsidRPr="00BF1CFF">
        <w:rPr>
          <w:rFonts w:ascii="Book Antiqua" w:eastAsia="Times New Roman" w:hAnsi="Book Antiqua" w:cs="Times New Roman"/>
          <w:iCs/>
        </w:rPr>
        <w:t xml:space="preserve">është: </w:t>
      </w:r>
      <w:r w:rsidR="00B8074F" w:rsidRPr="00BF1CFF">
        <w:rPr>
          <w:rFonts w:ascii="Book Antiqua" w:eastAsia="Times New Roman" w:hAnsi="Book Antiqua" w:cs="Times New Roman"/>
          <w:iCs/>
        </w:rPr>
        <w:t>25,000.00</w:t>
      </w:r>
      <w:r w:rsidR="007831B1" w:rsidRPr="00BF1CFF">
        <w:rPr>
          <w:rFonts w:ascii="Book Antiqua" w:eastAsia="Times New Roman" w:hAnsi="Book Antiqua" w:cs="Times New Roman"/>
          <w:iCs/>
        </w:rPr>
        <w:t xml:space="preserve"> euro</w:t>
      </w:r>
      <w:r w:rsidR="00A41F11" w:rsidRPr="00BF1CFF">
        <w:rPr>
          <w:rFonts w:ascii="Book Antiqua" w:eastAsia="Times New Roman" w:hAnsi="Book Antiqua" w:cs="Times New Roman"/>
          <w:iCs/>
        </w:rPr>
        <w:t>, ndërsa shumë maksimale për një projekt është</w:t>
      </w:r>
      <w:r w:rsidR="0010743B" w:rsidRPr="00BF1CFF">
        <w:rPr>
          <w:rFonts w:ascii="Book Antiqua" w:eastAsia="Times New Roman" w:hAnsi="Book Antiqua" w:cs="Times New Roman"/>
          <w:iCs/>
        </w:rPr>
        <w:t>:</w:t>
      </w:r>
      <w:r w:rsidR="00A41F11" w:rsidRPr="00BF1CFF">
        <w:rPr>
          <w:rFonts w:ascii="Book Antiqua" w:eastAsia="Times New Roman" w:hAnsi="Book Antiqua" w:cs="Times New Roman"/>
          <w:iCs/>
        </w:rPr>
        <w:t xml:space="preserve"> </w:t>
      </w:r>
      <w:r w:rsidR="00B8074F" w:rsidRPr="00BF1CFF">
        <w:rPr>
          <w:rFonts w:ascii="Book Antiqua" w:eastAsia="Times New Roman" w:hAnsi="Book Antiqua" w:cs="Times New Roman"/>
          <w:b/>
          <w:iCs/>
        </w:rPr>
        <w:t>35</w:t>
      </w:r>
      <w:r w:rsidR="00A41F11" w:rsidRPr="00BF1CFF">
        <w:rPr>
          <w:rFonts w:ascii="Book Antiqua" w:eastAsia="Times New Roman" w:hAnsi="Book Antiqua" w:cs="Times New Roman"/>
          <w:b/>
          <w:iCs/>
        </w:rPr>
        <w:t>,000</w:t>
      </w:r>
      <w:r w:rsidR="003F0E59" w:rsidRPr="00BF1CFF">
        <w:rPr>
          <w:rFonts w:ascii="Book Antiqua" w:eastAsia="Times New Roman" w:hAnsi="Book Antiqua" w:cs="Times New Roman"/>
          <w:b/>
          <w:iCs/>
        </w:rPr>
        <w:t>.00</w:t>
      </w:r>
      <w:r w:rsidR="00A41F11" w:rsidRPr="00BF1CFF">
        <w:rPr>
          <w:rFonts w:ascii="Book Antiqua" w:eastAsia="Times New Roman" w:hAnsi="Book Antiqua" w:cs="Times New Roman"/>
          <w:iCs/>
        </w:rPr>
        <w:t xml:space="preserve"> </w:t>
      </w:r>
      <w:r w:rsidR="00255226" w:rsidRPr="00BF1CFF">
        <w:rPr>
          <w:rFonts w:ascii="Book Antiqua" w:eastAsia="Times New Roman" w:hAnsi="Book Antiqua" w:cs="Times New Roman"/>
          <w:iCs/>
        </w:rPr>
        <w:t>euro.</w:t>
      </w:r>
    </w:p>
    <w:p w:rsidR="00B8074F" w:rsidRPr="002B5618" w:rsidRDefault="00B8074F" w:rsidP="00B8074F">
      <w:pPr>
        <w:shd w:val="clear" w:color="auto" w:fill="FFFFFF"/>
        <w:spacing w:after="0" w:line="276" w:lineRule="auto"/>
        <w:jc w:val="both"/>
        <w:rPr>
          <w:rFonts w:ascii="Book Antiqua" w:eastAsia="Times New Roman" w:hAnsi="Book Antiqua" w:cs="Times New Roman"/>
          <w:bCs/>
          <w:iCs/>
        </w:rPr>
      </w:pPr>
      <w:r w:rsidRPr="002B5618">
        <w:rPr>
          <w:rFonts w:ascii="Book Antiqua" w:eastAsia="Times New Roman" w:hAnsi="Book Antiqua" w:cs="Times New Roman"/>
          <w:iCs/>
        </w:rPr>
        <w:t>Kohëzgjatja e projekteve duhet të jet</w:t>
      </w:r>
      <w:r w:rsidR="00137399" w:rsidRPr="002B5618">
        <w:rPr>
          <w:rFonts w:ascii="Book Antiqua" w:eastAsia="Times New Roman" w:hAnsi="Book Antiqua" w:cs="Times New Roman"/>
          <w:iCs/>
        </w:rPr>
        <w:t>ë</w:t>
      </w:r>
      <w:r w:rsidRPr="002B5618">
        <w:rPr>
          <w:rFonts w:ascii="Book Antiqua" w:eastAsia="Times New Roman" w:hAnsi="Book Antiqua" w:cs="Times New Roman"/>
          <w:iCs/>
        </w:rPr>
        <w:t xml:space="preserve"> deri n</w:t>
      </w:r>
      <w:r w:rsidR="00137399" w:rsidRPr="002B5618">
        <w:rPr>
          <w:rFonts w:ascii="Book Antiqua" w:eastAsia="Times New Roman" w:hAnsi="Book Antiqua" w:cs="Times New Roman"/>
          <w:iCs/>
        </w:rPr>
        <w:t>ë</w:t>
      </w:r>
      <w:r w:rsidRPr="002B5618">
        <w:rPr>
          <w:rFonts w:ascii="Book Antiqua" w:eastAsia="Times New Roman" w:hAnsi="Book Antiqua" w:cs="Times New Roman"/>
          <w:iCs/>
        </w:rPr>
        <w:t xml:space="preserve"> </w:t>
      </w:r>
      <w:r w:rsidRPr="002B5618">
        <w:rPr>
          <w:rFonts w:ascii="Book Antiqua" w:eastAsia="Times New Roman" w:hAnsi="Book Antiqua" w:cs="Times New Roman"/>
          <w:b/>
          <w:iCs/>
        </w:rPr>
        <w:t>30 muaj</w:t>
      </w:r>
      <w:r w:rsidR="002B5618">
        <w:rPr>
          <w:rFonts w:ascii="Book Antiqua" w:eastAsia="Times New Roman" w:hAnsi="Book Antiqua" w:cs="Times New Roman"/>
          <w:iCs/>
        </w:rPr>
        <w:t xml:space="preserve"> brenda periudhë</w:t>
      </w:r>
      <w:r w:rsidR="002B5618" w:rsidRPr="002B5618">
        <w:rPr>
          <w:rFonts w:ascii="Book Antiqua" w:eastAsia="Times New Roman" w:hAnsi="Book Antiqua" w:cs="Times New Roman"/>
          <w:iCs/>
        </w:rPr>
        <w:t>s</w:t>
      </w:r>
      <w:r w:rsidRPr="002B5618">
        <w:rPr>
          <w:rFonts w:ascii="Book Antiqua" w:eastAsia="Times New Roman" w:hAnsi="Book Antiqua" w:cs="Times New Roman"/>
          <w:iCs/>
        </w:rPr>
        <w:t xml:space="preserve"> 2025-2027. </w:t>
      </w:r>
    </w:p>
    <w:p w:rsidR="00255226" w:rsidRPr="00BF1CFF" w:rsidRDefault="00255226" w:rsidP="00A41F11">
      <w:pPr>
        <w:shd w:val="clear" w:color="auto" w:fill="FFFFFF" w:themeFill="background1"/>
        <w:spacing w:after="0" w:line="276" w:lineRule="auto"/>
        <w:jc w:val="both"/>
        <w:rPr>
          <w:rFonts w:ascii="Book Antiqua" w:eastAsia="Times New Roman" w:hAnsi="Book Antiqua" w:cs="Times New Roman"/>
          <w:b/>
          <w:bCs/>
          <w:iCs/>
        </w:rPr>
      </w:pPr>
    </w:p>
    <w:p w:rsidR="009B072E" w:rsidRPr="009B072E" w:rsidRDefault="00255226" w:rsidP="00706596">
      <w:pPr>
        <w:shd w:val="clear" w:color="auto" w:fill="FFFFFF" w:themeFill="background1"/>
        <w:spacing w:after="0" w:line="276" w:lineRule="auto"/>
        <w:jc w:val="both"/>
        <w:rPr>
          <w:rFonts w:ascii="Book Antiqua" w:eastAsia="Times New Roman" w:hAnsi="Book Antiqua" w:cs="Times New Roman"/>
          <w:b/>
          <w:bCs/>
          <w:iCs/>
          <w:u w:val="single"/>
        </w:rPr>
      </w:pPr>
      <w:r w:rsidRPr="00BF1CFF">
        <w:rPr>
          <w:rFonts w:ascii="Book Antiqua" w:eastAsia="Times New Roman" w:hAnsi="Book Antiqua" w:cs="Times New Roman"/>
          <w:iCs/>
        </w:rPr>
        <w:t>Vl</w:t>
      </w:r>
      <w:r w:rsidR="00A41F11" w:rsidRPr="00BF1CFF">
        <w:rPr>
          <w:rFonts w:ascii="Book Antiqua" w:eastAsia="Times New Roman" w:hAnsi="Book Antiqua" w:cs="Times New Roman"/>
          <w:iCs/>
        </w:rPr>
        <w:t>era totale</w:t>
      </w:r>
      <w:r w:rsidR="007831B1" w:rsidRPr="00BF1CFF">
        <w:rPr>
          <w:rFonts w:ascii="Book Antiqua" w:eastAsia="Times New Roman" w:hAnsi="Book Antiqua" w:cs="Times New Roman"/>
          <w:iCs/>
        </w:rPr>
        <w:t xml:space="preserve"> e objektives specifike për </w:t>
      </w:r>
      <w:r w:rsidR="00FE5CC0" w:rsidRPr="00BF1CFF">
        <w:rPr>
          <w:rFonts w:ascii="Book Antiqua" w:eastAsia="Times New Roman" w:hAnsi="Book Antiqua" w:cs="Times New Roman"/>
          <w:iCs/>
        </w:rPr>
        <w:t xml:space="preserve">vitin 2025-2027 </w:t>
      </w:r>
      <m:oMath>
        <m:r>
          <w:rPr>
            <w:rFonts w:ascii="Cambria Math" w:eastAsia="Times New Roman" w:hAnsi="Cambria Math" w:cs="Times New Roman"/>
          </w:rPr>
          <m:t>ë</m:t>
        </m:r>
      </m:oMath>
      <w:r w:rsidR="00FE5CC0" w:rsidRPr="00BF1CFF">
        <w:rPr>
          <w:rFonts w:ascii="Book Antiqua" w:eastAsia="Times New Roman" w:hAnsi="Book Antiqua" w:cs="Times New Roman"/>
          <w:iCs/>
        </w:rPr>
        <w:t>sht</w:t>
      </w:r>
      <w:r w:rsidR="00137399" w:rsidRPr="00BF1CFF">
        <w:rPr>
          <w:rFonts w:ascii="Book Antiqua" w:eastAsia="Times New Roman" w:hAnsi="Book Antiqua" w:cs="Times New Roman"/>
          <w:iCs/>
        </w:rPr>
        <w:t>ë</w:t>
      </w:r>
      <w:r w:rsidR="00FE5CC0" w:rsidRPr="00BF1CFF">
        <w:rPr>
          <w:rFonts w:ascii="Book Antiqua" w:eastAsia="Times New Roman" w:hAnsi="Book Antiqua" w:cs="Times New Roman"/>
          <w:iCs/>
        </w:rPr>
        <w:t xml:space="preserve">: </w:t>
      </w:r>
      <w:r w:rsidR="00706596" w:rsidRPr="009B072E">
        <w:rPr>
          <w:rFonts w:ascii="Book Antiqua" w:eastAsia="MS Mincho" w:hAnsi="Book Antiqua"/>
          <w:b/>
          <w:u w:val="single"/>
        </w:rPr>
        <w:t xml:space="preserve">144,000.00 </w:t>
      </w:r>
      <w:r w:rsidR="009B072E" w:rsidRPr="00BF1CFF">
        <w:rPr>
          <w:rFonts w:ascii="Book Antiqua" w:eastAsia="MS Mincho" w:hAnsi="Book Antiqua" w:cs="Calibri"/>
          <w:b/>
          <w:u w:val="single"/>
        </w:rPr>
        <w:t>€</w:t>
      </w:r>
    </w:p>
    <w:p w:rsidR="00706596" w:rsidRPr="00BF1CFF" w:rsidRDefault="00A41F11" w:rsidP="00706596">
      <w:pPr>
        <w:shd w:val="clear" w:color="auto" w:fill="FFFFFF" w:themeFill="background1"/>
        <w:spacing w:after="0" w:line="276" w:lineRule="auto"/>
        <w:jc w:val="both"/>
        <w:rPr>
          <w:rFonts w:ascii="Book Antiqua" w:eastAsia="Times New Roman" w:hAnsi="Book Antiqua" w:cs="Times New Roman"/>
          <w:b/>
          <w:bCs/>
          <w:iCs/>
        </w:rPr>
      </w:pPr>
      <w:r w:rsidRPr="00BF1CFF">
        <w:rPr>
          <w:rFonts w:ascii="Book Antiqua" w:eastAsia="Times New Roman" w:hAnsi="Book Antiqua" w:cs="Times New Roman"/>
          <w:iCs/>
        </w:rPr>
        <w:lastRenderedPageBreak/>
        <w:t xml:space="preserve">Shuma minimale e mbështetjes financiare që mund të alokohet për projekt që </w:t>
      </w:r>
      <w:r w:rsidR="007831B1" w:rsidRPr="00BF1CFF">
        <w:rPr>
          <w:rFonts w:ascii="Book Antiqua" w:eastAsia="Times New Roman" w:hAnsi="Book Antiqua" w:cs="Times New Roman"/>
          <w:iCs/>
        </w:rPr>
        <w:t>kontribuon në</w:t>
      </w:r>
      <w:r w:rsidR="007831B1" w:rsidRPr="00BF1CFF">
        <w:rPr>
          <w:rFonts w:ascii="Book Antiqua" w:hAnsi="Book Antiqua"/>
          <w:b/>
        </w:rPr>
        <w:t xml:space="preserve"> “</w:t>
      </w:r>
      <w:r w:rsidR="007D583A" w:rsidRPr="00BF1CFF">
        <w:rPr>
          <w:rFonts w:ascii="Book Antiqua" w:eastAsia="Times New Roman" w:hAnsi="Book Antiqua" w:cs="Times New Roman"/>
          <w:b/>
          <w:bCs/>
          <w:iCs/>
        </w:rPr>
        <w:t>Promovimi i Shëndetit  Mendor dhe Parandalimi i Çrregullimeve Mendore”</w:t>
      </w:r>
      <w:r w:rsidR="007831B1" w:rsidRPr="00BF1CFF">
        <w:rPr>
          <w:rFonts w:ascii="Book Antiqua" w:hAnsi="Book Antiqua"/>
        </w:rPr>
        <w:t xml:space="preserve"> </w:t>
      </w:r>
      <w:r w:rsidR="007831B1" w:rsidRPr="00BF1CFF">
        <w:rPr>
          <w:rFonts w:ascii="Book Antiqua" w:eastAsia="Times New Roman" w:hAnsi="Book Antiqua" w:cs="Times New Roman"/>
          <w:iCs/>
        </w:rPr>
        <w:t>është:</w:t>
      </w:r>
      <w:r w:rsidRPr="00BF1CFF">
        <w:rPr>
          <w:rFonts w:ascii="Book Antiqua" w:eastAsia="Times New Roman" w:hAnsi="Book Antiqua" w:cs="Times New Roman"/>
          <w:iCs/>
        </w:rPr>
        <w:t xml:space="preserve"> </w:t>
      </w:r>
      <w:r w:rsidR="00D06910" w:rsidRPr="00D06910">
        <w:rPr>
          <w:rFonts w:ascii="Book Antiqua" w:eastAsia="Times New Roman" w:hAnsi="Book Antiqua" w:cs="Times New Roman"/>
          <w:b/>
          <w:iCs/>
        </w:rPr>
        <w:t>25</w:t>
      </w:r>
      <w:r w:rsidR="003F0E59" w:rsidRPr="00BF1CFF">
        <w:rPr>
          <w:rFonts w:ascii="Book Antiqua" w:eastAsia="Times New Roman" w:hAnsi="Book Antiqua" w:cs="Times New Roman"/>
          <w:b/>
          <w:iCs/>
        </w:rPr>
        <w:t>,</w:t>
      </w:r>
      <w:r w:rsidRPr="00BF1CFF">
        <w:rPr>
          <w:rFonts w:ascii="Book Antiqua" w:eastAsia="Times New Roman" w:hAnsi="Book Antiqua" w:cs="Times New Roman"/>
          <w:b/>
          <w:iCs/>
        </w:rPr>
        <w:t>000</w:t>
      </w:r>
      <w:r w:rsidR="003F0E59" w:rsidRPr="00BF1CFF">
        <w:rPr>
          <w:rFonts w:ascii="Book Antiqua" w:eastAsia="Times New Roman" w:hAnsi="Book Antiqua" w:cs="Times New Roman"/>
          <w:b/>
          <w:iCs/>
        </w:rPr>
        <w:t>.00</w:t>
      </w:r>
      <w:r w:rsidR="0010743B" w:rsidRPr="00BF1CFF">
        <w:rPr>
          <w:rFonts w:ascii="Book Antiqua" w:eastAsia="Times New Roman" w:hAnsi="Book Antiqua" w:cs="Times New Roman"/>
          <w:iCs/>
        </w:rPr>
        <w:t xml:space="preserve"> </w:t>
      </w:r>
      <w:r w:rsidRPr="00BF1CFF">
        <w:rPr>
          <w:rFonts w:ascii="Book Antiqua" w:eastAsia="Times New Roman" w:hAnsi="Book Antiqua" w:cs="Times New Roman"/>
          <w:iCs/>
        </w:rPr>
        <w:t>euro</w:t>
      </w:r>
      <w:r w:rsidR="0010743B" w:rsidRPr="00BF1CFF">
        <w:rPr>
          <w:rFonts w:ascii="Book Antiqua" w:eastAsia="Times New Roman" w:hAnsi="Book Antiqua" w:cs="Times New Roman"/>
          <w:iCs/>
        </w:rPr>
        <w:t>,</w:t>
      </w:r>
      <w:r w:rsidRPr="00BF1CFF">
        <w:rPr>
          <w:rFonts w:ascii="Book Antiqua" w:eastAsia="Times New Roman" w:hAnsi="Book Antiqua" w:cs="Times New Roman"/>
          <w:iCs/>
        </w:rPr>
        <w:t xml:space="preserve"> </w:t>
      </w:r>
      <w:r w:rsidR="007831B1" w:rsidRPr="00BF1CFF">
        <w:rPr>
          <w:rFonts w:ascii="Book Antiqua" w:eastAsia="Times New Roman" w:hAnsi="Book Antiqua" w:cs="Times New Roman"/>
          <w:iCs/>
        </w:rPr>
        <w:t>ndërsa shuma maksimale për</w:t>
      </w:r>
      <w:r w:rsidRPr="00BF1CFF">
        <w:rPr>
          <w:rFonts w:ascii="Book Antiqua" w:eastAsia="Times New Roman" w:hAnsi="Book Antiqua" w:cs="Times New Roman"/>
          <w:iCs/>
        </w:rPr>
        <w:t xml:space="preserve"> projekt është</w:t>
      </w:r>
      <w:r w:rsidR="007831B1" w:rsidRPr="00BF1CFF">
        <w:rPr>
          <w:rFonts w:ascii="Book Antiqua" w:eastAsia="Times New Roman" w:hAnsi="Book Antiqua" w:cs="Times New Roman"/>
          <w:iCs/>
        </w:rPr>
        <w:t>:</w:t>
      </w:r>
      <w:r w:rsidRPr="00BF1CFF">
        <w:rPr>
          <w:rFonts w:ascii="Book Antiqua" w:eastAsia="Times New Roman" w:hAnsi="Book Antiqua" w:cs="Times New Roman"/>
          <w:iCs/>
        </w:rPr>
        <w:t xml:space="preserve"> </w:t>
      </w:r>
      <w:r w:rsidRPr="00BF1CFF">
        <w:rPr>
          <w:rFonts w:ascii="Book Antiqua" w:eastAsia="Times New Roman" w:hAnsi="Book Antiqua" w:cs="Times New Roman"/>
          <w:b/>
          <w:iCs/>
        </w:rPr>
        <w:t>5</w:t>
      </w:r>
      <w:r w:rsidR="00B8074F" w:rsidRPr="00BF1CFF">
        <w:rPr>
          <w:rFonts w:ascii="Book Antiqua" w:eastAsia="Times New Roman" w:hAnsi="Book Antiqua" w:cs="Times New Roman"/>
          <w:b/>
          <w:iCs/>
        </w:rPr>
        <w:t>0</w:t>
      </w:r>
      <w:r w:rsidRPr="00BF1CFF">
        <w:rPr>
          <w:rFonts w:ascii="Book Antiqua" w:eastAsia="Times New Roman" w:hAnsi="Book Antiqua" w:cs="Times New Roman"/>
          <w:b/>
          <w:iCs/>
        </w:rPr>
        <w:t>,000</w:t>
      </w:r>
      <w:r w:rsidR="0000541C" w:rsidRPr="00BF1CFF">
        <w:rPr>
          <w:rFonts w:ascii="Book Antiqua" w:eastAsia="Times New Roman" w:hAnsi="Book Antiqua" w:cs="Times New Roman"/>
          <w:b/>
          <w:iCs/>
        </w:rPr>
        <w:t>.00</w:t>
      </w:r>
      <w:r w:rsidRPr="00BF1CFF">
        <w:rPr>
          <w:rFonts w:ascii="Book Antiqua" w:eastAsia="Times New Roman" w:hAnsi="Book Antiqua" w:cs="Times New Roman"/>
          <w:iCs/>
        </w:rPr>
        <w:t xml:space="preserve"> euro.</w:t>
      </w:r>
      <w:r w:rsidR="00706596" w:rsidRPr="00BF1CFF">
        <w:rPr>
          <w:rFonts w:ascii="Book Antiqua" w:eastAsia="Times New Roman" w:hAnsi="Book Antiqua" w:cs="Times New Roman"/>
          <w:b/>
          <w:bCs/>
          <w:iCs/>
        </w:rPr>
        <w:t xml:space="preserve"> </w:t>
      </w:r>
    </w:p>
    <w:p w:rsidR="00B8074F" w:rsidRPr="00BF1CFF" w:rsidRDefault="00B8074F" w:rsidP="00706596">
      <w:pPr>
        <w:shd w:val="clear" w:color="auto" w:fill="FFFFFF" w:themeFill="background1"/>
        <w:spacing w:after="0" w:line="276" w:lineRule="auto"/>
        <w:jc w:val="both"/>
        <w:rPr>
          <w:rFonts w:ascii="Book Antiqua" w:eastAsia="Times New Roman" w:hAnsi="Book Antiqua" w:cs="Times New Roman"/>
          <w:b/>
          <w:bCs/>
          <w:iCs/>
        </w:rPr>
      </w:pPr>
      <w:r w:rsidRPr="00BF1CFF">
        <w:rPr>
          <w:rFonts w:ascii="Book Antiqua" w:eastAsia="Times New Roman" w:hAnsi="Book Antiqua" w:cs="Times New Roman"/>
          <w:iCs/>
        </w:rPr>
        <w:t>Kohëzgjatja e projekteve duhet të jet</w:t>
      </w:r>
      <w:r w:rsidR="00137399" w:rsidRPr="00BF1CFF">
        <w:rPr>
          <w:rFonts w:ascii="Book Antiqua" w:eastAsia="Times New Roman" w:hAnsi="Book Antiqua" w:cs="Times New Roman"/>
          <w:iCs/>
        </w:rPr>
        <w:t>ë</w:t>
      </w:r>
      <w:r w:rsidRPr="00BF1CFF">
        <w:rPr>
          <w:rFonts w:ascii="Book Antiqua" w:eastAsia="Times New Roman" w:hAnsi="Book Antiqua" w:cs="Times New Roman"/>
          <w:iCs/>
        </w:rPr>
        <w:t xml:space="preserve"> deri n</w:t>
      </w:r>
      <w:r w:rsidR="00137399" w:rsidRPr="00BF1CFF">
        <w:rPr>
          <w:rFonts w:ascii="Book Antiqua" w:eastAsia="Times New Roman" w:hAnsi="Book Antiqua" w:cs="Times New Roman"/>
          <w:iCs/>
        </w:rPr>
        <w:t>ë</w:t>
      </w:r>
      <w:r w:rsidRPr="00BF1CFF">
        <w:rPr>
          <w:rFonts w:ascii="Book Antiqua" w:eastAsia="Times New Roman" w:hAnsi="Book Antiqua" w:cs="Times New Roman"/>
          <w:iCs/>
        </w:rPr>
        <w:t xml:space="preserve"> </w:t>
      </w:r>
      <w:r w:rsidRPr="002B5618">
        <w:rPr>
          <w:rFonts w:ascii="Book Antiqua" w:eastAsia="Times New Roman" w:hAnsi="Book Antiqua" w:cs="Times New Roman"/>
          <w:b/>
          <w:iCs/>
        </w:rPr>
        <w:t>30 muaj</w:t>
      </w:r>
      <w:r w:rsidRPr="00BF1CFF">
        <w:rPr>
          <w:rFonts w:ascii="Book Antiqua" w:eastAsia="Times New Roman" w:hAnsi="Book Antiqua" w:cs="Times New Roman"/>
          <w:iCs/>
        </w:rPr>
        <w:t xml:space="preserve"> brenda periudhës 2025-2027. </w:t>
      </w:r>
    </w:p>
    <w:p w:rsidR="007D583A" w:rsidRPr="00BF1CFF" w:rsidRDefault="007D583A" w:rsidP="0010743B">
      <w:pPr>
        <w:shd w:val="clear" w:color="auto" w:fill="FFFFFF" w:themeFill="background1"/>
        <w:spacing w:after="0" w:line="276" w:lineRule="auto"/>
        <w:jc w:val="both"/>
        <w:rPr>
          <w:rFonts w:ascii="Book Antiqua" w:eastAsia="Times New Roman" w:hAnsi="Book Antiqua" w:cs="Times New Roman"/>
          <w:iCs/>
        </w:rPr>
      </w:pPr>
    </w:p>
    <w:p w:rsidR="0010743B" w:rsidRPr="00BF1CFF" w:rsidRDefault="00A41F11" w:rsidP="0010743B">
      <w:pPr>
        <w:shd w:val="clear" w:color="auto" w:fill="FFFFFF" w:themeFill="background1"/>
        <w:spacing w:after="0" w:line="276" w:lineRule="auto"/>
        <w:jc w:val="both"/>
        <w:rPr>
          <w:rFonts w:ascii="Book Antiqua" w:eastAsia="Times New Roman" w:hAnsi="Book Antiqua" w:cs="Times New Roman"/>
          <w:iCs/>
        </w:rPr>
      </w:pPr>
      <w:r w:rsidRPr="00BF1CFF">
        <w:rPr>
          <w:rFonts w:ascii="Book Antiqua" w:eastAsia="Times New Roman" w:hAnsi="Book Antiqua" w:cs="Times New Roman"/>
          <w:iCs/>
        </w:rPr>
        <w:t>Vlera total</w:t>
      </w:r>
      <w:r w:rsidR="007831B1" w:rsidRPr="00BF1CFF">
        <w:rPr>
          <w:rFonts w:ascii="Book Antiqua" w:eastAsia="Times New Roman" w:hAnsi="Book Antiqua" w:cs="Times New Roman"/>
          <w:iCs/>
        </w:rPr>
        <w:t xml:space="preserve">e e objektives specifike </w:t>
      </w:r>
      <w:r w:rsidR="007D583A" w:rsidRPr="00BF1CFF">
        <w:rPr>
          <w:rFonts w:ascii="Book Antiqua" w:eastAsia="Times New Roman" w:hAnsi="Book Antiqua" w:cs="Times New Roman"/>
          <w:iCs/>
        </w:rPr>
        <w:t xml:space="preserve">për vitin 2025-2027 </w:t>
      </w:r>
      <w:r w:rsidRPr="00BF1CFF">
        <w:rPr>
          <w:rFonts w:ascii="Book Antiqua" w:eastAsia="Times New Roman" w:hAnsi="Book Antiqua" w:cs="Times New Roman"/>
          <w:iCs/>
        </w:rPr>
        <w:t>është</w:t>
      </w:r>
      <w:r w:rsidRPr="00BF1CFF">
        <w:rPr>
          <w:rFonts w:ascii="Book Antiqua" w:eastAsia="Times New Roman" w:hAnsi="Book Antiqua" w:cs="Times New Roman"/>
          <w:b/>
          <w:iCs/>
        </w:rPr>
        <w:t>:</w:t>
      </w:r>
      <w:r w:rsidR="00706596" w:rsidRPr="00BF1CFF">
        <w:rPr>
          <w:rFonts w:ascii="Book Antiqua" w:eastAsia="MS Mincho" w:hAnsi="Book Antiqua" w:cs="Calibri"/>
          <w:b/>
          <w:u w:val="single"/>
        </w:rPr>
        <w:t xml:space="preserve"> 195,000.00</w:t>
      </w:r>
      <w:r w:rsidR="009B072E">
        <w:rPr>
          <w:rFonts w:ascii="Book Antiqua" w:eastAsia="MS Mincho" w:hAnsi="Book Antiqua" w:cs="Calibri"/>
          <w:b/>
          <w:u w:val="single"/>
        </w:rPr>
        <w:t xml:space="preserve"> </w:t>
      </w:r>
      <w:r w:rsidR="00706596" w:rsidRPr="00BF1CFF">
        <w:rPr>
          <w:rFonts w:ascii="Book Antiqua" w:eastAsia="MS Mincho" w:hAnsi="Book Antiqua" w:cs="Calibri"/>
          <w:b/>
          <w:u w:val="single"/>
        </w:rPr>
        <w:t>€</w:t>
      </w:r>
    </w:p>
    <w:p w:rsidR="007D583A" w:rsidRDefault="007D583A" w:rsidP="00A41F11">
      <w:pPr>
        <w:shd w:val="clear" w:color="auto" w:fill="FFFFFF" w:themeFill="background1"/>
        <w:spacing w:after="0" w:line="276" w:lineRule="auto"/>
        <w:jc w:val="both"/>
        <w:rPr>
          <w:rFonts w:ascii="Book Antiqua" w:eastAsia="Times New Roman" w:hAnsi="Book Antiqua" w:cs="Times New Roman"/>
          <w:iCs/>
        </w:rPr>
      </w:pPr>
    </w:p>
    <w:p w:rsidR="009B072E" w:rsidRDefault="009B072E" w:rsidP="00A41F11">
      <w:pPr>
        <w:shd w:val="clear" w:color="auto" w:fill="FFFFFF" w:themeFill="background1"/>
        <w:spacing w:after="0" w:line="276" w:lineRule="auto"/>
        <w:jc w:val="both"/>
        <w:rPr>
          <w:rFonts w:ascii="Book Antiqua" w:eastAsia="Times New Roman" w:hAnsi="Book Antiqua" w:cs="Times New Roman"/>
          <w:iCs/>
        </w:rPr>
      </w:pPr>
    </w:p>
    <w:p w:rsidR="00A41F11" w:rsidRPr="007D583A" w:rsidRDefault="00A41F11" w:rsidP="007D583A">
      <w:pPr>
        <w:shd w:val="clear" w:color="auto" w:fill="FFFFFF" w:themeFill="background1"/>
        <w:spacing w:after="0" w:line="276" w:lineRule="auto"/>
        <w:jc w:val="both"/>
        <w:rPr>
          <w:rFonts w:ascii="Book Antiqua" w:eastAsia="Times New Roman" w:hAnsi="Book Antiqua" w:cs="Times New Roman"/>
          <w:iCs/>
          <w:color w:val="FF0000"/>
        </w:rPr>
      </w:pPr>
      <w:r w:rsidRPr="00677034">
        <w:rPr>
          <w:rFonts w:ascii="Book Antiqua" w:eastAsia="Times New Roman" w:hAnsi="Book Antiqua" w:cs="Times New Roman"/>
          <w:iCs/>
        </w:rPr>
        <w:t>Shuma minimale e mbështetjes financiare që mund të alokohet për projekt që kontribuon në:</w:t>
      </w:r>
      <w:r w:rsidRPr="00677034">
        <w:rPr>
          <w:rFonts w:ascii="Book Antiqua" w:hAnsi="Book Antiqua"/>
          <w:b/>
        </w:rPr>
        <w:t xml:space="preserve"> </w:t>
      </w:r>
      <w:r w:rsidR="007831B1" w:rsidRPr="00677034">
        <w:rPr>
          <w:rFonts w:ascii="Book Antiqua" w:hAnsi="Book Antiqua"/>
          <w:b/>
        </w:rPr>
        <w:t>“</w:t>
      </w:r>
      <w:r w:rsidR="007D583A" w:rsidRPr="00387C76">
        <w:rPr>
          <w:rFonts w:ascii="Book Antiqua" w:hAnsi="Book Antiqua"/>
          <w:b/>
        </w:rPr>
        <w:t xml:space="preserve">Fuqizimi i të rinjve me shkathtësi jetësore thelbësore për një jetë të suksesshme e të mirëqenë </w:t>
      </w:r>
      <w:r w:rsidR="007D583A" w:rsidRPr="00BF1CFF">
        <w:rPr>
          <w:rFonts w:ascii="Book Antiqua" w:hAnsi="Book Antiqua"/>
          <w:b/>
        </w:rPr>
        <w:t>përmes edukimit joformal cilësor dhe punës rinore cilësore dhe aktiviteteve vetëdijësuese</w:t>
      </w:r>
      <w:r w:rsidR="007831B1" w:rsidRPr="00BF1CFF">
        <w:rPr>
          <w:rFonts w:ascii="Book Antiqua" w:hAnsi="Book Antiqua"/>
          <w:b/>
        </w:rPr>
        <w:t>”</w:t>
      </w:r>
      <w:r w:rsidR="003F0E59" w:rsidRPr="00BF1CFF">
        <w:rPr>
          <w:rFonts w:ascii="Book Antiqua" w:eastAsia="Times New Roman" w:hAnsi="Book Antiqua" w:cs="Times New Roman"/>
          <w:iCs/>
        </w:rPr>
        <w:t xml:space="preserve"> është: </w:t>
      </w:r>
      <w:r w:rsidR="00BF1CFF" w:rsidRPr="00BF1CFF">
        <w:rPr>
          <w:rFonts w:ascii="Book Antiqua" w:eastAsia="Times New Roman" w:hAnsi="Book Antiqua" w:cs="Times New Roman"/>
          <w:b/>
          <w:iCs/>
        </w:rPr>
        <w:t>30</w:t>
      </w:r>
      <w:r w:rsidR="003F0E59" w:rsidRPr="00BF1CFF">
        <w:rPr>
          <w:rFonts w:ascii="Book Antiqua" w:eastAsia="Times New Roman" w:hAnsi="Book Antiqua" w:cs="Times New Roman"/>
          <w:b/>
          <w:iCs/>
        </w:rPr>
        <w:t>,</w:t>
      </w:r>
      <w:r w:rsidRPr="00BF1CFF">
        <w:rPr>
          <w:rFonts w:ascii="Book Antiqua" w:eastAsia="Times New Roman" w:hAnsi="Book Antiqua" w:cs="Times New Roman"/>
          <w:b/>
          <w:iCs/>
        </w:rPr>
        <w:t>000</w:t>
      </w:r>
      <w:r w:rsidR="003F0E59" w:rsidRPr="00BF1CFF">
        <w:rPr>
          <w:rFonts w:ascii="Book Antiqua" w:eastAsia="Times New Roman" w:hAnsi="Book Antiqua" w:cs="Times New Roman"/>
          <w:b/>
          <w:iCs/>
        </w:rPr>
        <w:t>.00</w:t>
      </w:r>
      <w:r w:rsidR="007831B1" w:rsidRPr="00BF1CFF">
        <w:rPr>
          <w:rFonts w:ascii="Book Antiqua" w:eastAsia="Times New Roman" w:hAnsi="Book Antiqua" w:cs="Times New Roman"/>
          <w:iCs/>
        </w:rPr>
        <w:t xml:space="preserve"> euro për projekt, </w:t>
      </w:r>
      <w:r w:rsidRPr="00BF1CFF">
        <w:rPr>
          <w:rFonts w:ascii="Book Antiqua" w:eastAsia="Times New Roman" w:hAnsi="Book Antiqua" w:cs="Times New Roman"/>
          <w:iCs/>
        </w:rPr>
        <w:t>ndërsa shumë maksimale për projekt është</w:t>
      </w:r>
      <w:r w:rsidR="003F0E59" w:rsidRPr="00BF1CFF">
        <w:rPr>
          <w:rFonts w:ascii="Book Antiqua" w:eastAsia="Times New Roman" w:hAnsi="Book Antiqua" w:cs="Times New Roman"/>
          <w:iCs/>
        </w:rPr>
        <w:t>:</w:t>
      </w:r>
      <w:r w:rsidRPr="00BF1CFF">
        <w:rPr>
          <w:rFonts w:ascii="Book Antiqua" w:eastAsia="Times New Roman" w:hAnsi="Book Antiqua" w:cs="Times New Roman"/>
          <w:iCs/>
        </w:rPr>
        <w:t xml:space="preserve"> </w:t>
      </w:r>
      <w:r w:rsidR="00BF1CFF" w:rsidRPr="00BF1CFF">
        <w:rPr>
          <w:rFonts w:ascii="Book Antiqua" w:eastAsia="Times New Roman" w:hAnsi="Book Antiqua" w:cs="Times New Roman"/>
          <w:b/>
          <w:iCs/>
        </w:rPr>
        <w:t>40</w:t>
      </w:r>
      <w:r w:rsidRPr="00BF1CFF">
        <w:rPr>
          <w:rFonts w:ascii="Book Antiqua" w:eastAsia="Times New Roman" w:hAnsi="Book Antiqua" w:cs="Times New Roman"/>
          <w:b/>
          <w:iCs/>
        </w:rPr>
        <w:t>,000</w:t>
      </w:r>
      <w:r w:rsidR="0000541C" w:rsidRPr="00BF1CFF">
        <w:rPr>
          <w:rFonts w:ascii="Book Antiqua" w:eastAsia="Times New Roman" w:hAnsi="Book Antiqua" w:cs="Times New Roman"/>
          <w:b/>
          <w:iCs/>
        </w:rPr>
        <w:t>.00</w:t>
      </w:r>
      <w:r w:rsidRPr="00BF1CFF">
        <w:rPr>
          <w:rFonts w:ascii="Book Antiqua" w:eastAsia="Times New Roman" w:hAnsi="Book Antiqua" w:cs="Times New Roman"/>
          <w:iCs/>
        </w:rPr>
        <w:t xml:space="preserve"> </w:t>
      </w:r>
      <w:r w:rsidRPr="00D06910">
        <w:rPr>
          <w:rFonts w:ascii="Book Antiqua" w:eastAsia="Times New Roman" w:hAnsi="Book Antiqua" w:cs="Times New Roman"/>
          <w:iCs/>
        </w:rPr>
        <w:t>euro.</w:t>
      </w:r>
    </w:p>
    <w:p w:rsidR="00BF1CFF" w:rsidRPr="00BF1CFF" w:rsidRDefault="00BF1CFF" w:rsidP="00BF1CFF">
      <w:pPr>
        <w:shd w:val="clear" w:color="auto" w:fill="FFFFFF" w:themeFill="background1"/>
        <w:spacing w:after="0" w:line="276" w:lineRule="auto"/>
        <w:jc w:val="both"/>
        <w:rPr>
          <w:rFonts w:ascii="Book Antiqua" w:eastAsia="Times New Roman" w:hAnsi="Book Antiqua" w:cs="Times New Roman"/>
          <w:b/>
          <w:bCs/>
          <w:iCs/>
        </w:rPr>
      </w:pPr>
      <w:r w:rsidRPr="00D06910">
        <w:rPr>
          <w:rFonts w:ascii="Book Antiqua" w:eastAsia="Times New Roman" w:hAnsi="Book Antiqua" w:cs="Times New Roman"/>
          <w:iCs/>
        </w:rPr>
        <w:t>Kohëzgjatja e projekteve duhet të jetë deri në</w:t>
      </w:r>
      <w:r w:rsidR="00D06910" w:rsidRPr="00D06910">
        <w:rPr>
          <w:rFonts w:ascii="Book Antiqua" w:eastAsia="Times New Roman" w:hAnsi="Book Antiqua" w:cs="Times New Roman"/>
          <w:iCs/>
        </w:rPr>
        <w:t xml:space="preserve"> 18</w:t>
      </w:r>
      <w:r w:rsidR="009B072E">
        <w:rPr>
          <w:rFonts w:ascii="Book Antiqua" w:eastAsia="Times New Roman" w:hAnsi="Book Antiqua" w:cs="Times New Roman"/>
          <w:iCs/>
        </w:rPr>
        <w:t xml:space="preserve"> muaj brenda periudhës 2025-2026</w:t>
      </w:r>
      <w:r w:rsidRPr="00D06910">
        <w:rPr>
          <w:rFonts w:ascii="Book Antiqua" w:eastAsia="Times New Roman" w:hAnsi="Book Antiqua" w:cs="Times New Roman"/>
          <w:iCs/>
        </w:rPr>
        <w:t>.</w:t>
      </w:r>
      <w:r w:rsidRPr="00BF1CFF">
        <w:rPr>
          <w:rFonts w:ascii="Book Antiqua" w:eastAsia="Times New Roman" w:hAnsi="Book Antiqua" w:cs="Times New Roman"/>
          <w:iCs/>
        </w:rPr>
        <w:t xml:space="preserve"> </w:t>
      </w:r>
    </w:p>
    <w:p w:rsidR="00B73FE9" w:rsidRPr="00677034" w:rsidRDefault="00B73FE9" w:rsidP="00A41F11">
      <w:pPr>
        <w:shd w:val="clear" w:color="auto" w:fill="FFFFFF" w:themeFill="background1"/>
        <w:spacing w:after="0" w:line="276" w:lineRule="auto"/>
        <w:jc w:val="both"/>
        <w:rPr>
          <w:rFonts w:ascii="Book Antiqua" w:eastAsia="Times New Roman" w:hAnsi="Book Antiqua" w:cs="Times New Roman"/>
          <w:b/>
          <w:bCs/>
          <w:iCs/>
        </w:rPr>
      </w:pPr>
    </w:p>
    <w:p w:rsidR="00A41F11" w:rsidRDefault="00A41F11" w:rsidP="00A41F11">
      <w:pPr>
        <w:rPr>
          <w:rFonts w:ascii="Book Antiqua" w:eastAsia="MS Mincho" w:hAnsi="Book Antiqua" w:cs="Calibri"/>
          <w:b/>
          <w:u w:val="single"/>
        </w:rPr>
      </w:pPr>
      <w:r w:rsidRPr="00677034">
        <w:rPr>
          <w:rFonts w:ascii="Book Antiqua" w:eastAsia="Times New Roman" w:hAnsi="Book Antiqua" w:cs="Times New Roman"/>
          <w:iCs/>
        </w:rPr>
        <w:t xml:space="preserve">Vlera totale e </w:t>
      </w:r>
      <w:r w:rsidR="002468C9" w:rsidRPr="00677034">
        <w:rPr>
          <w:rFonts w:ascii="Book Antiqua" w:eastAsia="Times New Roman" w:hAnsi="Book Antiqua" w:cs="Times New Roman"/>
          <w:iCs/>
        </w:rPr>
        <w:t>objektives</w:t>
      </w:r>
      <w:r w:rsidRPr="00677034">
        <w:rPr>
          <w:rFonts w:ascii="Book Antiqua" w:eastAsia="Times New Roman" w:hAnsi="Book Antiqua" w:cs="Times New Roman"/>
          <w:iCs/>
        </w:rPr>
        <w:t xml:space="preserve"> specifike </w:t>
      </w:r>
      <w:r w:rsidR="007D583A">
        <w:rPr>
          <w:rFonts w:ascii="Book Antiqua" w:eastAsia="Times New Roman" w:hAnsi="Book Antiqua" w:cs="Times New Roman"/>
          <w:iCs/>
        </w:rPr>
        <w:t xml:space="preserve">për vitin 2025-2026 </w:t>
      </w:r>
      <w:r w:rsidRPr="00677034">
        <w:rPr>
          <w:rFonts w:ascii="Book Antiqua" w:hAnsi="Book Antiqua"/>
        </w:rPr>
        <w:t>është</w:t>
      </w:r>
      <w:r w:rsidR="007D583A" w:rsidRPr="00706596">
        <w:rPr>
          <w:rFonts w:ascii="Book Antiqua" w:hAnsi="Book Antiqua"/>
        </w:rPr>
        <w:t xml:space="preserve">: </w:t>
      </w:r>
      <w:r w:rsidRPr="00706596">
        <w:rPr>
          <w:rFonts w:ascii="Book Antiqua" w:hAnsi="Book Antiqua"/>
          <w:b/>
          <w:u w:val="single"/>
        </w:rPr>
        <w:t xml:space="preserve"> </w:t>
      </w:r>
      <w:r w:rsidR="00706596" w:rsidRPr="00706596">
        <w:rPr>
          <w:rFonts w:ascii="Book Antiqua" w:eastAsia="MS Mincho" w:hAnsi="Book Antiqua" w:cs="Calibri"/>
          <w:b/>
          <w:u w:val="single"/>
        </w:rPr>
        <w:t>210,000.00</w:t>
      </w:r>
      <w:r w:rsidR="009B072E">
        <w:rPr>
          <w:rFonts w:ascii="Book Antiqua" w:eastAsia="MS Mincho" w:hAnsi="Book Antiqua" w:cs="Calibri"/>
          <w:b/>
          <w:u w:val="single"/>
        </w:rPr>
        <w:t xml:space="preserve"> </w:t>
      </w:r>
      <w:r w:rsidR="00706596" w:rsidRPr="00706596">
        <w:rPr>
          <w:rFonts w:ascii="Book Antiqua" w:eastAsia="MS Mincho" w:hAnsi="Book Antiqua" w:cs="Calibri"/>
          <w:b/>
          <w:u w:val="single"/>
        </w:rPr>
        <w:t>€</w:t>
      </w:r>
    </w:p>
    <w:p w:rsidR="00706596" w:rsidRPr="00677034" w:rsidRDefault="00706596" w:rsidP="00A41F11">
      <w:pPr>
        <w:rPr>
          <w:rFonts w:ascii="Book Antiqua" w:hAnsi="Book Antiqua"/>
        </w:rPr>
      </w:pPr>
    </w:p>
    <w:p w:rsidR="003F0E59" w:rsidRPr="00677034" w:rsidRDefault="003F0E59" w:rsidP="00D06910">
      <w:pPr>
        <w:spacing w:after="0"/>
        <w:jc w:val="both"/>
        <w:rPr>
          <w:rFonts w:ascii="Book Antiqua" w:hAnsi="Book Antiqua"/>
        </w:rPr>
      </w:pPr>
    </w:p>
    <w:p w:rsidR="001A0C73" w:rsidRPr="00677034" w:rsidRDefault="001A0C73" w:rsidP="006B7DE7">
      <w:pPr>
        <w:pStyle w:val="ListParagraph"/>
        <w:numPr>
          <w:ilvl w:val="0"/>
          <w:numId w:val="25"/>
        </w:numPr>
        <w:spacing w:after="0"/>
        <w:jc w:val="both"/>
        <w:rPr>
          <w:rFonts w:ascii="Book Antiqua" w:hAnsi="Book Antiqua"/>
          <w:b/>
        </w:rPr>
      </w:pPr>
      <w:r w:rsidRPr="00677034">
        <w:rPr>
          <w:rFonts w:ascii="Book Antiqua" w:hAnsi="Book Antiqua"/>
          <w:b/>
        </w:rPr>
        <w:t>KUSHTET FORMALE TË THIRRJES</w:t>
      </w:r>
    </w:p>
    <w:p w:rsidR="001C1084" w:rsidRPr="00677034" w:rsidRDefault="001C1084" w:rsidP="001D21FC">
      <w:pPr>
        <w:pStyle w:val="ListParagraph"/>
        <w:spacing w:after="0"/>
        <w:jc w:val="both"/>
        <w:rPr>
          <w:rFonts w:ascii="Book Antiqua" w:hAnsi="Book Antiqua"/>
          <w:b/>
        </w:rPr>
      </w:pPr>
    </w:p>
    <w:p w:rsidR="001C1084" w:rsidRPr="00677034" w:rsidRDefault="001C1084" w:rsidP="00893CE8">
      <w:pPr>
        <w:pStyle w:val="ListParagraph"/>
        <w:numPr>
          <w:ilvl w:val="1"/>
          <w:numId w:val="3"/>
        </w:numPr>
        <w:spacing w:after="0"/>
        <w:jc w:val="both"/>
        <w:rPr>
          <w:rFonts w:ascii="Book Antiqua" w:hAnsi="Book Antiqua"/>
          <w:b/>
        </w:rPr>
      </w:pPr>
      <w:r w:rsidRPr="00677034">
        <w:rPr>
          <w:rFonts w:ascii="Book Antiqua" w:hAnsi="Book Antiqua"/>
          <w:b/>
        </w:rPr>
        <w:t xml:space="preserve"> Aplikuesit e pranueshëm: kush mund të aplikoj?</w:t>
      </w:r>
    </w:p>
    <w:p w:rsidR="00E35A08" w:rsidRPr="00FE1BF9" w:rsidRDefault="00E35A08" w:rsidP="00981097">
      <w:pPr>
        <w:spacing w:after="0"/>
        <w:jc w:val="both"/>
        <w:rPr>
          <w:rFonts w:ascii="Book Antiqua" w:hAnsi="Book Antiqua"/>
          <w:b/>
          <w:color w:val="FF0000"/>
        </w:rPr>
      </w:pPr>
    </w:p>
    <w:p w:rsidR="00124208" w:rsidRPr="007C005B" w:rsidRDefault="00124208" w:rsidP="00124208">
      <w:pPr>
        <w:pStyle w:val="CM21"/>
        <w:numPr>
          <w:ilvl w:val="0"/>
          <w:numId w:val="2"/>
        </w:numPr>
        <w:spacing w:after="287" w:line="276" w:lineRule="atLeast"/>
        <w:jc w:val="both"/>
        <w:rPr>
          <w:sz w:val="22"/>
          <w:szCs w:val="22"/>
        </w:rPr>
      </w:pPr>
      <w:r w:rsidRPr="007C005B">
        <w:rPr>
          <w:sz w:val="22"/>
          <w:szCs w:val="22"/>
        </w:rPr>
        <w:t xml:space="preserve">OJQ-të aplikuese të regjistruara, për të dëshmuar këtë kërkesë, </w:t>
      </w:r>
      <w:r w:rsidR="00ED7B29" w:rsidRPr="007C005B">
        <w:rPr>
          <w:sz w:val="22"/>
          <w:szCs w:val="22"/>
        </w:rPr>
        <w:t xml:space="preserve">OJQ-ja aplikuese duhet të </w:t>
      </w:r>
      <w:r w:rsidR="00ED7B29" w:rsidRPr="007C005B">
        <w:rPr>
          <w:b/>
          <w:sz w:val="22"/>
          <w:szCs w:val="22"/>
        </w:rPr>
        <w:t>paraqesë</w:t>
      </w:r>
      <w:r w:rsidRPr="007C005B">
        <w:rPr>
          <w:b/>
          <w:sz w:val="22"/>
          <w:szCs w:val="22"/>
        </w:rPr>
        <w:t xml:space="preserve"> </w:t>
      </w:r>
      <w:r w:rsidR="00255226" w:rsidRPr="007C005B">
        <w:rPr>
          <w:b/>
          <w:sz w:val="22"/>
          <w:szCs w:val="22"/>
        </w:rPr>
        <w:t>kopje</w:t>
      </w:r>
      <w:r w:rsidRPr="007C005B">
        <w:rPr>
          <w:b/>
          <w:sz w:val="22"/>
          <w:szCs w:val="22"/>
        </w:rPr>
        <w:t xml:space="preserve"> e certifikatës së regjistrimit me rastin e aplikimit;</w:t>
      </w:r>
    </w:p>
    <w:p w:rsidR="00F06454" w:rsidRPr="007C005B" w:rsidRDefault="00ED7B29" w:rsidP="003F0E59">
      <w:pPr>
        <w:pStyle w:val="CM21"/>
        <w:numPr>
          <w:ilvl w:val="0"/>
          <w:numId w:val="2"/>
        </w:numPr>
        <w:spacing w:after="287" w:line="276" w:lineRule="atLeast"/>
        <w:jc w:val="both"/>
        <w:rPr>
          <w:b/>
          <w:sz w:val="22"/>
          <w:szCs w:val="22"/>
        </w:rPr>
      </w:pPr>
      <w:r w:rsidRPr="007C005B">
        <w:rPr>
          <w:sz w:val="22"/>
          <w:szCs w:val="22"/>
        </w:rPr>
        <w:t>Të jetë e pajisur me numër f</w:t>
      </w:r>
      <w:r w:rsidR="00124208" w:rsidRPr="007C005B">
        <w:rPr>
          <w:sz w:val="22"/>
          <w:szCs w:val="22"/>
        </w:rPr>
        <w:t xml:space="preserve">iskal, të lëshuar nga Administrata Tatimore e Kosovës. Me rastin e aplikimit OJQ-duhet të dëshmojë këtë kërkesë </w:t>
      </w:r>
      <w:r w:rsidR="00124208" w:rsidRPr="007C005B">
        <w:rPr>
          <w:b/>
          <w:sz w:val="22"/>
          <w:szCs w:val="22"/>
        </w:rPr>
        <w:t xml:space="preserve">përmes kopjes së certifikatës së numrit fiskal; </w:t>
      </w:r>
    </w:p>
    <w:p w:rsidR="00A95247" w:rsidRPr="007C005B" w:rsidRDefault="00A95247" w:rsidP="00A95247">
      <w:pPr>
        <w:pStyle w:val="ListParagraph"/>
        <w:numPr>
          <w:ilvl w:val="0"/>
          <w:numId w:val="2"/>
        </w:numPr>
        <w:shd w:val="clear" w:color="auto" w:fill="FFFFFF"/>
        <w:spacing w:after="0" w:line="240" w:lineRule="auto"/>
        <w:jc w:val="both"/>
        <w:rPr>
          <w:rFonts w:ascii="Book Antiqua" w:eastAsia="Times New Roman" w:hAnsi="Book Antiqua" w:cs="Times New Roman"/>
          <w:b/>
          <w:iCs/>
        </w:rPr>
      </w:pPr>
      <w:r w:rsidRPr="007C005B">
        <w:rPr>
          <w:rFonts w:ascii="Book Antiqua" w:eastAsia="Times New Roman" w:hAnsi="Book Antiqua" w:cs="Times New Roman"/>
          <w:iCs/>
        </w:rPr>
        <w:t xml:space="preserve">Të kenë të kryer të gjitha detyrimet nga mbështetja financiare paraprake, nëse kanë përfituar nga burimet publike të financimit, OJQ-ja me rastin e aplikimit duhet të dorëzoj  </w:t>
      </w:r>
      <w:r w:rsidR="00813133" w:rsidRPr="007C005B">
        <w:rPr>
          <w:rFonts w:ascii="Book Antiqua" w:hAnsi="Book Antiqua"/>
          <w:b/>
        </w:rPr>
        <w:t>formën</w:t>
      </w:r>
      <w:r w:rsidRPr="007C005B">
        <w:rPr>
          <w:rFonts w:ascii="Book Antiqua" w:hAnsi="Book Antiqua"/>
          <w:b/>
        </w:rPr>
        <w:t xml:space="preserve"> e deklarimit të projekteve apo programeve të OJQ-ve të financuara nga burimet publike të financimit; </w:t>
      </w:r>
    </w:p>
    <w:p w:rsidR="00A95247" w:rsidRPr="007C005B" w:rsidRDefault="00A95247" w:rsidP="00A95247">
      <w:pPr>
        <w:pStyle w:val="ListParagraph"/>
        <w:shd w:val="clear" w:color="auto" w:fill="FFFFFF"/>
        <w:spacing w:after="0" w:line="240" w:lineRule="auto"/>
        <w:jc w:val="both"/>
        <w:rPr>
          <w:rFonts w:ascii="Book Antiqua" w:eastAsia="Times New Roman" w:hAnsi="Book Antiqua" w:cs="Times New Roman"/>
          <w:iCs/>
        </w:rPr>
      </w:pPr>
    </w:p>
    <w:p w:rsidR="00A95247" w:rsidRPr="007C005B" w:rsidRDefault="00A95247" w:rsidP="00A95247">
      <w:pPr>
        <w:pStyle w:val="CM10"/>
        <w:numPr>
          <w:ilvl w:val="0"/>
          <w:numId w:val="2"/>
        </w:numPr>
        <w:jc w:val="both"/>
        <w:rPr>
          <w:sz w:val="22"/>
          <w:szCs w:val="22"/>
        </w:rPr>
      </w:pPr>
      <w:r w:rsidRPr="007C005B">
        <w:rPr>
          <w:sz w:val="22"/>
          <w:szCs w:val="22"/>
        </w:rPr>
        <w:t xml:space="preserve">OJQ-ja aplikuese nuk duhet të ketë pranuar mjete financiare për realizimin e të njëjtave aktivitete në vitin përkatës fiskal. </w:t>
      </w:r>
      <w:r w:rsidRPr="007C005B">
        <w:rPr>
          <w:b/>
          <w:sz w:val="22"/>
          <w:szCs w:val="22"/>
        </w:rPr>
        <w:t>Prandaj, me rastin e aplikimit kërkohet një deklaratë e cila e shmangë financimin e dyfishtë për aktivitetet e njëjta</w:t>
      </w:r>
      <w:r w:rsidRPr="007C005B">
        <w:rPr>
          <w:sz w:val="22"/>
          <w:szCs w:val="22"/>
        </w:rPr>
        <w:t>;</w:t>
      </w:r>
    </w:p>
    <w:p w:rsidR="00A95247" w:rsidRPr="007C005B" w:rsidRDefault="00A95247" w:rsidP="00A95247">
      <w:pPr>
        <w:pStyle w:val="Default"/>
        <w:rPr>
          <w:rFonts w:ascii="Book Antiqua" w:hAnsi="Book Antiqua"/>
          <w:color w:val="auto"/>
        </w:rPr>
      </w:pPr>
    </w:p>
    <w:p w:rsidR="00124208" w:rsidRPr="001F32E8" w:rsidRDefault="007A2320" w:rsidP="007A2320">
      <w:pPr>
        <w:pStyle w:val="ListParagraph"/>
        <w:numPr>
          <w:ilvl w:val="0"/>
          <w:numId w:val="2"/>
        </w:numPr>
        <w:shd w:val="clear" w:color="auto" w:fill="FFFFFF"/>
        <w:spacing w:after="0" w:line="240" w:lineRule="auto"/>
        <w:jc w:val="both"/>
        <w:rPr>
          <w:rFonts w:ascii="Book Antiqua" w:eastAsia="Times New Roman" w:hAnsi="Book Antiqua" w:cs="Times New Roman"/>
          <w:iCs/>
        </w:rPr>
      </w:pPr>
      <w:r w:rsidRPr="001F32E8">
        <w:rPr>
          <w:rFonts w:ascii="Book Antiqua" w:eastAsia="Times New Roman" w:hAnsi="Book Antiqua" w:cs="Times New Roman"/>
          <w:iCs/>
        </w:rPr>
        <w:t>Organizatat Jo Qeveritare të cilat ofrojnë shërbime shëndetësore duhet të jenë të licencuara në përputhje me Ligjin Nr.04/L-125 për Shëndetësi;</w:t>
      </w:r>
    </w:p>
    <w:p w:rsidR="00FE1BF9" w:rsidRPr="001F32E8" w:rsidRDefault="00FE1BF9" w:rsidP="00FE1BF9">
      <w:pPr>
        <w:pStyle w:val="ListParagraph"/>
        <w:rPr>
          <w:rFonts w:ascii="Book Antiqua" w:eastAsia="Times New Roman" w:hAnsi="Book Antiqua" w:cs="Times New Roman"/>
          <w:iCs/>
        </w:rPr>
      </w:pPr>
    </w:p>
    <w:p w:rsidR="00FE1BF9" w:rsidRPr="00FE1BF9" w:rsidRDefault="00FE1BF9" w:rsidP="00FE1BF9">
      <w:pPr>
        <w:pStyle w:val="ListParagraph"/>
        <w:numPr>
          <w:ilvl w:val="0"/>
          <w:numId w:val="2"/>
        </w:numPr>
        <w:shd w:val="clear" w:color="auto" w:fill="FFFFFF"/>
        <w:spacing w:after="0" w:line="240" w:lineRule="auto"/>
        <w:jc w:val="both"/>
        <w:rPr>
          <w:rFonts w:ascii="Book Antiqua" w:eastAsia="Times New Roman" w:hAnsi="Book Antiqua" w:cs="Times New Roman"/>
          <w:iCs/>
        </w:rPr>
      </w:pPr>
      <w:r w:rsidRPr="007C005B">
        <w:rPr>
          <w:rFonts w:ascii="Book Antiqua" w:eastAsia="Times New Roman" w:hAnsi="Book Antiqua" w:cs="Times New Roman"/>
          <w:iCs/>
        </w:rPr>
        <w:t xml:space="preserve">Të mos ekzistoj ndonjë konflikt interesi në mes të aplikuesit dhe të organizatës buxhetore apo institucionit publik siç parashihet </w:t>
      </w:r>
      <w:r w:rsidRPr="00FE1BF9">
        <w:rPr>
          <w:rFonts w:ascii="Book Antiqua" w:eastAsia="Times New Roman" w:hAnsi="Book Antiqua" w:cs="Times New Roman"/>
          <w:iCs/>
        </w:rPr>
        <w:t xml:space="preserve">ne legjislacionin në fuqi në Republikën e Kosovës; </w:t>
      </w:r>
    </w:p>
    <w:p w:rsidR="00124208" w:rsidRPr="007C005B" w:rsidRDefault="00124208" w:rsidP="00FE1BF9">
      <w:pPr>
        <w:spacing w:after="0"/>
        <w:jc w:val="both"/>
        <w:rPr>
          <w:rFonts w:ascii="Book Antiqua" w:hAnsi="Book Antiqua"/>
        </w:rPr>
      </w:pPr>
    </w:p>
    <w:p w:rsidR="00124208" w:rsidRPr="007C005B" w:rsidRDefault="001A0C73" w:rsidP="00124208">
      <w:pPr>
        <w:pStyle w:val="ListParagraph"/>
        <w:numPr>
          <w:ilvl w:val="0"/>
          <w:numId w:val="2"/>
        </w:numPr>
        <w:spacing w:after="0"/>
        <w:jc w:val="both"/>
        <w:rPr>
          <w:rFonts w:ascii="Book Antiqua" w:hAnsi="Book Antiqua"/>
        </w:rPr>
      </w:pPr>
      <w:r w:rsidRPr="007C005B">
        <w:rPr>
          <w:rFonts w:ascii="Book Antiqua" w:hAnsi="Book Antiqua"/>
        </w:rPr>
        <w:lastRenderedPageBreak/>
        <w:t xml:space="preserve">Të ketë kryer të gjitha detyrimet tatimore dhe kontributet tjera të detyrueshme në përputhje me legjislacionin </w:t>
      </w:r>
      <w:r w:rsidR="00124208" w:rsidRPr="007C005B">
        <w:rPr>
          <w:rFonts w:ascii="Book Antiqua" w:hAnsi="Book Antiqua"/>
        </w:rPr>
        <w:t>në fuqi në Republikën e Kosovës;</w:t>
      </w:r>
    </w:p>
    <w:p w:rsidR="00124208" w:rsidRPr="007C005B" w:rsidRDefault="00124208" w:rsidP="00124208">
      <w:pPr>
        <w:spacing w:after="0"/>
        <w:jc w:val="both"/>
        <w:rPr>
          <w:rFonts w:ascii="Book Antiqua" w:hAnsi="Book Antiqua"/>
        </w:rPr>
      </w:pPr>
    </w:p>
    <w:p w:rsidR="00124208" w:rsidRPr="007C005B" w:rsidRDefault="00124208" w:rsidP="00124208">
      <w:pPr>
        <w:pStyle w:val="CM21"/>
        <w:numPr>
          <w:ilvl w:val="0"/>
          <w:numId w:val="2"/>
        </w:numPr>
        <w:spacing w:after="287" w:line="276" w:lineRule="atLeast"/>
        <w:jc w:val="both"/>
        <w:rPr>
          <w:sz w:val="22"/>
          <w:szCs w:val="22"/>
        </w:rPr>
      </w:pPr>
      <w:r w:rsidRPr="007C005B">
        <w:rPr>
          <w:sz w:val="22"/>
          <w:szCs w:val="22"/>
        </w:rPr>
        <w:t xml:space="preserve">Të dorëzojnë brenda afatit të thirrjes projekt propozimin i cili ndër të tjera përmban të dhënat për qëllimin, objektivat specifike, aktivitetet, kalendarin e realizimit, rezultatet e synuara, përfituesit e drejtpërdrejtë dhe të dhënat tjera sipas formularit përkatës të përcaktuar sipas thirrjes publike; </w:t>
      </w:r>
    </w:p>
    <w:p w:rsidR="00981097" w:rsidRPr="007C005B" w:rsidRDefault="00124208" w:rsidP="00124208">
      <w:pPr>
        <w:pStyle w:val="CM21"/>
        <w:numPr>
          <w:ilvl w:val="0"/>
          <w:numId w:val="2"/>
        </w:numPr>
        <w:spacing w:after="287" w:line="276" w:lineRule="atLeast"/>
        <w:jc w:val="both"/>
        <w:rPr>
          <w:sz w:val="22"/>
          <w:szCs w:val="22"/>
        </w:rPr>
      </w:pPr>
      <w:r w:rsidRPr="007C005B">
        <w:rPr>
          <w:sz w:val="22"/>
          <w:szCs w:val="22"/>
        </w:rPr>
        <w:t>Projekt propozimi të jetë i shoqëruar me një propozim buxhet, sipas formatit të përcaktuar sipas thirrjes publike dhe Manualit për zbatimin e kësaj Rregulloreje;</w:t>
      </w:r>
    </w:p>
    <w:p w:rsidR="00981097" w:rsidRPr="007C005B" w:rsidRDefault="00981097" w:rsidP="00981097">
      <w:pPr>
        <w:pStyle w:val="ListParagraph"/>
        <w:numPr>
          <w:ilvl w:val="0"/>
          <w:numId w:val="2"/>
        </w:numPr>
        <w:shd w:val="clear" w:color="auto" w:fill="FFFFFF"/>
        <w:spacing w:after="0" w:line="240" w:lineRule="auto"/>
        <w:rPr>
          <w:rFonts w:ascii="Book Antiqua" w:eastAsia="Times New Roman" w:hAnsi="Book Antiqua" w:cs="Times New Roman"/>
          <w:iCs/>
        </w:rPr>
      </w:pPr>
      <w:r w:rsidRPr="007C005B">
        <w:rPr>
          <w:rFonts w:ascii="Book Antiqua" w:eastAsia="Times New Roman" w:hAnsi="Book Antiqua" w:cs="Times New Roman"/>
          <w:iCs/>
        </w:rPr>
        <w:t>Të dorëzojë të dhëna për stafin kyç (menaxherin, ekspertet e angazhuar duke siguruar CV-të dhe certifikatat/ licencën, për rastet kur kërkohet);</w:t>
      </w:r>
    </w:p>
    <w:p w:rsidR="00124208" w:rsidRPr="007C005B" w:rsidRDefault="00124208" w:rsidP="00124208">
      <w:pPr>
        <w:pStyle w:val="ListParagraph"/>
        <w:shd w:val="clear" w:color="auto" w:fill="FFFFFF"/>
        <w:spacing w:after="0" w:line="240" w:lineRule="auto"/>
        <w:rPr>
          <w:rFonts w:ascii="Book Antiqua" w:eastAsia="Times New Roman" w:hAnsi="Book Antiqua" w:cs="Times New Roman"/>
          <w:iCs/>
          <w:color w:val="FF0000"/>
        </w:rPr>
      </w:pPr>
    </w:p>
    <w:p w:rsidR="00981097" w:rsidRPr="007C005B" w:rsidRDefault="00981097" w:rsidP="00981097">
      <w:pPr>
        <w:pStyle w:val="ListParagraph"/>
        <w:numPr>
          <w:ilvl w:val="0"/>
          <w:numId w:val="2"/>
        </w:numPr>
        <w:shd w:val="clear" w:color="auto" w:fill="FFFFFF"/>
        <w:spacing w:after="0" w:line="240" w:lineRule="auto"/>
        <w:rPr>
          <w:rFonts w:ascii="Book Antiqua" w:eastAsia="Times New Roman" w:hAnsi="Book Antiqua" w:cs="Times New Roman"/>
          <w:iCs/>
        </w:rPr>
      </w:pPr>
      <w:r w:rsidRPr="007C005B">
        <w:rPr>
          <w:rFonts w:ascii="Book Antiqua" w:eastAsia="Times New Roman" w:hAnsi="Book Antiqua" w:cs="Times New Roman"/>
          <w:iCs/>
        </w:rPr>
        <w:t xml:space="preserve">Të sigurojnë dëshmi e duhur për projektet për të cilat kërkohet bashkëfinancim, nëse është e aplikueshme; </w:t>
      </w:r>
    </w:p>
    <w:p w:rsidR="00124208" w:rsidRPr="00FE1BF9" w:rsidRDefault="00124208" w:rsidP="00124208">
      <w:pPr>
        <w:shd w:val="clear" w:color="auto" w:fill="FFFFFF"/>
        <w:spacing w:after="0" w:line="240" w:lineRule="auto"/>
        <w:rPr>
          <w:rFonts w:ascii="Book Antiqua" w:eastAsia="Times New Roman" w:hAnsi="Book Antiqua" w:cs="Times New Roman"/>
          <w:iCs/>
        </w:rPr>
      </w:pPr>
    </w:p>
    <w:p w:rsidR="00981097" w:rsidRPr="00D06910" w:rsidRDefault="00981097" w:rsidP="00981097">
      <w:pPr>
        <w:pStyle w:val="ListParagraph"/>
        <w:numPr>
          <w:ilvl w:val="0"/>
          <w:numId w:val="2"/>
        </w:numPr>
        <w:shd w:val="clear" w:color="auto" w:fill="FFFFFF"/>
        <w:spacing w:after="0" w:line="240" w:lineRule="auto"/>
        <w:rPr>
          <w:rFonts w:ascii="Book Antiqua" w:eastAsia="Times New Roman" w:hAnsi="Book Antiqua" w:cs="Times New Roman"/>
          <w:iCs/>
        </w:rPr>
      </w:pPr>
      <w:r w:rsidRPr="00D06910">
        <w:rPr>
          <w:rFonts w:ascii="Book Antiqua" w:eastAsia="Times New Roman" w:hAnsi="Book Antiqua" w:cs="Times New Roman"/>
          <w:iCs/>
        </w:rPr>
        <w:t xml:space="preserve">Të dëshmojnë se kanë përvojë në realizimin e aktiviteteve sipas </w:t>
      </w:r>
      <w:r w:rsidR="00D06910" w:rsidRPr="00D06910">
        <w:rPr>
          <w:rFonts w:ascii="Book Antiqua" w:eastAsia="Times New Roman" w:hAnsi="Book Antiqua" w:cs="Times New Roman"/>
          <w:iCs/>
        </w:rPr>
        <w:t>thirrjes publike, së paku 3</w:t>
      </w:r>
      <w:r w:rsidR="00124208" w:rsidRPr="00D06910">
        <w:rPr>
          <w:rFonts w:ascii="Book Antiqua" w:eastAsia="Times New Roman" w:hAnsi="Book Antiqua" w:cs="Times New Roman"/>
          <w:iCs/>
        </w:rPr>
        <w:t xml:space="preserve"> vit</w:t>
      </w:r>
      <w:r w:rsidR="00D06910" w:rsidRPr="00D06910">
        <w:rPr>
          <w:rFonts w:ascii="Book Antiqua" w:eastAsia="Times New Roman" w:hAnsi="Book Antiqua" w:cs="Times New Roman"/>
          <w:iCs/>
        </w:rPr>
        <w:t>e</w:t>
      </w:r>
      <w:r w:rsidR="00124208" w:rsidRPr="00D06910">
        <w:rPr>
          <w:rFonts w:ascii="Book Antiqua" w:eastAsia="Times New Roman" w:hAnsi="Book Antiqua" w:cs="Times New Roman"/>
          <w:iCs/>
        </w:rPr>
        <w:t>;</w:t>
      </w:r>
    </w:p>
    <w:p w:rsidR="00124208" w:rsidRPr="00D06910" w:rsidRDefault="00124208" w:rsidP="00124208">
      <w:pPr>
        <w:shd w:val="clear" w:color="auto" w:fill="FFFFFF"/>
        <w:spacing w:after="0" w:line="240" w:lineRule="auto"/>
        <w:rPr>
          <w:rFonts w:ascii="Book Antiqua" w:eastAsia="Times New Roman" w:hAnsi="Book Antiqua" w:cs="Times New Roman"/>
          <w:iCs/>
        </w:rPr>
      </w:pPr>
    </w:p>
    <w:p w:rsidR="006B7DE7" w:rsidRPr="00D06910" w:rsidRDefault="00D06910" w:rsidP="00981097">
      <w:pPr>
        <w:pStyle w:val="ListParagraph"/>
        <w:numPr>
          <w:ilvl w:val="0"/>
          <w:numId w:val="2"/>
        </w:numPr>
        <w:shd w:val="clear" w:color="auto" w:fill="FFFFFF"/>
        <w:spacing w:after="0" w:line="240" w:lineRule="auto"/>
        <w:rPr>
          <w:rFonts w:ascii="Book Antiqua" w:eastAsia="Times New Roman" w:hAnsi="Book Antiqua" w:cs="Times New Roman"/>
          <w:iCs/>
        </w:rPr>
      </w:pPr>
      <w:r w:rsidRPr="00D06910">
        <w:rPr>
          <w:rFonts w:ascii="Book Antiqua" w:eastAsia="Times New Roman" w:hAnsi="Book Antiqua" w:cs="Times New Roman"/>
          <w:iCs/>
        </w:rPr>
        <w:t>Të ofrojnë 3</w:t>
      </w:r>
      <w:r w:rsidR="00226BDD" w:rsidRPr="00D06910">
        <w:rPr>
          <w:rFonts w:ascii="Book Antiqua" w:eastAsia="Times New Roman" w:hAnsi="Book Antiqua" w:cs="Times New Roman"/>
          <w:iCs/>
        </w:rPr>
        <w:t xml:space="preserve"> e më shumë referenca</w:t>
      </w:r>
      <w:r w:rsidR="00981097" w:rsidRPr="00D06910">
        <w:rPr>
          <w:rFonts w:ascii="Book Antiqua" w:eastAsia="Times New Roman" w:hAnsi="Book Antiqua" w:cs="Times New Roman"/>
          <w:iCs/>
        </w:rPr>
        <w:t xml:space="preserve"> për realizimin e projekteve/pro</w:t>
      </w:r>
      <w:r w:rsidR="00226BDD" w:rsidRPr="00D06910">
        <w:rPr>
          <w:rFonts w:ascii="Book Antiqua" w:eastAsia="Times New Roman" w:hAnsi="Book Antiqua" w:cs="Times New Roman"/>
          <w:iCs/>
        </w:rPr>
        <w:t>grameve për fushat sipas t</w:t>
      </w:r>
      <w:r w:rsidR="00124208" w:rsidRPr="00D06910">
        <w:rPr>
          <w:rFonts w:ascii="Book Antiqua" w:eastAsia="Times New Roman" w:hAnsi="Book Antiqua" w:cs="Times New Roman"/>
          <w:iCs/>
        </w:rPr>
        <w:t>hirrjes publike;</w:t>
      </w:r>
    </w:p>
    <w:p w:rsidR="00124208" w:rsidRPr="00D06910" w:rsidRDefault="00124208" w:rsidP="00124208">
      <w:pPr>
        <w:spacing w:after="0"/>
        <w:jc w:val="both"/>
        <w:rPr>
          <w:rFonts w:ascii="Book Antiqua" w:hAnsi="Book Antiqua"/>
        </w:rPr>
      </w:pPr>
    </w:p>
    <w:p w:rsidR="00981097" w:rsidRPr="00677034" w:rsidRDefault="00981097" w:rsidP="00981097">
      <w:pPr>
        <w:spacing w:after="0"/>
        <w:jc w:val="both"/>
        <w:rPr>
          <w:rFonts w:ascii="Book Antiqua" w:hAnsi="Book Antiqua"/>
          <w:color w:val="FF0000"/>
        </w:rPr>
      </w:pPr>
    </w:p>
    <w:p w:rsidR="0046397D" w:rsidRPr="00677034" w:rsidRDefault="00981097" w:rsidP="00981097">
      <w:pPr>
        <w:shd w:val="clear" w:color="auto" w:fill="FFFFFF"/>
        <w:spacing w:after="0" w:line="240" w:lineRule="auto"/>
        <w:rPr>
          <w:rFonts w:ascii="Book Antiqua" w:eastAsia="Times New Roman" w:hAnsi="Book Antiqua" w:cs="Times New Roman"/>
          <w:iCs/>
        </w:rPr>
      </w:pPr>
      <w:r w:rsidRPr="00677034">
        <w:rPr>
          <w:rFonts w:ascii="Book Antiqua" w:eastAsia="Times New Roman" w:hAnsi="Book Antiqua" w:cs="Times New Roman"/>
          <w:iCs/>
        </w:rPr>
        <w:t>Në rast të dështimit për të përmbushur ndonjërën nga kriteret e përgjithshme dhe specifike, aplikimi konsiderohet i pa kompletuar dhe si i tillë nuk do të kualifikohet për mbështetje financiare</w:t>
      </w:r>
      <w:r w:rsidR="0046397D" w:rsidRPr="00677034">
        <w:rPr>
          <w:rFonts w:ascii="Book Antiqua" w:eastAsia="Times New Roman" w:hAnsi="Book Antiqua" w:cs="Times New Roman"/>
          <w:iCs/>
        </w:rPr>
        <w:t xml:space="preserve">. </w:t>
      </w:r>
    </w:p>
    <w:p w:rsidR="001A0C73" w:rsidRPr="00677034" w:rsidRDefault="001A0C73" w:rsidP="001D21FC">
      <w:pPr>
        <w:spacing w:after="0"/>
        <w:ind w:left="360"/>
        <w:jc w:val="both"/>
        <w:rPr>
          <w:rFonts w:ascii="Book Antiqua" w:hAnsi="Book Antiqua"/>
        </w:rPr>
      </w:pPr>
    </w:p>
    <w:p w:rsidR="00813133" w:rsidRPr="00677034" w:rsidRDefault="00813133" w:rsidP="001D21FC">
      <w:pPr>
        <w:spacing w:after="0"/>
        <w:ind w:left="360"/>
        <w:jc w:val="both"/>
        <w:rPr>
          <w:rFonts w:ascii="Book Antiqua" w:hAnsi="Book Antiqua"/>
        </w:rPr>
      </w:pPr>
    </w:p>
    <w:p w:rsidR="001C1084" w:rsidRPr="00677034" w:rsidRDefault="001C1084" w:rsidP="006B7DE7">
      <w:pPr>
        <w:pStyle w:val="ListParagraph"/>
        <w:numPr>
          <w:ilvl w:val="1"/>
          <w:numId w:val="3"/>
        </w:numPr>
        <w:spacing w:after="0" w:line="276" w:lineRule="auto"/>
        <w:jc w:val="both"/>
        <w:rPr>
          <w:rFonts w:ascii="Book Antiqua" w:hAnsi="Book Antiqua"/>
          <w:b/>
        </w:rPr>
      </w:pPr>
      <w:r w:rsidRPr="00677034">
        <w:rPr>
          <w:rFonts w:ascii="Book Antiqua" w:hAnsi="Book Antiqua"/>
          <w:b/>
        </w:rPr>
        <w:t>Nuk kanë të drejtë për të konkurruar sipas kësaj thirrje:</w:t>
      </w:r>
    </w:p>
    <w:p w:rsidR="001E120F" w:rsidRPr="00677034" w:rsidRDefault="001E120F" w:rsidP="001E120F">
      <w:pPr>
        <w:pStyle w:val="ListParagraph"/>
        <w:spacing w:after="0" w:line="276" w:lineRule="auto"/>
        <w:ind w:left="360"/>
        <w:jc w:val="both"/>
        <w:rPr>
          <w:rFonts w:ascii="Book Antiqua" w:hAnsi="Book Antiqua"/>
          <w:b/>
        </w:rPr>
      </w:pPr>
    </w:p>
    <w:p w:rsidR="00226BDD" w:rsidRDefault="006B7DE7" w:rsidP="00226BDD">
      <w:pPr>
        <w:shd w:val="clear" w:color="auto" w:fill="FFFFFF"/>
        <w:spacing w:after="0" w:line="240" w:lineRule="auto"/>
        <w:jc w:val="both"/>
        <w:rPr>
          <w:rFonts w:ascii="Book Antiqua" w:eastAsia="Times New Roman" w:hAnsi="Book Antiqua" w:cs="Times New Roman"/>
          <w:b/>
          <w:iCs/>
        </w:rPr>
      </w:pPr>
      <w:r w:rsidRPr="00226BDD">
        <w:rPr>
          <w:rFonts w:ascii="Book Antiqua" w:eastAsia="Times New Roman" w:hAnsi="Book Antiqua" w:cs="Times New Roman"/>
          <w:iCs/>
        </w:rPr>
        <w:t>OJQ-të të cilat nuk përmbushin kriteret e përgjithshme dhe kriteret specifike përcaktuara në pikën 2.1 të këtij udhëzuesi si dhe në nenin</w:t>
      </w:r>
      <w:r w:rsidR="0096016B">
        <w:rPr>
          <w:rFonts w:ascii="Book Antiqua" w:eastAsia="Times New Roman" w:hAnsi="Book Antiqua" w:cs="Times New Roman"/>
          <w:iCs/>
        </w:rPr>
        <w:t xml:space="preserve"> 10 dhe 11 të Rregullores MF-Nr. </w:t>
      </w:r>
      <w:r w:rsidRPr="00226BDD">
        <w:rPr>
          <w:rFonts w:ascii="Book Antiqua" w:eastAsia="Times New Roman" w:hAnsi="Book Antiqua" w:cs="Times New Roman"/>
          <w:iCs/>
        </w:rPr>
        <w:t xml:space="preserve">04/2017 mbi kriteret, standardet dhe procedurat e financimit publik të OJQ-ve, nuk mund të aplikojnë për mbështetje financiare, ose në rast aplikimi, dosja e tyre nuk do të merret për bazë në fazën e shqyrtimit dhe nuk do të kualifikohen për mbështetje financiare. </w:t>
      </w:r>
      <w:r w:rsidR="00226BDD" w:rsidRPr="007C005B">
        <w:rPr>
          <w:rFonts w:ascii="Book Antiqua" w:eastAsia="Times New Roman" w:hAnsi="Book Antiqua" w:cs="Times New Roman"/>
          <w:b/>
          <w:iCs/>
        </w:rPr>
        <w:t xml:space="preserve">Po ashtu nuk </w:t>
      </w:r>
      <w:r w:rsidR="007C005B" w:rsidRPr="007C005B">
        <w:rPr>
          <w:rFonts w:ascii="Book Antiqua" w:eastAsia="Times New Roman" w:hAnsi="Book Antiqua" w:cs="Times New Roman"/>
          <w:b/>
          <w:iCs/>
        </w:rPr>
        <w:t>kanë</w:t>
      </w:r>
      <w:r w:rsidR="00226BDD" w:rsidRPr="007C005B">
        <w:rPr>
          <w:rFonts w:ascii="Book Antiqua" w:eastAsia="Times New Roman" w:hAnsi="Book Antiqua" w:cs="Times New Roman"/>
          <w:b/>
          <w:iCs/>
        </w:rPr>
        <w:t xml:space="preserve"> t</w:t>
      </w:r>
      <w:r w:rsidR="00137399" w:rsidRPr="007C005B">
        <w:rPr>
          <w:rFonts w:ascii="Book Antiqua" w:eastAsia="Times New Roman" w:hAnsi="Book Antiqua" w:cs="Times New Roman"/>
          <w:b/>
          <w:iCs/>
        </w:rPr>
        <w:t>ë</w:t>
      </w:r>
      <w:r w:rsidR="00226BDD" w:rsidRPr="007C005B">
        <w:rPr>
          <w:rFonts w:ascii="Book Antiqua" w:eastAsia="Times New Roman" w:hAnsi="Book Antiqua" w:cs="Times New Roman"/>
          <w:b/>
          <w:iCs/>
        </w:rPr>
        <w:t xml:space="preserve"> drejt</w:t>
      </w:r>
      <w:r w:rsidR="00137399" w:rsidRPr="007C005B">
        <w:rPr>
          <w:rFonts w:ascii="Book Antiqua" w:eastAsia="Times New Roman" w:hAnsi="Book Antiqua" w:cs="Times New Roman"/>
          <w:b/>
          <w:iCs/>
        </w:rPr>
        <w:t>ë</w:t>
      </w:r>
      <w:r w:rsidR="00226BDD" w:rsidRPr="007C005B">
        <w:rPr>
          <w:rFonts w:ascii="Book Antiqua" w:eastAsia="Times New Roman" w:hAnsi="Book Antiqua" w:cs="Times New Roman"/>
          <w:b/>
          <w:iCs/>
        </w:rPr>
        <w:t xml:space="preserve"> aplikimi OJQ-të të cilat nuk </w:t>
      </w:r>
      <w:r w:rsidR="007C005B" w:rsidRPr="007C005B">
        <w:rPr>
          <w:rFonts w:ascii="Book Antiqua" w:eastAsia="Times New Roman" w:hAnsi="Book Antiqua" w:cs="Times New Roman"/>
          <w:b/>
          <w:iCs/>
        </w:rPr>
        <w:t>kanë</w:t>
      </w:r>
      <w:r w:rsidR="00226BDD" w:rsidRPr="007C005B">
        <w:rPr>
          <w:rFonts w:ascii="Book Antiqua" w:eastAsia="Times New Roman" w:hAnsi="Book Antiqua" w:cs="Times New Roman"/>
          <w:b/>
          <w:iCs/>
        </w:rPr>
        <w:t xml:space="preserve"> arritur t</w:t>
      </w:r>
      <w:r w:rsidR="00137399" w:rsidRPr="007C005B">
        <w:rPr>
          <w:rFonts w:ascii="Book Antiqua" w:eastAsia="Times New Roman" w:hAnsi="Book Antiqua" w:cs="Times New Roman"/>
          <w:b/>
          <w:iCs/>
        </w:rPr>
        <w:t>ë</w:t>
      </w:r>
      <w:r w:rsidR="00226BDD" w:rsidRPr="007C005B">
        <w:rPr>
          <w:rFonts w:ascii="Book Antiqua" w:eastAsia="Times New Roman" w:hAnsi="Book Antiqua" w:cs="Times New Roman"/>
          <w:b/>
          <w:iCs/>
        </w:rPr>
        <w:t xml:space="preserve"> </w:t>
      </w:r>
      <w:r w:rsidR="007C005B" w:rsidRPr="007C005B">
        <w:rPr>
          <w:rFonts w:ascii="Book Antiqua" w:eastAsia="Times New Roman" w:hAnsi="Book Antiqua" w:cs="Times New Roman"/>
          <w:b/>
          <w:iCs/>
        </w:rPr>
        <w:t>përfundojnë</w:t>
      </w:r>
      <w:r w:rsidR="00226BDD" w:rsidRPr="007C005B">
        <w:rPr>
          <w:rFonts w:ascii="Book Antiqua" w:eastAsia="Times New Roman" w:hAnsi="Book Antiqua" w:cs="Times New Roman"/>
          <w:b/>
          <w:iCs/>
        </w:rPr>
        <w:t xml:space="preserve"> </w:t>
      </w:r>
      <w:r w:rsidR="007C005B" w:rsidRPr="007C005B">
        <w:rPr>
          <w:rFonts w:ascii="Book Antiqua" w:eastAsia="Times New Roman" w:hAnsi="Book Antiqua" w:cs="Times New Roman"/>
          <w:b/>
          <w:iCs/>
        </w:rPr>
        <w:t>kontratën</w:t>
      </w:r>
      <w:r w:rsidR="00226BDD" w:rsidRPr="007C005B">
        <w:rPr>
          <w:rFonts w:ascii="Book Antiqua" w:eastAsia="Times New Roman" w:hAnsi="Book Antiqua" w:cs="Times New Roman"/>
          <w:b/>
          <w:iCs/>
        </w:rPr>
        <w:t xml:space="preserve"> e financimit nga </w:t>
      </w:r>
      <w:r w:rsidR="007C005B" w:rsidRPr="007C005B">
        <w:rPr>
          <w:rFonts w:ascii="Book Antiqua" w:eastAsia="Times New Roman" w:hAnsi="Book Antiqua" w:cs="Times New Roman"/>
          <w:b/>
          <w:iCs/>
        </w:rPr>
        <w:t>Ministria</w:t>
      </w:r>
      <w:r w:rsidR="00226BDD" w:rsidRPr="007C005B">
        <w:rPr>
          <w:rFonts w:ascii="Book Antiqua" w:eastAsia="Times New Roman" w:hAnsi="Book Antiqua" w:cs="Times New Roman"/>
          <w:b/>
          <w:iCs/>
        </w:rPr>
        <w:t xml:space="preserve">  Sh</w:t>
      </w:r>
      <w:r w:rsidR="00137399" w:rsidRPr="007C005B">
        <w:rPr>
          <w:rFonts w:ascii="Book Antiqua" w:eastAsia="Times New Roman" w:hAnsi="Book Antiqua" w:cs="Times New Roman"/>
          <w:b/>
          <w:iCs/>
        </w:rPr>
        <w:t>ë</w:t>
      </w:r>
      <w:r w:rsidR="00226BDD" w:rsidRPr="007C005B">
        <w:rPr>
          <w:rFonts w:ascii="Book Antiqua" w:eastAsia="Times New Roman" w:hAnsi="Book Antiqua" w:cs="Times New Roman"/>
          <w:b/>
          <w:iCs/>
        </w:rPr>
        <w:t>ndet</w:t>
      </w:r>
      <w:r w:rsidR="00137399" w:rsidRPr="007C005B">
        <w:rPr>
          <w:rFonts w:ascii="Book Antiqua" w:eastAsia="Times New Roman" w:hAnsi="Book Antiqua" w:cs="Times New Roman"/>
          <w:b/>
          <w:iCs/>
        </w:rPr>
        <w:t>ë</w:t>
      </w:r>
      <w:r w:rsidR="00226BDD" w:rsidRPr="007C005B">
        <w:rPr>
          <w:rFonts w:ascii="Book Antiqua" w:eastAsia="Times New Roman" w:hAnsi="Book Antiqua" w:cs="Times New Roman"/>
          <w:b/>
          <w:iCs/>
        </w:rPr>
        <w:t>sis</w:t>
      </w:r>
      <w:r w:rsidR="00137399" w:rsidRPr="007C005B">
        <w:rPr>
          <w:rFonts w:ascii="Book Antiqua" w:eastAsia="Times New Roman" w:hAnsi="Book Antiqua" w:cs="Times New Roman"/>
          <w:b/>
          <w:iCs/>
        </w:rPr>
        <w:t>ë</w:t>
      </w:r>
      <w:r w:rsidR="00226BDD" w:rsidRPr="007C005B">
        <w:rPr>
          <w:rFonts w:ascii="Book Antiqua" w:eastAsia="Times New Roman" w:hAnsi="Book Antiqua" w:cs="Times New Roman"/>
          <w:b/>
          <w:iCs/>
        </w:rPr>
        <w:t xml:space="preserve"> nga </w:t>
      </w:r>
      <w:r w:rsidR="007C005B">
        <w:rPr>
          <w:rFonts w:ascii="Book Antiqua" w:eastAsia="Times New Roman" w:hAnsi="Book Antiqua" w:cs="Times New Roman"/>
          <w:b/>
          <w:iCs/>
        </w:rPr>
        <w:t>2 vitet</w:t>
      </w:r>
      <w:r w:rsidR="00226BDD" w:rsidRPr="007C005B">
        <w:rPr>
          <w:rFonts w:ascii="Book Antiqua" w:eastAsia="Times New Roman" w:hAnsi="Book Antiqua" w:cs="Times New Roman"/>
          <w:b/>
          <w:iCs/>
        </w:rPr>
        <w:t xml:space="preserve"> paraprak</w:t>
      </w:r>
      <w:r w:rsidR="007C005B">
        <w:rPr>
          <w:rFonts w:ascii="Book Antiqua" w:eastAsia="Times New Roman" w:hAnsi="Book Antiqua" w:cs="Times New Roman"/>
          <w:b/>
          <w:iCs/>
        </w:rPr>
        <w:t>e</w:t>
      </w:r>
      <w:r w:rsidR="00226BDD" w:rsidRPr="007C005B">
        <w:rPr>
          <w:rFonts w:ascii="Book Antiqua" w:eastAsia="Times New Roman" w:hAnsi="Book Antiqua" w:cs="Times New Roman"/>
          <w:b/>
          <w:iCs/>
        </w:rPr>
        <w:t xml:space="preserve">. </w:t>
      </w:r>
    </w:p>
    <w:p w:rsidR="00BB730F" w:rsidRDefault="00BB730F" w:rsidP="00226BDD">
      <w:pPr>
        <w:shd w:val="clear" w:color="auto" w:fill="FFFFFF"/>
        <w:spacing w:after="0" w:line="240" w:lineRule="auto"/>
        <w:jc w:val="both"/>
        <w:rPr>
          <w:rFonts w:ascii="Book Antiqua" w:eastAsia="Times New Roman" w:hAnsi="Book Antiqua" w:cs="Times New Roman"/>
          <w:b/>
          <w:iCs/>
        </w:rPr>
      </w:pPr>
    </w:p>
    <w:p w:rsidR="00BB730F" w:rsidRDefault="00BB730F" w:rsidP="00226BDD">
      <w:pPr>
        <w:shd w:val="clear" w:color="auto" w:fill="FFFFFF"/>
        <w:spacing w:after="0" w:line="240" w:lineRule="auto"/>
        <w:jc w:val="both"/>
        <w:rPr>
          <w:rFonts w:ascii="Book Antiqua" w:eastAsia="Times New Roman" w:hAnsi="Book Antiqua" w:cs="Times New Roman"/>
          <w:b/>
          <w:iCs/>
        </w:rPr>
      </w:pPr>
    </w:p>
    <w:p w:rsidR="00BB730F" w:rsidRDefault="00BB730F" w:rsidP="00226BDD">
      <w:pPr>
        <w:shd w:val="clear" w:color="auto" w:fill="FFFFFF"/>
        <w:spacing w:after="0" w:line="240" w:lineRule="auto"/>
        <w:jc w:val="both"/>
        <w:rPr>
          <w:rFonts w:ascii="Book Antiqua" w:eastAsia="Times New Roman" w:hAnsi="Book Antiqua" w:cs="Times New Roman"/>
          <w:b/>
          <w:iCs/>
        </w:rPr>
      </w:pPr>
    </w:p>
    <w:p w:rsidR="00BB730F" w:rsidRDefault="00BB730F" w:rsidP="00226BDD">
      <w:pPr>
        <w:shd w:val="clear" w:color="auto" w:fill="FFFFFF"/>
        <w:spacing w:after="0" w:line="240" w:lineRule="auto"/>
        <w:jc w:val="both"/>
        <w:rPr>
          <w:rFonts w:ascii="Book Antiqua" w:eastAsia="Times New Roman" w:hAnsi="Book Antiqua" w:cs="Times New Roman"/>
          <w:b/>
          <w:iCs/>
        </w:rPr>
      </w:pPr>
    </w:p>
    <w:p w:rsidR="00BB730F" w:rsidRDefault="00BB730F" w:rsidP="00226BDD">
      <w:pPr>
        <w:shd w:val="clear" w:color="auto" w:fill="FFFFFF"/>
        <w:spacing w:after="0" w:line="240" w:lineRule="auto"/>
        <w:jc w:val="both"/>
        <w:rPr>
          <w:rFonts w:ascii="Book Antiqua" w:eastAsia="Times New Roman" w:hAnsi="Book Antiqua" w:cs="Times New Roman"/>
          <w:b/>
          <w:iCs/>
        </w:rPr>
      </w:pPr>
    </w:p>
    <w:p w:rsidR="00BB730F" w:rsidRDefault="00BB730F" w:rsidP="00226BDD">
      <w:pPr>
        <w:shd w:val="clear" w:color="auto" w:fill="FFFFFF"/>
        <w:spacing w:after="0" w:line="240" w:lineRule="auto"/>
        <w:jc w:val="both"/>
        <w:rPr>
          <w:rFonts w:ascii="Book Antiqua" w:eastAsia="Times New Roman" w:hAnsi="Book Antiqua" w:cs="Times New Roman"/>
          <w:b/>
          <w:iCs/>
        </w:rPr>
      </w:pPr>
    </w:p>
    <w:p w:rsidR="00226BDD" w:rsidRDefault="00226BDD" w:rsidP="00226BDD">
      <w:pPr>
        <w:shd w:val="clear" w:color="auto" w:fill="FFFFFF"/>
        <w:spacing w:after="0" w:line="240" w:lineRule="auto"/>
        <w:jc w:val="both"/>
        <w:rPr>
          <w:rFonts w:ascii="Book Antiqua" w:eastAsia="Times New Roman" w:hAnsi="Book Antiqua" w:cs="Times New Roman"/>
          <w:b/>
          <w:iCs/>
        </w:rPr>
      </w:pPr>
    </w:p>
    <w:p w:rsidR="00BB730F" w:rsidRDefault="00BB730F" w:rsidP="00226BDD">
      <w:pPr>
        <w:shd w:val="clear" w:color="auto" w:fill="FFFFFF"/>
        <w:spacing w:after="0" w:line="240" w:lineRule="auto"/>
        <w:jc w:val="both"/>
        <w:rPr>
          <w:rFonts w:ascii="Book Antiqua" w:eastAsia="Times New Roman" w:hAnsi="Book Antiqua" w:cs="Times New Roman"/>
          <w:iCs/>
        </w:rPr>
      </w:pPr>
    </w:p>
    <w:p w:rsidR="001C1084" w:rsidRPr="00677034" w:rsidRDefault="002B5618" w:rsidP="00226BDD">
      <w:pPr>
        <w:shd w:val="clear" w:color="auto" w:fill="FFFFFF"/>
        <w:spacing w:after="0" w:line="240" w:lineRule="auto"/>
        <w:jc w:val="both"/>
        <w:rPr>
          <w:rFonts w:ascii="Book Antiqua" w:hAnsi="Book Antiqua"/>
          <w:b/>
        </w:rPr>
      </w:pPr>
      <w:r>
        <w:rPr>
          <w:rFonts w:ascii="Book Antiqua" w:hAnsi="Book Antiqua"/>
          <w:b/>
        </w:rPr>
        <w:lastRenderedPageBreak/>
        <w:t xml:space="preserve">2.3 </w:t>
      </w:r>
      <w:r w:rsidR="001C1084" w:rsidRPr="00677034">
        <w:rPr>
          <w:rFonts w:ascii="Book Antiqua" w:hAnsi="Book Antiqua"/>
          <w:b/>
        </w:rPr>
        <w:t xml:space="preserve">Numri i projekteve me të cilat mund të aplikoj një OJQ: </w:t>
      </w:r>
    </w:p>
    <w:p w:rsidR="002009B1" w:rsidRPr="00677034" w:rsidRDefault="002009B1" w:rsidP="001D21FC">
      <w:pPr>
        <w:spacing w:after="0" w:line="276" w:lineRule="auto"/>
        <w:ind w:left="360"/>
        <w:jc w:val="both"/>
        <w:rPr>
          <w:rFonts w:ascii="Book Antiqua" w:hAnsi="Book Antiqua"/>
        </w:rPr>
      </w:pPr>
    </w:p>
    <w:p w:rsidR="009B072E" w:rsidRPr="00677034" w:rsidRDefault="006B7DE7" w:rsidP="00981097">
      <w:pPr>
        <w:jc w:val="both"/>
        <w:rPr>
          <w:rFonts w:ascii="Book Antiqua" w:hAnsi="Book Antiqua"/>
        </w:rPr>
      </w:pPr>
      <w:r w:rsidRPr="00677034">
        <w:rPr>
          <w:rFonts w:ascii="Book Antiqua" w:hAnsi="Book Antiqua"/>
        </w:rPr>
        <w:t>OJQ-të mund të aplikojnë ose të jenë partner ne më së shumti vetëm në një (1) projekt në kuadër të kësaj thirrje publike.</w:t>
      </w:r>
    </w:p>
    <w:p w:rsidR="00BB730F" w:rsidRDefault="00BB730F" w:rsidP="00BB730F">
      <w:pPr>
        <w:spacing w:after="0"/>
        <w:jc w:val="both"/>
        <w:rPr>
          <w:rFonts w:ascii="Book Antiqua" w:hAnsi="Book Antiqua"/>
        </w:rPr>
      </w:pPr>
    </w:p>
    <w:p w:rsidR="001C1084" w:rsidRPr="00BB730F" w:rsidRDefault="00BB730F" w:rsidP="00BB730F">
      <w:pPr>
        <w:spacing w:after="0"/>
        <w:jc w:val="both"/>
        <w:rPr>
          <w:rFonts w:ascii="Book Antiqua" w:hAnsi="Book Antiqua"/>
          <w:b/>
        </w:rPr>
      </w:pPr>
      <w:r>
        <w:rPr>
          <w:rFonts w:ascii="Book Antiqua" w:hAnsi="Book Antiqua"/>
          <w:b/>
        </w:rPr>
        <w:t xml:space="preserve">2.4 </w:t>
      </w:r>
      <w:r w:rsidR="001C1084" w:rsidRPr="00BB730F">
        <w:rPr>
          <w:rFonts w:ascii="Book Antiqua" w:hAnsi="Book Antiqua"/>
          <w:b/>
        </w:rPr>
        <w:t xml:space="preserve">Partnerët e pranueshme në zbatimin e projektit/programit </w:t>
      </w:r>
    </w:p>
    <w:p w:rsidR="001C1084" w:rsidRPr="00677034" w:rsidRDefault="001C1084" w:rsidP="001D21FC">
      <w:pPr>
        <w:pStyle w:val="ListParagraph"/>
        <w:spacing w:after="0"/>
        <w:ind w:left="360"/>
        <w:jc w:val="both"/>
        <w:rPr>
          <w:rFonts w:ascii="Book Antiqua" w:hAnsi="Book Antiqua"/>
          <w:b/>
        </w:rPr>
      </w:pPr>
    </w:p>
    <w:p w:rsidR="001C1084" w:rsidRPr="00677034" w:rsidRDefault="001C1084" w:rsidP="006B7DE7">
      <w:pPr>
        <w:spacing w:after="0"/>
        <w:jc w:val="both"/>
        <w:rPr>
          <w:rFonts w:ascii="Book Antiqua" w:hAnsi="Book Antiqua"/>
        </w:rPr>
      </w:pPr>
      <w:r w:rsidRPr="00677034">
        <w:rPr>
          <w:rFonts w:ascii="Book Antiqua" w:hAnsi="Book Antiqua"/>
        </w:rPr>
        <w:t xml:space="preserve">Për zbatimin e projektit nuk është e detyrueshme ekzistenca e partneritetit me organizata të tjera por e njëjta është e dëshirueshme. </w:t>
      </w:r>
    </w:p>
    <w:p w:rsidR="00A81E3D" w:rsidRPr="00677034" w:rsidRDefault="00A81E3D" w:rsidP="00A81E3D">
      <w:pPr>
        <w:spacing w:after="0"/>
        <w:jc w:val="both"/>
        <w:rPr>
          <w:rFonts w:ascii="Book Antiqua" w:hAnsi="Book Antiqua"/>
        </w:rPr>
      </w:pPr>
    </w:p>
    <w:p w:rsidR="001C1084" w:rsidRPr="00677034" w:rsidRDefault="00A81E3D" w:rsidP="00A81E3D">
      <w:pPr>
        <w:spacing w:after="0"/>
        <w:jc w:val="both"/>
        <w:rPr>
          <w:rFonts w:ascii="Book Antiqua" w:hAnsi="Book Antiqua"/>
        </w:rPr>
      </w:pPr>
      <w:r w:rsidRPr="00677034">
        <w:rPr>
          <w:rFonts w:ascii="Book Antiqua" w:hAnsi="Book Antiqua"/>
        </w:rPr>
        <w:t>N</w:t>
      </w:r>
      <w:r w:rsidR="001C1084" w:rsidRPr="00677034">
        <w:rPr>
          <w:rFonts w:ascii="Book Antiqua" w:hAnsi="Book Antiqua"/>
        </w:rPr>
        <w:t>ë rast të ekzistencës së partneritetit, p</w:t>
      </w:r>
      <w:r w:rsidR="00CF3CF5" w:rsidRPr="00677034">
        <w:rPr>
          <w:rFonts w:ascii="Book Antiqua" w:hAnsi="Book Antiqua"/>
        </w:rPr>
        <w:t xml:space="preserve">artnerët mund të marrin pjesë </w:t>
      </w:r>
      <w:r w:rsidR="001C1084" w:rsidRPr="00677034">
        <w:rPr>
          <w:rFonts w:ascii="Book Antiqua" w:hAnsi="Book Antiqua"/>
        </w:rPr>
        <w:t>më</w:t>
      </w:r>
      <w:r w:rsidR="00CF3CF5" w:rsidRPr="00677034">
        <w:rPr>
          <w:rFonts w:ascii="Book Antiqua" w:hAnsi="Book Antiqua"/>
        </w:rPr>
        <w:t xml:space="preserve"> së</w:t>
      </w:r>
      <w:r w:rsidR="001C1084" w:rsidRPr="00677034">
        <w:rPr>
          <w:rFonts w:ascii="Book Antiqua" w:hAnsi="Book Antiqua"/>
        </w:rPr>
        <w:t xml:space="preserve"> shumti një aplikim si partner dhe një projekt si bartës. </w:t>
      </w:r>
    </w:p>
    <w:p w:rsidR="00A81E3D" w:rsidRPr="00677034" w:rsidRDefault="00A81E3D" w:rsidP="00A81E3D">
      <w:pPr>
        <w:spacing w:after="0"/>
        <w:jc w:val="both"/>
        <w:rPr>
          <w:rFonts w:ascii="Book Antiqua" w:hAnsi="Book Antiqua"/>
        </w:rPr>
      </w:pPr>
    </w:p>
    <w:p w:rsidR="001C1084" w:rsidRPr="00677034" w:rsidRDefault="00A81E3D" w:rsidP="00A81E3D">
      <w:pPr>
        <w:spacing w:after="0"/>
        <w:jc w:val="both"/>
        <w:rPr>
          <w:rFonts w:ascii="Book Antiqua" w:hAnsi="Book Antiqua"/>
        </w:rPr>
      </w:pPr>
      <w:r w:rsidRPr="00677034">
        <w:rPr>
          <w:rFonts w:ascii="Book Antiqua" w:hAnsi="Book Antiqua"/>
        </w:rPr>
        <w:t>P</w:t>
      </w:r>
      <w:r w:rsidR="001C1084" w:rsidRPr="00677034">
        <w:rPr>
          <w:rFonts w:ascii="Book Antiqua" w:hAnsi="Book Antiqua"/>
        </w:rPr>
        <w:t>artnerët duhet të përmbushin të gjitha kriteret e përshtatshmërisë që zbatohen për aplikuesit, siç është par</w:t>
      </w:r>
      <w:r w:rsidR="00764561" w:rsidRPr="00677034">
        <w:rPr>
          <w:rFonts w:ascii="Book Antiqua" w:hAnsi="Book Antiqua"/>
        </w:rPr>
        <w:t xml:space="preserve">aparë në </w:t>
      </w:r>
      <w:r w:rsidR="001C1084" w:rsidRPr="00677034">
        <w:rPr>
          <w:rFonts w:ascii="Book Antiqua" w:hAnsi="Book Antiqua"/>
        </w:rPr>
        <w:t xml:space="preserve">pikën 2.1 të këtyre udhëzimeve. </w:t>
      </w:r>
    </w:p>
    <w:p w:rsidR="003B3B78" w:rsidRPr="00677034" w:rsidRDefault="003B3B78" w:rsidP="00EF4613">
      <w:pPr>
        <w:spacing w:after="0"/>
        <w:jc w:val="both"/>
        <w:rPr>
          <w:rFonts w:ascii="Book Antiqua" w:hAnsi="Book Antiqua"/>
        </w:rPr>
      </w:pPr>
    </w:p>
    <w:p w:rsidR="00F45492" w:rsidRPr="00677034" w:rsidRDefault="00A81E3D" w:rsidP="00EF4613">
      <w:pPr>
        <w:spacing w:after="0"/>
        <w:jc w:val="both"/>
        <w:rPr>
          <w:rFonts w:ascii="Book Antiqua" w:hAnsi="Book Antiqua"/>
        </w:rPr>
      </w:pPr>
      <w:r w:rsidRPr="00677034">
        <w:rPr>
          <w:rFonts w:ascii="Book Antiqua" w:hAnsi="Book Antiqua"/>
        </w:rPr>
        <w:t>M</w:t>
      </w:r>
      <w:r w:rsidR="001C1084" w:rsidRPr="00677034">
        <w:rPr>
          <w:rFonts w:ascii="Book Antiqua" w:hAnsi="Book Antiqua"/>
        </w:rPr>
        <w:t>e rastin e aplikimit, aplikuesi duhet të ketë arritur marrëveshje të partneritetit me OJQ</w:t>
      </w:r>
      <w:r w:rsidR="00CF3CF5" w:rsidRPr="00677034">
        <w:rPr>
          <w:rFonts w:ascii="Book Antiqua" w:hAnsi="Book Antiqua"/>
        </w:rPr>
        <w:t>-</w:t>
      </w:r>
      <w:r w:rsidR="001C1084" w:rsidRPr="00677034">
        <w:rPr>
          <w:rFonts w:ascii="Book Antiqua" w:hAnsi="Book Antiqua"/>
        </w:rPr>
        <w:t>të partnere. Për këtë qëllim duhet nënshkruar një deklaratë e partneritetit</w:t>
      </w:r>
      <w:r w:rsidRPr="00677034">
        <w:rPr>
          <w:rFonts w:ascii="Book Antiqua" w:hAnsi="Book Antiqua"/>
        </w:rPr>
        <w:t xml:space="preserve"> (sipas formularit të publikuar), </w:t>
      </w:r>
      <w:r w:rsidR="001C1084" w:rsidRPr="00677034">
        <w:rPr>
          <w:rFonts w:ascii="Book Antiqua" w:hAnsi="Book Antiqua"/>
        </w:rPr>
        <w:t>e cila duhet të dorëzohet në kopje origjinale të nënshkruar nga secili partner në projekt.</w:t>
      </w:r>
    </w:p>
    <w:p w:rsidR="001C1084" w:rsidRDefault="001C1084" w:rsidP="00677034">
      <w:pPr>
        <w:spacing w:after="0"/>
        <w:jc w:val="both"/>
        <w:rPr>
          <w:rFonts w:ascii="Book Antiqua" w:hAnsi="Book Antiqua"/>
        </w:rPr>
      </w:pPr>
    </w:p>
    <w:p w:rsidR="00677034" w:rsidRPr="00677034" w:rsidRDefault="00677034" w:rsidP="00677034">
      <w:pPr>
        <w:spacing w:after="0"/>
        <w:jc w:val="both"/>
        <w:rPr>
          <w:rFonts w:ascii="Book Antiqua" w:hAnsi="Book Antiqua"/>
        </w:rPr>
      </w:pPr>
    </w:p>
    <w:p w:rsidR="005511DD" w:rsidRPr="00BB730F" w:rsidRDefault="005511DD" w:rsidP="00BB730F">
      <w:pPr>
        <w:pStyle w:val="ListParagraph"/>
        <w:numPr>
          <w:ilvl w:val="1"/>
          <w:numId w:val="43"/>
        </w:numPr>
        <w:spacing w:after="0"/>
        <w:jc w:val="both"/>
        <w:rPr>
          <w:rFonts w:ascii="Book Antiqua" w:hAnsi="Book Antiqua"/>
        </w:rPr>
      </w:pPr>
      <w:r w:rsidRPr="00BB730F">
        <w:rPr>
          <w:rFonts w:ascii="Book Antiqua" w:hAnsi="Book Antiqua"/>
          <w:b/>
        </w:rPr>
        <w:t xml:space="preserve">Aktivitetet e pranueshme që do të financohen përmes thirrjes </w:t>
      </w:r>
    </w:p>
    <w:p w:rsidR="002009B1" w:rsidRPr="00677034" w:rsidRDefault="002009B1" w:rsidP="002009B1">
      <w:pPr>
        <w:pStyle w:val="CM11"/>
        <w:ind w:left="360"/>
        <w:jc w:val="both"/>
        <w:rPr>
          <w:bCs/>
          <w:i/>
          <w:color w:val="0D0D0D"/>
          <w:sz w:val="22"/>
          <w:szCs w:val="22"/>
        </w:rPr>
      </w:pPr>
    </w:p>
    <w:p w:rsidR="002009B1" w:rsidRPr="00677034" w:rsidRDefault="002009B1" w:rsidP="002009B1">
      <w:pPr>
        <w:pStyle w:val="CM11"/>
        <w:ind w:left="360"/>
        <w:jc w:val="both"/>
        <w:rPr>
          <w:bCs/>
          <w:i/>
          <w:color w:val="0D0D0D"/>
          <w:sz w:val="22"/>
          <w:szCs w:val="22"/>
        </w:rPr>
      </w:pPr>
      <w:r w:rsidRPr="00677034">
        <w:rPr>
          <w:bCs/>
          <w:i/>
          <w:color w:val="0D0D0D"/>
          <w:sz w:val="22"/>
          <w:szCs w:val="22"/>
        </w:rPr>
        <w:t xml:space="preserve">Periudha e zbatimit </w:t>
      </w:r>
    </w:p>
    <w:p w:rsidR="002009B1" w:rsidRPr="00D06910" w:rsidRDefault="002009B1" w:rsidP="002009B1">
      <w:pPr>
        <w:pStyle w:val="Default"/>
        <w:rPr>
          <w:rFonts w:ascii="Book Antiqua" w:hAnsi="Book Antiqua"/>
          <w:b/>
          <w:color w:val="auto"/>
        </w:rPr>
      </w:pPr>
    </w:p>
    <w:p w:rsidR="002009B1" w:rsidRPr="00D06910" w:rsidRDefault="002009B1" w:rsidP="00EF4613">
      <w:pPr>
        <w:pStyle w:val="Default"/>
        <w:widowControl w:val="0"/>
        <w:numPr>
          <w:ilvl w:val="0"/>
          <w:numId w:val="30"/>
        </w:numPr>
        <w:jc w:val="both"/>
        <w:rPr>
          <w:rFonts w:ascii="Book Antiqua" w:hAnsi="Book Antiqua"/>
          <w:b/>
          <w:color w:val="auto"/>
          <w:sz w:val="22"/>
          <w:szCs w:val="22"/>
        </w:rPr>
      </w:pPr>
      <w:r w:rsidRPr="00D06910">
        <w:rPr>
          <w:rFonts w:ascii="Book Antiqua" w:hAnsi="Book Antiqua"/>
          <w:b/>
          <w:color w:val="auto"/>
          <w:sz w:val="22"/>
          <w:szCs w:val="22"/>
        </w:rPr>
        <w:t xml:space="preserve">Periudha e zbatimit të projektit është </w:t>
      </w:r>
      <w:r w:rsidR="009B072E">
        <w:rPr>
          <w:rFonts w:ascii="Book Antiqua" w:hAnsi="Book Antiqua"/>
          <w:b/>
          <w:color w:val="auto"/>
          <w:sz w:val="22"/>
          <w:szCs w:val="22"/>
        </w:rPr>
        <w:t>30 muaj për objektiven e parë</w:t>
      </w:r>
      <w:r w:rsidR="00D06910" w:rsidRPr="00D06910">
        <w:rPr>
          <w:rFonts w:ascii="Book Antiqua" w:hAnsi="Book Antiqua"/>
          <w:b/>
          <w:color w:val="auto"/>
          <w:sz w:val="22"/>
          <w:szCs w:val="22"/>
        </w:rPr>
        <w:t>, dytë, dhe tretë 2025-2027</w:t>
      </w:r>
      <w:r w:rsidR="00ED27C5">
        <w:rPr>
          <w:rFonts w:ascii="Book Antiqua" w:hAnsi="Book Antiqua"/>
          <w:b/>
          <w:color w:val="auto"/>
          <w:sz w:val="22"/>
          <w:szCs w:val="22"/>
        </w:rPr>
        <w:t>,</w:t>
      </w:r>
      <w:r w:rsidR="00D06910" w:rsidRPr="00D06910">
        <w:rPr>
          <w:rFonts w:ascii="Book Antiqua" w:hAnsi="Book Antiqua"/>
          <w:b/>
          <w:color w:val="auto"/>
          <w:sz w:val="22"/>
          <w:szCs w:val="22"/>
        </w:rPr>
        <w:t xml:space="preserve"> ndersa</w:t>
      </w:r>
      <w:r w:rsidR="009B072E">
        <w:rPr>
          <w:rFonts w:ascii="Book Antiqua" w:hAnsi="Book Antiqua"/>
          <w:b/>
          <w:color w:val="auto"/>
          <w:sz w:val="22"/>
          <w:szCs w:val="22"/>
        </w:rPr>
        <w:t xml:space="preserve"> për objektiven e katërt</w:t>
      </w:r>
      <w:r w:rsidR="00B527B9">
        <w:rPr>
          <w:rFonts w:ascii="Book Antiqua" w:hAnsi="Book Antiqua"/>
          <w:b/>
          <w:color w:val="auto"/>
          <w:sz w:val="22"/>
          <w:szCs w:val="22"/>
        </w:rPr>
        <w:t xml:space="preserve"> p</w:t>
      </w:r>
      <w:r w:rsidR="00B527B9" w:rsidRPr="00677034">
        <w:rPr>
          <w:rFonts w:ascii="Book Antiqua" w:hAnsi="Book Antiqua"/>
        </w:rPr>
        <w:t>ë</w:t>
      </w:r>
      <w:r w:rsidR="00F005A1">
        <w:rPr>
          <w:rFonts w:ascii="Book Antiqua" w:hAnsi="Book Antiqua"/>
          <w:b/>
          <w:color w:val="auto"/>
          <w:sz w:val="22"/>
          <w:szCs w:val="22"/>
        </w:rPr>
        <w:t>r</w:t>
      </w:r>
      <w:r w:rsidR="009B072E">
        <w:rPr>
          <w:rFonts w:ascii="Book Antiqua" w:hAnsi="Book Antiqua"/>
          <w:b/>
          <w:color w:val="auto"/>
          <w:sz w:val="22"/>
          <w:szCs w:val="22"/>
        </w:rPr>
        <w:t xml:space="preserve"> </w:t>
      </w:r>
      <w:r w:rsidR="00F005A1">
        <w:rPr>
          <w:rFonts w:ascii="Book Antiqua" w:hAnsi="Book Antiqua"/>
          <w:b/>
          <w:color w:val="auto"/>
          <w:sz w:val="22"/>
          <w:szCs w:val="22"/>
        </w:rPr>
        <w:t xml:space="preserve">rini, </w:t>
      </w:r>
      <w:r w:rsidR="009B072E">
        <w:rPr>
          <w:rFonts w:ascii="Book Antiqua" w:hAnsi="Book Antiqua"/>
          <w:b/>
          <w:color w:val="auto"/>
          <w:sz w:val="22"/>
          <w:szCs w:val="22"/>
        </w:rPr>
        <w:t>p</w:t>
      </w:r>
      <w:r w:rsidR="00B527B9" w:rsidRPr="00677034">
        <w:rPr>
          <w:rFonts w:ascii="Book Antiqua" w:hAnsi="Book Antiqua"/>
        </w:rPr>
        <w:t>ë</w:t>
      </w:r>
      <w:r w:rsidR="009B072E">
        <w:rPr>
          <w:rFonts w:ascii="Book Antiqua" w:hAnsi="Book Antiqua"/>
          <w:b/>
          <w:color w:val="auto"/>
          <w:sz w:val="22"/>
          <w:szCs w:val="22"/>
        </w:rPr>
        <w:t>riudha e zbatimit ësht</w:t>
      </w:r>
      <m:oMath>
        <m:r>
          <m:rPr>
            <m:sty m:val="b"/>
          </m:rPr>
          <w:rPr>
            <w:rFonts w:ascii="Cambria Math" w:hAnsi="Cambria Math"/>
            <w:color w:val="auto"/>
            <w:sz w:val="22"/>
            <w:szCs w:val="22"/>
          </w:rPr>
          <m:t>ë</m:t>
        </m:r>
      </m:oMath>
      <w:r w:rsidR="009B072E" w:rsidRPr="009B072E">
        <w:rPr>
          <w:rFonts w:ascii="Book Antiqua" w:hAnsi="Book Antiqua"/>
          <w:b/>
          <w:color w:val="auto"/>
          <w:sz w:val="22"/>
          <w:szCs w:val="22"/>
        </w:rPr>
        <w:t xml:space="preserve"> </w:t>
      </w:r>
      <w:r w:rsidR="00D06910" w:rsidRPr="00D06910">
        <w:rPr>
          <w:rFonts w:ascii="Book Antiqua" w:hAnsi="Book Antiqua"/>
          <w:b/>
          <w:color w:val="auto"/>
          <w:sz w:val="22"/>
          <w:szCs w:val="22"/>
        </w:rPr>
        <w:t>18 muaj 2025-2026</w:t>
      </w:r>
      <w:r w:rsidRPr="00D06910">
        <w:rPr>
          <w:rFonts w:ascii="Book Antiqua" w:hAnsi="Book Antiqua"/>
          <w:b/>
          <w:color w:val="auto"/>
          <w:sz w:val="22"/>
          <w:szCs w:val="22"/>
        </w:rPr>
        <w:t xml:space="preserve"> </w:t>
      </w:r>
    </w:p>
    <w:p w:rsidR="00EF4613" w:rsidRPr="00D06910" w:rsidRDefault="00EF4613" w:rsidP="00EF4613">
      <w:pPr>
        <w:pStyle w:val="Default"/>
        <w:widowControl w:val="0"/>
        <w:ind w:left="360"/>
        <w:jc w:val="both"/>
        <w:rPr>
          <w:rFonts w:ascii="Book Antiqua" w:hAnsi="Book Antiqua"/>
          <w:color w:val="auto"/>
        </w:rPr>
      </w:pPr>
    </w:p>
    <w:p w:rsidR="002009B1" w:rsidRPr="00677034" w:rsidRDefault="002009B1" w:rsidP="002009B1">
      <w:pPr>
        <w:pStyle w:val="CM21"/>
        <w:spacing w:after="263"/>
        <w:ind w:left="90"/>
        <w:jc w:val="both"/>
        <w:rPr>
          <w:bCs/>
          <w:i/>
          <w:color w:val="0D0D0D"/>
          <w:sz w:val="22"/>
          <w:szCs w:val="22"/>
        </w:rPr>
      </w:pPr>
      <w:r w:rsidRPr="00677034">
        <w:rPr>
          <w:bCs/>
          <w:i/>
          <w:color w:val="0D0D0D"/>
          <w:sz w:val="22"/>
          <w:szCs w:val="22"/>
        </w:rPr>
        <w:t xml:space="preserve">Shtrirja gjeografike e zbatimit </w:t>
      </w:r>
    </w:p>
    <w:p w:rsidR="002009B1" w:rsidRPr="00677034" w:rsidRDefault="002009B1" w:rsidP="002009B1">
      <w:pPr>
        <w:pStyle w:val="CM24"/>
        <w:numPr>
          <w:ilvl w:val="0"/>
          <w:numId w:val="23"/>
        </w:numPr>
        <w:spacing w:after="545"/>
        <w:jc w:val="both"/>
        <w:rPr>
          <w:color w:val="0D0D0D"/>
          <w:sz w:val="22"/>
          <w:szCs w:val="22"/>
        </w:rPr>
      </w:pPr>
      <w:r w:rsidRPr="00677034">
        <w:rPr>
          <w:color w:val="0D0D0D"/>
          <w:sz w:val="22"/>
          <w:szCs w:val="22"/>
        </w:rPr>
        <w:t xml:space="preserve">Projektet mund të zbatohen në </w:t>
      </w:r>
      <w:r w:rsidR="00EF4613" w:rsidRPr="00677034">
        <w:rPr>
          <w:color w:val="0D0D0D"/>
          <w:sz w:val="22"/>
          <w:szCs w:val="22"/>
        </w:rPr>
        <w:t xml:space="preserve">terë teritorin </w:t>
      </w:r>
      <w:r w:rsidR="003B3B78" w:rsidRPr="00677034">
        <w:rPr>
          <w:color w:val="0D0D0D"/>
          <w:sz w:val="22"/>
          <w:szCs w:val="22"/>
        </w:rPr>
        <w:t>e Re</w:t>
      </w:r>
      <w:bookmarkStart w:id="0" w:name="_GoBack"/>
      <w:bookmarkEnd w:id="0"/>
      <w:r w:rsidR="003B3B78" w:rsidRPr="00677034">
        <w:rPr>
          <w:color w:val="0D0D0D"/>
          <w:sz w:val="22"/>
          <w:szCs w:val="22"/>
        </w:rPr>
        <w:t>publikës</w:t>
      </w:r>
      <w:r w:rsidRPr="00677034">
        <w:rPr>
          <w:color w:val="0D0D0D"/>
          <w:sz w:val="22"/>
          <w:szCs w:val="22"/>
        </w:rPr>
        <w:t xml:space="preserve"> së Kosovës </w:t>
      </w:r>
    </w:p>
    <w:p w:rsidR="002009B1" w:rsidRPr="00677034" w:rsidRDefault="002009B1" w:rsidP="002009B1">
      <w:pPr>
        <w:pStyle w:val="CM21"/>
        <w:spacing w:after="279"/>
        <w:jc w:val="both"/>
        <w:rPr>
          <w:b/>
          <w:bCs/>
          <w:i/>
          <w:sz w:val="22"/>
          <w:szCs w:val="22"/>
        </w:rPr>
      </w:pPr>
      <w:r w:rsidRPr="00677034">
        <w:rPr>
          <w:b/>
          <w:bCs/>
          <w:i/>
          <w:sz w:val="22"/>
          <w:szCs w:val="22"/>
        </w:rPr>
        <w:t xml:space="preserve">Llojet kryesore të aktiviteteve që do të financohen përmes thirrjes: </w:t>
      </w:r>
    </w:p>
    <w:p w:rsidR="002009B1" w:rsidRDefault="008C1B3A" w:rsidP="008C1B3A">
      <w:pPr>
        <w:pStyle w:val="ListParagraph"/>
        <w:numPr>
          <w:ilvl w:val="0"/>
          <w:numId w:val="23"/>
        </w:numPr>
        <w:spacing w:after="0"/>
        <w:jc w:val="both"/>
        <w:rPr>
          <w:rFonts w:ascii="Book Antiqua" w:hAnsi="Book Antiqua"/>
        </w:rPr>
      </w:pPr>
      <w:r>
        <w:rPr>
          <w:rFonts w:ascii="Book Antiqua" w:hAnsi="Book Antiqua"/>
        </w:rPr>
        <w:t>Aktivitetet qe kan</w:t>
      </w:r>
      <w:r w:rsidR="00D06910">
        <w:rPr>
          <w:rFonts w:ascii="Book Antiqua" w:hAnsi="Book Antiqua"/>
        </w:rPr>
        <w:t>ë</w:t>
      </w:r>
      <w:r>
        <w:rPr>
          <w:rFonts w:ascii="Book Antiqua" w:hAnsi="Book Antiqua"/>
        </w:rPr>
        <w:t xml:space="preserve"> t</w:t>
      </w:r>
      <w:r w:rsidR="00D06910">
        <w:rPr>
          <w:rFonts w:ascii="Book Antiqua" w:hAnsi="Book Antiqua"/>
        </w:rPr>
        <w:t>ë</w:t>
      </w:r>
      <w:r>
        <w:rPr>
          <w:rFonts w:ascii="Book Antiqua" w:hAnsi="Book Antiqua"/>
        </w:rPr>
        <w:t xml:space="preserve"> </w:t>
      </w:r>
      <w:r w:rsidR="00F005A1">
        <w:rPr>
          <w:rFonts w:ascii="Book Antiqua" w:hAnsi="Book Antiqua"/>
        </w:rPr>
        <w:t>bëjnë</w:t>
      </w:r>
      <w:r>
        <w:rPr>
          <w:rFonts w:ascii="Book Antiqua" w:hAnsi="Book Antiqua"/>
        </w:rPr>
        <w:t xml:space="preserve"> m</w:t>
      </w:r>
      <w:r w:rsidR="00D06910">
        <w:rPr>
          <w:rFonts w:ascii="Book Antiqua" w:hAnsi="Book Antiqua"/>
        </w:rPr>
        <w:t>ë</w:t>
      </w:r>
      <w:r>
        <w:rPr>
          <w:rFonts w:ascii="Book Antiqua" w:hAnsi="Book Antiqua"/>
        </w:rPr>
        <w:t xml:space="preserve"> Uljen</w:t>
      </w:r>
      <w:r w:rsidRPr="008C1B3A">
        <w:rPr>
          <w:rFonts w:ascii="Book Antiqua" w:hAnsi="Book Antiqua"/>
        </w:rPr>
        <w:t xml:space="preserve"> e transmetimit të HIV-it nga popullata </w:t>
      </w:r>
      <w:r w:rsidR="00F005A1" w:rsidRPr="008C1B3A">
        <w:rPr>
          <w:rFonts w:ascii="Book Antiqua" w:hAnsi="Book Antiqua"/>
        </w:rPr>
        <w:t>kyçe</w:t>
      </w:r>
      <w:r w:rsidRPr="008C1B3A">
        <w:rPr>
          <w:rFonts w:ascii="Book Antiqua" w:hAnsi="Book Antiqua"/>
        </w:rPr>
        <w:t xml:space="preserve"> në popullatën e përgjithshme, duke fuqizuar parandalimin e HIV nëpërmjet aktiviteteve promovuese, avokuese dhe edukuese për jetë të shëndetshme</w:t>
      </w:r>
      <w:r w:rsidR="002009B1" w:rsidRPr="008C1B3A">
        <w:rPr>
          <w:rFonts w:ascii="Book Antiqua" w:hAnsi="Book Antiqua"/>
        </w:rPr>
        <w:t>;</w:t>
      </w:r>
    </w:p>
    <w:p w:rsidR="00505C1F" w:rsidRDefault="008C1B3A" w:rsidP="008C1B3A">
      <w:pPr>
        <w:pStyle w:val="ListParagraph"/>
        <w:numPr>
          <w:ilvl w:val="0"/>
          <w:numId w:val="23"/>
        </w:numPr>
        <w:spacing w:after="0"/>
        <w:jc w:val="both"/>
        <w:rPr>
          <w:rFonts w:ascii="Book Antiqua" w:hAnsi="Book Antiqua"/>
        </w:rPr>
      </w:pPr>
      <w:r>
        <w:rPr>
          <w:rFonts w:ascii="Book Antiqua" w:hAnsi="Book Antiqua"/>
        </w:rPr>
        <w:t xml:space="preserve">Aktivitete qe </w:t>
      </w:r>
      <w:r w:rsidR="00F005A1">
        <w:rPr>
          <w:rFonts w:ascii="Book Antiqua" w:hAnsi="Book Antiqua"/>
        </w:rPr>
        <w:t>kanë</w:t>
      </w:r>
      <w:r>
        <w:rPr>
          <w:rFonts w:ascii="Book Antiqua" w:hAnsi="Book Antiqua"/>
        </w:rPr>
        <w:t xml:space="preserve"> t</w:t>
      </w:r>
      <w:r w:rsidR="00D06910">
        <w:rPr>
          <w:rFonts w:ascii="Book Antiqua" w:hAnsi="Book Antiqua"/>
        </w:rPr>
        <w:t>ë</w:t>
      </w:r>
      <w:r>
        <w:rPr>
          <w:rFonts w:ascii="Book Antiqua" w:hAnsi="Book Antiqua"/>
        </w:rPr>
        <w:t xml:space="preserve"> </w:t>
      </w:r>
      <w:r w:rsidR="00F005A1">
        <w:rPr>
          <w:rFonts w:ascii="Book Antiqua" w:hAnsi="Book Antiqua"/>
        </w:rPr>
        <w:t>bëjnë</w:t>
      </w:r>
      <w:r>
        <w:rPr>
          <w:rFonts w:ascii="Book Antiqua" w:hAnsi="Book Antiqua"/>
        </w:rPr>
        <w:t xml:space="preserve"> me Mbajtjen</w:t>
      </w:r>
      <w:r w:rsidRPr="008C1B3A">
        <w:rPr>
          <w:rFonts w:ascii="Book Antiqua" w:hAnsi="Book Antiqua"/>
        </w:rPr>
        <w:t xml:space="preserve"> e prevalencës se ulët të TB-së përmes forcimit dhe avokimit për parandalimin e përhapjes të sëmundjes së Tuberkulozit/ TB në popullatën e përgjithshme dhe grupet e rrezikut</w:t>
      </w:r>
      <w:r w:rsidR="00505C1F" w:rsidRPr="008C1B3A">
        <w:rPr>
          <w:rFonts w:ascii="Book Antiqua" w:hAnsi="Book Antiqua"/>
        </w:rPr>
        <w:t>;</w:t>
      </w:r>
    </w:p>
    <w:p w:rsidR="008C1B3A" w:rsidRDefault="008C1B3A" w:rsidP="008C1B3A">
      <w:pPr>
        <w:pStyle w:val="ListParagraph"/>
        <w:numPr>
          <w:ilvl w:val="0"/>
          <w:numId w:val="23"/>
        </w:numPr>
        <w:spacing w:after="0"/>
        <w:jc w:val="both"/>
        <w:rPr>
          <w:rFonts w:ascii="Book Antiqua" w:hAnsi="Book Antiqua"/>
        </w:rPr>
      </w:pPr>
      <w:r>
        <w:rPr>
          <w:rFonts w:ascii="Book Antiqua" w:hAnsi="Book Antiqua"/>
        </w:rPr>
        <w:lastRenderedPageBreak/>
        <w:t xml:space="preserve">Aktivitetet qe lidhen me </w:t>
      </w:r>
      <w:r w:rsidRPr="008C1B3A">
        <w:rPr>
          <w:rFonts w:ascii="Book Antiqua" w:hAnsi="Book Antiqua"/>
        </w:rPr>
        <w:t>Promovimi</w:t>
      </w:r>
      <w:r>
        <w:rPr>
          <w:rFonts w:ascii="Book Antiqua" w:hAnsi="Book Antiqua"/>
        </w:rPr>
        <w:t xml:space="preserve">n e Shëndetit </w:t>
      </w:r>
      <w:r w:rsidRPr="008C1B3A">
        <w:rPr>
          <w:rFonts w:ascii="Book Antiqua" w:hAnsi="Book Antiqua"/>
        </w:rPr>
        <w:t>Mendor dhe Parandalimi i Çrregullimeve Mendore</w:t>
      </w:r>
      <w:r>
        <w:rPr>
          <w:rFonts w:ascii="Book Antiqua" w:hAnsi="Book Antiqua"/>
        </w:rPr>
        <w:t>;</w:t>
      </w:r>
    </w:p>
    <w:p w:rsidR="00505C1F" w:rsidRDefault="00F005A1" w:rsidP="008C1B3A">
      <w:pPr>
        <w:pStyle w:val="ListParagraph"/>
        <w:numPr>
          <w:ilvl w:val="0"/>
          <w:numId w:val="23"/>
        </w:numPr>
        <w:spacing w:after="0"/>
        <w:jc w:val="both"/>
        <w:rPr>
          <w:rFonts w:ascii="Book Antiqua" w:hAnsi="Book Antiqua"/>
        </w:rPr>
      </w:pPr>
      <w:r>
        <w:rPr>
          <w:rFonts w:ascii="Book Antiqua" w:hAnsi="Book Antiqua"/>
        </w:rPr>
        <w:t>Aktivitete</w:t>
      </w:r>
      <w:r w:rsidR="008C1B3A">
        <w:rPr>
          <w:rFonts w:ascii="Book Antiqua" w:hAnsi="Book Antiqua"/>
        </w:rPr>
        <w:t xml:space="preserve"> qe lidhen me </w:t>
      </w:r>
      <w:r w:rsidR="008C1B3A" w:rsidRPr="008C1B3A">
        <w:rPr>
          <w:rFonts w:ascii="Book Antiqua" w:hAnsi="Book Antiqua"/>
        </w:rPr>
        <w:t>Fuqizimi</w:t>
      </w:r>
      <w:r w:rsidR="008C1B3A">
        <w:rPr>
          <w:rFonts w:ascii="Book Antiqua" w:hAnsi="Book Antiqua"/>
        </w:rPr>
        <w:t>n e</w:t>
      </w:r>
      <w:r w:rsidR="008C1B3A" w:rsidRPr="008C1B3A">
        <w:rPr>
          <w:rFonts w:ascii="Book Antiqua" w:hAnsi="Book Antiqua"/>
        </w:rPr>
        <w:t xml:space="preserve"> të rinjve me shkathtësi jetësore thelbësore për një jetë të suksesshme e të mirëqenë përmes edukimit joformal cilësor dhe punës rinore cilësore dhe aktiviteteve vetëdijësuese</w:t>
      </w:r>
      <w:r w:rsidR="00505C1F" w:rsidRPr="008C1B3A">
        <w:rPr>
          <w:rFonts w:ascii="Book Antiqua" w:hAnsi="Book Antiqua"/>
        </w:rPr>
        <w:t xml:space="preserve">. </w:t>
      </w:r>
    </w:p>
    <w:p w:rsidR="001C1084" w:rsidRPr="00677034" w:rsidRDefault="001C1084" w:rsidP="00EF4613">
      <w:pPr>
        <w:spacing w:after="0" w:line="276" w:lineRule="auto"/>
        <w:jc w:val="both"/>
        <w:rPr>
          <w:rFonts w:ascii="Book Antiqua" w:hAnsi="Book Antiqua"/>
          <w:color w:val="FF0000"/>
        </w:rPr>
      </w:pPr>
    </w:p>
    <w:p w:rsidR="00EF18ED" w:rsidRPr="00677034" w:rsidRDefault="00EF18ED" w:rsidP="00BB730F">
      <w:pPr>
        <w:pStyle w:val="ListParagraph"/>
        <w:numPr>
          <w:ilvl w:val="1"/>
          <w:numId w:val="43"/>
        </w:numPr>
        <w:spacing w:after="0"/>
        <w:jc w:val="both"/>
        <w:rPr>
          <w:rFonts w:ascii="Book Antiqua" w:hAnsi="Book Antiqua"/>
        </w:rPr>
      </w:pPr>
      <w:r w:rsidRPr="00677034">
        <w:rPr>
          <w:rFonts w:ascii="Book Antiqua" w:hAnsi="Book Antiqua"/>
          <w:b/>
        </w:rPr>
        <w:t xml:space="preserve">Shpenzimet e </w:t>
      </w:r>
      <w:r w:rsidR="00D01290" w:rsidRPr="00677034">
        <w:rPr>
          <w:rFonts w:ascii="Book Antiqua" w:hAnsi="Book Antiqua"/>
          <w:b/>
        </w:rPr>
        <w:t>pranueshme</w:t>
      </w:r>
      <w:r w:rsidRPr="00677034">
        <w:rPr>
          <w:rFonts w:ascii="Book Antiqua" w:hAnsi="Book Antiqua"/>
          <w:b/>
        </w:rPr>
        <w:t xml:space="preserve"> q</w:t>
      </w:r>
      <w:r w:rsidR="00755098" w:rsidRPr="00677034">
        <w:rPr>
          <w:rFonts w:ascii="Book Antiqua" w:hAnsi="Book Antiqua"/>
          <w:b/>
        </w:rPr>
        <w:t>ë</w:t>
      </w:r>
      <w:r w:rsidRPr="00677034">
        <w:rPr>
          <w:rFonts w:ascii="Book Antiqua" w:hAnsi="Book Antiqua"/>
          <w:b/>
        </w:rPr>
        <w:t xml:space="preserve"> do t</w:t>
      </w:r>
      <w:r w:rsidR="00755098" w:rsidRPr="00677034">
        <w:rPr>
          <w:rFonts w:ascii="Book Antiqua" w:hAnsi="Book Antiqua"/>
          <w:b/>
        </w:rPr>
        <w:t>ë</w:t>
      </w:r>
      <w:r w:rsidRPr="00677034">
        <w:rPr>
          <w:rFonts w:ascii="Book Antiqua" w:hAnsi="Book Antiqua"/>
          <w:b/>
        </w:rPr>
        <w:t xml:space="preserve"> financohen p</w:t>
      </w:r>
      <w:r w:rsidR="00755098" w:rsidRPr="00677034">
        <w:rPr>
          <w:rFonts w:ascii="Book Antiqua" w:hAnsi="Book Antiqua"/>
          <w:b/>
        </w:rPr>
        <w:t>ë</w:t>
      </w:r>
      <w:r w:rsidRPr="00677034">
        <w:rPr>
          <w:rFonts w:ascii="Book Antiqua" w:hAnsi="Book Antiqua"/>
          <w:b/>
        </w:rPr>
        <w:t>rmes thirrjes</w:t>
      </w:r>
    </w:p>
    <w:p w:rsidR="00EF18ED" w:rsidRPr="00677034" w:rsidRDefault="00EF18ED" w:rsidP="001D21FC">
      <w:pPr>
        <w:pStyle w:val="Default"/>
        <w:jc w:val="both"/>
        <w:rPr>
          <w:rFonts w:ascii="Book Antiqua" w:hAnsi="Book Antiqua"/>
          <w:color w:val="auto"/>
          <w:sz w:val="22"/>
          <w:szCs w:val="22"/>
          <w:lang w:val="sq-AL"/>
        </w:rPr>
      </w:pPr>
    </w:p>
    <w:p w:rsidR="004D4968" w:rsidRDefault="00EF18ED" w:rsidP="004D4968">
      <w:pPr>
        <w:pStyle w:val="Default"/>
        <w:jc w:val="both"/>
        <w:rPr>
          <w:rFonts w:ascii="Book Antiqua" w:hAnsi="Book Antiqua"/>
          <w:color w:val="auto"/>
          <w:sz w:val="22"/>
          <w:szCs w:val="22"/>
          <w:lang w:val="sq-AL"/>
        </w:rPr>
      </w:pPr>
      <w:r w:rsidRPr="00677034">
        <w:rPr>
          <w:rFonts w:ascii="Book Antiqua" w:hAnsi="Book Antiqua"/>
          <w:color w:val="auto"/>
          <w:sz w:val="22"/>
          <w:szCs w:val="22"/>
          <w:lang w:val="sq-AL"/>
        </w:rPr>
        <w:t>Përmes fondeve publike të kësaj thirrje publike mund të financohen vetëm kostot reale dhe të pranueshme për realizimin e aktiviteteve të projektit, në periudhën kohore të specifikuar me këto udhëzime. Në vlerësimin e projektit/programit do të vlerësohen vetëm kostot e nevojave në lidhje me aktivitetet e planifikuara, si dhe në lartësin</w:t>
      </w:r>
      <w:r w:rsidR="008C1B3A">
        <w:rPr>
          <w:rFonts w:ascii="Book Antiqua" w:hAnsi="Book Antiqua"/>
          <w:color w:val="auto"/>
          <w:sz w:val="22"/>
          <w:szCs w:val="22"/>
          <w:lang w:val="sq-AL"/>
        </w:rPr>
        <w:t xml:space="preserve">ë reale të këtyre shpenzimeve. </w:t>
      </w:r>
    </w:p>
    <w:p w:rsidR="008C1B3A" w:rsidRPr="00677034" w:rsidRDefault="008C1B3A" w:rsidP="004D4968">
      <w:pPr>
        <w:pStyle w:val="Default"/>
        <w:jc w:val="both"/>
        <w:rPr>
          <w:rFonts w:ascii="Book Antiqua" w:hAnsi="Book Antiqua"/>
          <w:color w:val="auto"/>
          <w:sz w:val="22"/>
          <w:szCs w:val="22"/>
          <w:lang w:val="sq-AL"/>
        </w:rPr>
      </w:pPr>
    </w:p>
    <w:p w:rsidR="00226BDD" w:rsidRPr="00677034" w:rsidRDefault="00EF18ED" w:rsidP="001D21FC">
      <w:pPr>
        <w:spacing w:after="0"/>
        <w:jc w:val="both"/>
        <w:rPr>
          <w:rFonts w:ascii="Book Antiqua" w:hAnsi="Book Antiqua" w:cs="Times New Roman"/>
        </w:rPr>
      </w:pPr>
      <w:r w:rsidRPr="00677034">
        <w:rPr>
          <w:rFonts w:ascii="Book Antiqua" w:hAnsi="Book Antiqua" w:cs="Times New Roman"/>
        </w:rPr>
        <w:t>Kostoja</w:t>
      </w:r>
      <w:r w:rsidR="00D01290" w:rsidRPr="00677034">
        <w:rPr>
          <w:rFonts w:ascii="Book Antiqua" w:hAnsi="Book Antiqua" w:cs="Times New Roman"/>
        </w:rPr>
        <w:t xml:space="preserve"> e buxh</w:t>
      </w:r>
      <w:r w:rsidRPr="00677034">
        <w:rPr>
          <w:rFonts w:ascii="Book Antiqua" w:hAnsi="Book Antiqua" w:cs="Times New Roman"/>
        </w:rPr>
        <w:t xml:space="preserve">etuar duhet të jetë reale dhe duhet të jetë e orientuar drejt kostos më efektive për arritjen e rezultateve të </w:t>
      </w:r>
      <w:r w:rsidR="00D01290" w:rsidRPr="00677034">
        <w:rPr>
          <w:rFonts w:ascii="Book Antiqua" w:hAnsi="Book Antiqua" w:cs="Times New Roman"/>
        </w:rPr>
        <w:t>pritshme</w:t>
      </w:r>
      <w:r w:rsidRPr="00677034">
        <w:rPr>
          <w:rFonts w:ascii="Book Antiqua" w:hAnsi="Book Antiqua" w:cs="Times New Roman"/>
        </w:rPr>
        <w:t xml:space="preserve"> të aktivitetit të propozuar.</w:t>
      </w:r>
      <w:r w:rsidR="004D4968" w:rsidRPr="00677034">
        <w:rPr>
          <w:rFonts w:ascii="Book Antiqua" w:hAnsi="Book Antiqua" w:cs="Times New Roman"/>
        </w:rPr>
        <w:t xml:space="preserve"> </w:t>
      </w:r>
      <w:r w:rsidRPr="00677034">
        <w:rPr>
          <w:rFonts w:ascii="Book Antiqua" w:hAnsi="Book Antiqua" w:cs="Times New Roman"/>
        </w:rPr>
        <w:t>Kostot e pranueshme janë kostot reale të Aplikuesit të cilat përmbushin të gjitha kriteret e mëposhtme:</w:t>
      </w:r>
    </w:p>
    <w:p w:rsidR="009F4DA9" w:rsidRPr="00677034" w:rsidRDefault="009F4DA9" w:rsidP="001D21FC">
      <w:pPr>
        <w:spacing w:after="0"/>
        <w:jc w:val="both"/>
        <w:rPr>
          <w:rFonts w:ascii="Book Antiqua" w:hAnsi="Book Antiqua" w:cs="Times New Roman"/>
        </w:rPr>
      </w:pPr>
    </w:p>
    <w:p w:rsidR="00EF18ED" w:rsidRPr="00677034" w:rsidRDefault="00EF18ED" w:rsidP="00BB730F">
      <w:pPr>
        <w:pStyle w:val="Default"/>
        <w:numPr>
          <w:ilvl w:val="1"/>
          <w:numId w:val="43"/>
        </w:numPr>
        <w:jc w:val="both"/>
        <w:rPr>
          <w:rFonts w:ascii="Book Antiqua" w:hAnsi="Book Antiqua"/>
          <w:b/>
          <w:bCs/>
          <w:color w:val="auto"/>
          <w:sz w:val="22"/>
          <w:szCs w:val="22"/>
          <w:lang w:val="sq-AL"/>
        </w:rPr>
      </w:pPr>
      <w:r w:rsidRPr="00677034">
        <w:rPr>
          <w:rFonts w:ascii="Book Antiqua" w:hAnsi="Book Antiqua"/>
          <w:b/>
          <w:bCs/>
          <w:color w:val="auto"/>
          <w:sz w:val="22"/>
          <w:szCs w:val="22"/>
          <w:lang w:val="sq-AL"/>
        </w:rPr>
        <w:t xml:space="preserve">Shpenzimet e drejtpërdrejta të pranueshme </w:t>
      </w:r>
    </w:p>
    <w:p w:rsidR="00EF18ED" w:rsidRPr="00677034" w:rsidRDefault="00EF18ED" w:rsidP="001D21FC">
      <w:pPr>
        <w:pStyle w:val="Default"/>
        <w:ind w:left="360"/>
        <w:jc w:val="both"/>
        <w:rPr>
          <w:rFonts w:ascii="Book Antiqua" w:hAnsi="Book Antiqua"/>
          <w:color w:val="auto"/>
          <w:sz w:val="22"/>
          <w:szCs w:val="22"/>
          <w:lang w:val="sq-AL"/>
        </w:rPr>
      </w:pPr>
    </w:p>
    <w:p w:rsidR="00EF18ED" w:rsidRPr="00677034" w:rsidRDefault="00EF18ED" w:rsidP="001D21FC">
      <w:pPr>
        <w:pStyle w:val="Default"/>
        <w:jc w:val="both"/>
        <w:rPr>
          <w:rFonts w:ascii="Book Antiqua" w:hAnsi="Book Antiqua"/>
          <w:color w:val="auto"/>
          <w:sz w:val="22"/>
          <w:szCs w:val="22"/>
          <w:lang w:val="sq-AL"/>
        </w:rPr>
      </w:pPr>
      <w:r w:rsidRPr="00677034">
        <w:rPr>
          <w:rFonts w:ascii="Book Antiqua" w:hAnsi="Book Antiqua"/>
          <w:color w:val="auto"/>
          <w:sz w:val="22"/>
          <w:szCs w:val="22"/>
          <w:lang w:val="sq-AL"/>
        </w:rPr>
        <w:t xml:space="preserve">Shpenzimet sipas kostove të pranueshme </w:t>
      </w:r>
      <w:r w:rsidR="0017182D" w:rsidRPr="00677034">
        <w:rPr>
          <w:rFonts w:ascii="Book Antiqua" w:hAnsi="Book Antiqua"/>
          <w:color w:val="auto"/>
          <w:sz w:val="22"/>
          <w:szCs w:val="22"/>
          <w:lang w:val="sq-AL"/>
        </w:rPr>
        <w:t>direket</w:t>
      </w:r>
      <w:r w:rsidRPr="00677034">
        <w:rPr>
          <w:rFonts w:ascii="Book Antiqua" w:hAnsi="Book Antiqua"/>
          <w:color w:val="auto"/>
          <w:sz w:val="22"/>
          <w:szCs w:val="22"/>
          <w:lang w:val="sq-AL"/>
        </w:rPr>
        <w:t xml:space="preserve"> përfshijnë shpenzimet që janë direk</w:t>
      </w:r>
      <w:r w:rsidR="0041556D" w:rsidRPr="00677034">
        <w:rPr>
          <w:rFonts w:ascii="Book Antiqua" w:hAnsi="Book Antiqua"/>
          <w:color w:val="auto"/>
          <w:sz w:val="22"/>
          <w:szCs w:val="22"/>
          <w:lang w:val="sq-AL"/>
        </w:rPr>
        <w:t xml:space="preserve">t të lidhura me zbatimin e </w:t>
      </w:r>
      <w:r w:rsidRPr="00677034">
        <w:rPr>
          <w:rFonts w:ascii="Book Antiqua" w:hAnsi="Book Antiqua"/>
          <w:color w:val="auto"/>
          <w:sz w:val="22"/>
          <w:szCs w:val="22"/>
          <w:lang w:val="sq-AL"/>
        </w:rPr>
        <w:t xml:space="preserve">aktiviteteve </w:t>
      </w:r>
      <w:r w:rsidR="005F697C" w:rsidRPr="00677034">
        <w:rPr>
          <w:rFonts w:ascii="Book Antiqua" w:hAnsi="Book Antiqua"/>
          <w:color w:val="auto"/>
          <w:sz w:val="22"/>
          <w:szCs w:val="22"/>
          <w:lang w:val="sq-AL"/>
        </w:rPr>
        <w:t>t</w:t>
      </w:r>
      <w:r w:rsidR="001A3962" w:rsidRPr="00677034">
        <w:rPr>
          <w:rFonts w:ascii="Book Antiqua" w:hAnsi="Book Antiqua"/>
          <w:color w:val="auto"/>
          <w:sz w:val="22"/>
          <w:szCs w:val="22"/>
          <w:lang w:val="sq-AL"/>
        </w:rPr>
        <w:t>ë</w:t>
      </w:r>
      <w:r w:rsidR="005F697C" w:rsidRPr="00677034">
        <w:rPr>
          <w:rFonts w:ascii="Book Antiqua" w:hAnsi="Book Antiqua"/>
          <w:color w:val="auto"/>
          <w:sz w:val="22"/>
          <w:szCs w:val="22"/>
          <w:lang w:val="sq-AL"/>
        </w:rPr>
        <w:t xml:space="preserve"> </w:t>
      </w:r>
      <w:r w:rsidRPr="00677034">
        <w:rPr>
          <w:rFonts w:ascii="Book Antiqua" w:hAnsi="Book Antiqua"/>
          <w:color w:val="auto"/>
          <w:sz w:val="22"/>
          <w:szCs w:val="22"/>
          <w:lang w:val="sq-AL"/>
        </w:rPr>
        <w:t xml:space="preserve">projektit ose të programit të propozuar të tilla si: </w:t>
      </w:r>
    </w:p>
    <w:p w:rsidR="0041556D" w:rsidRPr="00677034" w:rsidRDefault="0041556D" w:rsidP="001D21FC">
      <w:pPr>
        <w:pStyle w:val="Default"/>
        <w:jc w:val="both"/>
        <w:rPr>
          <w:rFonts w:ascii="Book Antiqua" w:hAnsi="Book Antiqua"/>
          <w:color w:val="auto"/>
          <w:sz w:val="22"/>
          <w:szCs w:val="22"/>
          <w:lang w:val="sq-AL"/>
        </w:rPr>
      </w:pPr>
    </w:p>
    <w:p w:rsidR="00EF18ED" w:rsidRPr="00226BDD" w:rsidRDefault="00EF18ED" w:rsidP="00226BDD">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lang w:val="en-US"/>
        </w:rPr>
      </w:pPr>
      <w:r w:rsidRPr="00677034">
        <w:rPr>
          <w:rFonts w:ascii="Book Antiqua" w:eastAsia="Times New Roman" w:hAnsi="Book Antiqua" w:cs="Times New Roman"/>
          <w:bCs/>
          <w:iCs/>
          <w:lang w:val="en-US"/>
        </w:rPr>
        <w:t>Shpenzimet e pagave dhe pagesave për menaxherët e projektit/programit, të kontraktorëve të projektit nga organizatat dhe partnerët e përfshirë në projekt, duke specifi</w:t>
      </w:r>
      <w:r w:rsidR="000B2D87" w:rsidRPr="00677034">
        <w:rPr>
          <w:rFonts w:ascii="Book Antiqua" w:eastAsia="Times New Roman" w:hAnsi="Book Antiqua" w:cs="Times New Roman"/>
          <w:bCs/>
          <w:iCs/>
          <w:lang w:val="en-US"/>
        </w:rPr>
        <w:t>kuar kategoritë e profesionist</w:t>
      </w:r>
      <w:r w:rsidR="00774C84" w:rsidRPr="00677034">
        <w:rPr>
          <w:rFonts w:ascii="Book Antiqua" w:eastAsia="Times New Roman" w:hAnsi="Book Antiqua" w:cs="Times New Roman"/>
          <w:bCs/>
          <w:iCs/>
          <w:lang w:val="en-US"/>
        </w:rPr>
        <w:t>ë</w:t>
      </w:r>
      <w:r w:rsidR="000B2D87" w:rsidRPr="00677034">
        <w:rPr>
          <w:rFonts w:ascii="Book Antiqua" w:eastAsia="Times New Roman" w:hAnsi="Book Antiqua" w:cs="Times New Roman"/>
          <w:bCs/>
          <w:iCs/>
          <w:lang w:val="en-US"/>
        </w:rPr>
        <w:t>ve</w:t>
      </w:r>
      <w:r w:rsidRPr="00677034">
        <w:rPr>
          <w:rFonts w:ascii="Book Antiqua" w:eastAsia="Times New Roman" w:hAnsi="Book Antiqua" w:cs="Times New Roman"/>
          <w:bCs/>
          <w:iCs/>
          <w:lang w:val="en-US"/>
        </w:rPr>
        <w:t xml:space="preserve"> të angazhuar, numrin e muajve të angazhimit dhe shu</w:t>
      </w:r>
      <w:r w:rsidR="00226BDD">
        <w:rPr>
          <w:rFonts w:ascii="Book Antiqua" w:eastAsia="Times New Roman" w:hAnsi="Book Antiqua" w:cs="Times New Roman"/>
          <w:bCs/>
          <w:iCs/>
          <w:lang w:val="en-US"/>
        </w:rPr>
        <w:t>mën mujore bruto të kompensimit.</w:t>
      </w:r>
      <w:r w:rsidR="00226BDD" w:rsidRPr="00226BDD">
        <w:rPr>
          <w:rFonts w:ascii="Book Antiqua" w:eastAsia="Times New Roman" w:hAnsi="Book Antiqua" w:cs="Times New Roman"/>
          <w:bCs/>
          <w:iCs/>
          <w:lang w:val="en-US"/>
        </w:rPr>
        <w:t xml:space="preserve"> </w:t>
      </w:r>
      <w:r w:rsidR="00226BDD">
        <w:rPr>
          <w:rFonts w:ascii="Book Antiqua" w:eastAsia="Times New Roman" w:hAnsi="Book Antiqua" w:cs="Times New Roman"/>
          <w:bCs/>
          <w:iCs/>
          <w:lang w:val="en-US"/>
        </w:rPr>
        <w:t>K</w:t>
      </w:r>
      <w:r w:rsidR="00226BDD" w:rsidRPr="00677034">
        <w:rPr>
          <w:rFonts w:ascii="Book Antiqua" w:eastAsia="Times New Roman" w:hAnsi="Book Antiqua" w:cs="Times New Roman"/>
          <w:bCs/>
          <w:iCs/>
          <w:lang w:val="en-US"/>
        </w:rPr>
        <w:t>ëto shpenzime duhet të jenë të përcaktuara dhe mund të financ</w:t>
      </w:r>
      <w:r w:rsidR="0021066B">
        <w:rPr>
          <w:rFonts w:ascii="Book Antiqua" w:eastAsia="Times New Roman" w:hAnsi="Book Antiqua" w:cs="Times New Roman"/>
          <w:bCs/>
          <w:iCs/>
          <w:lang w:val="en-US"/>
        </w:rPr>
        <w:t>ohen deri në 35</w:t>
      </w:r>
      <w:r w:rsidR="00226BDD" w:rsidRPr="00677034">
        <w:rPr>
          <w:rFonts w:ascii="Book Antiqua" w:eastAsia="Times New Roman" w:hAnsi="Book Antiqua" w:cs="Times New Roman"/>
          <w:bCs/>
          <w:iCs/>
          <w:lang w:val="en-US"/>
        </w:rPr>
        <w:t>% e shumë</w:t>
      </w:r>
      <w:r w:rsidR="00226BDD">
        <w:rPr>
          <w:rFonts w:ascii="Book Antiqua" w:eastAsia="Times New Roman" w:hAnsi="Book Antiqua" w:cs="Times New Roman"/>
          <w:bCs/>
          <w:iCs/>
          <w:lang w:val="en-US"/>
        </w:rPr>
        <w:t>s</w:t>
      </w:r>
      <w:r w:rsidR="00226BDD" w:rsidRPr="00677034">
        <w:rPr>
          <w:rFonts w:ascii="Book Antiqua" w:eastAsia="Times New Roman" w:hAnsi="Book Antiqua" w:cs="Times New Roman"/>
          <w:bCs/>
          <w:iCs/>
          <w:lang w:val="en-US"/>
        </w:rPr>
        <w:t xml:space="preserve"> së fondeve të aprovuara nga Komisioni;</w:t>
      </w:r>
    </w:p>
    <w:p w:rsidR="004D4968" w:rsidRPr="00677034" w:rsidRDefault="00795CEF" w:rsidP="00795CEF">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lang w:val="en-US"/>
        </w:rPr>
      </w:pPr>
      <w:r w:rsidRPr="00677034">
        <w:rPr>
          <w:rFonts w:ascii="Book Antiqua" w:eastAsia="Times New Roman" w:hAnsi="Book Antiqua" w:cs="Times New Roman"/>
          <w:bCs/>
          <w:iCs/>
          <w:lang w:val="en-US"/>
        </w:rPr>
        <w:t xml:space="preserve"> </w:t>
      </w:r>
      <w:r w:rsidR="004D4968" w:rsidRPr="00677034">
        <w:rPr>
          <w:rFonts w:ascii="Book Antiqua" w:eastAsia="Times New Roman" w:hAnsi="Book Antiqua" w:cs="Times New Roman"/>
          <w:bCs/>
          <w:iCs/>
          <w:lang w:val="en-US"/>
        </w:rPr>
        <w:t>Shpenzimet e komunikimit (shpenzimet e telefonit, internetit, etj) këto shpenzime duhet të jenë të përcaktuara dhe mund të financ</w:t>
      </w:r>
      <w:r w:rsidR="0021066B">
        <w:rPr>
          <w:rFonts w:ascii="Book Antiqua" w:eastAsia="Times New Roman" w:hAnsi="Book Antiqua" w:cs="Times New Roman"/>
          <w:bCs/>
          <w:iCs/>
          <w:lang w:val="en-US"/>
        </w:rPr>
        <w:t>ohen deri në 2</w:t>
      </w:r>
      <w:r w:rsidR="004D4968" w:rsidRPr="00677034">
        <w:rPr>
          <w:rFonts w:ascii="Book Antiqua" w:eastAsia="Times New Roman" w:hAnsi="Book Antiqua" w:cs="Times New Roman"/>
          <w:bCs/>
          <w:iCs/>
          <w:lang w:val="en-US"/>
        </w:rPr>
        <w:t>% e shumë së fondeve të aprovuara nga Komisioni;</w:t>
      </w:r>
    </w:p>
    <w:p w:rsidR="00EF18ED" w:rsidRPr="00677034" w:rsidRDefault="00795CEF" w:rsidP="00795CEF">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lang w:val="en-US"/>
        </w:rPr>
      </w:pPr>
      <w:r w:rsidRPr="00677034">
        <w:rPr>
          <w:rFonts w:ascii="Book Antiqua" w:eastAsia="Times New Roman" w:hAnsi="Book Antiqua" w:cs="Times New Roman"/>
          <w:bCs/>
          <w:iCs/>
          <w:lang w:val="en-US"/>
        </w:rPr>
        <w:t xml:space="preserve"> </w:t>
      </w:r>
      <w:r w:rsidR="00EF18ED" w:rsidRPr="00677034">
        <w:rPr>
          <w:rFonts w:ascii="Book Antiqua" w:eastAsia="Times New Roman" w:hAnsi="Book Antiqua" w:cs="Times New Roman"/>
          <w:bCs/>
          <w:iCs/>
          <w:lang w:val="en-US"/>
        </w:rPr>
        <w:t xml:space="preserve">Shpenzimet e transportit dhe </w:t>
      </w:r>
      <w:r w:rsidR="00D01290" w:rsidRPr="00677034">
        <w:rPr>
          <w:rFonts w:ascii="Book Antiqua" w:eastAsia="Times New Roman" w:hAnsi="Book Antiqua" w:cs="Times New Roman"/>
          <w:bCs/>
          <w:iCs/>
          <w:lang w:val="en-US"/>
        </w:rPr>
        <w:t>derivateve</w:t>
      </w:r>
      <w:r w:rsidR="00EF18ED" w:rsidRPr="00677034">
        <w:rPr>
          <w:rFonts w:ascii="Book Antiqua" w:eastAsia="Times New Roman" w:hAnsi="Book Antiqua" w:cs="Times New Roman"/>
          <w:bCs/>
          <w:iCs/>
          <w:lang w:val="en-US"/>
        </w:rPr>
        <w:t>,</w:t>
      </w:r>
      <w:r w:rsidR="00D01290" w:rsidRPr="00677034">
        <w:rPr>
          <w:rFonts w:ascii="Book Antiqua" w:eastAsia="Times New Roman" w:hAnsi="Book Antiqua" w:cs="Times New Roman"/>
          <w:bCs/>
          <w:iCs/>
          <w:lang w:val="en-US"/>
        </w:rPr>
        <w:t xml:space="preserve"> </w:t>
      </w:r>
      <w:r w:rsidR="00EF18ED" w:rsidRPr="00677034">
        <w:rPr>
          <w:rFonts w:ascii="Book Antiqua" w:eastAsia="Times New Roman" w:hAnsi="Book Antiqua" w:cs="Times New Roman"/>
          <w:bCs/>
          <w:iCs/>
          <w:lang w:val="en-US"/>
        </w:rPr>
        <w:t>të cilat janë të planifikuara për qëllim të ngrohjeve apo vizitave në teren dhe familje</w:t>
      </w:r>
      <w:r w:rsidR="00714C90" w:rsidRPr="00677034">
        <w:rPr>
          <w:rFonts w:ascii="Book Antiqua" w:eastAsia="Times New Roman" w:hAnsi="Book Antiqua" w:cs="Times New Roman"/>
          <w:bCs/>
          <w:iCs/>
          <w:lang w:val="en-US"/>
        </w:rPr>
        <w:t xml:space="preserve"> </w:t>
      </w:r>
      <w:r w:rsidR="00EF18ED" w:rsidRPr="00677034">
        <w:rPr>
          <w:rFonts w:ascii="Book Antiqua" w:eastAsia="Times New Roman" w:hAnsi="Book Antiqua" w:cs="Times New Roman"/>
          <w:bCs/>
          <w:iCs/>
          <w:lang w:val="en-US"/>
        </w:rPr>
        <w:t>(varësisht prej llojit të proj</w:t>
      </w:r>
      <w:r w:rsidR="0021066B">
        <w:rPr>
          <w:rFonts w:ascii="Book Antiqua" w:eastAsia="Times New Roman" w:hAnsi="Book Antiqua" w:cs="Times New Roman"/>
          <w:bCs/>
          <w:iCs/>
          <w:lang w:val="en-US"/>
        </w:rPr>
        <w:t>ektit, mund të lejohen deri ne 4</w:t>
      </w:r>
      <w:r w:rsidR="00EF18ED" w:rsidRPr="00677034">
        <w:rPr>
          <w:rFonts w:ascii="Book Antiqua" w:eastAsia="Times New Roman" w:hAnsi="Book Antiqua" w:cs="Times New Roman"/>
          <w:bCs/>
          <w:iCs/>
          <w:lang w:val="en-US"/>
        </w:rPr>
        <w:t xml:space="preserve">% e shumës së fondeve të aprovuara </w:t>
      </w:r>
      <w:r w:rsidR="000B2D87" w:rsidRPr="00677034">
        <w:rPr>
          <w:rFonts w:ascii="Book Antiqua" w:eastAsia="Times New Roman" w:hAnsi="Book Antiqua" w:cs="Times New Roman"/>
          <w:bCs/>
          <w:iCs/>
          <w:lang w:val="en-US"/>
        </w:rPr>
        <w:t>nga Komisioni)</w:t>
      </w:r>
      <w:r w:rsidR="00A25FE7" w:rsidRPr="00677034">
        <w:rPr>
          <w:rFonts w:ascii="Book Antiqua" w:eastAsia="Times New Roman" w:hAnsi="Book Antiqua" w:cs="Times New Roman"/>
          <w:bCs/>
          <w:iCs/>
          <w:lang w:val="en-US"/>
        </w:rPr>
        <w:t>;</w:t>
      </w:r>
    </w:p>
    <w:p w:rsidR="00795CEF" w:rsidRPr="008C1B3A" w:rsidRDefault="0021066B" w:rsidP="0021066B">
      <w:pPr>
        <w:pStyle w:val="ListParagraph"/>
        <w:numPr>
          <w:ilvl w:val="0"/>
          <w:numId w:val="23"/>
        </w:numPr>
        <w:shd w:val="clear" w:color="auto" w:fill="FFFFFF" w:themeFill="background1"/>
        <w:spacing w:after="0" w:line="276" w:lineRule="auto"/>
        <w:jc w:val="both"/>
        <w:rPr>
          <w:rFonts w:ascii="Book Antiqua" w:eastAsia="Times New Roman" w:hAnsi="Book Antiqua" w:cs="Times New Roman"/>
          <w:bCs/>
          <w:iCs/>
          <w:lang w:val="en-US"/>
        </w:rPr>
      </w:pPr>
      <w:r>
        <w:rPr>
          <w:rFonts w:ascii="Book Antiqua" w:eastAsia="Times New Roman" w:hAnsi="Book Antiqua" w:cs="Times New Roman"/>
          <w:bCs/>
          <w:iCs/>
          <w:lang w:val="en-US"/>
        </w:rPr>
        <w:t>Shpezime t</w:t>
      </w:r>
      <w:r w:rsidR="00137399">
        <w:rPr>
          <w:rFonts w:ascii="Book Antiqua" w:eastAsia="Times New Roman" w:hAnsi="Book Antiqua" w:cs="Times New Roman"/>
          <w:bCs/>
          <w:iCs/>
          <w:lang w:val="en-US"/>
        </w:rPr>
        <w:t>ë</w:t>
      </w:r>
      <w:r>
        <w:rPr>
          <w:rFonts w:ascii="Book Antiqua" w:eastAsia="Times New Roman" w:hAnsi="Book Antiqua" w:cs="Times New Roman"/>
          <w:bCs/>
          <w:iCs/>
          <w:lang w:val="en-US"/>
        </w:rPr>
        <w:t xml:space="preserve"> paparashikuara mbulohen deri n</w:t>
      </w:r>
      <w:r w:rsidR="00137399">
        <w:rPr>
          <w:rFonts w:ascii="Book Antiqua" w:eastAsia="Times New Roman" w:hAnsi="Book Antiqua" w:cs="Times New Roman"/>
          <w:bCs/>
          <w:iCs/>
          <w:lang w:val="en-US"/>
        </w:rPr>
        <w:t>ë</w:t>
      </w:r>
      <w:r>
        <w:rPr>
          <w:rFonts w:ascii="Book Antiqua" w:eastAsia="Times New Roman" w:hAnsi="Book Antiqua" w:cs="Times New Roman"/>
          <w:bCs/>
          <w:iCs/>
          <w:lang w:val="en-US"/>
        </w:rPr>
        <w:t xml:space="preserve"> 4% </w:t>
      </w:r>
      <w:r w:rsidRPr="00677034">
        <w:rPr>
          <w:rFonts w:ascii="Book Antiqua" w:eastAsia="Times New Roman" w:hAnsi="Book Antiqua" w:cs="Times New Roman"/>
          <w:bCs/>
          <w:iCs/>
          <w:lang w:val="en-US"/>
        </w:rPr>
        <w:t>e shumës së fondeve të aprovuara nga Komisioni).</w:t>
      </w:r>
    </w:p>
    <w:p w:rsidR="00EF18ED" w:rsidRDefault="00EF18ED" w:rsidP="00795CEF">
      <w:pPr>
        <w:pStyle w:val="ListParagraph"/>
        <w:shd w:val="clear" w:color="auto" w:fill="FFFFFF" w:themeFill="background1"/>
        <w:spacing w:after="0" w:line="276" w:lineRule="auto"/>
        <w:ind w:left="810"/>
        <w:jc w:val="both"/>
        <w:rPr>
          <w:rFonts w:ascii="Book Antiqua" w:eastAsia="Times New Roman" w:hAnsi="Book Antiqua" w:cs="Times New Roman"/>
          <w:bCs/>
          <w:iCs/>
          <w:lang w:val="en-US"/>
        </w:rPr>
      </w:pPr>
    </w:p>
    <w:p w:rsidR="00BB730F" w:rsidRDefault="00BB730F" w:rsidP="00795CEF">
      <w:pPr>
        <w:pStyle w:val="ListParagraph"/>
        <w:shd w:val="clear" w:color="auto" w:fill="FFFFFF" w:themeFill="background1"/>
        <w:spacing w:after="0" w:line="276" w:lineRule="auto"/>
        <w:ind w:left="810"/>
        <w:jc w:val="both"/>
        <w:rPr>
          <w:rFonts w:ascii="Book Antiqua" w:eastAsia="Times New Roman" w:hAnsi="Book Antiqua" w:cs="Times New Roman"/>
          <w:bCs/>
          <w:iCs/>
          <w:lang w:val="en-US"/>
        </w:rPr>
      </w:pPr>
    </w:p>
    <w:p w:rsidR="00BB730F" w:rsidRDefault="00BB730F" w:rsidP="00795CEF">
      <w:pPr>
        <w:pStyle w:val="ListParagraph"/>
        <w:shd w:val="clear" w:color="auto" w:fill="FFFFFF" w:themeFill="background1"/>
        <w:spacing w:after="0" w:line="276" w:lineRule="auto"/>
        <w:ind w:left="810"/>
        <w:jc w:val="both"/>
        <w:rPr>
          <w:rFonts w:ascii="Book Antiqua" w:eastAsia="Times New Roman" w:hAnsi="Book Antiqua" w:cs="Times New Roman"/>
          <w:bCs/>
          <w:iCs/>
          <w:lang w:val="en-US"/>
        </w:rPr>
      </w:pPr>
    </w:p>
    <w:p w:rsidR="00BB730F" w:rsidRDefault="00BB730F" w:rsidP="00795CEF">
      <w:pPr>
        <w:pStyle w:val="ListParagraph"/>
        <w:shd w:val="clear" w:color="auto" w:fill="FFFFFF" w:themeFill="background1"/>
        <w:spacing w:after="0" w:line="276" w:lineRule="auto"/>
        <w:ind w:left="810"/>
        <w:jc w:val="both"/>
        <w:rPr>
          <w:rFonts w:ascii="Book Antiqua" w:eastAsia="Times New Roman" w:hAnsi="Book Antiqua" w:cs="Times New Roman"/>
          <w:bCs/>
          <w:iCs/>
          <w:lang w:val="en-US"/>
        </w:rPr>
      </w:pPr>
    </w:p>
    <w:p w:rsidR="0000262C" w:rsidRDefault="0000262C" w:rsidP="00795CEF">
      <w:pPr>
        <w:pStyle w:val="ListParagraph"/>
        <w:shd w:val="clear" w:color="auto" w:fill="FFFFFF" w:themeFill="background1"/>
        <w:spacing w:after="0" w:line="276" w:lineRule="auto"/>
        <w:ind w:left="810"/>
        <w:jc w:val="both"/>
        <w:rPr>
          <w:rFonts w:ascii="Book Antiqua" w:eastAsia="Times New Roman" w:hAnsi="Book Antiqua" w:cs="Times New Roman"/>
          <w:bCs/>
          <w:iCs/>
          <w:lang w:val="en-US"/>
        </w:rPr>
      </w:pPr>
    </w:p>
    <w:p w:rsidR="0000262C" w:rsidRDefault="0000262C" w:rsidP="00795CEF">
      <w:pPr>
        <w:pStyle w:val="ListParagraph"/>
        <w:shd w:val="clear" w:color="auto" w:fill="FFFFFF" w:themeFill="background1"/>
        <w:spacing w:after="0" w:line="276" w:lineRule="auto"/>
        <w:ind w:left="810"/>
        <w:jc w:val="both"/>
        <w:rPr>
          <w:rFonts w:ascii="Book Antiqua" w:eastAsia="Times New Roman" w:hAnsi="Book Antiqua" w:cs="Times New Roman"/>
          <w:bCs/>
          <w:iCs/>
          <w:lang w:val="en-US"/>
        </w:rPr>
      </w:pPr>
    </w:p>
    <w:p w:rsidR="0000262C" w:rsidRDefault="0000262C" w:rsidP="00795CEF">
      <w:pPr>
        <w:pStyle w:val="ListParagraph"/>
        <w:shd w:val="clear" w:color="auto" w:fill="FFFFFF" w:themeFill="background1"/>
        <w:spacing w:after="0" w:line="276" w:lineRule="auto"/>
        <w:ind w:left="810"/>
        <w:jc w:val="both"/>
        <w:rPr>
          <w:rFonts w:ascii="Book Antiqua" w:eastAsia="Times New Roman" w:hAnsi="Book Antiqua" w:cs="Times New Roman"/>
          <w:bCs/>
          <w:iCs/>
          <w:lang w:val="en-US"/>
        </w:rPr>
      </w:pPr>
    </w:p>
    <w:p w:rsidR="00D06910" w:rsidRPr="00677034" w:rsidRDefault="00D06910" w:rsidP="00795CEF">
      <w:pPr>
        <w:pStyle w:val="ListParagraph"/>
        <w:shd w:val="clear" w:color="auto" w:fill="FFFFFF" w:themeFill="background1"/>
        <w:spacing w:after="0" w:line="276" w:lineRule="auto"/>
        <w:ind w:left="810"/>
        <w:jc w:val="both"/>
        <w:rPr>
          <w:rFonts w:ascii="Book Antiqua" w:eastAsia="Times New Roman" w:hAnsi="Book Antiqua" w:cs="Times New Roman"/>
          <w:bCs/>
          <w:iCs/>
          <w:lang w:val="en-US"/>
        </w:rPr>
      </w:pPr>
    </w:p>
    <w:p w:rsidR="00EF18ED" w:rsidRPr="00677034" w:rsidRDefault="002B5618" w:rsidP="001D21FC">
      <w:pPr>
        <w:pStyle w:val="Default"/>
        <w:jc w:val="both"/>
        <w:rPr>
          <w:rFonts w:ascii="Book Antiqua" w:hAnsi="Book Antiqua"/>
          <w:sz w:val="22"/>
          <w:szCs w:val="22"/>
          <w:lang w:val="sq-AL"/>
        </w:rPr>
      </w:pPr>
      <w:r>
        <w:rPr>
          <w:rFonts w:ascii="Book Antiqua" w:hAnsi="Book Antiqua"/>
          <w:b/>
          <w:bCs/>
          <w:sz w:val="22"/>
          <w:szCs w:val="22"/>
          <w:lang w:val="sq-AL"/>
        </w:rPr>
        <w:lastRenderedPageBreak/>
        <w:t>2.8</w:t>
      </w:r>
      <w:r w:rsidR="00EF18ED" w:rsidRPr="00677034">
        <w:rPr>
          <w:rFonts w:ascii="Book Antiqua" w:hAnsi="Book Antiqua"/>
          <w:b/>
          <w:bCs/>
          <w:sz w:val="22"/>
          <w:szCs w:val="22"/>
          <w:lang w:val="sq-AL"/>
        </w:rPr>
        <w:t xml:space="preserve"> Shpenzimet e tërthorta të pranueshme </w:t>
      </w:r>
    </w:p>
    <w:p w:rsidR="00EF18ED" w:rsidRPr="00677034" w:rsidRDefault="00FE6199" w:rsidP="001D21FC">
      <w:pPr>
        <w:spacing w:after="0"/>
        <w:jc w:val="both"/>
        <w:rPr>
          <w:rFonts w:ascii="Book Antiqua" w:hAnsi="Book Antiqua"/>
        </w:rPr>
      </w:pPr>
      <w:r w:rsidRPr="00677034">
        <w:rPr>
          <w:rFonts w:ascii="Book Antiqua" w:hAnsi="Book Antiqua"/>
        </w:rPr>
        <w:t xml:space="preserve"> </w:t>
      </w:r>
    </w:p>
    <w:p w:rsidR="00FE6199" w:rsidRPr="00677034" w:rsidRDefault="00FE6199" w:rsidP="001D21FC">
      <w:pPr>
        <w:spacing w:after="0"/>
        <w:jc w:val="both"/>
        <w:rPr>
          <w:rFonts w:ascii="Book Antiqua" w:hAnsi="Book Antiqua"/>
        </w:rPr>
      </w:pPr>
      <w:r w:rsidRPr="00677034">
        <w:rPr>
          <w:rFonts w:ascii="Book Antiqua" w:hAnsi="Book Antiqua"/>
        </w:rPr>
        <w:t xml:space="preserve">Përveç shpenzime të pranueshme </w:t>
      </w:r>
      <w:r w:rsidR="0017182D" w:rsidRPr="00677034">
        <w:rPr>
          <w:rFonts w:ascii="Book Antiqua" w:hAnsi="Book Antiqua"/>
        </w:rPr>
        <w:t>direket</w:t>
      </w:r>
      <w:r w:rsidRPr="00677034">
        <w:rPr>
          <w:rFonts w:ascii="Book Antiqua" w:hAnsi="Book Antiqua"/>
        </w:rPr>
        <w:t xml:space="preserve">, në kuadër të kësaj thirrje do të pranohen edhe kostot indirekte </w:t>
      </w:r>
      <w:r w:rsidRPr="00677034">
        <w:rPr>
          <w:rFonts w:ascii="Book Antiqua" w:hAnsi="Book Antiqua"/>
          <w:color w:val="000000" w:themeColor="text1"/>
        </w:rPr>
        <w:t>(</w:t>
      </w:r>
      <w:r w:rsidR="0021066B">
        <w:rPr>
          <w:rFonts w:ascii="Book Antiqua" w:hAnsi="Book Antiqua"/>
          <w:color w:val="000000" w:themeColor="text1"/>
        </w:rPr>
        <w:t>4%</w:t>
      </w:r>
      <w:r w:rsidR="00774C84" w:rsidRPr="00677034">
        <w:rPr>
          <w:rFonts w:ascii="Book Antiqua" w:hAnsi="Book Antiqua"/>
        </w:rPr>
        <w:t xml:space="preserve"> </w:t>
      </w:r>
      <w:r w:rsidRPr="00677034">
        <w:rPr>
          <w:rFonts w:ascii="Book Antiqua" w:hAnsi="Book Antiqua"/>
        </w:rPr>
        <w:t>e vlerës totale të projektit/programit). Në kuadër të këtyre shpenzimeve përfshihen kostot që nuk janë të lidhura direkt me zbatimin e projektit ose programit, por janë kosto që</w:t>
      </w:r>
      <w:r w:rsidR="00E461B3" w:rsidRPr="00677034">
        <w:rPr>
          <w:rFonts w:ascii="Book Antiqua" w:hAnsi="Book Antiqua"/>
        </w:rPr>
        <w:t xml:space="preserve"> në mënyrë të tërthortë kontribu</w:t>
      </w:r>
      <w:r w:rsidRPr="00677034">
        <w:rPr>
          <w:rFonts w:ascii="Book Antiqua" w:hAnsi="Book Antiqua"/>
        </w:rPr>
        <w:t>oj</w:t>
      </w:r>
      <w:r w:rsidR="00E461B3" w:rsidRPr="00677034">
        <w:rPr>
          <w:rFonts w:ascii="Book Antiqua" w:hAnsi="Book Antiqua"/>
        </w:rPr>
        <w:t>n</w:t>
      </w:r>
      <w:r w:rsidRPr="00677034">
        <w:rPr>
          <w:rFonts w:ascii="Book Antiqua" w:hAnsi="Book Antiqua"/>
        </w:rPr>
        <w:t>ë në arritjen e objektivave të projektit. Edhe këto kosto duhet të specifikohen dhe të shpjegohen në formularët e aplikacionit të projektit, buxhetit dhe formularët tjerë.</w:t>
      </w:r>
    </w:p>
    <w:p w:rsidR="008C1B3A" w:rsidRPr="00677034" w:rsidRDefault="008C1B3A" w:rsidP="003F0E59">
      <w:pPr>
        <w:spacing w:after="0" w:line="276" w:lineRule="auto"/>
        <w:jc w:val="both"/>
        <w:rPr>
          <w:rFonts w:ascii="Book Antiqua" w:hAnsi="Book Antiqua" w:cs="Times New Roman"/>
        </w:rPr>
      </w:pPr>
    </w:p>
    <w:p w:rsidR="00FE6199" w:rsidRPr="00677034" w:rsidRDefault="00FE6199" w:rsidP="00BB730F">
      <w:pPr>
        <w:pStyle w:val="Default"/>
        <w:numPr>
          <w:ilvl w:val="1"/>
          <w:numId w:val="44"/>
        </w:numPr>
        <w:jc w:val="both"/>
        <w:rPr>
          <w:rFonts w:ascii="Book Antiqua" w:hAnsi="Book Antiqua"/>
          <w:b/>
          <w:bCs/>
          <w:sz w:val="22"/>
          <w:szCs w:val="22"/>
          <w:lang w:val="sq-AL"/>
        </w:rPr>
      </w:pPr>
      <w:r w:rsidRPr="00677034">
        <w:rPr>
          <w:rFonts w:ascii="Book Antiqua" w:hAnsi="Book Antiqua"/>
          <w:b/>
          <w:bCs/>
          <w:sz w:val="22"/>
          <w:szCs w:val="22"/>
          <w:lang w:val="sq-AL"/>
        </w:rPr>
        <w:t xml:space="preserve">Shpenzimet e papranueshme </w:t>
      </w:r>
    </w:p>
    <w:p w:rsidR="00FE6199" w:rsidRPr="00677034" w:rsidRDefault="00FE6199" w:rsidP="001D21FC">
      <w:pPr>
        <w:pStyle w:val="Default"/>
        <w:ind w:left="360"/>
        <w:jc w:val="both"/>
        <w:rPr>
          <w:rFonts w:ascii="Book Antiqua" w:hAnsi="Book Antiqua"/>
          <w:sz w:val="22"/>
          <w:szCs w:val="22"/>
          <w:lang w:val="sq-AL"/>
        </w:rPr>
      </w:pPr>
    </w:p>
    <w:p w:rsidR="00FE6199" w:rsidRPr="00677034" w:rsidRDefault="00FE6199" w:rsidP="001D21FC">
      <w:pPr>
        <w:pStyle w:val="Default"/>
        <w:jc w:val="both"/>
        <w:rPr>
          <w:rFonts w:ascii="Book Antiqua" w:hAnsi="Book Antiqua"/>
          <w:i/>
          <w:iCs/>
          <w:sz w:val="22"/>
          <w:szCs w:val="22"/>
          <w:lang w:val="sq-AL"/>
        </w:rPr>
      </w:pPr>
      <w:r w:rsidRPr="00677034">
        <w:rPr>
          <w:rFonts w:ascii="Book Antiqua" w:hAnsi="Book Antiqua"/>
          <w:i/>
          <w:iCs/>
          <w:sz w:val="22"/>
          <w:szCs w:val="22"/>
          <w:lang w:val="sq-AL"/>
        </w:rPr>
        <w:t xml:space="preserve">Shpenzimet e papranueshme përfshijnë: </w:t>
      </w:r>
    </w:p>
    <w:p w:rsidR="00FE6199" w:rsidRPr="00677034" w:rsidRDefault="00FE6199" w:rsidP="001D21FC">
      <w:pPr>
        <w:pStyle w:val="Default"/>
        <w:jc w:val="both"/>
        <w:rPr>
          <w:rFonts w:ascii="Book Antiqua" w:hAnsi="Book Antiqua"/>
          <w:sz w:val="22"/>
          <w:szCs w:val="22"/>
          <w:lang w:val="sq-AL"/>
        </w:rPr>
      </w:pP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Taksat</w:t>
      </w:r>
      <w:r w:rsidRPr="00677034">
        <w:rPr>
          <w:rFonts w:ascii="Book Antiqua" w:hAnsi="Book Antiqua" w:cs="Book Antiqua"/>
          <w:sz w:val="22"/>
          <w:szCs w:val="22"/>
          <w:lang w:val="sq-AL"/>
        </w:rPr>
        <w:t xml:space="preserve">, </w:t>
      </w:r>
      <w:r w:rsidRPr="00677034">
        <w:rPr>
          <w:rFonts w:ascii="Book Antiqua" w:hAnsi="Book Antiqua"/>
          <w:sz w:val="22"/>
          <w:szCs w:val="22"/>
          <w:lang w:val="sq-AL"/>
        </w:rPr>
        <w:t xml:space="preserve">shpenzimet e interesit për borxhin dhe kamatat; </w:t>
      </w: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 xml:space="preserve">Blerja, marrja me qira ose dhënia me qira e tokës dhe ndërtesave ekzistuese; </w:t>
      </w: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 xml:space="preserve">Investimet në kapital apo kredi për investime, fonde të garancisë; </w:t>
      </w: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 xml:space="preserve">Gjobat, ndëshkimet financiare dhe shpenzimet e procedurave gjyqësore; </w:t>
      </w:r>
    </w:p>
    <w:p w:rsidR="00FE6199" w:rsidRPr="00677034" w:rsidRDefault="008D5A1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Pagesat e bonus</w:t>
      </w:r>
      <w:r w:rsidR="007F3559" w:rsidRPr="00677034">
        <w:rPr>
          <w:rFonts w:ascii="Book Antiqua" w:hAnsi="Book Antiqua"/>
          <w:sz w:val="22"/>
          <w:szCs w:val="22"/>
          <w:lang w:val="sq-AL"/>
        </w:rPr>
        <w:t>e</w:t>
      </w:r>
      <w:r w:rsidRPr="00677034">
        <w:rPr>
          <w:rFonts w:ascii="Book Antiqua" w:hAnsi="Book Antiqua"/>
          <w:sz w:val="22"/>
          <w:szCs w:val="22"/>
          <w:lang w:val="sq-AL"/>
        </w:rPr>
        <w:t>ve</w:t>
      </w:r>
      <w:r w:rsidR="00FE6199" w:rsidRPr="00677034">
        <w:rPr>
          <w:rFonts w:ascii="Book Antiqua" w:hAnsi="Book Antiqua"/>
          <w:sz w:val="22"/>
          <w:szCs w:val="22"/>
          <w:lang w:val="sq-AL"/>
        </w:rPr>
        <w:t xml:space="preserve"> për punonjësit; </w:t>
      </w: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 xml:space="preserve">Detyrimet bankare për hapjen dhe administrimin e llogarive, tarifat për transfertat financiare dhe tarifat e tjera krejtësisht të një natyre financiare; </w:t>
      </w: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 xml:space="preserve">Kostot që tashmë janë të financuara nga burime publike apo shpenzime në periudhën e projektit të financuar nga burime të tjera; </w:t>
      </w: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 xml:space="preserve">Blerja e pajisjeve të përdorura, makineri dhe </w:t>
      </w:r>
      <w:r w:rsidR="00D01290" w:rsidRPr="00677034">
        <w:rPr>
          <w:rFonts w:ascii="Book Antiqua" w:hAnsi="Book Antiqua"/>
          <w:sz w:val="22"/>
          <w:szCs w:val="22"/>
          <w:lang w:val="sq-AL"/>
        </w:rPr>
        <w:t>mobile</w:t>
      </w:r>
      <w:r w:rsidRPr="00677034">
        <w:rPr>
          <w:rFonts w:ascii="Book Antiqua" w:hAnsi="Book Antiqua"/>
          <w:sz w:val="22"/>
          <w:szCs w:val="22"/>
          <w:lang w:val="sq-AL"/>
        </w:rPr>
        <w:t xml:space="preserve"> </w:t>
      </w:r>
      <w:r w:rsidR="0017182D" w:rsidRPr="00677034">
        <w:rPr>
          <w:rFonts w:ascii="Book Antiqua" w:hAnsi="Book Antiqua"/>
          <w:sz w:val="22"/>
          <w:szCs w:val="22"/>
          <w:lang w:val="sq-AL"/>
        </w:rPr>
        <w:t>etj</w:t>
      </w:r>
      <w:r w:rsidRPr="00677034">
        <w:rPr>
          <w:rFonts w:ascii="Book Antiqua" w:hAnsi="Book Antiqua"/>
          <w:sz w:val="22"/>
          <w:szCs w:val="22"/>
          <w:lang w:val="sq-AL"/>
        </w:rPr>
        <w:t xml:space="preserve">; </w:t>
      </w: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 xml:space="preserve">Kostot që nuk mbulohen nga marrëveshja (kontrata me ofruesin e mbështetjes financiare); </w:t>
      </w: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 xml:space="preserve">Donacionet bamirëse; </w:t>
      </w:r>
    </w:p>
    <w:p w:rsidR="00FE6199" w:rsidRPr="00677034" w:rsidRDefault="00FE6199" w:rsidP="00893CE8">
      <w:pPr>
        <w:pStyle w:val="Default"/>
        <w:numPr>
          <w:ilvl w:val="0"/>
          <w:numId w:val="6"/>
        </w:numPr>
        <w:spacing w:after="30"/>
        <w:jc w:val="both"/>
        <w:rPr>
          <w:rFonts w:ascii="Book Antiqua" w:hAnsi="Book Antiqua"/>
          <w:sz w:val="22"/>
          <w:szCs w:val="22"/>
          <w:lang w:val="sq-AL"/>
        </w:rPr>
      </w:pPr>
      <w:r w:rsidRPr="00677034">
        <w:rPr>
          <w:rFonts w:ascii="Book Antiqua" w:hAnsi="Book Antiqua"/>
          <w:sz w:val="22"/>
          <w:szCs w:val="22"/>
          <w:lang w:val="sq-AL"/>
        </w:rPr>
        <w:t xml:space="preserve">Kredi për organizata të tjera apo individ; </w:t>
      </w:r>
    </w:p>
    <w:p w:rsidR="00FE6199" w:rsidRPr="00677034" w:rsidRDefault="00FE6199" w:rsidP="00893CE8">
      <w:pPr>
        <w:pStyle w:val="Default"/>
        <w:numPr>
          <w:ilvl w:val="0"/>
          <w:numId w:val="6"/>
        </w:numPr>
        <w:spacing w:line="276" w:lineRule="auto"/>
        <w:jc w:val="both"/>
        <w:rPr>
          <w:rFonts w:ascii="Book Antiqua" w:hAnsi="Book Antiqua"/>
          <w:sz w:val="22"/>
          <w:szCs w:val="22"/>
          <w:lang w:val="sq-AL"/>
        </w:rPr>
      </w:pPr>
      <w:r w:rsidRPr="00677034">
        <w:rPr>
          <w:rFonts w:ascii="Book Antiqua" w:hAnsi="Book Antiqua"/>
          <w:sz w:val="22"/>
          <w:szCs w:val="22"/>
          <w:lang w:val="sq-AL"/>
        </w:rPr>
        <w:t xml:space="preserve">Kostot e tjera që nuk janë të lidhura direkt me përmbajtjen dhe objektivat e projektit. </w:t>
      </w:r>
    </w:p>
    <w:p w:rsidR="00DB0C56" w:rsidRPr="00677034" w:rsidRDefault="00DB0C56" w:rsidP="001D21FC">
      <w:pPr>
        <w:pStyle w:val="Default"/>
        <w:spacing w:line="276" w:lineRule="auto"/>
        <w:ind w:left="780"/>
        <w:jc w:val="both"/>
        <w:rPr>
          <w:rFonts w:ascii="Book Antiqua" w:hAnsi="Book Antiqua"/>
          <w:sz w:val="22"/>
          <w:szCs w:val="22"/>
          <w:lang w:val="sq-AL"/>
        </w:rPr>
      </w:pPr>
    </w:p>
    <w:p w:rsidR="00420759" w:rsidRPr="00677034" w:rsidRDefault="00420759" w:rsidP="001D21FC">
      <w:pPr>
        <w:pStyle w:val="Default"/>
        <w:spacing w:line="276" w:lineRule="auto"/>
        <w:ind w:left="780"/>
        <w:jc w:val="both"/>
        <w:rPr>
          <w:rFonts w:ascii="Book Antiqua" w:hAnsi="Book Antiqua"/>
          <w:sz w:val="22"/>
          <w:szCs w:val="22"/>
          <w:lang w:val="sq-AL"/>
        </w:rPr>
      </w:pPr>
    </w:p>
    <w:p w:rsidR="00FE6199" w:rsidRPr="00677034" w:rsidRDefault="00FE6199" w:rsidP="00BB730F">
      <w:pPr>
        <w:pStyle w:val="ListParagraph"/>
        <w:numPr>
          <w:ilvl w:val="0"/>
          <w:numId w:val="44"/>
        </w:numPr>
        <w:tabs>
          <w:tab w:val="left" w:pos="2820"/>
        </w:tabs>
        <w:spacing w:after="0" w:line="276" w:lineRule="auto"/>
        <w:jc w:val="both"/>
        <w:rPr>
          <w:rFonts w:ascii="Book Antiqua" w:hAnsi="Book Antiqua"/>
          <w:b/>
          <w:bCs/>
        </w:rPr>
      </w:pPr>
      <w:r w:rsidRPr="00677034">
        <w:rPr>
          <w:rFonts w:ascii="Book Antiqua" w:hAnsi="Book Antiqua"/>
          <w:b/>
          <w:bCs/>
        </w:rPr>
        <w:t>SI TË APLIKONI?</w:t>
      </w:r>
      <w:r w:rsidRPr="00677034">
        <w:rPr>
          <w:rFonts w:ascii="Book Antiqua" w:hAnsi="Book Antiqua"/>
          <w:b/>
          <w:bCs/>
        </w:rPr>
        <w:tab/>
      </w:r>
    </w:p>
    <w:p w:rsidR="00235966" w:rsidRPr="00677034" w:rsidRDefault="00235966" w:rsidP="001D21FC">
      <w:pPr>
        <w:tabs>
          <w:tab w:val="left" w:pos="2820"/>
        </w:tabs>
        <w:spacing w:after="0" w:line="276" w:lineRule="auto"/>
        <w:ind w:left="360"/>
        <w:jc w:val="both"/>
        <w:rPr>
          <w:rFonts w:ascii="Book Antiqua" w:hAnsi="Book Antiqua"/>
          <w:b/>
          <w:bCs/>
        </w:rPr>
      </w:pPr>
    </w:p>
    <w:p w:rsidR="008A428E" w:rsidRPr="00677034" w:rsidRDefault="00235966" w:rsidP="001D21FC">
      <w:pPr>
        <w:pStyle w:val="Default"/>
        <w:jc w:val="both"/>
        <w:rPr>
          <w:rFonts w:ascii="Book Antiqua" w:hAnsi="Book Antiqua"/>
          <w:sz w:val="22"/>
          <w:szCs w:val="22"/>
          <w:lang w:val="sq-AL"/>
        </w:rPr>
      </w:pPr>
      <w:r w:rsidRPr="00677034">
        <w:rPr>
          <w:rFonts w:ascii="Book Antiqua" w:hAnsi="Book Antiqua"/>
          <w:sz w:val="22"/>
          <w:szCs w:val="22"/>
          <w:lang w:val="sq-AL"/>
        </w:rPr>
        <w:t xml:space="preserve">Aplikimi i OJQ-ve do të konsiderohet i plotë nëse përmban të gjitha format e aplikimit dhe anekset e detyrueshme siç kërkohet në thirrjen publike dhe dokumentacionin e thirrjes si në vijim: </w:t>
      </w:r>
    </w:p>
    <w:p w:rsidR="00B65431" w:rsidRPr="00677034" w:rsidRDefault="00B65431" w:rsidP="001D21FC">
      <w:pPr>
        <w:pStyle w:val="Default"/>
        <w:jc w:val="both"/>
        <w:rPr>
          <w:rFonts w:ascii="Book Antiqua" w:hAnsi="Book Antiqua"/>
          <w:sz w:val="22"/>
          <w:szCs w:val="22"/>
          <w:lang w:val="sq-AL"/>
        </w:rPr>
      </w:pPr>
    </w:p>
    <w:p w:rsidR="00235966" w:rsidRPr="00677034" w:rsidRDefault="00BA2CDA" w:rsidP="00893CE8">
      <w:pPr>
        <w:pStyle w:val="Default"/>
        <w:numPr>
          <w:ilvl w:val="0"/>
          <w:numId w:val="22"/>
        </w:numPr>
        <w:spacing w:after="38"/>
        <w:jc w:val="both"/>
        <w:rPr>
          <w:rFonts w:ascii="Book Antiqua" w:hAnsi="Book Antiqua"/>
          <w:b/>
          <w:color w:val="auto"/>
          <w:sz w:val="22"/>
          <w:szCs w:val="22"/>
          <w:lang w:val="sq-AL"/>
        </w:rPr>
      </w:pPr>
      <w:r w:rsidRPr="00677034">
        <w:rPr>
          <w:rFonts w:ascii="Book Antiqua" w:hAnsi="Book Antiqua"/>
          <w:color w:val="auto"/>
          <w:sz w:val="22"/>
          <w:szCs w:val="22"/>
          <w:lang w:val="sq-AL"/>
        </w:rPr>
        <w:t xml:space="preserve"> </w:t>
      </w:r>
      <w:r w:rsidR="00050698" w:rsidRPr="00677034">
        <w:rPr>
          <w:rFonts w:ascii="Book Antiqua" w:hAnsi="Book Antiqua"/>
          <w:color w:val="auto"/>
          <w:sz w:val="22"/>
          <w:szCs w:val="22"/>
          <w:lang w:val="sq-AL"/>
        </w:rPr>
        <w:t xml:space="preserve">Formulari i Projekt-propozimit i nënshkruar dhe vulosur, </w:t>
      </w:r>
      <w:r w:rsidR="00D56541" w:rsidRPr="00677034">
        <w:rPr>
          <w:rFonts w:ascii="Book Antiqua" w:hAnsi="Book Antiqua"/>
          <w:b/>
          <w:color w:val="auto"/>
          <w:sz w:val="22"/>
          <w:szCs w:val="22"/>
          <w:lang w:val="sq-AL"/>
        </w:rPr>
        <w:t>obligative</w:t>
      </w:r>
      <w:r w:rsidR="00853C41" w:rsidRPr="00677034">
        <w:rPr>
          <w:rFonts w:ascii="Book Antiqua" w:hAnsi="Book Antiqua"/>
          <w:b/>
          <w:color w:val="auto"/>
          <w:sz w:val="22"/>
          <w:szCs w:val="22"/>
          <w:lang w:val="sq-AL"/>
        </w:rPr>
        <w:t>;</w:t>
      </w:r>
    </w:p>
    <w:p w:rsidR="00235966" w:rsidRPr="00677034" w:rsidRDefault="00DA57D8" w:rsidP="00893CE8">
      <w:pPr>
        <w:pStyle w:val="Default"/>
        <w:numPr>
          <w:ilvl w:val="0"/>
          <w:numId w:val="7"/>
        </w:numPr>
        <w:spacing w:after="38"/>
        <w:jc w:val="both"/>
        <w:rPr>
          <w:rFonts w:ascii="Book Antiqua" w:hAnsi="Book Antiqua"/>
          <w:color w:val="auto"/>
          <w:sz w:val="22"/>
          <w:szCs w:val="22"/>
          <w:lang w:val="sq-AL"/>
        </w:rPr>
      </w:pPr>
      <w:r w:rsidRPr="00677034">
        <w:rPr>
          <w:rFonts w:ascii="Book Antiqua" w:hAnsi="Book Antiqua"/>
          <w:color w:val="auto"/>
          <w:sz w:val="22"/>
          <w:szCs w:val="22"/>
          <w:lang w:val="sq-AL"/>
        </w:rPr>
        <w:t xml:space="preserve">Formulari i </w:t>
      </w:r>
      <w:r w:rsidR="00050698" w:rsidRPr="00677034">
        <w:rPr>
          <w:rFonts w:ascii="Book Antiqua" w:hAnsi="Book Antiqua"/>
          <w:color w:val="auto"/>
          <w:sz w:val="22"/>
          <w:szCs w:val="22"/>
          <w:lang w:val="sq-AL"/>
        </w:rPr>
        <w:t>Propozim buxhetit i nënshkruar dhe vulosur,</w:t>
      </w:r>
      <w:r w:rsidR="00235966" w:rsidRPr="00677034">
        <w:rPr>
          <w:rFonts w:ascii="Book Antiqua" w:hAnsi="Book Antiqua"/>
          <w:color w:val="auto"/>
          <w:sz w:val="22"/>
          <w:szCs w:val="22"/>
          <w:lang w:val="sq-AL"/>
        </w:rPr>
        <w:t xml:space="preserve"> </w:t>
      </w:r>
      <w:r w:rsidR="00D56541" w:rsidRPr="00677034">
        <w:rPr>
          <w:rFonts w:ascii="Book Antiqua" w:hAnsi="Book Antiqua"/>
          <w:b/>
          <w:color w:val="auto"/>
          <w:sz w:val="22"/>
          <w:szCs w:val="22"/>
          <w:lang w:val="sq-AL"/>
        </w:rPr>
        <w:t>obligative</w:t>
      </w:r>
      <w:r w:rsidR="00853C41" w:rsidRPr="00677034">
        <w:rPr>
          <w:rFonts w:ascii="Book Antiqua" w:hAnsi="Book Antiqua"/>
          <w:b/>
          <w:color w:val="auto"/>
          <w:sz w:val="22"/>
          <w:szCs w:val="22"/>
          <w:lang w:val="sq-AL"/>
        </w:rPr>
        <w:t>;</w:t>
      </w:r>
    </w:p>
    <w:p w:rsidR="00235966" w:rsidRPr="00677034" w:rsidRDefault="00235966" w:rsidP="00893CE8">
      <w:pPr>
        <w:pStyle w:val="Default"/>
        <w:numPr>
          <w:ilvl w:val="0"/>
          <w:numId w:val="7"/>
        </w:numPr>
        <w:spacing w:after="38"/>
        <w:jc w:val="both"/>
        <w:rPr>
          <w:rFonts w:ascii="Book Antiqua" w:hAnsi="Book Antiqua"/>
          <w:color w:val="auto"/>
          <w:sz w:val="22"/>
          <w:szCs w:val="22"/>
          <w:lang w:val="sq-AL"/>
        </w:rPr>
      </w:pPr>
      <w:r w:rsidRPr="00677034">
        <w:rPr>
          <w:rFonts w:ascii="Book Antiqua" w:hAnsi="Book Antiqua"/>
          <w:color w:val="auto"/>
          <w:sz w:val="22"/>
          <w:szCs w:val="22"/>
          <w:lang w:val="sq-AL"/>
        </w:rPr>
        <w:t>Formulari i Deklaratës së partneritetit</w:t>
      </w:r>
      <w:r w:rsidR="00A1345D" w:rsidRPr="00677034">
        <w:rPr>
          <w:rFonts w:ascii="Book Antiqua" w:hAnsi="Book Antiqua"/>
          <w:color w:val="auto"/>
          <w:sz w:val="22"/>
          <w:szCs w:val="22"/>
          <w:lang w:val="sq-AL"/>
        </w:rPr>
        <w:t xml:space="preserve"> </w:t>
      </w:r>
      <w:r w:rsidR="00A1345D" w:rsidRPr="00677034">
        <w:rPr>
          <w:rFonts w:ascii="Book Antiqua" w:hAnsi="Book Antiqua"/>
          <w:b/>
          <w:color w:val="auto"/>
          <w:sz w:val="22"/>
          <w:szCs w:val="22"/>
          <w:lang w:val="sq-AL"/>
        </w:rPr>
        <w:t>obligativ</w:t>
      </w:r>
      <w:r w:rsidR="00950916" w:rsidRPr="00677034">
        <w:rPr>
          <w:rFonts w:ascii="Book Antiqua" w:hAnsi="Book Antiqua"/>
          <w:b/>
          <w:color w:val="auto"/>
          <w:sz w:val="22"/>
          <w:szCs w:val="22"/>
          <w:lang w:val="sq-AL"/>
        </w:rPr>
        <w:t>e</w:t>
      </w:r>
      <w:r w:rsidR="00A1345D" w:rsidRPr="00677034">
        <w:rPr>
          <w:rFonts w:ascii="Book Antiqua" w:hAnsi="Book Antiqua"/>
          <w:color w:val="auto"/>
          <w:sz w:val="22"/>
          <w:szCs w:val="22"/>
          <w:lang w:val="sq-AL"/>
        </w:rPr>
        <w:t xml:space="preserve"> nëse ka partneritet</w:t>
      </w:r>
      <w:r w:rsidRPr="00677034">
        <w:rPr>
          <w:rFonts w:ascii="Book Antiqua" w:hAnsi="Book Antiqua"/>
          <w:color w:val="auto"/>
          <w:sz w:val="22"/>
          <w:szCs w:val="22"/>
          <w:lang w:val="sq-AL"/>
        </w:rPr>
        <w:t xml:space="preserve">; </w:t>
      </w:r>
    </w:p>
    <w:p w:rsidR="00BA2CDA" w:rsidRPr="00677034" w:rsidRDefault="00BA2CDA" w:rsidP="00893CE8">
      <w:pPr>
        <w:pStyle w:val="Default"/>
        <w:numPr>
          <w:ilvl w:val="0"/>
          <w:numId w:val="7"/>
        </w:numPr>
        <w:spacing w:after="38"/>
        <w:jc w:val="both"/>
        <w:rPr>
          <w:rFonts w:ascii="Book Antiqua" w:hAnsi="Book Antiqua"/>
          <w:color w:val="auto"/>
          <w:sz w:val="22"/>
          <w:szCs w:val="22"/>
          <w:lang w:val="sq-AL"/>
        </w:rPr>
      </w:pPr>
      <w:r w:rsidRPr="00677034">
        <w:rPr>
          <w:rFonts w:ascii="Book Antiqua" w:hAnsi="Book Antiqua"/>
          <w:color w:val="auto"/>
          <w:sz w:val="22"/>
          <w:szCs w:val="22"/>
          <w:lang w:val="sq-AL"/>
        </w:rPr>
        <w:t xml:space="preserve">Forma e Deklaratës të mungesës së financimit të dyfishtë, </w:t>
      </w:r>
      <w:r w:rsidRPr="00677034">
        <w:rPr>
          <w:rFonts w:ascii="Book Antiqua" w:hAnsi="Book Antiqua"/>
          <w:b/>
          <w:color w:val="auto"/>
          <w:sz w:val="22"/>
          <w:szCs w:val="22"/>
          <w:lang w:val="sq-AL"/>
        </w:rPr>
        <w:t>obligative</w:t>
      </w:r>
    </w:p>
    <w:p w:rsidR="00BA2CDA" w:rsidRPr="00677034" w:rsidRDefault="00BA2CDA" w:rsidP="00893CE8">
      <w:pPr>
        <w:pStyle w:val="Default"/>
        <w:numPr>
          <w:ilvl w:val="0"/>
          <w:numId w:val="7"/>
        </w:numPr>
        <w:spacing w:after="38"/>
        <w:jc w:val="both"/>
        <w:rPr>
          <w:rFonts w:ascii="Book Antiqua" w:hAnsi="Book Antiqua"/>
          <w:color w:val="auto"/>
          <w:sz w:val="22"/>
          <w:szCs w:val="22"/>
          <w:lang w:val="sq-AL"/>
        </w:rPr>
      </w:pPr>
      <w:r w:rsidRPr="00677034">
        <w:rPr>
          <w:rFonts w:ascii="Book Antiqua" w:hAnsi="Book Antiqua"/>
          <w:color w:val="auto"/>
          <w:sz w:val="22"/>
          <w:szCs w:val="22"/>
          <w:lang w:val="sq-AL"/>
        </w:rPr>
        <w:t>Forma e deklarimit të projekteve apo programeve të OJQ-ve të financuara nga burimet publike të financimit</w:t>
      </w:r>
      <w:r w:rsidRPr="00677034">
        <w:rPr>
          <w:rFonts w:ascii="Book Antiqua" w:hAnsi="Book Antiqua"/>
          <w:b/>
          <w:color w:val="auto"/>
          <w:sz w:val="22"/>
          <w:szCs w:val="22"/>
          <w:lang w:val="sq-AL"/>
        </w:rPr>
        <w:t>, obligative</w:t>
      </w:r>
      <w:r w:rsidRPr="00677034">
        <w:rPr>
          <w:rFonts w:ascii="Book Antiqua" w:hAnsi="Book Antiqua"/>
          <w:color w:val="auto"/>
          <w:sz w:val="22"/>
          <w:szCs w:val="22"/>
          <w:lang w:val="sq-AL"/>
        </w:rPr>
        <w:t xml:space="preserve">; </w:t>
      </w:r>
    </w:p>
    <w:p w:rsidR="00235966" w:rsidRPr="00677034" w:rsidRDefault="00235966" w:rsidP="00893CE8">
      <w:pPr>
        <w:pStyle w:val="Default"/>
        <w:numPr>
          <w:ilvl w:val="0"/>
          <w:numId w:val="7"/>
        </w:numPr>
        <w:spacing w:after="38"/>
        <w:jc w:val="both"/>
        <w:rPr>
          <w:rFonts w:ascii="Book Antiqua" w:hAnsi="Book Antiqua"/>
          <w:color w:val="auto"/>
          <w:sz w:val="22"/>
          <w:szCs w:val="22"/>
          <w:lang w:val="sq-AL"/>
        </w:rPr>
      </w:pPr>
      <w:r w:rsidRPr="00677034">
        <w:rPr>
          <w:rFonts w:ascii="Book Antiqua" w:hAnsi="Book Antiqua"/>
          <w:color w:val="auto"/>
          <w:sz w:val="22"/>
          <w:szCs w:val="22"/>
          <w:lang w:val="sq-AL"/>
        </w:rPr>
        <w:t xml:space="preserve">Kopja e Certifikatës së regjistrimit të OJQ-së;  </w:t>
      </w:r>
      <w:r w:rsidR="007F3559" w:rsidRPr="00677034">
        <w:rPr>
          <w:rFonts w:ascii="Book Antiqua" w:hAnsi="Book Antiqua"/>
          <w:b/>
          <w:color w:val="auto"/>
          <w:sz w:val="22"/>
          <w:szCs w:val="22"/>
          <w:lang w:val="sq-AL"/>
        </w:rPr>
        <w:t>o</w:t>
      </w:r>
      <w:r w:rsidR="00D56541" w:rsidRPr="00677034">
        <w:rPr>
          <w:rFonts w:ascii="Book Antiqua" w:hAnsi="Book Antiqua"/>
          <w:b/>
          <w:color w:val="auto"/>
          <w:sz w:val="22"/>
          <w:szCs w:val="22"/>
          <w:lang w:val="sq-AL"/>
        </w:rPr>
        <w:t>bligative</w:t>
      </w:r>
      <w:r w:rsidR="00853C41" w:rsidRPr="00677034">
        <w:rPr>
          <w:rFonts w:ascii="Book Antiqua" w:hAnsi="Book Antiqua"/>
          <w:color w:val="auto"/>
          <w:sz w:val="22"/>
          <w:szCs w:val="22"/>
          <w:lang w:val="sq-AL"/>
        </w:rPr>
        <w:t>;</w:t>
      </w:r>
    </w:p>
    <w:p w:rsidR="00235966" w:rsidRPr="00677034" w:rsidRDefault="00235966" w:rsidP="00893CE8">
      <w:pPr>
        <w:pStyle w:val="Default"/>
        <w:numPr>
          <w:ilvl w:val="0"/>
          <w:numId w:val="7"/>
        </w:numPr>
        <w:spacing w:after="38"/>
        <w:jc w:val="both"/>
        <w:rPr>
          <w:rFonts w:ascii="Book Antiqua" w:hAnsi="Book Antiqua"/>
          <w:color w:val="auto"/>
          <w:sz w:val="22"/>
          <w:szCs w:val="22"/>
          <w:lang w:val="sq-AL"/>
        </w:rPr>
      </w:pPr>
      <w:r w:rsidRPr="00677034">
        <w:rPr>
          <w:rFonts w:ascii="Book Antiqua" w:hAnsi="Book Antiqua"/>
          <w:color w:val="auto"/>
          <w:sz w:val="22"/>
          <w:szCs w:val="22"/>
          <w:lang w:val="sq-AL"/>
        </w:rPr>
        <w:t xml:space="preserve">Kopja </w:t>
      </w:r>
      <w:r w:rsidR="00DA57D8" w:rsidRPr="00677034">
        <w:rPr>
          <w:rFonts w:ascii="Book Antiqua" w:hAnsi="Book Antiqua"/>
          <w:color w:val="auto"/>
          <w:sz w:val="22"/>
          <w:szCs w:val="22"/>
          <w:lang w:val="sq-AL"/>
        </w:rPr>
        <w:t>e Certifikatës së Numrit Fiskal,</w:t>
      </w:r>
      <w:r w:rsidRPr="00677034">
        <w:rPr>
          <w:rFonts w:ascii="Book Antiqua" w:hAnsi="Book Antiqua"/>
          <w:color w:val="auto"/>
          <w:sz w:val="22"/>
          <w:szCs w:val="22"/>
          <w:lang w:val="sq-AL"/>
        </w:rPr>
        <w:t xml:space="preserve"> </w:t>
      </w:r>
      <w:r w:rsidR="00D56541" w:rsidRPr="00677034">
        <w:rPr>
          <w:rFonts w:ascii="Book Antiqua" w:hAnsi="Book Antiqua"/>
          <w:b/>
          <w:color w:val="auto"/>
          <w:sz w:val="22"/>
          <w:szCs w:val="22"/>
          <w:lang w:val="sq-AL"/>
        </w:rPr>
        <w:t>obligative</w:t>
      </w:r>
      <w:r w:rsidR="00853C41" w:rsidRPr="00677034">
        <w:rPr>
          <w:rFonts w:ascii="Book Antiqua" w:hAnsi="Book Antiqua"/>
          <w:color w:val="auto"/>
          <w:sz w:val="22"/>
          <w:szCs w:val="22"/>
          <w:lang w:val="sq-AL"/>
        </w:rPr>
        <w:t>;</w:t>
      </w:r>
    </w:p>
    <w:p w:rsidR="00B65431" w:rsidRDefault="00853C41" w:rsidP="00893CE8">
      <w:pPr>
        <w:pStyle w:val="Default"/>
        <w:numPr>
          <w:ilvl w:val="0"/>
          <w:numId w:val="7"/>
        </w:numPr>
        <w:spacing w:after="38"/>
        <w:jc w:val="both"/>
        <w:rPr>
          <w:rFonts w:ascii="Book Antiqua" w:hAnsi="Book Antiqua"/>
          <w:color w:val="auto"/>
          <w:sz w:val="22"/>
          <w:szCs w:val="22"/>
          <w:lang w:val="sq-AL"/>
        </w:rPr>
      </w:pPr>
      <w:r w:rsidRPr="00677034">
        <w:rPr>
          <w:rFonts w:ascii="Book Antiqua" w:hAnsi="Book Antiqua"/>
          <w:color w:val="auto"/>
          <w:sz w:val="22"/>
          <w:szCs w:val="22"/>
          <w:lang w:val="sq-AL"/>
        </w:rPr>
        <w:lastRenderedPageBreak/>
        <w:t xml:space="preserve">Deklarata e dorëzimit të pasqyrave financiare vjetore të </w:t>
      </w:r>
      <w:r w:rsidR="00A1345D" w:rsidRPr="00677034">
        <w:rPr>
          <w:rFonts w:ascii="Book Antiqua" w:hAnsi="Book Antiqua"/>
          <w:color w:val="auto"/>
          <w:sz w:val="22"/>
          <w:szCs w:val="22"/>
          <w:lang w:val="sq-AL"/>
        </w:rPr>
        <w:t>d</w:t>
      </w:r>
      <w:r w:rsidR="003F0E59" w:rsidRPr="00677034">
        <w:rPr>
          <w:rFonts w:ascii="Book Antiqua" w:hAnsi="Book Antiqua"/>
          <w:color w:val="auto"/>
          <w:sz w:val="22"/>
          <w:szCs w:val="22"/>
          <w:lang w:val="sq-AL"/>
        </w:rPr>
        <w:t xml:space="preserve">eklaruara në ATK </w:t>
      </w:r>
      <w:r w:rsidR="00795CEF" w:rsidRPr="00677034">
        <w:rPr>
          <w:rFonts w:ascii="Book Antiqua" w:hAnsi="Book Antiqua"/>
          <w:color w:val="auto"/>
          <w:sz w:val="22"/>
          <w:szCs w:val="22"/>
          <w:lang w:val="sq-AL"/>
        </w:rPr>
        <w:t>(formulari</w:t>
      </w:r>
      <w:r w:rsidR="00ED41B2" w:rsidRPr="00677034">
        <w:rPr>
          <w:rFonts w:ascii="Book Antiqua" w:hAnsi="Book Antiqua"/>
          <w:color w:val="auto"/>
          <w:sz w:val="22"/>
          <w:szCs w:val="22"/>
          <w:lang w:val="sq-AL"/>
        </w:rPr>
        <w:t xml:space="preserve"> </w:t>
      </w:r>
      <w:r w:rsidR="003F0E59" w:rsidRPr="00677034">
        <w:rPr>
          <w:rFonts w:ascii="Book Antiqua" w:hAnsi="Book Antiqua"/>
          <w:color w:val="auto"/>
          <w:sz w:val="22"/>
          <w:szCs w:val="22"/>
          <w:lang w:val="sq-AL"/>
        </w:rPr>
        <w:t xml:space="preserve">CD) për vitin </w:t>
      </w:r>
      <w:r w:rsidR="00B8287B">
        <w:rPr>
          <w:rFonts w:ascii="Book Antiqua" w:hAnsi="Book Antiqua"/>
          <w:color w:val="auto"/>
          <w:sz w:val="22"/>
          <w:szCs w:val="22"/>
          <w:lang w:val="sq-AL"/>
        </w:rPr>
        <w:t>202</w:t>
      </w:r>
      <w:r w:rsidR="00F81AE1">
        <w:rPr>
          <w:rFonts w:ascii="Book Antiqua" w:hAnsi="Book Antiqua"/>
          <w:color w:val="auto"/>
          <w:sz w:val="22"/>
          <w:szCs w:val="22"/>
          <w:lang w:val="sq-AL"/>
        </w:rPr>
        <w:t>4</w:t>
      </w:r>
      <w:r w:rsidR="00DA57D8" w:rsidRPr="00677034">
        <w:rPr>
          <w:rFonts w:ascii="Book Antiqua" w:hAnsi="Book Antiqua"/>
          <w:color w:val="auto"/>
          <w:sz w:val="22"/>
          <w:szCs w:val="22"/>
          <w:lang w:val="sq-AL"/>
        </w:rPr>
        <w:t xml:space="preserve">, </w:t>
      </w:r>
      <w:r w:rsidR="00DA57D8" w:rsidRPr="00677034">
        <w:rPr>
          <w:rFonts w:ascii="Book Antiqua" w:hAnsi="Book Antiqua"/>
          <w:b/>
          <w:color w:val="auto"/>
          <w:sz w:val="22"/>
          <w:szCs w:val="22"/>
          <w:lang w:val="sq-AL"/>
        </w:rPr>
        <w:t>obligative</w:t>
      </w:r>
      <w:r w:rsidR="00DA57D8" w:rsidRPr="00677034">
        <w:rPr>
          <w:rFonts w:ascii="Book Antiqua" w:hAnsi="Book Antiqua"/>
          <w:color w:val="auto"/>
          <w:sz w:val="22"/>
          <w:szCs w:val="22"/>
          <w:lang w:val="sq-AL"/>
        </w:rPr>
        <w:t>;</w:t>
      </w:r>
    </w:p>
    <w:p w:rsidR="00F81AE1" w:rsidRPr="00677034" w:rsidRDefault="00F81AE1" w:rsidP="00F81AE1">
      <w:pPr>
        <w:pStyle w:val="Default"/>
        <w:numPr>
          <w:ilvl w:val="0"/>
          <w:numId w:val="7"/>
        </w:numPr>
        <w:spacing w:after="38"/>
        <w:jc w:val="both"/>
        <w:rPr>
          <w:rFonts w:ascii="Book Antiqua" w:hAnsi="Book Antiqua"/>
          <w:color w:val="auto"/>
          <w:sz w:val="22"/>
          <w:szCs w:val="22"/>
          <w:lang w:val="sq-AL"/>
        </w:rPr>
      </w:pPr>
      <w:r>
        <w:rPr>
          <w:rFonts w:ascii="Book Antiqua" w:hAnsi="Book Antiqua"/>
          <w:color w:val="auto"/>
          <w:sz w:val="22"/>
          <w:szCs w:val="22"/>
          <w:lang w:val="sq-AL"/>
        </w:rPr>
        <w:t>V</w:t>
      </w:r>
      <w:r w:rsidRPr="00677034">
        <w:rPr>
          <w:rFonts w:ascii="Book Antiqua" w:hAnsi="Book Antiqua"/>
          <w:color w:val="auto"/>
          <w:sz w:val="22"/>
          <w:szCs w:val="22"/>
          <w:lang w:val="sq-AL"/>
        </w:rPr>
        <w:t>ërtetim nga Administrata Tatimore e Kosovës në lidhje me gjendjen e obligimeve apo borxhit publik</w:t>
      </w:r>
      <w:r>
        <w:rPr>
          <w:rFonts w:ascii="Book Antiqua" w:hAnsi="Book Antiqua"/>
          <w:color w:val="auto"/>
          <w:sz w:val="22"/>
          <w:szCs w:val="22"/>
          <w:lang w:val="sq-AL"/>
        </w:rPr>
        <w:t xml:space="preserve">, </w:t>
      </w:r>
      <w:r w:rsidRPr="00677034">
        <w:rPr>
          <w:rFonts w:ascii="Book Antiqua" w:hAnsi="Book Antiqua"/>
          <w:b/>
          <w:color w:val="auto"/>
          <w:sz w:val="22"/>
          <w:szCs w:val="22"/>
          <w:lang w:val="sq-AL"/>
        </w:rPr>
        <w:t>obligative</w:t>
      </w:r>
      <w:r>
        <w:rPr>
          <w:rFonts w:ascii="Book Antiqua" w:hAnsi="Book Antiqua"/>
          <w:b/>
          <w:color w:val="auto"/>
          <w:sz w:val="22"/>
          <w:szCs w:val="22"/>
          <w:lang w:val="sq-AL"/>
        </w:rPr>
        <w:t xml:space="preserve">. </w:t>
      </w:r>
    </w:p>
    <w:p w:rsidR="0017182D" w:rsidRPr="00677034" w:rsidRDefault="0017182D" w:rsidP="001D21FC">
      <w:pPr>
        <w:pStyle w:val="Default"/>
        <w:ind w:left="780"/>
        <w:jc w:val="both"/>
        <w:rPr>
          <w:rFonts w:ascii="Book Antiqua" w:hAnsi="Book Antiqua"/>
          <w:color w:val="FF0000"/>
          <w:sz w:val="22"/>
          <w:szCs w:val="22"/>
          <w:lang w:val="sq-AL"/>
        </w:rPr>
      </w:pPr>
    </w:p>
    <w:p w:rsidR="00ED41B2" w:rsidRPr="00677034" w:rsidRDefault="00235966" w:rsidP="00ED41B2">
      <w:pPr>
        <w:pStyle w:val="Default"/>
        <w:spacing w:after="38"/>
        <w:jc w:val="both"/>
        <w:rPr>
          <w:rFonts w:ascii="Book Antiqua" w:hAnsi="Book Antiqua"/>
          <w:color w:val="auto"/>
          <w:sz w:val="22"/>
          <w:szCs w:val="22"/>
          <w:lang w:val="sq-AL"/>
        </w:rPr>
      </w:pPr>
      <w:r w:rsidRPr="00677034">
        <w:rPr>
          <w:rFonts w:ascii="Book Antiqua" w:hAnsi="Book Antiqua"/>
          <w:color w:val="auto"/>
          <w:sz w:val="22"/>
          <w:szCs w:val="22"/>
          <w:lang w:val="sq-AL"/>
        </w:rPr>
        <w:t>Para nënshkrimit të kontratës, OJQ</w:t>
      </w:r>
      <w:r w:rsidR="00FD5771" w:rsidRPr="00677034">
        <w:rPr>
          <w:rFonts w:ascii="Book Antiqua" w:hAnsi="Book Antiqua"/>
          <w:color w:val="auto"/>
          <w:sz w:val="22"/>
          <w:szCs w:val="22"/>
          <w:lang w:val="sq-AL"/>
        </w:rPr>
        <w:t>-ja</w:t>
      </w:r>
      <w:r w:rsidRPr="00677034">
        <w:rPr>
          <w:rFonts w:ascii="Book Antiqua" w:hAnsi="Book Antiqua"/>
          <w:color w:val="auto"/>
          <w:sz w:val="22"/>
          <w:szCs w:val="22"/>
          <w:lang w:val="sq-AL"/>
        </w:rPr>
        <w:t xml:space="preserve"> duhet të paraqesë prova se personi përgjegjës në OJQ dhe menaxheri i projektit nuk ja</w:t>
      </w:r>
      <w:r w:rsidR="00F81AE1">
        <w:rPr>
          <w:rFonts w:ascii="Book Antiqua" w:hAnsi="Book Antiqua"/>
          <w:color w:val="auto"/>
          <w:sz w:val="22"/>
          <w:szCs w:val="22"/>
          <w:lang w:val="sq-AL"/>
        </w:rPr>
        <w:t xml:space="preserve">në nën hetime për vepra penale. </w:t>
      </w:r>
    </w:p>
    <w:p w:rsidR="00235966" w:rsidRPr="00677034" w:rsidRDefault="00235966" w:rsidP="001D21FC">
      <w:pPr>
        <w:pStyle w:val="Default"/>
        <w:jc w:val="both"/>
        <w:rPr>
          <w:rFonts w:ascii="Book Antiqua" w:hAnsi="Book Antiqua"/>
          <w:color w:val="auto"/>
          <w:sz w:val="22"/>
          <w:szCs w:val="22"/>
          <w:lang w:val="sq-AL"/>
        </w:rPr>
      </w:pPr>
    </w:p>
    <w:p w:rsidR="00235966" w:rsidRPr="00677034" w:rsidRDefault="00235966" w:rsidP="001D21FC">
      <w:pPr>
        <w:pStyle w:val="Default"/>
        <w:jc w:val="both"/>
        <w:rPr>
          <w:rFonts w:ascii="Book Antiqua" w:hAnsi="Book Antiqua"/>
          <w:i/>
          <w:iCs/>
          <w:sz w:val="22"/>
          <w:szCs w:val="22"/>
          <w:lang w:val="sq-AL"/>
        </w:rPr>
      </w:pPr>
      <w:r w:rsidRPr="00677034">
        <w:rPr>
          <w:rFonts w:ascii="Book Antiqua" w:hAnsi="Book Antiqua"/>
          <w:i/>
          <w:iCs/>
          <w:sz w:val="22"/>
          <w:szCs w:val="22"/>
          <w:lang w:val="sq-AL"/>
        </w:rPr>
        <w:t xml:space="preserve">Aplikimi i OJQ-ve do të konsiderohet i plotë nëse përmban të gjitha format e aplikimit dhe anekset e detyrueshme siç kërkohet në thirrjen publike dhe dokumentacionin e thirrjes si në vijim: </w:t>
      </w:r>
    </w:p>
    <w:p w:rsidR="00235966" w:rsidRPr="00677034" w:rsidRDefault="00235966" w:rsidP="001D21FC">
      <w:pPr>
        <w:pStyle w:val="Default"/>
        <w:jc w:val="both"/>
        <w:rPr>
          <w:rFonts w:ascii="Book Antiqua" w:hAnsi="Book Antiqua"/>
          <w:sz w:val="22"/>
          <w:szCs w:val="22"/>
          <w:lang w:val="sq-AL"/>
        </w:rPr>
      </w:pPr>
    </w:p>
    <w:p w:rsidR="00F81AE1" w:rsidRDefault="00235966" w:rsidP="00137399">
      <w:pPr>
        <w:pStyle w:val="Default"/>
        <w:numPr>
          <w:ilvl w:val="0"/>
          <w:numId w:val="8"/>
        </w:numPr>
        <w:spacing w:after="292"/>
        <w:jc w:val="both"/>
        <w:rPr>
          <w:rFonts w:ascii="Book Antiqua" w:hAnsi="Book Antiqua"/>
          <w:sz w:val="22"/>
          <w:szCs w:val="22"/>
          <w:lang w:val="sq-AL"/>
        </w:rPr>
      </w:pPr>
      <w:r w:rsidRPr="00F81AE1">
        <w:rPr>
          <w:rFonts w:ascii="Book Antiqua" w:hAnsi="Book Antiqua"/>
          <w:sz w:val="22"/>
          <w:szCs w:val="22"/>
          <w:lang w:val="sq-AL"/>
        </w:rPr>
        <w:t>Dorëzimi i aplikacioneve bëhet në zarfe të mbyllur, ku brenda zarfit vendoset një kopje e printuar e të gjithë dokumentacio</w:t>
      </w:r>
      <w:r w:rsidR="00F81AE1">
        <w:rPr>
          <w:rFonts w:ascii="Book Antiqua" w:hAnsi="Book Antiqua"/>
          <w:sz w:val="22"/>
          <w:szCs w:val="22"/>
          <w:lang w:val="sq-AL"/>
        </w:rPr>
        <w:t>nit origjinal të kërkuar,.</w:t>
      </w:r>
    </w:p>
    <w:p w:rsidR="00235966" w:rsidRPr="00F81AE1" w:rsidRDefault="00235966" w:rsidP="00137399">
      <w:pPr>
        <w:pStyle w:val="Default"/>
        <w:numPr>
          <w:ilvl w:val="0"/>
          <w:numId w:val="8"/>
        </w:numPr>
        <w:spacing w:after="292"/>
        <w:jc w:val="both"/>
        <w:rPr>
          <w:rFonts w:ascii="Book Antiqua" w:hAnsi="Book Antiqua"/>
          <w:sz w:val="22"/>
          <w:szCs w:val="22"/>
          <w:lang w:val="sq-AL"/>
        </w:rPr>
      </w:pPr>
      <w:r w:rsidRPr="00F81AE1">
        <w:rPr>
          <w:rFonts w:ascii="Book Antiqua" w:hAnsi="Book Antiqua"/>
          <w:sz w:val="22"/>
          <w:szCs w:val="22"/>
          <w:lang w:val="sq-AL"/>
        </w:rPr>
        <w:t xml:space="preserve">Dokumentacioni që duhet dorëzuar dhe formati i tij specifikohet me udhëzimet e thirrjes publike, në përputhje me kërkesat e kësaj Rregulloreje dhe Manualit për zbatimin e saj; </w:t>
      </w:r>
    </w:p>
    <w:p w:rsidR="00DB0C56" w:rsidRPr="00F005A1" w:rsidRDefault="00235966" w:rsidP="00F005A1">
      <w:pPr>
        <w:pStyle w:val="Default"/>
        <w:numPr>
          <w:ilvl w:val="0"/>
          <w:numId w:val="8"/>
        </w:numPr>
        <w:jc w:val="both"/>
        <w:rPr>
          <w:rFonts w:ascii="Book Antiqua" w:hAnsi="Book Antiqua"/>
          <w:sz w:val="22"/>
          <w:szCs w:val="22"/>
          <w:lang w:val="sq-AL"/>
        </w:rPr>
      </w:pPr>
      <w:r w:rsidRPr="00677034">
        <w:rPr>
          <w:rFonts w:ascii="Book Antiqua" w:hAnsi="Book Antiqua"/>
          <w:sz w:val="22"/>
          <w:szCs w:val="22"/>
          <w:lang w:val="sq-AL"/>
        </w:rPr>
        <w:t xml:space="preserve">Në momentin e hapjes së thirrjes publike, ofruesi i mbështetjes financiare përcakton adresën e saktë ku duhet të dorëzohet aplikacioni, si dhe datën fillimit dhe mbarimit. </w:t>
      </w:r>
    </w:p>
    <w:p w:rsidR="00DB0C56" w:rsidRPr="00677034" w:rsidRDefault="00DB0C56" w:rsidP="001D21FC">
      <w:pPr>
        <w:tabs>
          <w:tab w:val="left" w:pos="2820"/>
        </w:tabs>
        <w:spacing w:after="0" w:line="276" w:lineRule="auto"/>
        <w:jc w:val="both"/>
        <w:rPr>
          <w:rFonts w:ascii="Book Antiqua" w:hAnsi="Book Antiqua"/>
          <w:b/>
          <w:bCs/>
        </w:rPr>
      </w:pPr>
    </w:p>
    <w:p w:rsidR="00E54006" w:rsidRPr="00677034" w:rsidRDefault="00E54006" w:rsidP="001D21FC">
      <w:pPr>
        <w:autoSpaceDE w:val="0"/>
        <w:autoSpaceDN w:val="0"/>
        <w:adjustRightInd w:val="0"/>
        <w:spacing w:after="0" w:line="240" w:lineRule="auto"/>
        <w:jc w:val="both"/>
        <w:rPr>
          <w:rFonts w:ascii="Book Antiqua" w:hAnsi="Book Antiqua" w:cs="Times New Roman"/>
          <w:b/>
          <w:bCs/>
          <w:color w:val="000000"/>
        </w:rPr>
      </w:pPr>
      <w:r w:rsidRPr="00677034">
        <w:rPr>
          <w:rFonts w:ascii="Book Antiqua" w:hAnsi="Book Antiqua" w:cs="Times New Roman"/>
          <w:b/>
          <w:bCs/>
          <w:color w:val="000000"/>
        </w:rPr>
        <w:t xml:space="preserve">3.1 Formulari i aplikacioni të projekt propozimit </w:t>
      </w:r>
    </w:p>
    <w:p w:rsidR="005517BE" w:rsidRPr="00677034" w:rsidRDefault="005517BE" w:rsidP="001D21FC">
      <w:pPr>
        <w:autoSpaceDE w:val="0"/>
        <w:autoSpaceDN w:val="0"/>
        <w:adjustRightInd w:val="0"/>
        <w:spacing w:after="0" w:line="240" w:lineRule="auto"/>
        <w:jc w:val="both"/>
        <w:rPr>
          <w:rFonts w:ascii="Book Antiqua" w:hAnsi="Book Antiqua" w:cs="Times New Roman"/>
          <w:color w:val="000000"/>
        </w:rPr>
      </w:pPr>
    </w:p>
    <w:p w:rsidR="00E54006" w:rsidRPr="00677034" w:rsidRDefault="00E54006" w:rsidP="00893CE8">
      <w:pPr>
        <w:pStyle w:val="ListParagraph"/>
        <w:numPr>
          <w:ilvl w:val="0"/>
          <w:numId w:val="9"/>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Plotësimi i formularit të projekt propozimit është pjesë e dokumentacionit të detyrueshëm. Ajo përmban të dhëna në lidhje me aplikuesin dhe partnerët si dhe të dhëna mbi përmbajtjen e projektit/programit për të cilin kërkohet financim nga burimet publike. </w:t>
      </w:r>
    </w:p>
    <w:p w:rsidR="00E54006" w:rsidRPr="00677034" w:rsidRDefault="00E54006" w:rsidP="00893CE8">
      <w:pPr>
        <w:pStyle w:val="ListParagraph"/>
        <w:numPr>
          <w:ilvl w:val="0"/>
          <w:numId w:val="9"/>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Në rast se në formën e dorëzuar mungojnë të dhënat në lidhje me përmbajtjen e projektit, aplikimi nuk do të merret në konsideratë. </w:t>
      </w:r>
    </w:p>
    <w:p w:rsidR="00A408F0" w:rsidRPr="00F005A1" w:rsidRDefault="00E54006" w:rsidP="008C1B3A">
      <w:pPr>
        <w:pStyle w:val="ListParagraph"/>
        <w:numPr>
          <w:ilvl w:val="0"/>
          <w:numId w:val="9"/>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Forma është e nevojshme të plotësohet me kompjuter. Nëse forma është plotësuar me dorë n</w:t>
      </w:r>
      <w:r w:rsidR="0070773C" w:rsidRPr="00677034">
        <w:rPr>
          <w:rFonts w:ascii="Book Antiqua" w:hAnsi="Book Antiqua" w:cs="Times New Roman"/>
          <w:color w:val="000000"/>
        </w:rPr>
        <w:t>uk do të merren në konsideratë.</w:t>
      </w:r>
    </w:p>
    <w:p w:rsidR="00DA47BA" w:rsidRPr="00677034" w:rsidRDefault="00DA47BA" w:rsidP="001D21FC">
      <w:pPr>
        <w:pStyle w:val="ListParagraph"/>
        <w:autoSpaceDE w:val="0"/>
        <w:autoSpaceDN w:val="0"/>
        <w:adjustRightInd w:val="0"/>
        <w:spacing w:after="0" w:line="240" w:lineRule="auto"/>
        <w:ind w:left="780"/>
        <w:jc w:val="both"/>
        <w:rPr>
          <w:rFonts w:ascii="Book Antiqua" w:hAnsi="Book Antiqua" w:cs="Times New Roman"/>
          <w:color w:val="000000"/>
        </w:rPr>
      </w:pPr>
    </w:p>
    <w:p w:rsidR="00E54006" w:rsidRPr="00677034" w:rsidRDefault="00E54006"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b/>
          <w:bCs/>
          <w:color w:val="000000"/>
        </w:rPr>
        <w:t xml:space="preserve">3.2 Përmbajtja e formës Buxhetit </w:t>
      </w:r>
    </w:p>
    <w:p w:rsidR="005517BE" w:rsidRPr="00677034" w:rsidRDefault="005517BE" w:rsidP="001D21FC">
      <w:pPr>
        <w:autoSpaceDE w:val="0"/>
        <w:autoSpaceDN w:val="0"/>
        <w:adjustRightInd w:val="0"/>
        <w:spacing w:after="0" w:line="240" w:lineRule="auto"/>
        <w:jc w:val="both"/>
        <w:rPr>
          <w:rFonts w:ascii="Book Antiqua" w:hAnsi="Book Antiqua" w:cs="Times New Roman"/>
          <w:color w:val="000000"/>
        </w:rPr>
      </w:pPr>
    </w:p>
    <w:p w:rsidR="00E54006" w:rsidRPr="00677034" w:rsidRDefault="00E54006" w:rsidP="00893CE8">
      <w:pPr>
        <w:pStyle w:val="ListParagraph"/>
        <w:numPr>
          <w:ilvl w:val="0"/>
          <w:numId w:val="10"/>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Forma e plotësuar e propozim Buxhetit është pjesë e dokumentacionit të detyrueshëm. Buxheti i dorëzuar duhet të përmbaj informacion për të gjitha shpenzimet direkte dhe indirekte të projektit/programit të propozuar për financim. </w:t>
      </w:r>
    </w:p>
    <w:p w:rsidR="00E54006" w:rsidRPr="00677034" w:rsidRDefault="00E54006" w:rsidP="00893CE8">
      <w:pPr>
        <w:pStyle w:val="ListParagraph"/>
        <w:numPr>
          <w:ilvl w:val="0"/>
          <w:numId w:val="10"/>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Nëse forma e buxhetit nuk është e plotësuar në tërësi, apo nuk është dorëzuar në formën përkatëse aplikimi nuk do të merret në konsideratë. </w:t>
      </w:r>
    </w:p>
    <w:p w:rsidR="00BA7A37" w:rsidRPr="00677034" w:rsidRDefault="00E54006" w:rsidP="001D21FC">
      <w:pPr>
        <w:pStyle w:val="ListParagraph"/>
        <w:numPr>
          <w:ilvl w:val="0"/>
          <w:numId w:val="10"/>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Forma është e nevojshme të plotësohet me kompjuter. Nëse forma është plotësuar me dorë nuk do të merret në</w:t>
      </w:r>
      <w:r w:rsidR="001E120F" w:rsidRPr="00677034">
        <w:rPr>
          <w:rFonts w:ascii="Book Antiqua" w:hAnsi="Book Antiqua" w:cs="Times New Roman"/>
          <w:color w:val="000000"/>
        </w:rPr>
        <w:t xml:space="preserve"> konsideratë.</w:t>
      </w:r>
    </w:p>
    <w:p w:rsidR="00BB730F" w:rsidRPr="00F005A1" w:rsidRDefault="00BB730F" w:rsidP="00F005A1">
      <w:pPr>
        <w:autoSpaceDE w:val="0"/>
        <w:autoSpaceDN w:val="0"/>
        <w:adjustRightInd w:val="0"/>
        <w:spacing w:after="0" w:line="240" w:lineRule="auto"/>
        <w:jc w:val="both"/>
        <w:rPr>
          <w:rFonts w:ascii="Book Antiqua" w:hAnsi="Book Antiqua" w:cs="Times New Roman"/>
          <w:color w:val="000000"/>
        </w:rPr>
      </w:pPr>
    </w:p>
    <w:p w:rsidR="00E54006" w:rsidRPr="00677034" w:rsidRDefault="00D01290" w:rsidP="00893CE8">
      <w:pPr>
        <w:pStyle w:val="ListParagraph"/>
        <w:numPr>
          <w:ilvl w:val="1"/>
          <w:numId w:val="17"/>
        </w:numPr>
        <w:autoSpaceDE w:val="0"/>
        <w:autoSpaceDN w:val="0"/>
        <w:adjustRightInd w:val="0"/>
        <w:spacing w:after="0" w:line="240" w:lineRule="auto"/>
        <w:jc w:val="both"/>
        <w:rPr>
          <w:rFonts w:ascii="Book Antiqua" w:hAnsi="Book Antiqua" w:cs="Times New Roman"/>
          <w:b/>
          <w:bCs/>
          <w:color w:val="000000"/>
        </w:rPr>
      </w:pPr>
      <w:r w:rsidRPr="00677034">
        <w:rPr>
          <w:rFonts w:ascii="Book Antiqua" w:hAnsi="Book Antiqua" w:cs="Times New Roman"/>
          <w:b/>
          <w:bCs/>
          <w:color w:val="000000"/>
        </w:rPr>
        <w:t>Ku të</w:t>
      </w:r>
      <w:r w:rsidR="00E54006" w:rsidRPr="00677034">
        <w:rPr>
          <w:rFonts w:ascii="Book Antiqua" w:hAnsi="Book Antiqua" w:cs="Times New Roman"/>
          <w:b/>
          <w:bCs/>
          <w:color w:val="000000"/>
        </w:rPr>
        <w:t xml:space="preserve"> dorëzoni aplikacionin? </w:t>
      </w:r>
    </w:p>
    <w:p w:rsidR="00E54006" w:rsidRPr="00677034" w:rsidRDefault="00E54006" w:rsidP="001D21FC">
      <w:pPr>
        <w:pStyle w:val="ListParagraph"/>
        <w:autoSpaceDE w:val="0"/>
        <w:autoSpaceDN w:val="0"/>
        <w:adjustRightInd w:val="0"/>
        <w:spacing w:after="0" w:line="240" w:lineRule="auto"/>
        <w:jc w:val="both"/>
        <w:rPr>
          <w:rFonts w:ascii="Book Antiqua" w:hAnsi="Book Antiqua" w:cs="Times New Roman"/>
          <w:color w:val="000000"/>
        </w:rPr>
      </w:pPr>
    </w:p>
    <w:p w:rsidR="00E54006" w:rsidRPr="00677034" w:rsidRDefault="00E54006" w:rsidP="00893CE8">
      <w:pPr>
        <w:pStyle w:val="ListParagraph"/>
        <w:numPr>
          <w:ilvl w:val="0"/>
          <w:numId w:val="11"/>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Format e detyrueshme dhe dokumentacioni i kërkuar duhet të dërgohen në formë fizike, të shtypur (një origjinal). Format e detyrueshme duhet të jenë të nënshkruara nga </w:t>
      </w:r>
      <w:r w:rsidRPr="00677034">
        <w:rPr>
          <w:rFonts w:ascii="Book Antiqua" w:hAnsi="Book Antiqua" w:cs="Times New Roman"/>
          <w:color w:val="000000"/>
        </w:rPr>
        <w:lastRenderedPageBreak/>
        <w:t xml:space="preserve">përfaqësuesi i autorizuar dhe të vulosura me vulën zyrtare të organizatës. Dokumentacioni i shtypur duhet të vendosen në një zarf të mbyllur. </w:t>
      </w:r>
    </w:p>
    <w:p w:rsidR="00DB0C56" w:rsidRPr="00677034" w:rsidRDefault="00DB0C56" w:rsidP="00DB0C56">
      <w:pPr>
        <w:pStyle w:val="ListParagraph"/>
        <w:autoSpaceDE w:val="0"/>
        <w:autoSpaceDN w:val="0"/>
        <w:adjustRightInd w:val="0"/>
        <w:spacing w:after="0" w:line="240" w:lineRule="auto"/>
        <w:ind w:left="780"/>
        <w:jc w:val="both"/>
        <w:rPr>
          <w:rFonts w:ascii="Book Antiqua" w:hAnsi="Book Antiqua" w:cs="Times New Roman"/>
          <w:color w:val="000000"/>
        </w:rPr>
      </w:pPr>
    </w:p>
    <w:p w:rsidR="00272C00" w:rsidRPr="00677034" w:rsidRDefault="00E54006" w:rsidP="00893CE8">
      <w:pPr>
        <w:pStyle w:val="ListParagraph"/>
        <w:numPr>
          <w:ilvl w:val="0"/>
          <w:numId w:val="11"/>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Aplikimi origjinal duhet të dërgohet me postë ose </w:t>
      </w:r>
      <w:r w:rsidR="00DB0C56" w:rsidRPr="00677034">
        <w:rPr>
          <w:rFonts w:ascii="Book Antiqua" w:hAnsi="Book Antiqua" w:cs="Times New Roman"/>
          <w:color w:val="000000"/>
        </w:rPr>
        <w:t>nga pala</w:t>
      </w:r>
      <w:r w:rsidRPr="00677034">
        <w:rPr>
          <w:rFonts w:ascii="Book Antiqua" w:hAnsi="Book Antiqua" w:cs="Times New Roman"/>
          <w:color w:val="000000"/>
        </w:rPr>
        <w:t xml:space="preserve"> (dhe të dorëzohet në Zyrën përkatëse). Në pjesën e jashtme të zarfit duhet të shënohet emri i thirrjes publike,</w:t>
      </w:r>
      <w:r w:rsidR="00952062" w:rsidRPr="00677034">
        <w:rPr>
          <w:rFonts w:ascii="Book Antiqua" w:hAnsi="Book Antiqua" w:cs="Times New Roman"/>
          <w:color w:val="000000"/>
        </w:rPr>
        <w:t xml:space="preserve"> dhe emri i objektives specifike për të </w:t>
      </w:r>
      <w:r w:rsidR="007F3559" w:rsidRPr="00677034">
        <w:rPr>
          <w:rFonts w:ascii="Book Antiqua" w:hAnsi="Book Antiqua" w:cs="Times New Roman"/>
          <w:color w:val="000000"/>
        </w:rPr>
        <w:t>cilën</w:t>
      </w:r>
      <w:r w:rsidR="00952062" w:rsidRPr="00677034">
        <w:rPr>
          <w:rFonts w:ascii="Book Antiqua" w:hAnsi="Book Antiqua" w:cs="Times New Roman"/>
          <w:color w:val="000000"/>
        </w:rPr>
        <w:t xml:space="preserve"> objektiv jeni </w:t>
      </w:r>
      <w:r w:rsidR="007F3559" w:rsidRPr="00677034">
        <w:rPr>
          <w:rFonts w:ascii="Book Antiqua" w:hAnsi="Book Antiqua" w:cs="Times New Roman"/>
          <w:color w:val="000000"/>
        </w:rPr>
        <w:t>përcaktuar</w:t>
      </w:r>
      <w:r w:rsidRPr="00677034">
        <w:rPr>
          <w:rFonts w:ascii="Book Antiqua" w:hAnsi="Book Antiqua" w:cs="Times New Roman"/>
          <w:color w:val="000000"/>
        </w:rPr>
        <w:t xml:space="preserve"> së bashku me emrin e plotë dhe adresën e aplikuesit dhe shënimin</w:t>
      </w:r>
      <w:r w:rsidR="00272C00" w:rsidRPr="00677034">
        <w:rPr>
          <w:rFonts w:ascii="Book Antiqua" w:hAnsi="Book Antiqua" w:cs="Times New Roman"/>
          <w:color w:val="000000"/>
        </w:rPr>
        <w:t>:</w:t>
      </w:r>
      <w:r w:rsidRPr="00677034">
        <w:rPr>
          <w:rFonts w:ascii="Book Antiqua" w:hAnsi="Book Antiqua" w:cs="Times New Roman"/>
          <w:color w:val="000000"/>
        </w:rPr>
        <w:t xml:space="preserve"> </w:t>
      </w:r>
    </w:p>
    <w:p w:rsidR="00272C00" w:rsidRPr="00677034" w:rsidRDefault="00272C00" w:rsidP="001D21FC">
      <w:pPr>
        <w:pStyle w:val="ListParagraph"/>
        <w:autoSpaceDE w:val="0"/>
        <w:autoSpaceDN w:val="0"/>
        <w:adjustRightInd w:val="0"/>
        <w:spacing w:after="0" w:line="240" w:lineRule="auto"/>
        <w:ind w:left="780"/>
        <w:jc w:val="both"/>
        <w:rPr>
          <w:rFonts w:ascii="Book Antiqua" w:hAnsi="Book Antiqua" w:cs="Times New Roman"/>
          <w:color w:val="000000"/>
        </w:rPr>
      </w:pPr>
    </w:p>
    <w:p w:rsidR="00E54006" w:rsidRPr="00677034" w:rsidRDefault="00E54006" w:rsidP="001D21FC">
      <w:pPr>
        <w:pStyle w:val="ListParagraph"/>
        <w:autoSpaceDE w:val="0"/>
        <w:autoSpaceDN w:val="0"/>
        <w:adjustRightInd w:val="0"/>
        <w:spacing w:after="0" w:line="240" w:lineRule="auto"/>
        <w:ind w:left="780"/>
        <w:jc w:val="both"/>
        <w:rPr>
          <w:rFonts w:ascii="Book Antiqua" w:hAnsi="Book Antiqua" w:cs="Times New Roman"/>
          <w:i/>
          <w:iCs/>
          <w:color w:val="000000"/>
        </w:rPr>
      </w:pPr>
      <w:r w:rsidRPr="00677034">
        <w:rPr>
          <w:rFonts w:ascii="Book Antiqua" w:hAnsi="Book Antiqua" w:cs="Times New Roman"/>
          <w:i/>
          <w:iCs/>
          <w:color w:val="000000"/>
        </w:rPr>
        <w:t xml:space="preserve">"Të mos të hapet para takimit të Komisionit Vlerësues" </w:t>
      </w:r>
    </w:p>
    <w:p w:rsidR="00272C00" w:rsidRPr="00677034" w:rsidRDefault="00272C00" w:rsidP="001D21FC">
      <w:pPr>
        <w:pStyle w:val="ListParagraph"/>
        <w:autoSpaceDE w:val="0"/>
        <w:autoSpaceDN w:val="0"/>
        <w:adjustRightInd w:val="0"/>
        <w:spacing w:after="0" w:line="240" w:lineRule="auto"/>
        <w:ind w:left="780"/>
        <w:jc w:val="both"/>
        <w:rPr>
          <w:rFonts w:ascii="Book Antiqua" w:hAnsi="Book Antiqua" w:cs="Times New Roman"/>
          <w:color w:val="000000"/>
        </w:rPr>
      </w:pPr>
    </w:p>
    <w:p w:rsidR="00E54006" w:rsidRPr="00677034" w:rsidRDefault="00E54006" w:rsidP="00893CE8">
      <w:pPr>
        <w:pStyle w:val="ListParagraph"/>
        <w:numPr>
          <w:ilvl w:val="0"/>
          <w:numId w:val="11"/>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Aplikacionet duhet të dërgohen në adresën e mëposhtme:</w:t>
      </w:r>
    </w:p>
    <w:p w:rsidR="006E4D7E" w:rsidRPr="00677034" w:rsidRDefault="006E4D7E" w:rsidP="001D21FC">
      <w:pPr>
        <w:pStyle w:val="ListParagraph"/>
        <w:autoSpaceDE w:val="0"/>
        <w:autoSpaceDN w:val="0"/>
        <w:adjustRightInd w:val="0"/>
        <w:spacing w:after="0" w:line="240" w:lineRule="auto"/>
        <w:ind w:left="780"/>
        <w:jc w:val="both"/>
        <w:rPr>
          <w:rFonts w:ascii="Book Antiqua" w:hAnsi="Book Antiqua" w:cs="Times New Roman"/>
          <w:color w:val="000000"/>
        </w:rPr>
      </w:pPr>
    </w:p>
    <w:p w:rsidR="006E4D7E" w:rsidRPr="00677034" w:rsidRDefault="006E4D7E" w:rsidP="001D21FC">
      <w:pPr>
        <w:pStyle w:val="ListParagraph"/>
        <w:autoSpaceDE w:val="0"/>
        <w:autoSpaceDN w:val="0"/>
        <w:adjustRightInd w:val="0"/>
        <w:spacing w:after="0" w:line="240" w:lineRule="auto"/>
        <w:ind w:left="780"/>
        <w:jc w:val="both"/>
        <w:rPr>
          <w:rFonts w:ascii="Book Antiqua" w:hAnsi="Book Antiqua" w:cs="Times New Roman"/>
          <w:b/>
          <w:i/>
          <w:color w:val="000000"/>
        </w:rPr>
      </w:pPr>
      <w:r w:rsidRPr="00677034">
        <w:rPr>
          <w:rFonts w:ascii="Book Antiqua" w:hAnsi="Book Antiqua" w:cs="Times New Roman"/>
          <w:b/>
          <w:i/>
          <w:color w:val="000000"/>
        </w:rPr>
        <w:t>Ministria e Shëndetësisë</w:t>
      </w:r>
    </w:p>
    <w:p w:rsidR="006E4D7E" w:rsidRPr="00677034" w:rsidRDefault="006E4D7E" w:rsidP="001D21FC">
      <w:pPr>
        <w:pStyle w:val="ListParagraph"/>
        <w:autoSpaceDE w:val="0"/>
        <w:autoSpaceDN w:val="0"/>
        <w:adjustRightInd w:val="0"/>
        <w:spacing w:after="0" w:line="240" w:lineRule="auto"/>
        <w:ind w:left="780"/>
        <w:jc w:val="both"/>
        <w:rPr>
          <w:rFonts w:ascii="Book Antiqua" w:hAnsi="Book Antiqua" w:cs="Times New Roman"/>
          <w:b/>
          <w:i/>
          <w:color w:val="000000"/>
        </w:rPr>
      </w:pPr>
    </w:p>
    <w:p w:rsidR="006E4D7E" w:rsidRPr="00677034" w:rsidRDefault="00E54006" w:rsidP="001D21FC">
      <w:pPr>
        <w:pStyle w:val="ListParagraph"/>
        <w:autoSpaceDE w:val="0"/>
        <w:autoSpaceDN w:val="0"/>
        <w:adjustRightInd w:val="0"/>
        <w:spacing w:after="0" w:line="240" w:lineRule="auto"/>
        <w:ind w:left="780"/>
        <w:jc w:val="both"/>
        <w:rPr>
          <w:rFonts w:ascii="Book Antiqua" w:hAnsi="Book Antiqua" w:cs="Times New Roman"/>
          <w:b/>
          <w:i/>
          <w:color w:val="000000"/>
        </w:rPr>
      </w:pPr>
      <w:r w:rsidRPr="00677034">
        <w:rPr>
          <w:rFonts w:ascii="Book Antiqua" w:hAnsi="Book Antiqua" w:cs="Times New Roman"/>
          <w:b/>
          <w:i/>
          <w:color w:val="000000"/>
        </w:rPr>
        <w:t>Rruga e Zagrebit, nr.</w:t>
      </w:r>
      <w:r w:rsidR="00D01290" w:rsidRPr="00677034">
        <w:rPr>
          <w:rFonts w:ascii="Book Antiqua" w:hAnsi="Book Antiqua" w:cs="Times New Roman"/>
          <w:b/>
          <w:i/>
          <w:color w:val="000000"/>
        </w:rPr>
        <w:t xml:space="preserve"> </w:t>
      </w:r>
      <w:r w:rsidRPr="00677034">
        <w:rPr>
          <w:rFonts w:ascii="Book Antiqua" w:hAnsi="Book Antiqua" w:cs="Times New Roman"/>
          <w:b/>
          <w:i/>
          <w:color w:val="000000"/>
        </w:rPr>
        <w:t>60/10.000</w:t>
      </w:r>
      <w:r w:rsidR="00272C00" w:rsidRPr="00677034">
        <w:rPr>
          <w:rFonts w:ascii="Book Antiqua" w:hAnsi="Book Antiqua" w:cs="Times New Roman"/>
          <w:b/>
          <w:i/>
          <w:color w:val="000000"/>
        </w:rPr>
        <w:t xml:space="preserve">, </w:t>
      </w:r>
      <w:r w:rsidR="006E4D7E" w:rsidRPr="00677034">
        <w:rPr>
          <w:rFonts w:ascii="Book Antiqua" w:hAnsi="Book Antiqua" w:cs="Times New Roman"/>
          <w:b/>
          <w:i/>
          <w:color w:val="000000"/>
        </w:rPr>
        <w:t>Prishtinë</w:t>
      </w:r>
    </w:p>
    <w:p w:rsidR="006E4D7E" w:rsidRPr="00677034" w:rsidRDefault="006E4D7E" w:rsidP="001D21FC">
      <w:pPr>
        <w:pStyle w:val="ListParagraph"/>
        <w:autoSpaceDE w:val="0"/>
        <w:autoSpaceDN w:val="0"/>
        <w:adjustRightInd w:val="0"/>
        <w:spacing w:after="0" w:line="240" w:lineRule="auto"/>
        <w:ind w:left="780"/>
        <w:jc w:val="both"/>
        <w:rPr>
          <w:rFonts w:ascii="Book Antiqua" w:hAnsi="Book Antiqua" w:cs="Times New Roman"/>
          <w:b/>
          <w:i/>
          <w:color w:val="000000"/>
        </w:rPr>
      </w:pPr>
    </w:p>
    <w:p w:rsidR="0017182D" w:rsidRPr="00D06910" w:rsidRDefault="00E54006" w:rsidP="001D21FC">
      <w:pPr>
        <w:pStyle w:val="ListParagraph"/>
        <w:autoSpaceDE w:val="0"/>
        <w:autoSpaceDN w:val="0"/>
        <w:adjustRightInd w:val="0"/>
        <w:spacing w:after="0" w:line="240" w:lineRule="auto"/>
        <w:ind w:left="780"/>
        <w:jc w:val="both"/>
        <w:rPr>
          <w:rFonts w:ascii="Book Antiqua" w:hAnsi="Book Antiqua" w:cs="Times New Roman"/>
          <w:b/>
          <w:i/>
        </w:rPr>
      </w:pPr>
      <w:r w:rsidRPr="00D06910">
        <w:rPr>
          <w:rFonts w:ascii="Book Antiqua" w:hAnsi="Book Antiqua" w:cs="Times New Roman"/>
          <w:b/>
          <w:i/>
        </w:rPr>
        <w:t>Zyra nr.</w:t>
      </w:r>
      <w:r w:rsidR="00D01290" w:rsidRPr="00D06910">
        <w:rPr>
          <w:rFonts w:ascii="Book Antiqua" w:hAnsi="Book Antiqua" w:cs="Times New Roman"/>
          <w:b/>
          <w:i/>
        </w:rPr>
        <w:t xml:space="preserve"> </w:t>
      </w:r>
      <w:r w:rsidR="00D06910" w:rsidRPr="00D06910">
        <w:rPr>
          <w:rFonts w:ascii="Book Antiqua" w:hAnsi="Book Antiqua" w:cs="Times New Roman"/>
          <w:b/>
          <w:i/>
        </w:rPr>
        <w:t>224</w:t>
      </w:r>
      <w:r w:rsidR="006E4D7E" w:rsidRPr="00D06910">
        <w:rPr>
          <w:rFonts w:ascii="Book Antiqua" w:hAnsi="Book Antiqua" w:cs="Times New Roman"/>
          <w:b/>
          <w:i/>
        </w:rPr>
        <w:t xml:space="preserve"> në MSh</w:t>
      </w:r>
    </w:p>
    <w:p w:rsidR="00EF4613" w:rsidRPr="00677034" w:rsidRDefault="00EF4613" w:rsidP="001D21FC">
      <w:pPr>
        <w:autoSpaceDE w:val="0"/>
        <w:autoSpaceDN w:val="0"/>
        <w:adjustRightInd w:val="0"/>
        <w:spacing w:after="0" w:line="240" w:lineRule="auto"/>
        <w:jc w:val="both"/>
        <w:rPr>
          <w:rFonts w:ascii="Book Antiqua" w:hAnsi="Book Antiqua" w:cs="Times New Roman"/>
          <w:color w:val="FF0000"/>
        </w:rPr>
      </w:pPr>
    </w:p>
    <w:p w:rsidR="00DB0C56" w:rsidRPr="00677034" w:rsidRDefault="00DB0C56" w:rsidP="001D21FC">
      <w:pPr>
        <w:autoSpaceDE w:val="0"/>
        <w:autoSpaceDN w:val="0"/>
        <w:adjustRightInd w:val="0"/>
        <w:spacing w:after="0" w:line="240" w:lineRule="auto"/>
        <w:jc w:val="both"/>
        <w:rPr>
          <w:rFonts w:ascii="Book Antiqua" w:hAnsi="Book Antiqua" w:cs="Times New Roman"/>
          <w:color w:val="000000"/>
        </w:rPr>
      </w:pPr>
    </w:p>
    <w:p w:rsidR="00E54006" w:rsidRPr="00677034" w:rsidRDefault="00E54006" w:rsidP="00893CE8">
      <w:pPr>
        <w:pStyle w:val="ListParagraph"/>
        <w:numPr>
          <w:ilvl w:val="1"/>
          <w:numId w:val="17"/>
        </w:numPr>
        <w:autoSpaceDE w:val="0"/>
        <w:autoSpaceDN w:val="0"/>
        <w:adjustRightInd w:val="0"/>
        <w:spacing w:after="0" w:line="240" w:lineRule="auto"/>
        <w:jc w:val="both"/>
        <w:rPr>
          <w:rFonts w:ascii="Book Antiqua" w:hAnsi="Book Antiqua" w:cs="Times New Roman"/>
          <w:b/>
          <w:bCs/>
          <w:color w:val="000000"/>
        </w:rPr>
      </w:pPr>
      <w:r w:rsidRPr="00677034">
        <w:rPr>
          <w:rFonts w:ascii="Book Antiqua" w:hAnsi="Book Antiqua" w:cs="Times New Roman"/>
          <w:b/>
          <w:bCs/>
          <w:color w:val="000000"/>
        </w:rPr>
        <w:t xml:space="preserve">Afati i fundit për dërgimin e aplikacioneve </w:t>
      </w:r>
    </w:p>
    <w:p w:rsidR="00E54006" w:rsidRPr="00677034" w:rsidRDefault="00E54006" w:rsidP="001D21FC">
      <w:pPr>
        <w:autoSpaceDE w:val="0"/>
        <w:autoSpaceDN w:val="0"/>
        <w:adjustRightInd w:val="0"/>
        <w:spacing w:after="0" w:line="240" w:lineRule="auto"/>
        <w:jc w:val="both"/>
        <w:rPr>
          <w:rFonts w:ascii="Book Antiqua" w:hAnsi="Book Antiqua" w:cs="Times New Roman"/>
          <w:color w:val="000000"/>
        </w:rPr>
      </w:pPr>
    </w:p>
    <w:p w:rsidR="00E54006" w:rsidRPr="00214302" w:rsidRDefault="00E54006" w:rsidP="00893CE8">
      <w:pPr>
        <w:pStyle w:val="ListParagraph"/>
        <w:numPr>
          <w:ilvl w:val="0"/>
          <w:numId w:val="12"/>
        </w:numPr>
        <w:autoSpaceDE w:val="0"/>
        <w:autoSpaceDN w:val="0"/>
        <w:adjustRightInd w:val="0"/>
        <w:spacing w:after="0" w:line="240" w:lineRule="auto"/>
        <w:jc w:val="both"/>
        <w:rPr>
          <w:rFonts w:ascii="Book Antiqua" w:hAnsi="Book Antiqua" w:cs="Times New Roman"/>
          <w:b/>
          <w:color w:val="FF0000"/>
        </w:rPr>
      </w:pPr>
      <w:r w:rsidRPr="00677034">
        <w:rPr>
          <w:rFonts w:ascii="Book Antiqua" w:hAnsi="Book Antiqua" w:cs="Times New Roman"/>
        </w:rPr>
        <w:t xml:space="preserve">Afati i thirrjes është 15 ditë pune nga data e </w:t>
      </w:r>
      <w:r w:rsidRPr="0096016B">
        <w:rPr>
          <w:rFonts w:ascii="Book Antiqua" w:hAnsi="Book Antiqua" w:cs="Times New Roman"/>
        </w:rPr>
        <w:t xml:space="preserve">hapjes së thirrjes dhe zgjatë deri më </w:t>
      </w:r>
      <w:r w:rsidR="0000262C" w:rsidRPr="0096016B">
        <w:rPr>
          <w:rFonts w:ascii="Book Antiqua" w:hAnsi="Book Antiqua" w:cs="Times New Roman"/>
          <w:b/>
        </w:rPr>
        <w:t>14.04.2025</w:t>
      </w:r>
      <w:r w:rsidRPr="0096016B">
        <w:rPr>
          <w:rFonts w:ascii="Book Antiqua" w:hAnsi="Book Antiqua" w:cs="Times New Roman"/>
          <w:b/>
        </w:rPr>
        <w:t xml:space="preserve"> </w:t>
      </w:r>
    </w:p>
    <w:p w:rsidR="00E54006" w:rsidRPr="00677034" w:rsidRDefault="00E54006" w:rsidP="00893CE8">
      <w:pPr>
        <w:pStyle w:val="ListParagraph"/>
        <w:numPr>
          <w:ilvl w:val="0"/>
          <w:numId w:val="12"/>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rPr>
        <w:t xml:space="preserve">Aplikacioni i </w:t>
      </w:r>
      <w:r w:rsidRPr="00677034">
        <w:rPr>
          <w:rFonts w:ascii="Book Antiqua" w:hAnsi="Book Antiqua" w:cs="Times New Roman"/>
          <w:color w:val="000000"/>
        </w:rPr>
        <w:t xml:space="preserve">dorëzuar brenda periudhës së thirrjes gjithashtu pranohet nëse vula pranuese tregon se është dorëzuar në postë deri në fund të datës së thirrjes, si afati i fundit për dorëzimin. </w:t>
      </w:r>
    </w:p>
    <w:p w:rsidR="00E54006" w:rsidRPr="00677034" w:rsidRDefault="00E54006" w:rsidP="00893CE8">
      <w:pPr>
        <w:pStyle w:val="ListParagraph"/>
        <w:numPr>
          <w:ilvl w:val="0"/>
          <w:numId w:val="12"/>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Në rast se aplikacioni është paraqitur personalisht në Zyrë, aplikuesit do t’i lëshohet një vërtetim se aplikacioni është pranuar brenda periudhës së konkursit. </w:t>
      </w:r>
    </w:p>
    <w:p w:rsidR="001D21FC" w:rsidRPr="00677034" w:rsidRDefault="00E54006" w:rsidP="00893CE8">
      <w:pPr>
        <w:pStyle w:val="ListParagraph"/>
        <w:numPr>
          <w:ilvl w:val="0"/>
          <w:numId w:val="12"/>
        </w:numPr>
        <w:tabs>
          <w:tab w:val="left" w:pos="2820"/>
        </w:tabs>
        <w:spacing w:after="0" w:line="276" w:lineRule="auto"/>
        <w:jc w:val="both"/>
        <w:rPr>
          <w:rFonts w:ascii="Book Antiqua" w:hAnsi="Book Antiqua" w:cs="Times New Roman"/>
        </w:rPr>
      </w:pPr>
      <w:r w:rsidRPr="00677034">
        <w:rPr>
          <w:rFonts w:ascii="Book Antiqua" w:hAnsi="Book Antiqua" w:cs="Times New Roman"/>
          <w:color w:val="000000"/>
        </w:rPr>
        <w:t>Të gjitha aplikacionet e dërguara pas afatit nuk do të merren parasysh.</w:t>
      </w:r>
    </w:p>
    <w:p w:rsidR="00E54006" w:rsidRPr="00677034" w:rsidRDefault="00E54006" w:rsidP="001D21FC">
      <w:pPr>
        <w:pStyle w:val="ListParagraph"/>
        <w:spacing w:after="0" w:line="276" w:lineRule="auto"/>
        <w:jc w:val="both"/>
        <w:rPr>
          <w:rFonts w:ascii="Book Antiqua" w:hAnsi="Book Antiqua" w:cs="Times New Roman"/>
        </w:rPr>
      </w:pPr>
    </w:p>
    <w:p w:rsidR="00E54006" w:rsidRPr="00677034" w:rsidRDefault="00E54006"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b/>
          <w:bCs/>
          <w:color w:val="000000"/>
        </w:rPr>
        <w:t xml:space="preserve">3.5  Si të kontaktoni nëse keni ndonjë pyetje? </w:t>
      </w:r>
    </w:p>
    <w:p w:rsidR="00E54006" w:rsidRPr="00677034" w:rsidRDefault="00E54006" w:rsidP="001D21FC">
      <w:pPr>
        <w:autoSpaceDE w:val="0"/>
        <w:autoSpaceDN w:val="0"/>
        <w:adjustRightInd w:val="0"/>
        <w:spacing w:after="0" w:line="240" w:lineRule="auto"/>
        <w:jc w:val="both"/>
        <w:rPr>
          <w:rFonts w:ascii="Book Antiqua" w:hAnsi="Book Antiqua" w:cs="Times New Roman"/>
          <w:color w:val="000000"/>
        </w:rPr>
      </w:pPr>
    </w:p>
    <w:p w:rsidR="00E54006" w:rsidRPr="00677034" w:rsidRDefault="00E54006" w:rsidP="00893CE8">
      <w:pPr>
        <w:pStyle w:val="ListParagraph"/>
        <w:numPr>
          <w:ilvl w:val="0"/>
          <w:numId w:val="13"/>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Të gjitha pyetjet në lidhje me thirrjen mund të bëhen vetëm në mënyrë elektronike, duke i dërguar një kërkesë në adresën e mëposhtme</w:t>
      </w:r>
      <w:r w:rsidRPr="00677034">
        <w:rPr>
          <w:rFonts w:ascii="Book Antiqua" w:hAnsi="Book Antiqua" w:cs="Times New Roman"/>
          <w:i/>
          <w:iCs/>
          <w:color w:val="000000"/>
        </w:rPr>
        <w:t xml:space="preserve">: </w:t>
      </w:r>
      <w:r w:rsidR="006F3FB6" w:rsidRPr="00677034">
        <w:rPr>
          <w:rFonts w:ascii="Book Antiqua" w:hAnsi="Book Antiqua" w:cs="Times New Roman"/>
          <w:color w:val="000000"/>
        </w:rPr>
        <w:t>Filloreta.d.gashi</w:t>
      </w:r>
      <w:r w:rsidRPr="00677034">
        <w:rPr>
          <w:rFonts w:ascii="Book Antiqua" w:hAnsi="Book Antiqua" w:cs="Times New Roman"/>
          <w:color w:val="000000"/>
        </w:rPr>
        <w:t>@rks-gov.net</w:t>
      </w:r>
      <w:r w:rsidRPr="00677034">
        <w:rPr>
          <w:rFonts w:ascii="Book Antiqua" w:hAnsi="Book Antiqua" w:cs="Times New Roman"/>
          <w:i/>
          <w:iCs/>
          <w:color w:val="000000"/>
        </w:rPr>
        <w:t xml:space="preserve">, </w:t>
      </w:r>
      <w:r w:rsidRPr="00677034">
        <w:rPr>
          <w:rFonts w:ascii="Book Antiqua" w:hAnsi="Book Antiqua" w:cs="Times New Roman"/>
          <w:color w:val="000000"/>
        </w:rPr>
        <w:t xml:space="preserve">jo më vonë </w:t>
      </w:r>
      <w:r w:rsidR="0000262C">
        <w:rPr>
          <w:rFonts w:ascii="Book Antiqua" w:hAnsi="Book Antiqua" w:cs="Times New Roman"/>
          <w:i/>
          <w:iCs/>
          <w:color w:val="000000"/>
        </w:rPr>
        <w:t>se 5</w:t>
      </w:r>
      <w:r w:rsidRPr="00677034">
        <w:rPr>
          <w:rFonts w:ascii="Book Antiqua" w:hAnsi="Book Antiqua" w:cs="Times New Roman"/>
          <w:i/>
          <w:iCs/>
          <w:color w:val="000000"/>
        </w:rPr>
        <w:t xml:space="preserve"> ditë </w:t>
      </w:r>
      <w:r w:rsidR="0000262C">
        <w:rPr>
          <w:rFonts w:ascii="Book Antiqua" w:hAnsi="Book Antiqua" w:cs="Times New Roman"/>
          <w:color w:val="000000"/>
        </w:rPr>
        <w:t xml:space="preserve">para mbylljes </w:t>
      </w:r>
      <w:r w:rsidRPr="00677034">
        <w:rPr>
          <w:rFonts w:ascii="Book Antiqua" w:hAnsi="Book Antiqua" w:cs="Times New Roman"/>
          <w:color w:val="000000"/>
        </w:rPr>
        <w:t>s</w:t>
      </w:r>
      <w:r w:rsidR="00DB0C56" w:rsidRPr="00677034">
        <w:rPr>
          <w:rFonts w:ascii="Book Antiqua" w:hAnsi="Book Antiqua" w:cs="Times New Roman"/>
          <w:color w:val="000000"/>
        </w:rPr>
        <w:t>ë</w:t>
      </w:r>
      <w:r w:rsidRPr="00677034">
        <w:rPr>
          <w:rFonts w:ascii="Book Antiqua" w:hAnsi="Book Antiqua" w:cs="Times New Roman"/>
          <w:color w:val="000000"/>
        </w:rPr>
        <w:t xml:space="preserve"> thirrjes. </w:t>
      </w:r>
    </w:p>
    <w:p w:rsidR="00862056" w:rsidRPr="00677034" w:rsidRDefault="00E54006" w:rsidP="00893CE8">
      <w:pPr>
        <w:pStyle w:val="ListParagraph"/>
        <w:numPr>
          <w:ilvl w:val="0"/>
          <w:numId w:val="13"/>
        </w:numPr>
        <w:jc w:val="both"/>
        <w:rPr>
          <w:rFonts w:ascii="Book Antiqua" w:hAnsi="Book Antiqua" w:cs="Times New Roman"/>
          <w:color w:val="1F497D"/>
        </w:rPr>
      </w:pPr>
      <w:r w:rsidRPr="00677034">
        <w:rPr>
          <w:rFonts w:ascii="Book Antiqua" w:hAnsi="Book Antiqua" w:cs="Times New Roman"/>
          <w:color w:val="000000"/>
        </w:rPr>
        <w:t>Përgjigjet ndaj kër</w:t>
      </w:r>
      <w:r w:rsidR="00D01290" w:rsidRPr="00677034">
        <w:rPr>
          <w:rFonts w:ascii="Book Antiqua" w:hAnsi="Book Antiqua" w:cs="Times New Roman"/>
          <w:color w:val="000000"/>
        </w:rPr>
        <w:t>kesave të veçanta do të dërgohen</w:t>
      </w:r>
      <w:r w:rsidRPr="00677034">
        <w:rPr>
          <w:rFonts w:ascii="Book Antiqua" w:hAnsi="Book Antiqua" w:cs="Times New Roman"/>
          <w:color w:val="000000"/>
        </w:rPr>
        <w:t xml:space="preserve"> direkt në</w:t>
      </w:r>
      <w:r w:rsidR="00A25FE7" w:rsidRPr="00677034">
        <w:rPr>
          <w:rFonts w:ascii="Book Antiqua" w:hAnsi="Book Antiqua" w:cs="Times New Roman"/>
          <w:color w:val="000000"/>
        </w:rPr>
        <w:t xml:space="preserve"> adresën e pyetjeve të shtruara</w:t>
      </w:r>
      <w:r w:rsidR="00D01290" w:rsidRPr="00677034">
        <w:rPr>
          <w:rFonts w:ascii="Book Antiqua" w:hAnsi="Book Antiqua" w:cs="Times New Roman"/>
          <w:color w:val="000000"/>
        </w:rPr>
        <w:t>, ndërsa informatat më</w:t>
      </w:r>
      <w:r w:rsidRPr="00677034">
        <w:rPr>
          <w:rFonts w:ascii="Book Antiqua" w:hAnsi="Book Antiqua" w:cs="Times New Roman"/>
          <w:color w:val="000000"/>
        </w:rPr>
        <w:t xml:space="preserve"> të </w:t>
      </w:r>
      <w:r w:rsidR="00D01290" w:rsidRPr="00677034">
        <w:rPr>
          <w:rFonts w:ascii="Book Antiqua" w:hAnsi="Book Antiqua" w:cs="Times New Roman"/>
          <w:color w:val="000000"/>
        </w:rPr>
        <w:t>nevojshme</w:t>
      </w:r>
      <w:r w:rsidRPr="00677034">
        <w:rPr>
          <w:rFonts w:ascii="Book Antiqua" w:hAnsi="Book Antiqua" w:cs="Times New Roman"/>
          <w:color w:val="000000"/>
        </w:rPr>
        <w:t xml:space="preserve"> do të publikohen në faqen e mëposhtme të internetit:</w:t>
      </w:r>
      <w:r w:rsidR="00862056" w:rsidRPr="00677034">
        <w:rPr>
          <w:rFonts w:ascii="Book Antiqua" w:hAnsi="Book Antiqua"/>
        </w:rPr>
        <w:t xml:space="preserve"> </w:t>
      </w:r>
      <w:hyperlink r:id="rId9" w:history="1">
        <w:r w:rsidR="0000262C">
          <w:rPr>
            <w:rStyle w:val="Hyperlink"/>
            <w:rFonts w:ascii="Book Antiqua" w:hAnsi="Book Antiqua" w:cs="Times New Roman"/>
          </w:rPr>
          <w:t>https:/</w:t>
        </w:r>
        <w:r w:rsidR="00B25741">
          <w:rPr>
            <w:rStyle w:val="Hyperlink"/>
            <w:rFonts w:ascii="Book Antiqua" w:hAnsi="Book Antiqua" w:cs="Times New Roman"/>
          </w:rPr>
          <w:t>/</w:t>
        </w:r>
        <w:r w:rsidR="00862056" w:rsidRPr="00677034">
          <w:rPr>
            <w:rStyle w:val="Hyperlink"/>
            <w:rFonts w:ascii="Book Antiqua" w:hAnsi="Book Antiqua" w:cs="Times New Roman"/>
          </w:rPr>
          <w:t>msh.rks-gov.net/</w:t>
        </w:r>
      </w:hyperlink>
      <w:r w:rsidR="00862056" w:rsidRPr="00677034">
        <w:rPr>
          <w:rFonts w:ascii="Book Antiqua" w:hAnsi="Book Antiqua" w:cs="Times New Roman"/>
          <w:color w:val="000000"/>
        </w:rPr>
        <w:t>.</w:t>
      </w:r>
    </w:p>
    <w:p w:rsidR="00E54006" w:rsidRPr="00BE13B6" w:rsidRDefault="00E54006" w:rsidP="00893CE8">
      <w:pPr>
        <w:pStyle w:val="ListParagraph"/>
        <w:numPr>
          <w:ilvl w:val="0"/>
          <w:numId w:val="13"/>
        </w:numPr>
        <w:spacing w:after="0" w:line="276" w:lineRule="auto"/>
        <w:jc w:val="both"/>
        <w:rPr>
          <w:rFonts w:ascii="Book Antiqua" w:hAnsi="Book Antiqua" w:cs="Times New Roman"/>
        </w:rPr>
      </w:pPr>
      <w:r w:rsidRPr="00677034">
        <w:rPr>
          <w:rFonts w:ascii="Book Antiqua" w:hAnsi="Book Antiqua" w:cs="Times New Roman"/>
          <w:color w:val="000000"/>
        </w:rPr>
        <w:t>Shpalljet/Publikimet dhe jo më vonë se 5 ditë para skadimit të thirrjes.</w:t>
      </w:r>
    </w:p>
    <w:p w:rsidR="00BE13B6" w:rsidRDefault="00BE13B6" w:rsidP="00BE13B6">
      <w:pPr>
        <w:spacing w:after="0" w:line="276" w:lineRule="auto"/>
        <w:jc w:val="both"/>
        <w:rPr>
          <w:rFonts w:ascii="Book Antiqua" w:hAnsi="Book Antiqua" w:cs="Times New Roman"/>
        </w:rPr>
      </w:pPr>
    </w:p>
    <w:p w:rsidR="0000262C" w:rsidRDefault="0000262C" w:rsidP="00BE13B6">
      <w:pPr>
        <w:spacing w:after="0" w:line="276" w:lineRule="auto"/>
        <w:jc w:val="both"/>
        <w:rPr>
          <w:rFonts w:ascii="Book Antiqua" w:hAnsi="Book Antiqua" w:cs="Times New Roman"/>
        </w:rPr>
      </w:pPr>
    </w:p>
    <w:p w:rsidR="0000262C" w:rsidRDefault="0000262C" w:rsidP="00BE13B6">
      <w:pPr>
        <w:spacing w:after="0" w:line="276" w:lineRule="auto"/>
        <w:jc w:val="both"/>
        <w:rPr>
          <w:rFonts w:ascii="Book Antiqua" w:hAnsi="Book Antiqua" w:cs="Times New Roman"/>
        </w:rPr>
      </w:pPr>
    </w:p>
    <w:p w:rsidR="0000262C" w:rsidRDefault="0000262C" w:rsidP="00BE13B6">
      <w:pPr>
        <w:spacing w:after="0" w:line="276" w:lineRule="auto"/>
        <w:jc w:val="both"/>
        <w:rPr>
          <w:rFonts w:ascii="Book Antiqua" w:hAnsi="Book Antiqua" w:cs="Times New Roman"/>
        </w:rPr>
      </w:pPr>
    </w:p>
    <w:p w:rsidR="0000262C" w:rsidRDefault="0000262C" w:rsidP="00BE13B6">
      <w:pPr>
        <w:spacing w:after="0" w:line="276" w:lineRule="auto"/>
        <w:jc w:val="both"/>
        <w:rPr>
          <w:rFonts w:ascii="Book Antiqua" w:hAnsi="Book Antiqua" w:cs="Times New Roman"/>
        </w:rPr>
      </w:pPr>
    </w:p>
    <w:p w:rsidR="0000262C" w:rsidRPr="00BE13B6" w:rsidRDefault="0000262C" w:rsidP="00BE13B6">
      <w:pPr>
        <w:spacing w:after="0" w:line="276" w:lineRule="auto"/>
        <w:jc w:val="both"/>
        <w:rPr>
          <w:rFonts w:ascii="Book Antiqua" w:hAnsi="Book Antiqua" w:cs="Times New Roman"/>
        </w:rPr>
      </w:pPr>
    </w:p>
    <w:p w:rsidR="00E54006" w:rsidRPr="00677034" w:rsidRDefault="00E54006" w:rsidP="001D21FC">
      <w:pPr>
        <w:spacing w:after="0" w:line="276" w:lineRule="auto"/>
        <w:jc w:val="both"/>
        <w:rPr>
          <w:rFonts w:ascii="Book Antiqua" w:hAnsi="Book Antiqua" w:cs="Times New Roman"/>
        </w:rPr>
      </w:pPr>
    </w:p>
    <w:p w:rsidR="00E54006" w:rsidRPr="00677034" w:rsidRDefault="00E54006" w:rsidP="00893CE8">
      <w:pPr>
        <w:pStyle w:val="ListParagraph"/>
        <w:numPr>
          <w:ilvl w:val="0"/>
          <w:numId w:val="17"/>
        </w:numPr>
        <w:autoSpaceDE w:val="0"/>
        <w:autoSpaceDN w:val="0"/>
        <w:adjustRightInd w:val="0"/>
        <w:spacing w:after="0" w:line="240" w:lineRule="auto"/>
        <w:jc w:val="both"/>
        <w:rPr>
          <w:rFonts w:ascii="Book Antiqua" w:hAnsi="Book Antiqua" w:cs="Times New Roman"/>
          <w:b/>
          <w:bCs/>
          <w:color w:val="000000"/>
        </w:rPr>
      </w:pPr>
      <w:r w:rsidRPr="00677034">
        <w:rPr>
          <w:rFonts w:ascii="Book Antiqua" w:hAnsi="Book Antiqua" w:cs="Times New Roman"/>
          <w:b/>
          <w:bCs/>
          <w:color w:val="000000"/>
        </w:rPr>
        <w:lastRenderedPageBreak/>
        <w:t xml:space="preserve">VLERËSIMI DHE NDARJA E FONDEVE </w:t>
      </w:r>
    </w:p>
    <w:p w:rsidR="00E54006" w:rsidRPr="00677034" w:rsidRDefault="00E54006" w:rsidP="001D21FC">
      <w:pPr>
        <w:pStyle w:val="ListParagraph"/>
        <w:autoSpaceDE w:val="0"/>
        <w:autoSpaceDN w:val="0"/>
        <w:adjustRightInd w:val="0"/>
        <w:spacing w:after="0" w:line="240" w:lineRule="auto"/>
        <w:jc w:val="both"/>
        <w:rPr>
          <w:rFonts w:ascii="Book Antiqua" w:hAnsi="Book Antiqua" w:cs="Times New Roman"/>
          <w:color w:val="000000"/>
        </w:rPr>
      </w:pPr>
    </w:p>
    <w:p w:rsidR="00E54006" w:rsidRPr="00677034" w:rsidRDefault="00E54006" w:rsidP="001D21FC">
      <w:pPr>
        <w:autoSpaceDE w:val="0"/>
        <w:autoSpaceDN w:val="0"/>
        <w:adjustRightInd w:val="0"/>
        <w:spacing w:after="0" w:line="240" w:lineRule="auto"/>
        <w:jc w:val="both"/>
        <w:rPr>
          <w:rFonts w:ascii="Book Antiqua" w:hAnsi="Book Antiqua" w:cs="Times New Roman"/>
          <w:b/>
          <w:bCs/>
          <w:color w:val="000000"/>
        </w:rPr>
      </w:pPr>
      <w:r w:rsidRPr="00677034">
        <w:rPr>
          <w:rFonts w:ascii="Book Antiqua" w:hAnsi="Book Antiqua" w:cs="Times New Roman"/>
          <w:b/>
          <w:bCs/>
          <w:color w:val="000000"/>
        </w:rPr>
        <w:t xml:space="preserve">4.1 Aplikacionet e pranuara do të kalojnë nëpër procedurën e mëposhtme </w:t>
      </w:r>
    </w:p>
    <w:p w:rsidR="00E54006" w:rsidRPr="00677034" w:rsidRDefault="00E54006" w:rsidP="001D21FC">
      <w:pPr>
        <w:autoSpaceDE w:val="0"/>
        <w:autoSpaceDN w:val="0"/>
        <w:adjustRightInd w:val="0"/>
        <w:spacing w:after="0" w:line="240" w:lineRule="auto"/>
        <w:jc w:val="both"/>
        <w:rPr>
          <w:rFonts w:ascii="Book Antiqua" w:hAnsi="Book Antiqua" w:cs="Times New Roman"/>
          <w:color w:val="000000"/>
        </w:rPr>
      </w:pPr>
    </w:p>
    <w:p w:rsidR="00E54006" w:rsidRPr="00677034" w:rsidRDefault="00E54006"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Ministria e </w:t>
      </w:r>
      <w:r w:rsidR="00862056" w:rsidRPr="00677034">
        <w:rPr>
          <w:rFonts w:ascii="Book Antiqua" w:hAnsi="Book Antiqua" w:cs="Times New Roman"/>
          <w:color w:val="000000"/>
        </w:rPr>
        <w:t>Shëndetësisë</w:t>
      </w:r>
      <w:r w:rsidRPr="00677034">
        <w:rPr>
          <w:rFonts w:ascii="Book Antiqua" w:hAnsi="Book Antiqua" w:cs="Times New Roman"/>
          <w:color w:val="000000"/>
        </w:rPr>
        <w:t xml:space="preserve"> (MSh) do të themeloj një komision vlerësues të përbërë nga 5 </w:t>
      </w:r>
      <w:r w:rsidR="00862056" w:rsidRPr="00677034">
        <w:rPr>
          <w:rFonts w:ascii="Book Antiqua" w:hAnsi="Book Antiqua" w:cs="Times New Roman"/>
          <w:color w:val="000000"/>
        </w:rPr>
        <w:t>anëtarë</w:t>
      </w:r>
      <w:r w:rsidRPr="00677034">
        <w:rPr>
          <w:rFonts w:ascii="Book Antiqua" w:hAnsi="Book Antiqua" w:cs="Times New Roman"/>
          <w:color w:val="000000"/>
        </w:rPr>
        <w:t xml:space="preserve"> nga zyrtar të institucionit dhe ekspert tjerë të jashtëm, i cili ka për detyrë të vlerësoj aplikacionet nëse i plotësojnë kushtet formale të thirrjes publike. </w:t>
      </w:r>
    </w:p>
    <w:p w:rsidR="006E4D7E" w:rsidRPr="00677034" w:rsidRDefault="006E4D7E" w:rsidP="001D21FC">
      <w:pPr>
        <w:autoSpaceDE w:val="0"/>
        <w:autoSpaceDN w:val="0"/>
        <w:adjustRightInd w:val="0"/>
        <w:spacing w:after="0" w:line="240" w:lineRule="auto"/>
        <w:jc w:val="both"/>
        <w:rPr>
          <w:rFonts w:ascii="Book Antiqua" w:hAnsi="Book Antiqua" w:cs="Times New Roman"/>
          <w:color w:val="000000"/>
        </w:rPr>
      </w:pPr>
    </w:p>
    <w:p w:rsidR="00E54006" w:rsidRPr="00677034" w:rsidRDefault="00E54006"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Pas kontrollimit të gjitha aplikacioneve të pranuara, komisioni do të përgatis një listë e të gjithë aplikantëve që i plotësojnë kushtet për t’u vlerësuar përmbajtja e projekteve të tyre, dhe një listë të aplikantëve të cilët nuk i plotësojnë kushtet e përcaktuara të konkurrencës. </w:t>
      </w:r>
    </w:p>
    <w:p w:rsidR="006E4D7E" w:rsidRPr="00677034" w:rsidRDefault="006E4D7E" w:rsidP="001D21FC">
      <w:pPr>
        <w:autoSpaceDE w:val="0"/>
        <w:autoSpaceDN w:val="0"/>
        <w:adjustRightInd w:val="0"/>
        <w:spacing w:after="0" w:line="240" w:lineRule="auto"/>
        <w:jc w:val="both"/>
        <w:rPr>
          <w:rFonts w:ascii="Book Antiqua" w:hAnsi="Book Antiqua" w:cs="Times New Roman"/>
          <w:color w:val="000000"/>
        </w:rPr>
      </w:pPr>
    </w:p>
    <w:p w:rsidR="006E4D7E" w:rsidRPr="00677034" w:rsidRDefault="00E54006"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Ofruesi i mbështetjes financiare (MSh) do të njoftojë me shkrim të gjithë aplikantët të</w:t>
      </w:r>
      <w:r w:rsidR="000A2B0B" w:rsidRPr="00677034">
        <w:rPr>
          <w:rFonts w:ascii="Book Antiqua" w:hAnsi="Book Antiqua" w:cs="Times New Roman"/>
          <w:color w:val="000000"/>
        </w:rPr>
        <w:t xml:space="preserve"> cilët nuk i plotësojnë kriteret</w:t>
      </w:r>
      <w:r w:rsidRPr="00677034">
        <w:rPr>
          <w:rFonts w:ascii="Book Antiqua" w:hAnsi="Book Antiqua" w:cs="Times New Roman"/>
          <w:color w:val="000000"/>
        </w:rPr>
        <w:t xml:space="preserve"> dhe arsyet e refuzimit të aplikimit të tyre.</w:t>
      </w:r>
    </w:p>
    <w:p w:rsidR="00E54006" w:rsidRPr="00677034" w:rsidRDefault="00E54006"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 </w:t>
      </w:r>
    </w:p>
    <w:p w:rsidR="00E54006" w:rsidRPr="00677034" w:rsidRDefault="00E54006"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Në fazën e dytë do të bëhet vlerësimi i përmbajtjes së </w:t>
      </w:r>
      <w:r w:rsidR="00DD38B9" w:rsidRPr="00677034">
        <w:rPr>
          <w:rFonts w:ascii="Book Antiqua" w:hAnsi="Book Antiqua" w:cs="Times New Roman"/>
          <w:color w:val="000000"/>
        </w:rPr>
        <w:t>aplikacioneve</w:t>
      </w:r>
      <w:r w:rsidRPr="00677034">
        <w:rPr>
          <w:rFonts w:ascii="Book Antiqua" w:hAnsi="Book Antiqua" w:cs="Times New Roman"/>
          <w:color w:val="000000"/>
        </w:rPr>
        <w:t xml:space="preserve"> nga ana e Komisionit vlerësues i përbërë nga 5 anëtarë.</w:t>
      </w:r>
      <w:r w:rsidR="004D4968" w:rsidRPr="00677034">
        <w:rPr>
          <w:rFonts w:ascii="Book Antiqua" w:hAnsi="Book Antiqua" w:cs="Times New Roman"/>
          <w:color w:val="000000"/>
        </w:rPr>
        <w:t xml:space="preserve"> </w:t>
      </w:r>
      <w:r w:rsidRPr="00677034">
        <w:rPr>
          <w:rFonts w:ascii="Book Antiqua" w:hAnsi="Book Antiqua" w:cs="Times New Roman"/>
          <w:color w:val="000000"/>
        </w:rPr>
        <w:t xml:space="preserve">Çdo aplikacion i pranuar do të vlerësohet në bazë të formularit të vlerësimit. </w:t>
      </w:r>
    </w:p>
    <w:p w:rsidR="0000262C" w:rsidRDefault="0000262C" w:rsidP="001D21FC">
      <w:pPr>
        <w:autoSpaceDE w:val="0"/>
        <w:autoSpaceDN w:val="0"/>
        <w:adjustRightInd w:val="0"/>
        <w:spacing w:after="0" w:line="240" w:lineRule="auto"/>
        <w:jc w:val="both"/>
        <w:rPr>
          <w:rFonts w:ascii="Book Antiqua" w:hAnsi="Book Antiqua" w:cs="Times New Roman"/>
          <w:color w:val="000000"/>
        </w:rPr>
      </w:pPr>
    </w:p>
    <w:p w:rsidR="008A7FE8" w:rsidRPr="00677034" w:rsidRDefault="00E54006"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Në bazë të vlerësimit të aplikacioneve të cilat i kanë plotësuar kushtet e parashikuara të thirrjes, Komisioni do të hartojë një listë të </w:t>
      </w:r>
      <w:r w:rsidR="00555FCF" w:rsidRPr="00677034">
        <w:rPr>
          <w:rFonts w:ascii="Book Antiqua" w:hAnsi="Book Antiqua" w:cs="Times New Roman"/>
          <w:color w:val="000000"/>
        </w:rPr>
        <w:t>përkohshëm</w:t>
      </w:r>
      <w:r w:rsidRPr="00677034">
        <w:rPr>
          <w:rFonts w:ascii="Book Antiqua" w:hAnsi="Book Antiqua" w:cs="Times New Roman"/>
          <w:color w:val="000000"/>
        </w:rPr>
        <w:t xml:space="preserve"> të projekteve/programeve të përzgjedhura, sipas pikëve që ata kanë marrë në procesin e vlerësimit. </w:t>
      </w:r>
    </w:p>
    <w:p w:rsidR="006E4D7E" w:rsidRPr="00677034" w:rsidRDefault="006E4D7E" w:rsidP="001D21FC">
      <w:pPr>
        <w:autoSpaceDE w:val="0"/>
        <w:autoSpaceDN w:val="0"/>
        <w:adjustRightInd w:val="0"/>
        <w:spacing w:after="0" w:line="240" w:lineRule="auto"/>
        <w:jc w:val="both"/>
        <w:rPr>
          <w:rFonts w:ascii="Book Antiqua" w:hAnsi="Book Antiqua" w:cs="Times New Roman"/>
          <w:color w:val="000000"/>
        </w:rPr>
      </w:pPr>
    </w:p>
    <w:p w:rsidR="00A25FE7" w:rsidRPr="00677034" w:rsidRDefault="006E4D7E"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S</w:t>
      </w:r>
      <w:r w:rsidR="00E54006" w:rsidRPr="00677034">
        <w:rPr>
          <w:rFonts w:ascii="Book Antiqua" w:hAnsi="Book Antiqua" w:cs="Times New Roman"/>
          <w:color w:val="000000"/>
        </w:rPr>
        <w:t xml:space="preserve">huma totale e kostos së projekteve të radhitura në listën e përkohshme nuk do të kaloj shumën totale të ofruar për financim përmes thirrjes publike. </w:t>
      </w:r>
    </w:p>
    <w:p w:rsidR="0017182D" w:rsidRPr="00677034" w:rsidRDefault="0017182D" w:rsidP="001D21FC">
      <w:pPr>
        <w:autoSpaceDE w:val="0"/>
        <w:autoSpaceDN w:val="0"/>
        <w:adjustRightInd w:val="0"/>
        <w:spacing w:after="0" w:line="240" w:lineRule="auto"/>
        <w:jc w:val="both"/>
        <w:rPr>
          <w:rFonts w:ascii="Book Antiqua" w:hAnsi="Book Antiqua" w:cs="Times New Roman"/>
          <w:color w:val="000000"/>
        </w:rPr>
      </w:pPr>
    </w:p>
    <w:p w:rsidR="008A7FE8" w:rsidRPr="00677034" w:rsidRDefault="008A7FE8" w:rsidP="001D21FC">
      <w:pPr>
        <w:autoSpaceDE w:val="0"/>
        <w:autoSpaceDN w:val="0"/>
        <w:adjustRightInd w:val="0"/>
        <w:spacing w:after="0" w:line="240" w:lineRule="auto"/>
        <w:jc w:val="both"/>
        <w:rPr>
          <w:rFonts w:ascii="Book Antiqua" w:hAnsi="Book Antiqua" w:cs="Times New Roman"/>
          <w:color w:val="000000"/>
        </w:rPr>
      </w:pPr>
    </w:p>
    <w:p w:rsidR="009E6080" w:rsidRPr="00677034" w:rsidRDefault="008A7FE8" w:rsidP="001D21FC">
      <w:pPr>
        <w:autoSpaceDE w:val="0"/>
        <w:autoSpaceDN w:val="0"/>
        <w:adjustRightInd w:val="0"/>
        <w:spacing w:after="0" w:line="240" w:lineRule="auto"/>
        <w:jc w:val="both"/>
        <w:rPr>
          <w:rFonts w:ascii="Book Antiqua" w:hAnsi="Book Antiqua" w:cs="Times New Roman"/>
          <w:b/>
          <w:bCs/>
          <w:color w:val="000000"/>
        </w:rPr>
      </w:pPr>
      <w:r w:rsidRPr="00677034">
        <w:rPr>
          <w:rFonts w:ascii="Book Antiqua" w:hAnsi="Book Antiqua" w:cs="Times New Roman"/>
          <w:b/>
          <w:bCs/>
          <w:color w:val="000000"/>
        </w:rPr>
        <w:t>4.2 Dokum</w:t>
      </w:r>
      <w:r w:rsidR="009E6080" w:rsidRPr="00677034">
        <w:rPr>
          <w:rFonts w:ascii="Book Antiqua" w:hAnsi="Book Antiqua" w:cs="Times New Roman"/>
          <w:b/>
          <w:bCs/>
          <w:color w:val="000000"/>
        </w:rPr>
        <w:t>entacion shtesë dhe kontraktimi</w:t>
      </w:r>
    </w:p>
    <w:p w:rsidR="009E6080" w:rsidRPr="00677034" w:rsidRDefault="009E6080" w:rsidP="001D21FC">
      <w:pPr>
        <w:autoSpaceDE w:val="0"/>
        <w:autoSpaceDN w:val="0"/>
        <w:adjustRightInd w:val="0"/>
        <w:spacing w:after="0" w:line="240" w:lineRule="auto"/>
        <w:jc w:val="both"/>
        <w:rPr>
          <w:rFonts w:ascii="Book Antiqua" w:hAnsi="Book Antiqua" w:cs="Times New Roman"/>
          <w:b/>
          <w:bCs/>
          <w:color w:val="000000"/>
        </w:rPr>
      </w:pPr>
    </w:p>
    <w:p w:rsidR="00DD38B9" w:rsidRPr="00677034" w:rsidRDefault="008A7FE8"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Për të shmangur shpenzimet e panevojshme shtesë kur të aplikoni </w:t>
      </w:r>
      <w:r w:rsidR="009E6080" w:rsidRPr="00677034">
        <w:rPr>
          <w:rFonts w:ascii="Book Antiqua" w:hAnsi="Book Antiqua" w:cs="Times New Roman"/>
          <w:color w:val="000000"/>
        </w:rPr>
        <w:t>për konkurrencën, Ministria e Sh</w:t>
      </w:r>
      <w:r w:rsidR="00755098" w:rsidRPr="00677034">
        <w:rPr>
          <w:rFonts w:ascii="Book Antiqua" w:hAnsi="Book Antiqua" w:cs="Times New Roman"/>
          <w:color w:val="000000"/>
        </w:rPr>
        <w:t>ë</w:t>
      </w:r>
      <w:r w:rsidRPr="00677034">
        <w:rPr>
          <w:rFonts w:ascii="Book Antiqua" w:hAnsi="Book Antiqua" w:cs="Times New Roman"/>
          <w:color w:val="000000"/>
        </w:rPr>
        <w:t>ndet</w:t>
      </w:r>
      <w:r w:rsidR="00755098" w:rsidRPr="00677034">
        <w:rPr>
          <w:rFonts w:ascii="Book Antiqua" w:hAnsi="Book Antiqua" w:cs="Times New Roman"/>
          <w:color w:val="000000"/>
        </w:rPr>
        <w:t>ë</w:t>
      </w:r>
      <w:r w:rsidRPr="00677034">
        <w:rPr>
          <w:rFonts w:ascii="Book Antiqua" w:hAnsi="Book Antiqua" w:cs="Times New Roman"/>
          <w:color w:val="000000"/>
        </w:rPr>
        <w:t>sis</w:t>
      </w:r>
      <w:r w:rsidR="00755098" w:rsidRPr="00677034">
        <w:rPr>
          <w:rFonts w:ascii="Book Antiqua" w:hAnsi="Book Antiqua" w:cs="Times New Roman"/>
          <w:color w:val="000000"/>
        </w:rPr>
        <w:t>ë</w:t>
      </w:r>
      <w:r w:rsidRPr="00677034">
        <w:rPr>
          <w:rFonts w:ascii="Book Antiqua" w:hAnsi="Book Antiqua" w:cs="Times New Roman"/>
          <w:color w:val="000000"/>
        </w:rPr>
        <w:t xml:space="preserve"> do të kërkojë dokumentacion shtesë vetëm nga ata aplikues të cilët, në bazë të procesit të vlerësimit të aplikacioneve, kanë hyrë në listën e përkohshme të projekteve/programeve të përzgjedhura për financim. </w:t>
      </w:r>
    </w:p>
    <w:p w:rsidR="006E4D7E" w:rsidRPr="00677034" w:rsidRDefault="006E4D7E" w:rsidP="001D21FC">
      <w:pPr>
        <w:autoSpaceDE w:val="0"/>
        <w:autoSpaceDN w:val="0"/>
        <w:adjustRightInd w:val="0"/>
        <w:spacing w:after="0" w:line="240" w:lineRule="auto"/>
        <w:jc w:val="both"/>
        <w:rPr>
          <w:rFonts w:ascii="Book Antiqua" w:hAnsi="Book Antiqua" w:cs="Times New Roman"/>
          <w:color w:val="000000"/>
        </w:rPr>
      </w:pPr>
    </w:p>
    <w:p w:rsidR="006E4D7E" w:rsidRPr="00677034" w:rsidRDefault="008A7FE8"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Para nënshkrimit përfundimtar të kontratës, dhe në bazë të vlerësimit të Komisionit, Ministria e Sh</w:t>
      </w:r>
      <w:r w:rsidR="00755098" w:rsidRPr="00677034">
        <w:rPr>
          <w:rFonts w:ascii="Book Antiqua" w:hAnsi="Book Antiqua" w:cs="Times New Roman"/>
          <w:color w:val="000000"/>
        </w:rPr>
        <w:t>ë</w:t>
      </w:r>
      <w:r w:rsidRPr="00677034">
        <w:rPr>
          <w:rFonts w:ascii="Book Antiqua" w:hAnsi="Book Antiqua" w:cs="Times New Roman"/>
          <w:color w:val="000000"/>
        </w:rPr>
        <w:t>ndet</w:t>
      </w:r>
      <w:r w:rsidR="00755098" w:rsidRPr="00677034">
        <w:rPr>
          <w:rFonts w:ascii="Book Antiqua" w:hAnsi="Book Antiqua" w:cs="Times New Roman"/>
          <w:color w:val="000000"/>
        </w:rPr>
        <w:t>ë</w:t>
      </w:r>
      <w:r w:rsidRPr="00677034">
        <w:rPr>
          <w:rFonts w:ascii="Book Antiqua" w:hAnsi="Book Antiqua" w:cs="Times New Roman"/>
          <w:color w:val="000000"/>
        </w:rPr>
        <w:t>sis</w:t>
      </w:r>
      <w:r w:rsidR="00755098" w:rsidRPr="00677034">
        <w:rPr>
          <w:rFonts w:ascii="Book Antiqua" w:hAnsi="Book Antiqua" w:cs="Times New Roman"/>
          <w:color w:val="000000"/>
        </w:rPr>
        <w:t>ë</w:t>
      </w:r>
      <w:r w:rsidRPr="00677034">
        <w:rPr>
          <w:rFonts w:ascii="Book Antiqua" w:hAnsi="Book Antiqua" w:cs="Times New Roman"/>
          <w:color w:val="000000"/>
        </w:rPr>
        <w:t xml:space="preserve">, mund të kërkojë shqyrtimin e formës së buxhetit për kostot e vlerësuara që korrespondojnë me shpenzimet aktuale në lidhje me aktivitetet e propozuara. Komisioni vlerësues do të bëjë kontrollimin e dokumentacionit shtesë. </w:t>
      </w:r>
      <w:r w:rsidR="005517BE" w:rsidRPr="00677034">
        <w:rPr>
          <w:rFonts w:ascii="Book Antiqua" w:hAnsi="Book Antiqua" w:cs="Times New Roman"/>
          <w:color w:val="000000"/>
        </w:rPr>
        <w:t>Nëse aplikuesi nuk paraqet dokumentacionin e kërkuar sht</w:t>
      </w:r>
      <w:r w:rsidR="00F005A1">
        <w:rPr>
          <w:rFonts w:ascii="Book Antiqua" w:hAnsi="Book Antiqua" w:cs="Times New Roman"/>
          <w:color w:val="000000"/>
        </w:rPr>
        <w:t>esë brenda kohës së caktuar nga komisioni</w:t>
      </w:r>
      <w:r w:rsidR="005517BE" w:rsidRPr="00677034">
        <w:rPr>
          <w:rFonts w:ascii="Book Antiqua" w:hAnsi="Book Antiqua" w:cs="Times New Roman"/>
          <w:color w:val="000000"/>
        </w:rPr>
        <w:t xml:space="preserve">, aplikimi do të refuzohet. </w:t>
      </w:r>
    </w:p>
    <w:p w:rsidR="009F4DA9" w:rsidRPr="00677034" w:rsidRDefault="009F4DA9" w:rsidP="001D21FC">
      <w:pPr>
        <w:autoSpaceDE w:val="0"/>
        <w:autoSpaceDN w:val="0"/>
        <w:adjustRightInd w:val="0"/>
        <w:spacing w:after="0" w:line="240" w:lineRule="auto"/>
        <w:jc w:val="both"/>
        <w:rPr>
          <w:rFonts w:ascii="Book Antiqua" w:hAnsi="Book Antiqua" w:cs="Times New Roman"/>
          <w:color w:val="000000"/>
        </w:rPr>
      </w:pPr>
    </w:p>
    <w:p w:rsidR="005517BE" w:rsidRPr="00677034" w:rsidRDefault="005517BE"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Nëse pas kontrollimit të dokumenteve mbështetëse vendoset se disa nga aplikuesit nuk i plotësojnë kushtet e kërkuara të thirrjes publike, nuk do të merret në konsideratë për nënshkrim të kontratës. </w:t>
      </w:r>
    </w:p>
    <w:p w:rsidR="006E4D7E" w:rsidRPr="00677034" w:rsidRDefault="006E4D7E" w:rsidP="001D21FC">
      <w:pPr>
        <w:autoSpaceDE w:val="0"/>
        <w:autoSpaceDN w:val="0"/>
        <w:adjustRightInd w:val="0"/>
        <w:spacing w:after="0" w:line="240" w:lineRule="auto"/>
        <w:jc w:val="both"/>
        <w:rPr>
          <w:rFonts w:ascii="Book Antiqua" w:hAnsi="Book Antiqua" w:cs="Times New Roman"/>
          <w:color w:val="000000"/>
        </w:rPr>
      </w:pPr>
    </w:p>
    <w:p w:rsidR="005517BE" w:rsidRPr="00677034" w:rsidRDefault="005517BE"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Pas kontrollit të dokumentacionit të paraqitur, Komisioni do të propozojë listën përfundimtare të projekteve/programeve të përzgjedhura për financim. </w:t>
      </w:r>
    </w:p>
    <w:p w:rsidR="006E4D7E" w:rsidRPr="00677034" w:rsidRDefault="006E4D7E" w:rsidP="001D21FC">
      <w:pPr>
        <w:autoSpaceDE w:val="0"/>
        <w:autoSpaceDN w:val="0"/>
        <w:adjustRightInd w:val="0"/>
        <w:spacing w:after="0" w:line="240" w:lineRule="auto"/>
        <w:jc w:val="both"/>
        <w:rPr>
          <w:rFonts w:ascii="Book Antiqua" w:hAnsi="Book Antiqua" w:cs="Times New Roman"/>
          <w:color w:val="000000"/>
        </w:rPr>
      </w:pPr>
    </w:p>
    <w:p w:rsidR="005517BE" w:rsidRPr="00677034" w:rsidRDefault="005517BE"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Të gjithë aplikuesit të cilët hyjnë në procesin e vlerësimit do të informohen në lidhje me vendimin për ndarjen e projekteve/programeve në kuadër të kësaj thirrje. </w:t>
      </w:r>
    </w:p>
    <w:p w:rsidR="008A7FE8" w:rsidRPr="00677034" w:rsidRDefault="008A7FE8" w:rsidP="001D21FC">
      <w:pPr>
        <w:autoSpaceDE w:val="0"/>
        <w:autoSpaceDN w:val="0"/>
        <w:adjustRightInd w:val="0"/>
        <w:spacing w:after="0" w:line="240" w:lineRule="auto"/>
        <w:jc w:val="both"/>
        <w:rPr>
          <w:rFonts w:ascii="Book Antiqua" w:hAnsi="Book Antiqua" w:cs="Times New Roman"/>
          <w:color w:val="000000"/>
        </w:rPr>
      </w:pPr>
    </w:p>
    <w:p w:rsidR="001D21FC" w:rsidRPr="00677034" w:rsidRDefault="001D21FC" w:rsidP="001D21FC">
      <w:pPr>
        <w:autoSpaceDE w:val="0"/>
        <w:autoSpaceDN w:val="0"/>
        <w:adjustRightInd w:val="0"/>
        <w:spacing w:after="0" w:line="240" w:lineRule="auto"/>
        <w:jc w:val="both"/>
        <w:rPr>
          <w:rFonts w:ascii="Book Antiqua" w:hAnsi="Book Antiqua" w:cs="Times New Roman"/>
          <w:color w:val="000000"/>
        </w:rPr>
      </w:pPr>
    </w:p>
    <w:p w:rsidR="008A7FE8" w:rsidRPr="00677034" w:rsidRDefault="008A7FE8"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b/>
          <w:bCs/>
          <w:color w:val="000000"/>
        </w:rPr>
        <w:t xml:space="preserve">5. KALENDARI INDIKATIV I REALIZIMIT TË THIRRJES </w:t>
      </w:r>
    </w:p>
    <w:p w:rsidR="00755098" w:rsidRPr="00677034" w:rsidRDefault="00755098" w:rsidP="001D21FC">
      <w:pPr>
        <w:autoSpaceDE w:val="0"/>
        <w:autoSpaceDN w:val="0"/>
        <w:adjustRightInd w:val="0"/>
        <w:spacing w:after="0" w:line="240" w:lineRule="auto"/>
        <w:jc w:val="both"/>
        <w:rPr>
          <w:rFonts w:ascii="Book Antiqua" w:hAnsi="Book Antiqua" w:cs="Times New Roman"/>
          <w:i/>
          <w:iCs/>
        </w:rPr>
      </w:pPr>
    </w:p>
    <w:p w:rsidR="008A7FE8" w:rsidRPr="00677034" w:rsidRDefault="008A7FE8" w:rsidP="001D21FC">
      <w:pPr>
        <w:autoSpaceDE w:val="0"/>
        <w:autoSpaceDN w:val="0"/>
        <w:adjustRightInd w:val="0"/>
        <w:spacing w:after="0" w:line="240" w:lineRule="auto"/>
        <w:jc w:val="both"/>
        <w:rPr>
          <w:rFonts w:ascii="Book Antiqua" w:hAnsi="Book Antiqua" w:cs="Times New Roman"/>
        </w:rPr>
      </w:pPr>
      <w:r w:rsidRPr="00677034">
        <w:rPr>
          <w:rFonts w:ascii="Book Antiqua" w:hAnsi="Book Antiqua" w:cs="Times New Roman"/>
          <w:i/>
          <w:iCs/>
        </w:rPr>
        <w:t xml:space="preserve">Fazat e procedurës së thirrjes; </w:t>
      </w:r>
    </w:p>
    <w:p w:rsidR="008A7FE8" w:rsidRPr="0096016B" w:rsidRDefault="008A7FE8" w:rsidP="001D21FC">
      <w:pPr>
        <w:autoSpaceDE w:val="0"/>
        <w:autoSpaceDN w:val="0"/>
        <w:adjustRightInd w:val="0"/>
        <w:spacing w:after="0" w:line="240" w:lineRule="auto"/>
        <w:jc w:val="both"/>
        <w:rPr>
          <w:rFonts w:ascii="Book Antiqua" w:hAnsi="Book Antiqua" w:cs="Times New Roman"/>
        </w:rPr>
      </w:pPr>
    </w:p>
    <w:p w:rsidR="008A7FE8" w:rsidRPr="0096016B" w:rsidRDefault="008A7FE8" w:rsidP="00893CE8">
      <w:pPr>
        <w:pStyle w:val="ListParagraph"/>
        <w:numPr>
          <w:ilvl w:val="0"/>
          <w:numId w:val="14"/>
        </w:numPr>
        <w:autoSpaceDE w:val="0"/>
        <w:autoSpaceDN w:val="0"/>
        <w:adjustRightInd w:val="0"/>
        <w:spacing w:after="38" w:line="240" w:lineRule="auto"/>
        <w:jc w:val="both"/>
        <w:rPr>
          <w:rFonts w:ascii="Book Antiqua" w:hAnsi="Book Antiqua" w:cs="Times New Roman"/>
        </w:rPr>
      </w:pPr>
      <w:r w:rsidRPr="0096016B">
        <w:rPr>
          <w:rFonts w:ascii="Book Antiqua" w:hAnsi="Book Antiqua" w:cs="Times New Roman"/>
        </w:rPr>
        <w:t>Afa</w:t>
      </w:r>
      <w:r w:rsidR="00CA3A42" w:rsidRPr="0096016B">
        <w:rPr>
          <w:rFonts w:ascii="Book Antiqua" w:hAnsi="Book Antiqua" w:cs="Times New Roman"/>
        </w:rPr>
        <w:t xml:space="preserve">ti i </w:t>
      </w:r>
      <w:r w:rsidR="00272C00" w:rsidRPr="0096016B">
        <w:rPr>
          <w:rFonts w:ascii="Book Antiqua" w:hAnsi="Book Antiqua" w:cs="Times New Roman"/>
        </w:rPr>
        <w:t xml:space="preserve">fundit për aplikimet </w:t>
      </w:r>
      <w:r w:rsidR="0000262C" w:rsidRPr="0096016B">
        <w:rPr>
          <w:rFonts w:ascii="Book Antiqua" w:hAnsi="Book Antiqua" w:cs="Times New Roman"/>
          <w:b/>
        </w:rPr>
        <w:t>14 prill</w:t>
      </w:r>
      <w:r w:rsidR="009B072E" w:rsidRPr="0096016B">
        <w:rPr>
          <w:rFonts w:ascii="Book Antiqua" w:hAnsi="Book Antiqua" w:cs="Times New Roman"/>
          <w:b/>
        </w:rPr>
        <w:t xml:space="preserve"> 2025</w:t>
      </w:r>
      <w:r w:rsidR="00A25FE7" w:rsidRPr="0096016B">
        <w:rPr>
          <w:rFonts w:ascii="Book Antiqua" w:hAnsi="Book Antiqua" w:cs="Times New Roman"/>
        </w:rPr>
        <w:t xml:space="preserve"> </w:t>
      </w:r>
    </w:p>
    <w:p w:rsidR="008A7FE8" w:rsidRPr="0096016B" w:rsidRDefault="008A7FE8" w:rsidP="00893CE8">
      <w:pPr>
        <w:pStyle w:val="ListParagraph"/>
        <w:numPr>
          <w:ilvl w:val="0"/>
          <w:numId w:val="14"/>
        </w:numPr>
        <w:autoSpaceDE w:val="0"/>
        <w:autoSpaceDN w:val="0"/>
        <w:adjustRightInd w:val="0"/>
        <w:spacing w:after="38" w:line="240" w:lineRule="auto"/>
        <w:jc w:val="both"/>
        <w:rPr>
          <w:rFonts w:ascii="Book Antiqua" w:hAnsi="Book Antiqua" w:cs="Times New Roman"/>
        </w:rPr>
      </w:pPr>
      <w:r w:rsidRPr="0096016B">
        <w:rPr>
          <w:rFonts w:ascii="Book Antiqua" w:hAnsi="Book Antiqua" w:cs="Times New Roman"/>
        </w:rPr>
        <w:t xml:space="preserve">Afati i fundit për dërgimin e pyetjeve në lidhje me thirrjen </w:t>
      </w:r>
      <w:r w:rsidR="001E62A9" w:rsidRPr="0096016B">
        <w:rPr>
          <w:rFonts w:ascii="Book Antiqua" w:hAnsi="Book Antiqua" w:cs="Times New Roman"/>
          <w:b/>
        </w:rPr>
        <w:t>7 prill</w:t>
      </w:r>
      <w:r w:rsidR="00050698" w:rsidRPr="0096016B">
        <w:rPr>
          <w:rFonts w:ascii="Book Antiqua" w:hAnsi="Book Antiqua" w:cs="Times New Roman"/>
          <w:b/>
        </w:rPr>
        <w:t xml:space="preserve"> </w:t>
      </w:r>
      <w:r w:rsidR="0000262C" w:rsidRPr="0096016B">
        <w:rPr>
          <w:rFonts w:ascii="Book Antiqua" w:hAnsi="Book Antiqua" w:cs="Times New Roman"/>
          <w:b/>
        </w:rPr>
        <w:t>2025</w:t>
      </w:r>
      <w:r w:rsidR="00903CCA" w:rsidRPr="0096016B">
        <w:rPr>
          <w:rFonts w:ascii="Book Antiqua" w:hAnsi="Book Antiqua" w:cs="Times New Roman"/>
        </w:rPr>
        <w:t>;</w:t>
      </w:r>
    </w:p>
    <w:p w:rsidR="008A7FE8" w:rsidRPr="0096016B" w:rsidRDefault="008A7FE8" w:rsidP="00893CE8">
      <w:pPr>
        <w:pStyle w:val="ListParagraph"/>
        <w:numPr>
          <w:ilvl w:val="0"/>
          <w:numId w:val="14"/>
        </w:numPr>
        <w:autoSpaceDE w:val="0"/>
        <w:autoSpaceDN w:val="0"/>
        <w:adjustRightInd w:val="0"/>
        <w:spacing w:after="38" w:line="240" w:lineRule="auto"/>
        <w:jc w:val="both"/>
        <w:rPr>
          <w:rFonts w:ascii="Book Antiqua" w:hAnsi="Book Antiqua" w:cs="Times New Roman"/>
        </w:rPr>
      </w:pPr>
      <w:r w:rsidRPr="0096016B">
        <w:rPr>
          <w:rFonts w:ascii="Book Antiqua" w:hAnsi="Book Antiqua" w:cs="Times New Roman"/>
        </w:rPr>
        <w:t xml:space="preserve">Afati i fundit për dërgimin e përgjigjeve për pyetjet që lidhen me thirrjen </w:t>
      </w:r>
      <w:r w:rsidR="001E62A9" w:rsidRPr="0096016B">
        <w:rPr>
          <w:rFonts w:ascii="Book Antiqua" w:hAnsi="Book Antiqua" w:cs="Times New Roman"/>
          <w:b/>
        </w:rPr>
        <w:t>9</w:t>
      </w:r>
      <w:r w:rsidR="0000262C" w:rsidRPr="0096016B">
        <w:rPr>
          <w:rFonts w:ascii="Book Antiqua" w:hAnsi="Book Antiqua" w:cs="Times New Roman"/>
          <w:b/>
          <w:iCs/>
        </w:rPr>
        <w:t xml:space="preserve"> prill</w:t>
      </w:r>
      <w:r w:rsidR="001E62A9" w:rsidRPr="0096016B">
        <w:rPr>
          <w:rFonts w:ascii="Book Antiqua" w:hAnsi="Book Antiqua" w:cs="Times New Roman"/>
          <w:b/>
          <w:iCs/>
        </w:rPr>
        <w:t xml:space="preserve"> 2025</w:t>
      </w:r>
      <w:r w:rsidRPr="0096016B">
        <w:rPr>
          <w:rFonts w:ascii="Book Antiqua" w:hAnsi="Book Antiqua" w:cs="Times New Roman"/>
          <w:iCs/>
        </w:rPr>
        <w:t xml:space="preserve">; </w:t>
      </w:r>
    </w:p>
    <w:p w:rsidR="008A7FE8" w:rsidRPr="0096016B" w:rsidRDefault="008A7FE8" w:rsidP="00893CE8">
      <w:pPr>
        <w:pStyle w:val="ListParagraph"/>
        <w:numPr>
          <w:ilvl w:val="0"/>
          <w:numId w:val="14"/>
        </w:numPr>
        <w:autoSpaceDE w:val="0"/>
        <w:autoSpaceDN w:val="0"/>
        <w:adjustRightInd w:val="0"/>
        <w:spacing w:after="38" w:line="240" w:lineRule="auto"/>
        <w:jc w:val="both"/>
        <w:rPr>
          <w:rFonts w:ascii="Book Antiqua" w:hAnsi="Book Antiqua" w:cs="Times New Roman"/>
        </w:rPr>
      </w:pPr>
      <w:r w:rsidRPr="0096016B">
        <w:rPr>
          <w:rFonts w:ascii="Book Antiqua" w:hAnsi="Book Antiqua" w:cs="Times New Roman"/>
        </w:rPr>
        <w:t xml:space="preserve">Afati i fundit për vlerësimin e aplikimeve në mënyrë </w:t>
      </w:r>
      <w:r w:rsidR="0096016B" w:rsidRPr="0096016B">
        <w:rPr>
          <w:rFonts w:ascii="Book Antiqua" w:hAnsi="Book Antiqua" w:cs="Times New Roman"/>
        </w:rPr>
        <w:t>përmbajtjesorë</w:t>
      </w:r>
      <w:r w:rsidRPr="0096016B">
        <w:rPr>
          <w:rFonts w:ascii="Book Antiqua" w:hAnsi="Book Antiqua" w:cs="Times New Roman"/>
        </w:rPr>
        <w:t xml:space="preserve"> </w:t>
      </w:r>
      <w:r w:rsidR="001E62A9" w:rsidRPr="0096016B">
        <w:rPr>
          <w:rFonts w:ascii="Book Antiqua" w:hAnsi="Book Antiqua" w:cs="Times New Roman"/>
          <w:b/>
        </w:rPr>
        <w:t xml:space="preserve">5 </w:t>
      </w:r>
      <w:r w:rsidR="00050698" w:rsidRPr="0096016B">
        <w:rPr>
          <w:rFonts w:ascii="Book Antiqua" w:hAnsi="Book Antiqua" w:cs="Times New Roman"/>
          <w:b/>
        </w:rPr>
        <w:t>maj</w:t>
      </w:r>
      <w:r w:rsidR="001E62A9" w:rsidRPr="0096016B">
        <w:rPr>
          <w:rFonts w:ascii="Book Antiqua" w:hAnsi="Book Antiqua" w:cs="Times New Roman"/>
          <w:b/>
        </w:rPr>
        <w:t xml:space="preserve"> 2025</w:t>
      </w:r>
      <w:r w:rsidRPr="0096016B">
        <w:rPr>
          <w:rFonts w:ascii="Book Antiqua" w:hAnsi="Book Antiqua" w:cs="Times New Roman"/>
          <w:iCs/>
        </w:rPr>
        <w:t xml:space="preserve">; </w:t>
      </w:r>
    </w:p>
    <w:p w:rsidR="008A7FE8" w:rsidRPr="0096016B" w:rsidRDefault="008A7FE8" w:rsidP="00893CE8">
      <w:pPr>
        <w:pStyle w:val="ListParagraph"/>
        <w:numPr>
          <w:ilvl w:val="0"/>
          <w:numId w:val="14"/>
        </w:numPr>
        <w:autoSpaceDE w:val="0"/>
        <w:autoSpaceDN w:val="0"/>
        <w:adjustRightInd w:val="0"/>
        <w:spacing w:after="38" w:line="240" w:lineRule="auto"/>
        <w:jc w:val="both"/>
        <w:rPr>
          <w:rFonts w:ascii="Book Antiqua" w:hAnsi="Book Antiqua" w:cs="Times New Roman"/>
        </w:rPr>
      </w:pPr>
      <w:r w:rsidRPr="0096016B">
        <w:rPr>
          <w:rFonts w:ascii="Book Antiqua" w:hAnsi="Book Antiqua" w:cs="Times New Roman"/>
        </w:rPr>
        <w:t xml:space="preserve">Afati i fundit për kërkesën për dorëzimin e dokumenteve shtesë </w:t>
      </w:r>
      <w:r w:rsidR="00A25FE7" w:rsidRPr="0096016B">
        <w:rPr>
          <w:rFonts w:ascii="Book Antiqua" w:hAnsi="Book Antiqua" w:cs="Times New Roman"/>
        </w:rPr>
        <w:t xml:space="preserve"> </w:t>
      </w:r>
      <w:r w:rsidR="0096016B">
        <w:rPr>
          <w:rFonts w:ascii="Book Antiqua" w:hAnsi="Book Antiqua" w:cs="Times New Roman"/>
          <w:b/>
        </w:rPr>
        <w:t>maj 2025</w:t>
      </w:r>
      <w:r w:rsidR="006F3FB6" w:rsidRPr="0096016B">
        <w:rPr>
          <w:rFonts w:ascii="Book Antiqua" w:hAnsi="Book Antiqua" w:cs="Times New Roman"/>
          <w:b/>
        </w:rPr>
        <w:t>;</w:t>
      </w:r>
      <w:r w:rsidRPr="0096016B">
        <w:rPr>
          <w:rFonts w:ascii="Book Antiqua" w:hAnsi="Book Antiqua" w:cs="Times New Roman"/>
        </w:rPr>
        <w:t xml:space="preserve"> </w:t>
      </w:r>
    </w:p>
    <w:p w:rsidR="008A7FE8" w:rsidRPr="0096016B" w:rsidRDefault="008A7FE8" w:rsidP="00893CE8">
      <w:pPr>
        <w:pStyle w:val="ListParagraph"/>
        <w:numPr>
          <w:ilvl w:val="0"/>
          <w:numId w:val="14"/>
        </w:numPr>
        <w:autoSpaceDE w:val="0"/>
        <w:autoSpaceDN w:val="0"/>
        <w:adjustRightInd w:val="0"/>
        <w:spacing w:after="38" w:line="240" w:lineRule="auto"/>
        <w:jc w:val="both"/>
        <w:rPr>
          <w:rFonts w:ascii="Book Antiqua" w:hAnsi="Book Antiqua" w:cs="Times New Roman"/>
        </w:rPr>
      </w:pPr>
      <w:r w:rsidRPr="0096016B">
        <w:rPr>
          <w:rFonts w:ascii="Book Antiqua" w:hAnsi="Book Antiqua" w:cs="Times New Roman"/>
        </w:rPr>
        <w:t xml:space="preserve">Afati i fundit për dorëzimin e dokumentacionit të kërkuar </w:t>
      </w:r>
      <w:r w:rsidR="0096016B">
        <w:rPr>
          <w:rFonts w:ascii="Book Antiqua" w:hAnsi="Book Antiqua" w:cs="Times New Roman"/>
          <w:b/>
        </w:rPr>
        <w:t>maj 2025</w:t>
      </w:r>
      <w:r w:rsidRPr="0096016B">
        <w:rPr>
          <w:rFonts w:ascii="Book Antiqua" w:hAnsi="Book Antiqua" w:cs="Times New Roman"/>
        </w:rPr>
        <w:t xml:space="preserve">; </w:t>
      </w:r>
    </w:p>
    <w:p w:rsidR="008A7FE8" w:rsidRPr="0096016B" w:rsidRDefault="008A7FE8" w:rsidP="00893CE8">
      <w:pPr>
        <w:pStyle w:val="ListParagraph"/>
        <w:numPr>
          <w:ilvl w:val="0"/>
          <w:numId w:val="14"/>
        </w:numPr>
        <w:autoSpaceDE w:val="0"/>
        <w:autoSpaceDN w:val="0"/>
        <w:adjustRightInd w:val="0"/>
        <w:spacing w:after="38" w:line="240" w:lineRule="auto"/>
        <w:jc w:val="both"/>
        <w:rPr>
          <w:rFonts w:ascii="Book Antiqua" w:hAnsi="Book Antiqua" w:cs="Times New Roman"/>
        </w:rPr>
      </w:pPr>
      <w:r w:rsidRPr="0096016B">
        <w:rPr>
          <w:rFonts w:ascii="Book Antiqua" w:hAnsi="Book Antiqua" w:cs="Times New Roman"/>
        </w:rPr>
        <w:t xml:space="preserve">Afati i fundit për publikimin e vendimit për ndarjen e fondeve dhe njoftimi aplikantëve </w:t>
      </w:r>
      <w:r w:rsidR="003625E5" w:rsidRPr="0096016B">
        <w:rPr>
          <w:rFonts w:ascii="Book Antiqua" w:hAnsi="Book Antiqua" w:cs="Times New Roman"/>
          <w:iCs/>
        </w:rPr>
        <w:t xml:space="preserve"> </w:t>
      </w:r>
      <w:r w:rsidR="00221453" w:rsidRPr="0096016B">
        <w:rPr>
          <w:rFonts w:ascii="Book Antiqua" w:hAnsi="Book Antiqua" w:cs="Times New Roman"/>
          <w:iCs/>
        </w:rPr>
        <w:t xml:space="preserve"> </w:t>
      </w:r>
      <w:r w:rsidR="0096016B">
        <w:rPr>
          <w:rFonts w:ascii="Book Antiqua" w:hAnsi="Book Antiqua" w:cs="Times New Roman"/>
          <w:b/>
        </w:rPr>
        <w:t>maj 2025</w:t>
      </w:r>
      <w:r w:rsidRPr="0096016B">
        <w:rPr>
          <w:rFonts w:ascii="Book Antiqua" w:hAnsi="Book Antiqua" w:cs="Times New Roman"/>
          <w:iCs/>
        </w:rPr>
        <w:t xml:space="preserve">; </w:t>
      </w:r>
    </w:p>
    <w:p w:rsidR="005517BE" w:rsidRPr="0096016B" w:rsidRDefault="008A7FE8" w:rsidP="00893CE8">
      <w:pPr>
        <w:pStyle w:val="ListParagraph"/>
        <w:numPr>
          <w:ilvl w:val="0"/>
          <w:numId w:val="14"/>
        </w:numPr>
        <w:autoSpaceDE w:val="0"/>
        <w:autoSpaceDN w:val="0"/>
        <w:adjustRightInd w:val="0"/>
        <w:spacing w:after="0" w:line="240" w:lineRule="auto"/>
        <w:jc w:val="both"/>
        <w:rPr>
          <w:rFonts w:ascii="Book Antiqua" w:hAnsi="Book Antiqua" w:cs="Times New Roman"/>
        </w:rPr>
      </w:pPr>
      <w:r w:rsidRPr="0096016B">
        <w:rPr>
          <w:rFonts w:ascii="Book Antiqua" w:hAnsi="Book Antiqua" w:cs="Times New Roman"/>
        </w:rPr>
        <w:t>Afati për kontraktim</w:t>
      </w:r>
      <w:r w:rsidR="006F3FB6" w:rsidRPr="0096016B">
        <w:rPr>
          <w:rFonts w:ascii="Book Antiqua" w:hAnsi="Book Antiqua" w:cs="Times New Roman"/>
        </w:rPr>
        <w:t xml:space="preserve"> </w:t>
      </w:r>
      <w:r w:rsidR="0096016B">
        <w:rPr>
          <w:rFonts w:ascii="Book Antiqua" w:hAnsi="Book Antiqua" w:cs="Times New Roman"/>
          <w:b/>
        </w:rPr>
        <w:t>02</w:t>
      </w:r>
      <w:r w:rsidR="006F3FB6" w:rsidRPr="0096016B">
        <w:rPr>
          <w:rFonts w:ascii="Book Antiqua" w:hAnsi="Book Antiqua" w:cs="Times New Roman"/>
          <w:b/>
        </w:rPr>
        <w:t xml:space="preserve"> </w:t>
      </w:r>
      <w:r w:rsidR="001E62A9" w:rsidRPr="0096016B">
        <w:rPr>
          <w:rFonts w:ascii="Book Antiqua" w:hAnsi="Book Antiqua" w:cs="Times New Roman"/>
          <w:b/>
        </w:rPr>
        <w:t>qershor 2025</w:t>
      </w:r>
      <w:r w:rsidRPr="0096016B">
        <w:rPr>
          <w:rFonts w:ascii="Book Antiqua" w:hAnsi="Book Antiqua" w:cs="Times New Roman"/>
        </w:rPr>
        <w:t xml:space="preserve">. </w:t>
      </w:r>
    </w:p>
    <w:p w:rsidR="009F4DA9" w:rsidRPr="00677034" w:rsidRDefault="009F4DA9" w:rsidP="009F4DA9">
      <w:pPr>
        <w:autoSpaceDE w:val="0"/>
        <w:autoSpaceDN w:val="0"/>
        <w:adjustRightInd w:val="0"/>
        <w:spacing w:after="0" w:line="240" w:lineRule="auto"/>
        <w:jc w:val="both"/>
        <w:rPr>
          <w:rFonts w:ascii="Book Antiqua" w:hAnsi="Book Antiqua" w:cs="Times New Roman"/>
        </w:rPr>
      </w:pPr>
    </w:p>
    <w:p w:rsidR="00755098" w:rsidRPr="00677034" w:rsidRDefault="008A7FE8" w:rsidP="001D21FC">
      <w:pPr>
        <w:jc w:val="both"/>
        <w:rPr>
          <w:rFonts w:ascii="Book Antiqua" w:hAnsi="Book Antiqua"/>
        </w:rPr>
      </w:pPr>
      <w:r w:rsidRPr="00677034">
        <w:rPr>
          <w:rFonts w:ascii="Book Antiqua" w:hAnsi="Book Antiqua"/>
        </w:rPr>
        <w:t>Financuesi ka të drejtë të përditësoj kalend</w:t>
      </w:r>
      <w:r w:rsidR="00862056" w:rsidRPr="00677034">
        <w:rPr>
          <w:rFonts w:ascii="Book Antiqua" w:hAnsi="Book Antiqua"/>
        </w:rPr>
        <w:t>arin indikativ. Ç</w:t>
      </w:r>
      <w:r w:rsidRPr="00677034">
        <w:rPr>
          <w:rFonts w:ascii="Book Antiqua" w:hAnsi="Book Antiqua"/>
        </w:rPr>
        <w:t xml:space="preserve">do ndryshim në kalendarin indikativ do të publikohet në faqen e internetit e mëposhtme: </w:t>
      </w:r>
    </w:p>
    <w:p w:rsidR="005517BE" w:rsidRPr="00677034" w:rsidRDefault="00A11232" w:rsidP="001D21FC">
      <w:pPr>
        <w:autoSpaceDE w:val="0"/>
        <w:autoSpaceDN w:val="0"/>
        <w:adjustRightInd w:val="0"/>
        <w:spacing w:after="0" w:line="240" w:lineRule="auto"/>
        <w:jc w:val="both"/>
        <w:rPr>
          <w:rStyle w:val="Hyperlink"/>
          <w:rFonts w:ascii="Book Antiqua" w:hAnsi="Book Antiqua"/>
        </w:rPr>
      </w:pPr>
      <w:r w:rsidRPr="00677034">
        <w:rPr>
          <w:rFonts w:ascii="Book Antiqua" w:hAnsi="Book Antiqua"/>
        </w:rPr>
        <w:fldChar w:fldCharType="begin"/>
      </w:r>
      <w:r w:rsidRPr="00677034">
        <w:rPr>
          <w:rFonts w:ascii="Book Antiqua" w:hAnsi="Book Antiqua"/>
        </w:rPr>
        <w:instrText xml:space="preserve"> HYPERLINK "https://msh.rks-gov.net/" </w:instrText>
      </w:r>
      <w:r w:rsidRPr="00677034">
        <w:rPr>
          <w:rFonts w:ascii="Book Antiqua" w:hAnsi="Book Antiqua"/>
        </w:rPr>
        <w:fldChar w:fldCharType="separate"/>
      </w:r>
      <w:r w:rsidR="00862056" w:rsidRPr="00677034">
        <w:rPr>
          <w:rStyle w:val="Hyperlink"/>
          <w:rFonts w:ascii="Book Antiqua" w:hAnsi="Book Antiqua"/>
        </w:rPr>
        <w:t>https://msh.rks-gov.net/</w:t>
      </w:r>
    </w:p>
    <w:p w:rsidR="00862056" w:rsidRPr="00677034" w:rsidRDefault="00A11232" w:rsidP="001D21FC">
      <w:pPr>
        <w:autoSpaceDE w:val="0"/>
        <w:autoSpaceDN w:val="0"/>
        <w:adjustRightInd w:val="0"/>
        <w:spacing w:after="0" w:line="240" w:lineRule="auto"/>
        <w:jc w:val="both"/>
        <w:rPr>
          <w:rFonts w:ascii="Book Antiqua" w:hAnsi="Book Antiqua"/>
        </w:rPr>
      </w:pPr>
      <w:r w:rsidRPr="00677034">
        <w:rPr>
          <w:rFonts w:ascii="Book Antiqua" w:hAnsi="Book Antiqua"/>
        </w:rPr>
        <w:fldChar w:fldCharType="end"/>
      </w:r>
    </w:p>
    <w:p w:rsidR="005517BE" w:rsidRPr="00677034" w:rsidRDefault="005517BE" w:rsidP="001D21FC">
      <w:p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b/>
          <w:bCs/>
          <w:color w:val="000000"/>
        </w:rPr>
        <w:t xml:space="preserve">6. LISTA E DOKUMENTEVE TË THIRRJES PUBLIKE </w:t>
      </w:r>
    </w:p>
    <w:p w:rsidR="005517BE" w:rsidRPr="00677034" w:rsidRDefault="005517BE" w:rsidP="001D21FC">
      <w:pPr>
        <w:autoSpaceDE w:val="0"/>
        <w:autoSpaceDN w:val="0"/>
        <w:adjustRightInd w:val="0"/>
        <w:spacing w:after="0" w:line="240" w:lineRule="auto"/>
        <w:jc w:val="both"/>
        <w:rPr>
          <w:rFonts w:ascii="Book Antiqua" w:hAnsi="Book Antiqua" w:cs="Times New Roman"/>
          <w:i/>
          <w:iCs/>
          <w:color w:val="000000"/>
        </w:rPr>
      </w:pPr>
    </w:p>
    <w:p w:rsidR="005517BE" w:rsidRPr="00677034" w:rsidRDefault="005517BE" w:rsidP="001D21FC">
      <w:pPr>
        <w:autoSpaceDE w:val="0"/>
        <w:autoSpaceDN w:val="0"/>
        <w:adjustRightInd w:val="0"/>
        <w:spacing w:after="0" w:line="240" w:lineRule="auto"/>
        <w:jc w:val="both"/>
        <w:rPr>
          <w:rFonts w:ascii="Book Antiqua" w:hAnsi="Book Antiqua" w:cs="Times New Roman"/>
          <w:i/>
          <w:iCs/>
          <w:color w:val="000000"/>
        </w:rPr>
      </w:pPr>
      <w:r w:rsidRPr="00677034">
        <w:rPr>
          <w:rFonts w:ascii="Book Antiqua" w:hAnsi="Book Antiqua" w:cs="Times New Roman"/>
          <w:i/>
          <w:iCs/>
          <w:color w:val="000000"/>
        </w:rPr>
        <w:t>Formularët;</w:t>
      </w:r>
    </w:p>
    <w:p w:rsidR="005517BE" w:rsidRPr="00677034" w:rsidRDefault="005517BE" w:rsidP="001D21FC">
      <w:pPr>
        <w:autoSpaceDE w:val="0"/>
        <w:autoSpaceDN w:val="0"/>
        <w:adjustRightInd w:val="0"/>
        <w:spacing w:after="0" w:line="240" w:lineRule="auto"/>
        <w:jc w:val="both"/>
        <w:rPr>
          <w:rFonts w:ascii="Book Antiqua" w:hAnsi="Book Antiqua" w:cs="Times New Roman"/>
          <w:i/>
          <w:iCs/>
          <w:color w:val="000000"/>
        </w:rPr>
      </w:pPr>
    </w:p>
    <w:p w:rsidR="005517BE" w:rsidRPr="00677034" w:rsidRDefault="00B65431" w:rsidP="00893CE8">
      <w:pPr>
        <w:pStyle w:val="ListParagraph"/>
        <w:numPr>
          <w:ilvl w:val="0"/>
          <w:numId w:val="15"/>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Formulari i a</w:t>
      </w:r>
      <w:r w:rsidR="005517BE" w:rsidRPr="00677034">
        <w:rPr>
          <w:rFonts w:ascii="Book Antiqua" w:hAnsi="Book Antiqua" w:cs="Times New Roman"/>
          <w:color w:val="000000"/>
        </w:rPr>
        <w:t>plikacioni</w:t>
      </w:r>
      <w:r w:rsidRPr="00677034">
        <w:rPr>
          <w:rFonts w:ascii="Book Antiqua" w:hAnsi="Book Antiqua" w:cs="Times New Roman"/>
          <w:color w:val="000000"/>
        </w:rPr>
        <w:t>t</w:t>
      </w:r>
      <w:r w:rsidR="005517BE" w:rsidRPr="00677034">
        <w:rPr>
          <w:rFonts w:ascii="Book Antiqua" w:hAnsi="Book Antiqua" w:cs="Times New Roman"/>
          <w:color w:val="000000"/>
        </w:rPr>
        <w:t xml:space="preserve"> p</w:t>
      </w:r>
      <w:r w:rsidR="00755098" w:rsidRPr="00677034">
        <w:rPr>
          <w:rFonts w:ascii="Book Antiqua" w:hAnsi="Book Antiqua" w:cs="Times New Roman"/>
          <w:color w:val="000000"/>
        </w:rPr>
        <w:t>ë</w:t>
      </w:r>
      <w:r w:rsidR="005517BE" w:rsidRPr="00677034">
        <w:rPr>
          <w:rFonts w:ascii="Book Antiqua" w:hAnsi="Book Antiqua" w:cs="Times New Roman"/>
          <w:color w:val="000000"/>
        </w:rPr>
        <w:t xml:space="preserve">r </w:t>
      </w:r>
      <w:r w:rsidR="00862056" w:rsidRPr="00677034">
        <w:rPr>
          <w:rFonts w:ascii="Book Antiqua" w:hAnsi="Book Antiqua" w:cs="Times New Roman"/>
          <w:color w:val="000000"/>
        </w:rPr>
        <w:t>projekt</w:t>
      </w:r>
      <w:r w:rsidRPr="00677034">
        <w:rPr>
          <w:rFonts w:ascii="Book Antiqua" w:hAnsi="Book Antiqua" w:cs="Times New Roman"/>
          <w:color w:val="000000"/>
        </w:rPr>
        <w:t xml:space="preserve">/program </w:t>
      </w:r>
      <w:r w:rsidR="005517BE" w:rsidRPr="00677034">
        <w:rPr>
          <w:rFonts w:ascii="Book Antiqua" w:hAnsi="Book Antiqua" w:cs="Times New Roman"/>
          <w:color w:val="000000"/>
        </w:rPr>
        <w:t xml:space="preserve"> (</w:t>
      </w:r>
      <w:r w:rsidRPr="00677034">
        <w:rPr>
          <w:rFonts w:ascii="Book Antiqua" w:hAnsi="Book Antiqua" w:cs="Times New Roman"/>
          <w:b/>
          <w:color w:val="000000"/>
        </w:rPr>
        <w:t xml:space="preserve">formati </w:t>
      </w:r>
      <w:r w:rsidR="00ED27C5">
        <w:rPr>
          <w:rFonts w:ascii="Book Antiqua" w:hAnsi="Book Antiqua" w:cs="Times New Roman"/>
          <w:b/>
          <w:color w:val="000000"/>
        </w:rPr>
        <w:t>W</w:t>
      </w:r>
      <w:r w:rsidR="006F3FB6" w:rsidRPr="00677034">
        <w:rPr>
          <w:rFonts w:ascii="Book Antiqua" w:hAnsi="Book Antiqua" w:cs="Times New Roman"/>
          <w:b/>
          <w:color w:val="000000"/>
        </w:rPr>
        <w:t>ord</w:t>
      </w:r>
      <w:r w:rsidR="005517BE" w:rsidRPr="00677034">
        <w:rPr>
          <w:rFonts w:ascii="Book Antiqua" w:hAnsi="Book Antiqua" w:cs="Times New Roman"/>
          <w:color w:val="000000"/>
        </w:rPr>
        <w:t>)</w:t>
      </w:r>
    </w:p>
    <w:p w:rsidR="005517BE" w:rsidRPr="00677034" w:rsidRDefault="009E6080" w:rsidP="00893CE8">
      <w:pPr>
        <w:pStyle w:val="ListParagraph"/>
        <w:numPr>
          <w:ilvl w:val="0"/>
          <w:numId w:val="15"/>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Form</w:t>
      </w:r>
      <w:r w:rsidR="00B65431" w:rsidRPr="00677034">
        <w:rPr>
          <w:rFonts w:ascii="Book Antiqua" w:hAnsi="Book Antiqua" w:cs="Times New Roman"/>
          <w:color w:val="000000"/>
        </w:rPr>
        <w:t xml:space="preserve">ulari i propozim buxhetit </w:t>
      </w:r>
      <w:r w:rsidRPr="00677034">
        <w:rPr>
          <w:rFonts w:ascii="Book Antiqua" w:hAnsi="Book Antiqua" w:cs="Times New Roman"/>
          <w:color w:val="000000"/>
        </w:rPr>
        <w:t>(</w:t>
      </w:r>
      <w:r w:rsidR="00B65431" w:rsidRPr="00677034">
        <w:rPr>
          <w:rFonts w:ascii="Book Antiqua" w:hAnsi="Book Antiqua" w:cs="Times New Roman"/>
          <w:color w:val="000000"/>
        </w:rPr>
        <w:t xml:space="preserve"> </w:t>
      </w:r>
      <w:r w:rsidR="00B65431" w:rsidRPr="00677034">
        <w:rPr>
          <w:rFonts w:ascii="Book Antiqua" w:hAnsi="Book Antiqua" w:cs="Times New Roman"/>
          <w:b/>
          <w:color w:val="000000"/>
        </w:rPr>
        <w:t>format</w:t>
      </w:r>
      <w:r w:rsidRPr="00677034">
        <w:rPr>
          <w:rFonts w:ascii="Book Antiqua" w:hAnsi="Book Antiqua" w:cs="Times New Roman"/>
          <w:b/>
          <w:color w:val="000000"/>
        </w:rPr>
        <w:t xml:space="preserve"> </w:t>
      </w:r>
      <w:r w:rsidR="006F3FB6" w:rsidRPr="00677034">
        <w:rPr>
          <w:rFonts w:ascii="Book Antiqua" w:hAnsi="Book Antiqua" w:cs="Times New Roman"/>
          <w:b/>
          <w:color w:val="000000"/>
        </w:rPr>
        <w:t>Excel</w:t>
      </w:r>
      <w:r w:rsidR="00DC68E4" w:rsidRPr="00677034">
        <w:rPr>
          <w:rFonts w:ascii="Book Antiqua" w:hAnsi="Book Antiqua" w:cs="Times New Roman"/>
          <w:color w:val="000000"/>
        </w:rPr>
        <w:t xml:space="preserve"> </w:t>
      </w:r>
      <w:r w:rsidR="005517BE" w:rsidRPr="00677034">
        <w:rPr>
          <w:rFonts w:ascii="Book Antiqua" w:hAnsi="Book Antiqua" w:cs="Times New Roman"/>
          <w:color w:val="000000"/>
        </w:rPr>
        <w:t>)</w:t>
      </w:r>
    </w:p>
    <w:p w:rsidR="005517BE" w:rsidRPr="00677034" w:rsidRDefault="00B65431" w:rsidP="00893CE8">
      <w:pPr>
        <w:pStyle w:val="ListParagraph"/>
        <w:numPr>
          <w:ilvl w:val="0"/>
          <w:numId w:val="15"/>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Formulari i deklaratës </w:t>
      </w:r>
      <w:r w:rsidR="005517BE" w:rsidRPr="00677034">
        <w:rPr>
          <w:rFonts w:ascii="Book Antiqua" w:hAnsi="Book Antiqua" w:cs="Times New Roman"/>
          <w:color w:val="000000"/>
        </w:rPr>
        <w:t>për financimin e dyfishtë (</w:t>
      </w:r>
      <w:r w:rsidR="00DA57D8" w:rsidRPr="00677034">
        <w:rPr>
          <w:rFonts w:ascii="Book Antiqua" w:hAnsi="Book Antiqua" w:cs="Times New Roman"/>
          <w:b/>
          <w:color w:val="000000"/>
        </w:rPr>
        <w:t xml:space="preserve">format </w:t>
      </w:r>
      <w:r w:rsidR="00ED27C5">
        <w:rPr>
          <w:rFonts w:ascii="Book Antiqua" w:hAnsi="Book Antiqua" w:cs="Times New Roman"/>
          <w:b/>
          <w:color w:val="000000"/>
        </w:rPr>
        <w:t>W</w:t>
      </w:r>
      <w:r w:rsidR="006F3FB6" w:rsidRPr="00677034">
        <w:rPr>
          <w:rFonts w:ascii="Book Antiqua" w:hAnsi="Book Antiqua" w:cs="Times New Roman"/>
          <w:b/>
          <w:color w:val="000000"/>
        </w:rPr>
        <w:t>ord</w:t>
      </w:r>
      <w:r w:rsidR="005517BE" w:rsidRPr="00677034">
        <w:rPr>
          <w:rFonts w:ascii="Book Antiqua" w:hAnsi="Book Antiqua" w:cs="Times New Roman"/>
          <w:color w:val="000000"/>
        </w:rPr>
        <w:t>)</w:t>
      </w:r>
    </w:p>
    <w:p w:rsidR="005517BE" w:rsidRPr="00677034" w:rsidRDefault="00665754" w:rsidP="00893CE8">
      <w:pPr>
        <w:pStyle w:val="ListParagraph"/>
        <w:numPr>
          <w:ilvl w:val="0"/>
          <w:numId w:val="15"/>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Formulari i</w:t>
      </w:r>
      <w:r w:rsidR="005517BE" w:rsidRPr="00677034">
        <w:rPr>
          <w:rFonts w:ascii="Book Antiqua" w:hAnsi="Book Antiqua" w:cs="Times New Roman"/>
          <w:color w:val="000000"/>
        </w:rPr>
        <w:t xml:space="preserve"> </w:t>
      </w:r>
      <w:r w:rsidR="00862056" w:rsidRPr="00677034">
        <w:rPr>
          <w:rFonts w:ascii="Book Antiqua" w:hAnsi="Book Antiqua" w:cs="Times New Roman"/>
          <w:color w:val="000000"/>
        </w:rPr>
        <w:t>deklaratës</w:t>
      </w:r>
      <w:r w:rsidR="005517BE" w:rsidRPr="00677034">
        <w:rPr>
          <w:rFonts w:ascii="Book Antiqua" w:hAnsi="Book Antiqua" w:cs="Times New Roman"/>
          <w:color w:val="000000"/>
        </w:rPr>
        <w:t xml:space="preserve"> se partneritetit (</w:t>
      </w:r>
      <w:r w:rsidR="00B65431" w:rsidRPr="00677034">
        <w:rPr>
          <w:rFonts w:ascii="Book Antiqua" w:hAnsi="Book Antiqua" w:cs="Times New Roman"/>
          <w:b/>
          <w:color w:val="000000"/>
        </w:rPr>
        <w:t xml:space="preserve">format </w:t>
      </w:r>
      <w:r w:rsidR="00ED27C5">
        <w:rPr>
          <w:rFonts w:ascii="Book Antiqua" w:hAnsi="Book Antiqua" w:cs="Times New Roman"/>
          <w:b/>
          <w:color w:val="000000"/>
        </w:rPr>
        <w:t>W</w:t>
      </w:r>
      <w:r w:rsidR="006F3FB6" w:rsidRPr="00677034">
        <w:rPr>
          <w:rFonts w:ascii="Book Antiqua" w:hAnsi="Book Antiqua" w:cs="Times New Roman"/>
          <w:b/>
          <w:color w:val="000000"/>
        </w:rPr>
        <w:t>ord</w:t>
      </w:r>
      <w:r w:rsidR="005517BE" w:rsidRPr="00677034">
        <w:rPr>
          <w:rFonts w:ascii="Book Antiqua" w:hAnsi="Book Antiqua" w:cs="Times New Roman"/>
          <w:color w:val="000000"/>
        </w:rPr>
        <w:t>)</w:t>
      </w:r>
    </w:p>
    <w:p w:rsidR="00B65431" w:rsidRPr="00677034" w:rsidRDefault="00B65431" w:rsidP="00893CE8">
      <w:pPr>
        <w:pStyle w:val="ListParagraph"/>
        <w:numPr>
          <w:ilvl w:val="0"/>
          <w:numId w:val="15"/>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 xml:space="preserve">Formulari i vlerësimit të aplikacioneve ( </w:t>
      </w:r>
      <w:r w:rsidRPr="00677034">
        <w:rPr>
          <w:rFonts w:ascii="Book Antiqua" w:hAnsi="Book Antiqua" w:cs="Times New Roman"/>
          <w:b/>
          <w:color w:val="000000"/>
        </w:rPr>
        <w:t xml:space="preserve">format </w:t>
      </w:r>
      <w:r w:rsidR="00ED27C5">
        <w:rPr>
          <w:rFonts w:ascii="Book Antiqua" w:hAnsi="Book Antiqua" w:cs="Times New Roman"/>
          <w:b/>
          <w:color w:val="000000"/>
        </w:rPr>
        <w:t>W</w:t>
      </w:r>
      <w:r w:rsidR="006F3FB6" w:rsidRPr="00677034">
        <w:rPr>
          <w:rFonts w:ascii="Book Antiqua" w:hAnsi="Book Antiqua" w:cs="Times New Roman"/>
          <w:b/>
          <w:color w:val="000000"/>
        </w:rPr>
        <w:t>ord</w:t>
      </w:r>
      <w:r w:rsidR="00677034">
        <w:rPr>
          <w:rFonts w:ascii="Book Antiqua" w:hAnsi="Book Antiqua" w:cs="Times New Roman"/>
          <w:color w:val="000000"/>
        </w:rPr>
        <w:t>)</w:t>
      </w:r>
      <w:r w:rsidRPr="00677034">
        <w:rPr>
          <w:rFonts w:ascii="Book Antiqua" w:hAnsi="Book Antiqua" w:cs="Times New Roman"/>
          <w:color w:val="000000"/>
        </w:rPr>
        <w:t>;</w:t>
      </w:r>
    </w:p>
    <w:p w:rsidR="005517BE" w:rsidRPr="00677034" w:rsidRDefault="005517BE" w:rsidP="00893CE8">
      <w:pPr>
        <w:pStyle w:val="ListParagraph"/>
        <w:numPr>
          <w:ilvl w:val="0"/>
          <w:numId w:val="15"/>
        </w:numPr>
        <w:autoSpaceDE w:val="0"/>
        <w:autoSpaceDN w:val="0"/>
        <w:adjustRightInd w:val="0"/>
        <w:spacing w:after="0" w:line="240" w:lineRule="auto"/>
        <w:jc w:val="both"/>
        <w:rPr>
          <w:rFonts w:ascii="Book Antiqua" w:hAnsi="Book Antiqua" w:cs="Times New Roman"/>
          <w:color w:val="000000"/>
        </w:rPr>
      </w:pPr>
      <w:r w:rsidRPr="00677034">
        <w:rPr>
          <w:rFonts w:ascii="Book Antiqua" w:hAnsi="Book Antiqua" w:cs="Times New Roman"/>
          <w:color w:val="000000"/>
        </w:rPr>
        <w:t>Deklarat</w:t>
      </w:r>
      <w:r w:rsidR="00755098" w:rsidRPr="00677034">
        <w:rPr>
          <w:rFonts w:ascii="Book Antiqua" w:hAnsi="Book Antiqua" w:cs="Times New Roman"/>
          <w:color w:val="000000"/>
        </w:rPr>
        <w:t>ë</w:t>
      </w:r>
      <w:r w:rsidRPr="00677034">
        <w:rPr>
          <w:rFonts w:ascii="Book Antiqua" w:hAnsi="Book Antiqua" w:cs="Times New Roman"/>
          <w:color w:val="000000"/>
        </w:rPr>
        <w:t xml:space="preserve"> mbi projektet e financuara (</w:t>
      </w:r>
      <w:r w:rsidR="00B65431" w:rsidRPr="00677034">
        <w:rPr>
          <w:rFonts w:ascii="Book Antiqua" w:hAnsi="Book Antiqua" w:cs="Times New Roman"/>
          <w:b/>
          <w:color w:val="000000"/>
        </w:rPr>
        <w:t>format</w:t>
      </w:r>
      <w:r w:rsidRPr="00677034">
        <w:rPr>
          <w:rFonts w:ascii="Book Antiqua" w:hAnsi="Book Antiqua" w:cs="Times New Roman"/>
          <w:b/>
          <w:color w:val="000000"/>
        </w:rPr>
        <w:t xml:space="preserve"> </w:t>
      </w:r>
      <w:r w:rsidR="00ED27C5">
        <w:rPr>
          <w:rFonts w:ascii="Book Antiqua" w:hAnsi="Book Antiqua" w:cs="Times New Roman"/>
          <w:b/>
          <w:color w:val="000000"/>
        </w:rPr>
        <w:t>W</w:t>
      </w:r>
      <w:r w:rsidR="006F3FB6" w:rsidRPr="00677034">
        <w:rPr>
          <w:rFonts w:ascii="Book Antiqua" w:hAnsi="Book Antiqua" w:cs="Times New Roman"/>
          <w:b/>
          <w:color w:val="000000"/>
        </w:rPr>
        <w:t>ord</w:t>
      </w:r>
      <w:r w:rsidRPr="00677034">
        <w:rPr>
          <w:rFonts w:ascii="Book Antiqua" w:hAnsi="Book Antiqua" w:cs="Times New Roman"/>
          <w:color w:val="000000"/>
        </w:rPr>
        <w:t>)</w:t>
      </w:r>
    </w:p>
    <w:sectPr w:rsidR="005517BE" w:rsidRPr="00677034" w:rsidSect="008F590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B95" w:rsidRDefault="00744B95" w:rsidP="00FF007E">
      <w:pPr>
        <w:spacing w:after="0" w:line="240" w:lineRule="auto"/>
      </w:pPr>
      <w:r>
        <w:separator/>
      </w:r>
    </w:p>
  </w:endnote>
  <w:endnote w:type="continuationSeparator" w:id="0">
    <w:p w:rsidR="00744B95" w:rsidRDefault="00744B95" w:rsidP="00FF0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ngLiU-ExtB">
    <w:panose1 w:val="02020500000000000000"/>
    <w:charset w:val="88"/>
    <w:family w:val="roman"/>
    <w:pitch w:val="variable"/>
    <w:sig w:usb0="8000002F" w:usb1="0A080008" w:usb2="00000010"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B95" w:rsidRDefault="00744B95" w:rsidP="00FF007E">
      <w:pPr>
        <w:spacing w:after="0" w:line="240" w:lineRule="auto"/>
      </w:pPr>
      <w:r>
        <w:separator/>
      </w:r>
    </w:p>
  </w:footnote>
  <w:footnote w:type="continuationSeparator" w:id="0">
    <w:p w:rsidR="00744B95" w:rsidRDefault="00744B95" w:rsidP="00FF0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6A57"/>
    <w:multiLevelType w:val="multilevel"/>
    <w:tmpl w:val="D7709AC4"/>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AC2458"/>
    <w:multiLevelType w:val="hybridMultilevel"/>
    <w:tmpl w:val="8F22A11C"/>
    <w:lvl w:ilvl="0" w:tplc="C0680FFC">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059A2"/>
    <w:multiLevelType w:val="hybridMultilevel"/>
    <w:tmpl w:val="3B6642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C5920"/>
    <w:multiLevelType w:val="hybridMultilevel"/>
    <w:tmpl w:val="C0FAA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C3E96"/>
    <w:multiLevelType w:val="hybridMultilevel"/>
    <w:tmpl w:val="77740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E1CD7"/>
    <w:multiLevelType w:val="hybridMultilevel"/>
    <w:tmpl w:val="2DE617C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108F7E58"/>
    <w:multiLevelType w:val="hybridMultilevel"/>
    <w:tmpl w:val="AC20DC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94DD4"/>
    <w:multiLevelType w:val="multilevel"/>
    <w:tmpl w:val="2654E994"/>
    <w:lvl w:ilvl="0">
      <w:start w:val="3"/>
      <w:numFmt w:val="decimal"/>
      <w:lvlText w:val="%1"/>
      <w:lvlJc w:val="left"/>
      <w:pPr>
        <w:ind w:left="360" w:hanging="360"/>
      </w:pPr>
      <w:rPr>
        <w:rFonts w:hint="default"/>
        <w:b w:val="0"/>
        <w:sz w:val="22"/>
      </w:rPr>
    </w:lvl>
    <w:lvl w:ilvl="1">
      <w:start w:val="3"/>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8" w15:restartNumberingAfterBreak="0">
    <w:nsid w:val="1A38154C"/>
    <w:multiLevelType w:val="hybridMultilevel"/>
    <w:tmpl w:val="4C70FC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04440"/>
    <w:multiLevelType w:val="multilevel"/>
    <w:tmpl w:val="896EDC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70B0805"/>
    <w:multiLevelType w:val="hybridMultilevel"/>
    <w:tmpl w:val="EF22B0A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2901567B"/>
    <w:multiLevelType w:val="hybridMultilevel"/>
    <w:tmpl w:val="32C8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C13C6D"/>
    <w:multiLevelType w:val="multilevel"/>
    <w:tmpl w:val="89C0300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3032E5A"/>
    <w:multiLevelType w:val="hybridMultilevel"/>
    <w:tmpl w:val="B1D009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340A1"/>
    <w:multiLevelType w:val="hybridMultilevel"/>
    <w:tmpl w:val="8E6ADE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88869E8"/>
    <w:multiLevelType w:val="multilevel"/>
    <w:tmpl w:val="5DA05762"/>
    <w:lvl w:ilvl="0">
      <w:start w:val="2"/>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6" w15:restartNumberingAfterBreak="0">
    <w:nsid w:val="39B33E73"/>
    <w:multiLevelType w:val="hybridMultilevel"/>
    <w:tmpl w:val="341A3BF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841557"/>
    <w:multiLevelType w:val="hybridMultilevel"/>
    <w:tmpl w:val="7990F124"/>
    <w:lvl w:ilvl="0" w:tplc="A5BA817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C55CD5"/>
    <w:multiLevelType w:val="hybridMultilevel"/>
    <w:tmpl w:val="98D8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83981"/>
    <w:multiLevelType w:val="hybridMultilevel"/>
    <w:tmpl w:val="8B80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D70F41"/>
    <w:multiLevelType w:val="hybridMultilevel"/>
    <w:tmpl w:val="073613FE"/>
    <w:lvl w:ilvl="0" w:tplc="24B21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3D4A7A"/>
    <w:multiLevelType w:val="hybridMultilevel"/>
    <w:tmpl w:val="B8E6C5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D4394"/>
    <w:multiLevelType w:val="hybridMultilevel"/>
    <w:tmpl w:val="8E26EB9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847F0"/>
    <w:multiLevelType w:val="hybridMultilevel"/>
    <w:tmpl w:val="41B293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B1349FD"/>
    <w:multiLevelType w:val="hybridMultilevel"/>
    <w:tmpl w:val="DDE8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4036F"/>
    <w:multiLevelType w:val="hybridMultilevel"/>
    <w:tmpl w:val="3B4ADBC0"/>
    <w:lvl w:ilvl="0" w:tplc="C0680FFC">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FB2B8C"/>
    <w:multiLevelType w:val="hybridMultilevel"/>
    <w:tmpl w:val="972268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51ED2834"/>
    <w:multiLevelType w:val="hybridMultilevel"/>
    <w:tmpl w:val="FDF665C8"/>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20C533C"/>
    <w:multiLevelType w:val="multilevel"/>
    <w:tmpl w:val="D8C20A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860E8F"/>
    <w:multiLevelType w:val="hybridMultilevel"/>
    <w:tmpl w:val="50FC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DE21AC"/>
    <w:multiLevelType w:val="multilevel"/>
    <w:tmpl w:val="0A5E27E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B1F49"/>
    <w:multiLevelType w:val="hybridMultilevel"/>
    <w:tmpl w:val="CEE6DFBE"/>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32" w15:restartNumberingAfterBreak="0">
    <w:nsid w:val="5B3E1082"/>
    <w:multiLevelType w:val="hybridMultilevel"/>
    <w:tmpl w:val="DEC241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A7706C"/>
    <w:multiLevelType w:val="hybridMultilevel"/>
    <w:tmpl w:val="D61C8836"/>
    <w:lvl w:ilvl="0" w:tplc="BF3AC9D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26420"/>
    <w:multiLevelType w:val="hybridMultilevel"/>
    <w:tmpl w:val="AAB09D3C"/>
    <w:lvl w:ilvl="0" w:tplc="4268EC4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AC5EBF"/>
    <w:multiLevelType w:val="hybridMultilevel"/>
    <w:tmpl w:val="2572104E"/>
    <w:lvl w:ilvl="0" w:tplc="C0680FFC">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3C414D"/>
    <w:multiLevelType w:val="hybridMultilevel"/>
    <w:tmpl w:val="AEEE5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C1720E"/>
    <w:multiLevelType w:val="multilevel"/>
    <w:tmpl w:val="AF24ADF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B3F7797"/>
    <w:multiLevelType w:val="multilevel"/>
    <w:tmpl w:val="CA7EC550"/>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6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3840" w:hanging="1440"/>
      </w:pPr>
      <w:rPr>
        <w:rFonts w:hint="default"/>
      </w:rPr>
    </w:lvl>
  </w:abstractNum>
  <w:abstractNum w:abstractNumId="39" w15:restartNumberingAfterBreak="0">
    <w:nsid w:val="7BB47350"/>
    <w:multiLevelType w:val="hybridMultilevel"/>
    <w:tmpl w:val="44EEB218"/>
    <w:lvl w:ilvl="0" w:tplc="C0680FFC">
      <w:numFmt w:val="bullet"/>
      <w:lvlText w:val="-"/>
      <w:lvlJc w:val="left"/>
      <w:pPr>
        <w:ind w:left="144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EB1645"/>
    <w:multiLevelType w:val="hybridMultilevel"/>
    <w:tmpl w:val="D67852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EC75F12"/>
    <w:multiLevelType w:val="hybridMultilevel"/>
    <w:tmpl w:val="E7FC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E03722"/>
    <w:multiLevelType w:val="hybridMultilevel"/>
    <w:tmpl w:val="4B8CD1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15"/>
  </w:num>
  <w:num w:numId="4">
    <w:abstractNumId w:val="33"/>
  </w:num>
  <w:num w:numId="5">
    <w:abstractNumId w:val="18"/>
  </w:num>
  <w:num w:numId="6">
    <w:abstractNumId w:val="14"/>
  </w:num>
  <w:num w:numId="7">
    <w:abstractNumId w:val="23"/>
  </w:num>
  <w:num w:numId="8">
    <w:abstractNumId w:val="40"/>
  </w:num>
  <w:num w:numId="9">
    <w:abstractNumId w:val="21"/>
  </w:num>
  <w:num w:numId="10">
    <w:abstractNumId w:val="42"/>
  </w:num>
  <w:num w:numId="11">
    <w:abstractNumId w:val="13"/>
  </w:num>
  <w:num w:numId="12">
    <w:abstractNumId w:val="32"/>
  </w:num>
  <w:num w:numId="13">
    <w:abstractNumId w:val="2"/>
  </w:num>
  <w:num w:numId="14">
    <w:abstractNumId w:val="8"/>
  </w:num>
  <w:num w:numId="15">
    <w:abstractNumId w:val="22"/>
  </w:num>
  <w:num w:numId="16">
    <w:abstractNumId w:val="16"/>
  </w:num>
  <w:num w:numId="17">
    <w:abstractNumId w:val="7"/>
  </w:num>
  <w:num w:numId="18">
    <w:abstractNumId w:val="10"/>
  </w:num>
  <w:num w:numId="19">
    <w:abstractNumId w:val="4"/>
  </w:num>
  <w:num w:numId="20">
    <w:abstractNumId w:val="1"/>
  </w:num>
  <w:num w:numId="21">
    <w:abstractNumId w:val="11"/>
  </w:num>
  <w:num w:numId="22">
    <w:abstractNumId w:val="41"/>
  </w:num>
  <w:num w:numId="23">
    <w:abstractNumId w:val="26"/>
  </w:num>
  <w:num w:numId="24">
    <w:abstractNumId w:val="36"/>
  </w:num>
  <w:num w:numId="25">
    <w:abstractNumId w:val="12"/>
  </w:num>
  <w:num w:numId="26">
    <w:abstractNumId w:val="27"/>
  </w:num>
  <w:num w:numId="27">
    <w:abstractNumId w:val="25"/>
  </w:num>
  <w:num w:numId="28">
    <w:abstractNumId w:val="39"/>
  </w:num>
  <w:num w:numId="29">
    <w:abstractNumId w:val="17"/>
  </w:num>
  <w:num w:numId="30">
    <w:abstractNumId w:val="5"/>
  </w:num>
  <w:num w:numId="31">
    <w:abstractNumId w:val="38"/>
  </w:num>
  <w:num w:numId="32">
    <w:abstractNumId w:val="24"/>
  </w:num>
  <w:num w:numId="33">
    <w:abstractNumId w:val="9"/>
  </w:num>
  <w:num w:numId="34">
    <w:abstractNumId w:val="31"/>
  </w:num>
  <w:num w:numId="35">
    <w:abstractNumId w:val="6"/>
  </w:num>
  <w:num w:numId="36">
    <w:abstractNumId w:val="20"/>
  </w:num>
  <w:num w:numId="37">
    <w:abstractNumId w:val="35"/>
  </w:num>
  <w:num w:numId="38">
    <w:abstractNumId w:val="3"/>
  </w:num>
  <w:num w:numId="39">
    <w:abstractNumId w:val="19"/>
  </w:num>
  <w:num w:numId="40">
    <w:abstractNumId w:val="35"/>
  </w:num>
  <w:num w:numId="41">
    <w:abstractNumId w:val="29"/>
  </w:num>
  <w:num w:numId="42">
    <w:abstractNumId w:val="0"/>
  </w:num>
  <w:num w:numId="43">
    <w:abstractNumId w:val="37"/>
  </w:num>
  <w:num w:numId="44">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ED3"/>
    <w:rsid w:val="0000262C"/>
    <w:rsid w:val="0000541C"/>
    <w:rsid w:val="0001112A"/>
    <w:rsid w:val="000219C0"/>
    <w:rsid w:val="00035B8A"/>
    <w:rsid w:val="0003712B"/>
    <w:rsid w:val="00050698"/>
    <w:rsid w:val="00051181"/>
    <w:rsid w:val="000551BF"/>
    <w:rsid w:val="0006109A"/>
    <w:rsid w:val="000735EF"/>
    <w:rsid w:val="00073FA5"/>
    <w:rsid w:val="000774C6"/>
    <w:rsid w:val="000A2B0B"/>
    <w:rsid w:val="000A2ED7"/>
    <w:rsid w:val="000A40D5"/>
    <w:rsid w:val="000B2D87"/>
    <w:rsid w:val="000C3BA5"/>
    <w:rsid w:val="000F0C94"/>
    <w:rsid w:val="000F1AC3"/>
    <w:rsid w:val="0010743B"/>
    <w:rsid w:val="0011119C"/>
    <w:rsid w:val="001172E4"/>
    <w:rsid w:val="00117580"/>
    <w:rsid w:val="00122A38"/>
    <w:rsid w:val="00124208"/>
    <w:rsid w:val="00126473"/>
    <w:rsid w:val="00132E58"/>
    <w:rsid w:val="00135C99"/>
    <w:rsid w:val="0013673F"/>
    <w:rsid w:val="00137399"/>
    <w:rsid w:val="0016472C"/>
    <w:rsid w:val="0017182D"/>
    <w:rsid w:val="00172AEC"/>
    <w:rsid w:val="00177107"/>
    <w:rsid w:val="001849BC"/>
    <w:rsid w:val="0019230E"/>
    <w:rsid w:val="00195EAC"/>
    <w:rsid w:val="001A0C73"/>
    <w:rsid w:val="001A38AC"/>
    <w:rsid w:val="001A3962"/>
    <w:rsid w:val="001C1084"/>
    <w:rsid w:val="001D21FC"/>
    <w:rsid w:val="001E120F"/>
    <w:rsid w:val="001E275C"/>
    <w:rsid w:val="001E62A9"/>
    <w:rsid w:val="001F32E8"/>
    <w:rsid w:val="002009B1"/>
    <w:rsid w:val="0021066B"/>
    <w:rsid w:val="00214302"/>
    <w:rsid w:val="0022006E"/>
    <w:rsid w:val="00221453"/>
    <w:rsid w:val="00224706"/>
    <w:rsid w:val="002267A9"/>
    <w:rsid w:val="00226BDD"/>
    <w:rsid w:val="00235966"/>
    <w:rsid w:val="002450C0"/>
    <w:rsid w:val="002468C9"/>
    <w:rsid w:val="00255226"/>
    <w:rsid w:val="00260894"/>
    <w:rsid w:val="00263187"/>
    <w:rsid w:val="002669C0"/>
    <w:rsid w:val="00266BC7"/>
    <w:rsid w:val="00272C00"/>
    <w:rsid w:val="00273ABF"/>
    <w:rsid w:val="002939F4"/>
    <w:rsid w:val="002A18B1"/>
    <w:rsid w:val="002A4BF6"/>
    <w:rsid w:val="002A79ED"/>
    <w:rsid w:val="002B5618"/>
    <w:rsid w:val="002D0AC1"/>
    <w:rsid w:val="002D6EB8"/>
    <w:rsid w:val="002E6693"/>
    <w:rsid w:val="002F68AE"/>
    <w:rsid w:val="00320783"/>
    <w:rsid w:val="00326032"/>
    <w:rsid w:val="003316FF"/>
    <w:rsid w:val="00333FA3"/>
    <w:rsid w:val="00337B90"/>
    <w:rsid w:val="00346E3D"/>
    <w:rsid w:val="003625E5"/>
    <w:rsid w:val="00370810"/>
    <w:rsid w:val="00376A6E"/>
    <w:rsid w:val="003829F2"/>
    <w:rsid w:val="0039048A"/>
    <w:rsid w:val="003A1AEC"/>
    <w:rsid w:val="003A2435"/>
    <w:rsid w:val="003B3B78"/>
    <w:rsid w:val="003B55BA"/>
    <w:rsid w:val="003B75FF"/>
    <w:rsid w:val="003C1328"/>
    <w:rsid w:val="003C2CF3"/>
    <w:rsid w:val="003E1624"/>
    <w:rsid w:val="003E182E"/>
    <w:rsid w:val="003F0E59"/>
    <w:rsid w:val="004105B3"/>
    <w:rsid w:val="004148A1"/>
    <w:rsid w:val="0041556D"/>
    <w:rsid w:val="00420759"/>
    <w:rsid w:val="0043660C"/>
    <w:rsid w:val="004367DC"/>
    <w:rsid w:val="0046161C"/>
    <w:rsid w:val="0046397D"/>
    <w:rsid w:val="004657B4"/>
    <w:rsid w:val="004679C1"/>
    <w:rsid w:val="00472D32"/>
    <w:rsid w:val="00485459"/>
    <w:rsid w:val="0048636D"/>
    <w:rsid w:val="00486513"/>
    <w:rsid w:val="004978F8"/>
    <w:rsid w:val="004A05EB"/>
    <w:rsid w:val="004B1EB0"/>
    <w:rsid w:val="004B6ECC"/>
    <w:rsid w:val="004C2756"/>
    <w:rsid w:val="004C4399"/>
    <w:rsid w:val="004C6707"/>
    <w:rsid w:val="004C77E1"/>
    <w:rsid w:val="004C7BFE"/>
    <w:rsid w:val="004D04D8"/>
    <w:rsid w:val="004D4968"/>
    <w:rsid w:val="004D5EB5"/>
    <w:rsid w:val="004F60B2"/>
    <w:rsid w:val="00505C1F"/>
    <w:rsid w:val="0052332B"/>
    <w:rsid w:val="00523DBE"/>
    <w:rsid w:val="005511DD"/>
    <w:rsid w:val="005517BE"/>
    <w:rsid w:val="00555FCF"/>
    <w:rsid w:val="005725F7"/>
    <w:rsid w:val="00594E65"/>
    <w:rsid w:val="005A1282"/>
    <w:rsid w:val="005A43C6"/>
    <w:rsid w:val="005B5DC1"/>
    <w:rsid w:val="005B7486"/>
    <w:rsid w:val="005C0E67"/>
    <w:rsid w:val="005D5BFD"/>
    <w:rsid w:val="005D7A0D"/>
    <w:rsid w:val="005F697C"/>
    <w:rsid w:val="0061155D"/>
    <w:rsid w:val="00623E06"/>
    <w:rsid w:val="006377FF"/>
    <w:rsid w:val="00642A94"/>
    <w:rsid w:val="00651058"/>
    <w:rsid w:val="0065591D"/>
    <w:rsid w:val="00663C31"/>
    <w:rsid w:val="00665754"/>
    <w:rsid w:val="0066798F"/>
    <w:rsid w:val="00677034"/>
    <w:rsid w:val="00677609"/>
    <w:rsid w:val="00682CB8"/>
    <w:rsid w:val="00684439"/>
    <w:rsid w:val="006921B9"/>
    <w:rsid w:val="006B0EF8"/>
    <w:rsid w:val="006B2BAE"/>
    <w:rsid w:val="006B4436"/>
    <w:rsid w:val="006B7DE7"/>
    <w:rsid w:val="006E347A"/>
    <w:rsid w:val="006E4D7E"/>
    <w:rsid w:val="006F0A9E"/>
    <w:rsid w:val="006F173F"/>
    <w:rsid w:val="006F2B1E"/>
    <w:rsid w:val="006F3FB6"/>
    <w:rsid w:val="006F7D1E"/>
    <w:rsid w:val="00706596"/>
    <w:rsid w:val="0070773C"/>
    <w:rsid w:val="00714C90"/>
    <w:rsid w:val="007307F8"/>
    <w:rsid w:val="00736ED3"/>
    <w:rsid w:val="00744B95"/>
    <w:rsid w:val="00755098"/>
    <w:rsid w:val="00755ED8"/>
    <w:rsid w:val="00764561"/>
    <w:rsid w:val="00774C84"/>
    <w:rsid w:val="007831B1"/>
    <w:rsid w:val="00795CEF"/>
    <w:rsid w:val="007A2320"/>
    <w:rsid w:val="007A4EF0"/>
    <w:rsid w:val="007B32BF"/>
    <w:rsid w:val="007B335D"/>
    <w:rsid w:val="007C005B"/>
    <w:rsid w:val="007C783B"/>
    <w:rsid w:val="007D20A9"/>
    <w:rsid w:val="007D3245"/>
    <w:rsid w:val="007D583A"/>
    <w:rsid w:val="007F3559"/>
    <w:rsid w:val="0080218A"/>
    <w:rsid w:val="008062A8"/>
    <w:rsid w:val="00813133"/>
    <w:rsid w:val="008162C5"/>
    <w:rsid w:val="00851CBF"/>
    <w:rsid w:val="00852F17"/>
    <w:rsid w:val="00853C41"/>
    <w:rsid w:val="0085605A"/>
    <w:rsid w:val="00860C22"/>
    <w:rsid w:val="00862056"/>
    <w:rsid w:val="008869C2"/>
    <w:rsid w:val="00886F8D"/>
    <w:rsid w:val="00893CE8"/>
    <w:rsid w:val="008A36AA"/>
    <w:rsid w:val="008A428E"/>
    <w:rsid w:val="008A7FE8"/>
    <w:rsid w:val="008B2AAE"/>
    <w:rsid w:val="008B66CF"/>
    <w:rsid w:val="008C1B3A"/>
    <w:rsid w:val="008C2AF1"/>
    <w:rsid w:val="008C65BC"/>
    <w:rsid w:val="008D5A19"/>
    <w:rsid w:val="008F590F"/>
    <w:rsid w:val="00903CCA"/>
    <w:rsid w:val="00913AD9"/>
    <w:rsid w:val="00916813"/>
    <w:rsid w:val="009179D9"/>
    <w:rsid w:val="009250E8"/>
    <w:rsid w:val="009401A0"/>
    <w:rsid w:val="00944D93"/>
    <w:rsid w:val="00950916"/>
    <w:rsid w:val="00950CD2"/>
    <w:rsid w:val="00952062"/>
    <w:rsid w:val="0096016B"/>
    <w:rsid w:val="00980F04"/>
    <w:rsid w:val="00981097"/>
    <w:rsid w:val="00983A58"/>
    <w:rsid w:val="00987C87"/>
    <w:rsid w:val="00987DB7"/>
    <w:rsid w:val="00990184"/>
    <w:rsid w:val="009908F8"/>
    <w:rsid w:val="009A760A"/>
    <w:rsid w:val="009B072E"/>
    <w:rsid w:val="009C61CF"/>
    <w:rsid w:val="009D6561"/>
    <w:rsid w:val="009E3907"/>
    <w:rsid w:val="009E6080"/>
    <w:rsid w:val="009F4DA9"/>
    <w:rsid w:val="00A11232"/>
    <w:rsid w:val="00A1345D"/>
    <w:rsid w:val="00A17FC5"/>
    <w:rsid w:val="00A25FE7"/>
    <w:rsid w:val="00A33165"/>
    <w:rsid w:val="00A357CD"/>
    <w:rsid w:val="00A369B4"/>
    <w:rsid w:val="00A408F0"/>
    <w:rsid w:val="00A41F11"/>
    <w:rsid w:val="00A4339D"/>
    <w:rsid w:val="00A5699D"/>
    <w:rsid w:val="00A660C5"/>
    <w:rsid w:val="00A70734"/>
    <w:rsid w:val="00A77278"/>
    <w:rsid w:val="00A81E3D"/>
    <w:rsid w:val="00A95247"/>
    <w:rsid w:val="00A95AC4"/>
    <w:rsid w:val="00A979A8"/>
    <w:rsid w:val="00AA3702"/>
    <w:rsid w:val="00AB36FD"/>
    <w:rsid w:val="00AB738F"/>
    <w:rsid w:val="00AD6290"/>
    <w:rsid w:val="00AF48B0"/>
    <w:rsid w:val="00AF48BE"/>
    <w:rsid w:val="00B12906"/>
    <w:rsid w:val="00B16AD9"/>
    <w:rsid w:val="00B17B88"/>
    <w:rsid w:val="00B249E2"/>
    <w:rsid w:val="00B25741"/>
    <w:rsid w:val="00B33093"/>
    <w:rsid w:val="00B33526"/>
    <w:rsid w:val="00B527B9"/>
    <w:rsid w:val="00B64A1C"/>
    <w:rsid w:val="00B65431"/>
    <w:rsid w:val="00B73FE9"/>
    <w:rsid w:val="00B75B24"/>
    <w:rsid w:val="00B776DA"/>
    <w:rsid w:val="00B8074F"/>
    <w:rsid w:val="00B8287B"/>
    <w:rsid w:val="00BA2CDA"/>
    <w:rsid w:val="00BA5288"/>
    <w:rsid w:val="00BA7A37"/>
    <w:rsid w:val="00BB730F"/>
    <w:rsid w:val="00BD6143"/>
    <w:rsid w:val="00BE13B6"/>
    <w:rsid w:val="00BF1CFF"/>
    <w:rsid w:val="00C050A3"/>
    <w:rsid w:val="00C204EC"/>
    <w:rsid w:val="00C260CB"/>
    <w:rsid w:val="00C53B2B"/>
    <w:rsid w:val="00C60984"/>
    <w:rsid w:val="00C63BB3"/>
    <w:rsid w:val="00C75924"/>
    <w:rsid w:val="00C80D7F"/>
    <w:rsid w:val="00C92E50"/>
    <w:rsid w:val="00CA3A42"/>
    <w:rsid w:val="00CA757A"/>
    <w:rsid w:val="00CB69F7"/>
    <w:rsid w:val="00CC78B0"/>
    <w:rsid w:val="00CD6A49"/>
    <w:rsid w:val="00CD7DE6"/>
    <w:rsid w:val="00CE667F"/>
    <w:rsid w:val="00CF3848"/>
    <w:rsid w:val="00CF3CF5"/>
    <w:rsid w:val="00D01290"/>
    <w:rsid w:val="00D038FF"/>
    <w:rsid w:val="00D06910"/>
    <w:rsid w:val="00D10DDC"/>
    <w:rsid w:val="00D12011"/>
    <w:rsid w:val="00D16B58"/>
    <w:rsid w:val="00D17A73"/>
    <w:rsid w:val="00D20AED"/>
    <w:rsid w:val="00D2427F"/>
    <w:rsid w:val="00D332EB"/>
    <w:rsid w:val="00D556D5"/>
    <w:rsid w:val="00D56541"/>
    <w:rsid w:val="00D81DCE"/>
    <w:rsid w:val="00D85C1A"/>
    <w:rsid w:val="00D9406B"/>
    <w:rsid w:val="00D96812"/>
    <w:rsid w:val="00DA47BA"/>
    <w:rsid w:val="00DA57D8"/>
    <w:rsid w:val="00DB0C56"/>
    <w:rsid w:val="00DC68E4"/>
    <w:rsid w:val="00DD38B9"/>
    <w:rsid w:val="00E1454A"/>
    <w:rsid w:val="00E236AD"/>
    <w:rsid w:val="00E35A08"/>
    <w:rsid w:val="00E45826"/>
    <w:rsid w:val="00E461B3"/>
    <w:rsid w:val="00E52447"/>
    <w:rsid w:val="00E54006"/>
    <w:rsid w:val="00E54854"/>
    <w:rsid w:val="00E5589A"/>
    <w:rsid w:val="00E74781"/>
    <w:rsid w:val="00E74E9D"/>
    <w:rsid w:val="00E75FAA"/>
    <w:rsid w:val="00E8379A"/>
    <w:rsid w:val="00E8654F"/>
    <w:rsid w:val="00E962E0"/>
    <w:rsid w:val="00EA1F7F"/>
    <w:rsid w:val="00ED20CF"/>
    <w:rsid w:val="00ED27C5"/>
    <w:rsid w:val="00ED41B2"/>
    <w:rsid w:val="00ED7B29"/>
    <w:rsid w:val="00EE63A0"/>
    <w:rsid w:val="00EF18ED"/>
    <w:rsid w:val="00EF4613"/>
    <w:rsid w:val="00F005A1"/>
    <w:rsid w:val="00F06454"/>
    <w:rsid w:val="00F21325"/>
    <w:rsid w:val="00F45492"/>
    <w:rsid w:val="00F53D6A"/>
    <w:rsid w:val="00F65198"/>
    <w:rsid w:val="00F72448"/>
    <w:rsid w:val="00F814A4"/>
    <w:rsid w:val="00F81AE1"/>
    <w:rsid w:val="00F90F14"/>
    <w:rsid w:val="00F91244"/>
    <w:rsid w:val="00FB23A0"/>
    <w:rsid w:val="00FB513C"/>
    <w:rsid w:val="00FD5771"/>
    <w:rsid w:val="00FD6F0B"/>
    <w:rsid w:val="00FE1BF9"/>
    <w:rsid w:val="00FE357F"/>
    <w:rsid w:val="00FE5CC0"/>
    <w:rsid w:val="00FE6199"/>
    <w:rsid w:val="00FF00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607A"/>
  <w15:docId w15:val="{DA03B4FE-639C-4019-B1A1-CF045115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ED3"/>
    <w:pPr>
      <w:spacing w:after="160" w:line="256"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бrrafo de lista1,Parбgrafo da Lista1,リスト段落1,Pla"/>
    <w:basedOn w:val="Normal"/>
    <w:link w:val="ListParagraphChar"/>
    <w:uiPriority w:val="34"/>
    <w:qFormat/>
    <w:rsid w:val="00736ED3"/>
    <w:pPr>
      <w:ind w:left="720"/>
      <w:contextualSpacing/>
    </w:pPr>
  </w:style>
  <w:style w:type="paragraph" w:styleId="Title">
    <w:name w:val="Title"/>
    <w:basedOn w:val="Normal"/>
    <w:link w:val="TitleChar"/>
    <w:qFormat/>
    <w:rsid w:val="00485459"/>
    <w:pPr>
      <w:spacing w:after="0" w:line="240" w:lineRule="auto"/>
      <w:jc w:val="center"/>
    </w:pPr>
    <w:rPr>
      <w:rFonts w:ascii="Times New Roman" w:eastAsia="MS Mincho" w:hAnsi="Times New Roman" w:cs="Times New Roman"/>
      <w:b/>
      <w:bCs/>
      <w:sz w:val="24"/>
      <w:szCs w:val="24"/>
    </w:rPr>
  </w:style>
  <w:style w:type="character" w:customStyle="1" w:styleId="TitleChar">
    <w:name w:val="Title Char"/>
    <w:basedOn w:val="DefaultParagraphFont"/>
    <w:link w:val="Title"/>
    <w:rsid w:val="00485459"/>
    <w:rPr>
      <w:rFonts w:ascii="Times New Roman" w:eastAsia="MS Mincho" w:hAnsi="Times New Roman" w:cs="Times New Roman"/>
      <w:b/>
      <w:bCs/>
      <w:sz w:val="24"/>
      <w:szCs w:val="24"/>
      <w:lang w:val="sq-AL"/>
    </w:rPr>
  </w:style>
  <w:style w:type="paragraph" w:customStyle="1" w:styleId="Default">
    <w:name w:val="Default"/>
    <w:rsid w:val="00EF18E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54006"/>
    <w:rPr>
      <w:color w:val="0563C1"/>
      <w:u w:val="single"/>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link w:val="ListParagraph"/>
    <w:uiPriority w:val="34"/>
    <w:qFormat/>
    <w:locked/>
    <w:rsid w:val="00682CB8"/>
    <w:rPr>
      <w:lang w:val="sq-AL"/>
    </w:rPr>
  </w:style>
  <w:style w:type="paragraph" w:customStyle="1" w:styleId="CM11">
    <w:name w:val="CM11"/>
    <w:basedOn w:val="Default"/>
    <w:next w:val="Default"/>
    <w:uiPriority w:val="99"/>
    <w:rsid w:val="002009B1"/>
    <w:pPr>
      <w:widowControl w:val="0"/>
    </w:pPr>
    <w:rPr>
      <w:rFonts w:ascii="Book Antiqua" w:eastAsia="Times New Roman" w:hAnsi="Book Antiqua"/>
      <w:color w:val="auto"/>
    </w:rPr>
  </w:style>
  <w:style w:type="paragraph" w:customStyle="1" w:styleId="CM21">
    <w:name w:val="CM21"/>
    <w:basedOn w:val="Default"/>
    <w:next w:val="Default"/>
    <w:uiPriority w:val="99"/>
    <w:rsid w:val="002009B1"/>
    <w:pPr>
      <w:widowControl w:val="0"/>
    </w:pPr>
    <w:rPr>
      <w:rFonts w:ascii="Book Antiqua" w:eastAsia="Times New Roman" w:hAnsi="Book Antiqua"/>
      <w:color w:val="auto"/>
    </w:rPr>
  </w:style>
  <w:style w:type="paragraph" w:customStyle="1" w:styleId="CM24">
    <w:name w:val="CM24"/>
    <w:basedOn w:val="Default"/>
    <w:next w:val="Default"/>
    <w:uiPriority w:val="99"/>
    <w:rsid w:val="002009B1"/>
    <w:pPr>
      <w:widowControl w:val="0"/>
    </w:pPr>
    <w:rPr>
      <w:rFonts w:ascii="Book Antiqua" w:eastAsia="Times New Roman" w:hAnsi="Book Antiqua"/>
      <w:color w:val="auto"/>
    </w:rPr>
  </w:style>
  <w:style w:type="paragraph" w:styleId="NoSpacing">
    <w:name w:val="No Spacing"/>
    <w:uiPriority w:val="1"/>
    <w:qFormat/>
    <w:rsid w:val="004D4968"/>
    <w:pPr>
      <w:spacing w:after="0" w:line="240" w:lineRule="auto"/>
    </w:pPr>
    <w:rPr>
      <w:rFonts w:ascii="Times New Roman" w:eastAsia="PMingLiU" w:hAnsi="Times New Roman" w:cs="Times New Roman"/>
    </w:rPr>
  </w:style>
  <w:style w:type="paragraph" w:customStyle="1" w:styleId="CM10">
    <w:name w:val="CM10"/>
    <w:basedOn w:val="Default"/>
    <w:next w:val="Default"/>
    <w:uiPriority w:val="99"/>
    <w:rsid w:val="00124208"/>
    <w:pPr>
      <w:widowControl w:val="0"/>
      <w:spacing w:line="276" w:lineRule="atLeast"/>
    </w:pPr>
    <w:rPr>
      <w:rFonts w:ascii="Book Antiqua" w:eastAsia="Times New Roman" w:hAnsi="Book Antiqua"/>
      <w:color w:val="auto"/>
    </w:rPr>
  </w:style>
  <w:style w:type="paragraph" w:styleId="HTMLPreformatted">
    <w:name w:val="HTML Preformatted"/>
    <w:basedOn w:val="Normal"/>
    <w:link w:val="HTMLPreformattedChar"/>
    <w:uiPriority w:val="99"/>
    <w:semiHidden/>
    <w:unhideWhenUsed/>
    <w:rsid w:val="001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E120F"/>
    <w:rPr>
      <w:rFonts w:ascii="Courier New" w:eastAsia="Times New Roman" w:hAnsi="Courier New" w:cs="Courier New"/>
      <w:sz w:val="20"/>
      <w:szCs w:val="20"/>
    </w:rPr>
  </w:style>
  <w:style w:type="character" w:styleId="PlaceholderText">
    <w:name w:val="Placeholder Text"/>
    <w:basedOn w:val="DefaultParagraphFont"/>
    <w:uiPriority w:val="99"/>
    <w:semiHidden/>
    <w:rsid w:val="00E1454A"/>
    <w:rPr>
      <w:color w:val="808080"/>
    </w:rPr>
  </w:style>
  <w:style w:type="paragraph" w:styleId="NormalWeb">
    <w:name w:val="Normal (Web)"/>
    <w:basedOn w:val="Normal"/>
    <w:uiPriority w:val="99"/>
    <w:semiHidden/>
    <w:unhideWhenUsed/>
    <w:rsid w:val="00214302"/>
    <w:pPr>
      <w:spacing w:after="0" w:line="240" w:lineRule="auto"/>
    </w:pPr>
    <w:rPr>
      <w:rFonts w:ascii="Times New Roman" w:hAnsi="Times New Roman" w:cs="Times New Roman"/>
      <w:sz w:val="24"/>
      <w:szCs w:val="24"/>
      <w:lang w:val="en-US"/>
    </w:rPr>
  </w:style>
  <w:style w:type="character" w:styleId="FollowedHyperlink">
    <w:name w:val="FollowedHyperlink"/>
    <w:basedOn w:val="DefaultParagraphFont"/>
    <w:uiPriority w:val="99"/>
    <w:semiHidden/>
    <w:unhideWhenUsed/>
    <w:rsid w:val="00B257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49452">
      <w:bodyDiv w:val="1"/>
      <w:marLeft w:val="0"/>
      <w:marRight w:val="0"/>
      <w:marTop w:val="0"/>
      <w:marBottom w:val="0"/>
      <w:divBdr>
        <w:top w:val="none" w:sz="0" w:space="0" w:color="auto"/>
        <w:left w:val="none" w:sz="0" w:space="0" w:color="auto"/>
        <w:bottom w:val="none" w:sz="0" w:space="0" w:color="auto"/>
        <w:right w:val="none" w:sz="0" w:space="0" w:color="auto"/>
      </w:divBdr>
    </w:div>
    <w:div w:id="234781338">
      <w:bodyDiv w:val="1"/>
      <w:marLeft w:val="0"/>
      <w:marRight w:val="0"/>
      <w:marTop w:val="0"/>
      <w:marBottom w:val="0"/>
      <w:divBdr>
        <w:top w:val="none" w:sz="0" w:space="0" w:color="auto"/>
        <w:left w:val="none" w:sz="0" w:space="0" w:color="auto"/>
        <w:bottom w:val="none" w:sz="0" w:space="0" w:color="auto"/>
        <w:right w:val="none" w:sz="0" w:space="0" w:color="auto"/>
      </w:divBdr>
    </w:div>
    <w:div w:id="327750029">
      <w:bodyDiv w:val="1"/>
      <w:marLeft w:val="0"/>
      <w:marRight w:val="0"/>
      <w:marTop w:val="0"/>
      <w:marBottom w:val="0"/>
      <w:divBdr>
        <w:top w:val="none" w:sz="0" w:space="0" w:color="auto"/>
        <w:left w:val="none" w:sz="0" w:space="0" w:color="auto"/>
        <w:bottom w:val="none" w:sz="0" w:space="0" w:color="auto"/>
        <w:right w:val="none" w:sz="0" w:space="0" w:color="auto"/>
      </w:divBdr>
    </w:div>
    <w:div w:id="420955792">
      <w:bodyDiv w:val="1"/>
      <w:marLeft w:val="0"/>
      <w:marRight w:val="0"/>
      <w:marTop w:val="0"/>
      <w:marBottom w:val="0"/>
      <w:divBdr>
        <w:top w:val="none" w:sz="0" w:space="0" w:color="auto"/>
        <w:left w:val="none" w:sz="0" w:space="0" w:color="auto"/>
        <w:bottom w:val="none" w:sz="0" w:space="0" w:color="auto"/>
        <w:right w:val="none" w:sz="0" w:space="0" w:color="auto"/>
      </w:divBdr>
    </w:div>
    <w:div w:id="473330785">
      <w:bodyDiv w:val="1"/>
      <w:marLeft w:val="0"/>
      <w:marRight w:val="0"/>
      <w:marTop w:val="0"/>
      <w:marBottom w:val="0"/>
      <w:divBdr>
        <w:top w:val="none" w:sz="0" w:space="0" w:color="auto"/>
        <w:left w:val="none" w:sz="0" w:space="0" w:color="auto"/>
        <w:bottom w:val="none" w:sz="0" w:space="0" w:color="auto"/>
        <w:right w:val="none" w:sz="0" w:space="0" w:color="auto"/>
      </w:divBdr>
    </w:div>
    <w:div w:id="488057308">
      <w:bodyDiv w:val="1"/>
      <w:marLeft w:val="0"/>
      <w:marRight w:val="0"/>
      <w:marTop w:val="0"/>
      <w:marBottom w:val="0"/>
      <w:divBdr>
        <w:top w:val="none" w:sz="0" w:space="0" w:color="auto"/>
        <w:left w:val="none" w:sz="0" w:space="0" w:color="auto"/>
        <w:bottom w:val="none" w:sz="0" w:space="0" w:color="auto"/>
        <w:right w:val="none" w:sz="0" w:space="0" w:color="auto"/>
      </w:divBdr>
    </w:div>
    <w:div w:id="755900930">
      <w:bodyDiv w:val="1"/>
      <w:marLeft w:val="0"/>
      <w:marRight w:val="0"/>
      <w:marTop w:val="0"/>
      <w:marBottom w:val="0"/>
      <w:divBdr>
        <w:top w:val="none" w:sz="0" w:space="0" w:color="auto"/>
        <w:left w:val="none" w:sz="0" w:space="0" w:color="auto"/>
        <w:bottom w:val="none" w:sz="0" w:space="0" w:color="auto"/>
        <w:right w:val="none" w:sz="0" w:space="0" w:color="auto"/>
      </w:divBdr>
    </w:div>
    <w:div w:id="805900457">
      <w:bodyDiv w:val="1"/>
      <w:marLeft w:val="0"/>
      <w:marRight w:val="0"/>
      <w:marTop w:val="0"/>
      <w:marBottom w:val="0"/>
      <w:divBdr>
        <w:top w:val="none" w:sz="0" w:space="0" w:color="auto"/>
        <w:left w:val="none" w:sz="0" w:space="0" w:color="auto"/>
        <w:bottom w:val="none" w:sz="0" w:space="0" w:color="auto"/>
        <w:right w:val="none" w:sz="0" w:space="0" w:color="auto"/>
      </w:divBdr>
    </w:div>
    <w:div w:id="980815970">
      <w:bodyDiv w:val="1"/>
      <w:marLeft w:val="0"/>
      <w:marRight w:val="0"/>
      <w:marTop w:val="0"/>
      <w:marBottom w:val="0"/>
      <w:divBdr>
        <w:top w:val="none" w:sz="0" w:space="0" w:color="auto"/>
        <w:left w:val="none" w:sz="0" w:space="0" w:color="auto"/>
        <w:bottom w:val="none" w:sz="0" w:space="0" w:color="auto"/>
        <w:right w:val="none" w:sz="0" w:space="0" w:color="auto"/>
      </w:divBdr>
    </w:div>
    <w:div w:id="1073161486">
      <w:bodyDiv w:val="1"/>
      <w:marLeft w:val="0"/>
      <w:marRight w:val="0"/>
      <w:marTop w:val="0"/>
      <w:marBottom w:val="0"/>
      <w:divBdr>
        <w:top w:val="none" w:sz="0" w:space="0" w:color="auto"/>
        <w:left w:val="none" w:sz="0" w:space="0" w:color="auto"/>
        <w:bottom w:val="none" w:sz="0" w:space="0" w:color="auto"/>
        <w:right w:val="none" w:sz="0" w:space="0" w:color="auto"/>
      </w:divBdr>
    </w:div>
    <w:div w:id="1183671358">
      <w:bodyDiv w:val="1"/>
      <w:marLeft w:val="0"/>
      <w:marRight w:val="0"/>
      <w:marTop w:val="0"/>
      <w:marBottom w:val="0"/>
      <w:divBdr>
        <w:top w:val="none" w:sz="0" w:space="0" w:color="auto"/>
        <w:left w:val="none" w:sz="0" w:space="0" w:color="auto"/>
        <w:bottom w:val="none" w:sz="0" w:space="0" w:color="auto"/>
        <w:right w:val="none" w:sz="0" w:space="0" w:color="auto"/>
      </w:divBdr>
    </w:div>
    <w:div w:id="1286229647">
      <w:bodyDiv w:val="1"/>
      <w:marLeft w:val="0"/>
      <w:marRight w:val="0"/>
      <w:marTop w:val="0"/>
      <w:marBottom w:val="0"/>
      <w:divBdr>
        <w:top w:val="none" w:sz="0" w:space="0" w:color="auto"/>
        <w:left w:val="none" w:sz="0" w:space="0" w:color="auto"/>
        <w:bottom w:val="none" w:sz="0" w:space="0" w:color="auto"/>
        <w:right w:val="none" w:sz="0" w:space="0" w:color="auto"/>
      </w:divBdr>
    </w:div>
    <w:div w:id="1433042579">
      <w:bodyDiv w:val="1"/>
      <w:marLeft w:val="0"/>
      <w:marRight w:val="0"/>
      <w:marTop w:val="0"/>
      <w:marBottom w:val="0"/>
      <w:divBdr>
        <w:top w:val="none" w:sz="0" w:space="0" w:color="auto"/>
        <w:left w:val="none" w:sz="0" w:space="0" w:color="auto"/>
        <w:bottom w:val="none" w:sz="0" w:space="0" w:color="auto"/>
        <w:right w:val="none" w:sz="0" w:space="0" w:color="auto"/>
      </w:divBdr>
    </w:div>
    <w:div w:id="1499149922">
      <w:bodyDiv w:val="1"/>
      <w:marLeft w:val="0"/>
      <w:marRight w:val="0"/>
      <w:marTop w:val="0"/>
      <w:marBottom w:val="0"/>
      <w:divBdr>
        <w:top w:val="none" w:sz="0" w:space="0" w:color="auto"/>
        <w:left w:val="none" w:sz="0" w:space="0" w:color="auto"/>
        <w:bottom w:val="none" w:sz="0" w:space="0" w:color="auto"/>
        <w:right w:val="none" w:sz="0" w:space="0" w:color="auto"/>
      </w:divBdr>
    </w:div>
    <w:div w:id="1618636043">
      <w:bodyDiv w:val="1"/>
      <w:marLeft w:val="0"/>
      <w:marRight w:val="0"/>
      <w:marTop w:val="0"/>
      <w:marBottom w:val="0"/>
      <w:divBdr>
        <w:top w:val="none" w:sz="0" w:space="0" w:color="auto"/>
        <w:left w:val="none" w:sz="0" w:space="0" w:color="auto"/>
        <w:bottom w:val="none" w:sz="0" w:space="0" w:color="auto"/>
        <w:right w:val="none" w:sz="0" w:space="0" w:color="auto"/>
      </w:divBdr>
    </w:div>
    <w:div w:id="1644578853">
      <w:bodyDiv w:val="1"/>
      <w:marLeft w:val="0"/>
      <w:marRight w:val="0"/>
      <w:marTop w:val="0"/>
      <w:marBottom w:val="0"/>
      <w:divBdr>
        <w:top w:val="none" w:sz="0" w:space="0" w:color="auto"/>
        <w:left w:val="none" w:sz="0" w:space="0" w:color="auto"/>
        <w:bottom w:val="none" w:sz="0" w:space="0" w:color="auto"/>
        <w:right w:val="none" w:sz="0" w:space="0" w:color="auto"/>
      </w:divBdr>
    </w:div>
    <w:div w:id="1729496847">
      <w:bodyDiv w:val="1"/>
      <w:marLeft w:val="0"/>
      <w:marRight w:val="0"/>
      <w:marTop w:val="0"/>
      <w:marBottom w:val="0"/>
      <w:divBdr>
        <w:top w:val="none" w:sz="0" w:space="0" w:color="auto"/>
        <w:left w:val="none" w:sz="0" w:space="0" w:color="auto"/>
        <w:bottom w:val="none" w:sz="0" w:space="0" w:color="auto"/>
        <w:right w:val="none" w:sz="0" w:space="0" w:color="auto"/>
      </w:divBdr>
    </w:div>
    <w:div w:id="1818838495">
      <w:bodyDiv w:val="1"/>
      <w:marLeft w:val="0"/>
      <w:marRight w:val="0"/>
      <w:marTop w:val="0"/>
      <w:marBottom w:val="0"/>
      <w:divBdr>
        <w:top w:val="none" w:sz="0" w:space="0" w:color="auto"/>
        <w:left w:val="none" w:sz="0" w:space="0" w:color="auto"/>
        <w:bottom w:val="none" w:sz="0" w:space="0" w:color="auto"/>
        <w:right w:val="none" w:sz="0" w:space="0" w:color="auto"/>
      </w:divBdr>
    </w:div>
    <w:div w:id="194853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sh.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3D336-D224-48B6-AD1A-FCACCB657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4737</Words>
  <Characters>27007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Filloreta D. Gashi</cp:lastModifiedBy>
  <cp:revision>20</cp:revision>
  <dcterms:created xsi:type="dcterms:W3CDTF">2025-03-05T08:49:00Z</dcterms:created>
  <dcterms:modified xsi:type="dcterms:W3CDTF">2025-03-20T13:21:00Z</dcterms:modified>
</cp:coreProperties>
</file>