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177A5" w14:textId="6A3EA120" w:rsidR="00F35FF3" w:rsidRPr="009B6F1F" w:rsidRDefault="00F35FF3" w:rsidP="00AB03A6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9B6F1F">
        <w:rPr>
          <w:rFonts w:ascii="Book Antiqua" w:hAnsi="Book Antiqu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D255A69" wp14:editId="4E5859C1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69BA">
        <w:rPr>
          <w:rFonts w:ascii="Book Antiqua" w:eastAsia="Times New Roman" w:hAnsi="Book Antiqua" w:cs="Times New Roman"/>
          <w:b/>
        </w:rPr>
        <w:t xml:space="preserve"> </w:t>
      </w:r>
      <w:r w:rsidR="0085317E">
        <w:rPr>
          <w:rFonts w:ascii="Book Antiqua" w:eastAsia="Times New Roman" w:hAnsi="Book Antiqua" w:cs="Times New Roman"/>
          <w:b/>
        </w:rPr>
        <w:t xml:space="preserve"> </w:t>
      </w:r>
    </w:p>
    <w:p w14:paraId="7CA7A7D0" w14:textId="77777777" w:rsidR="00F35FF3" w:rsidRPr="009B6F1F" w:rsidRDefault="00F35FF3" w:rsidP="00F35FF3">
      <w:pPr>
        <w:pStyle w:val="Title"/>
        <w:rPr>
          <w:rFonts w:ascii="Book Antiqua" w:hAnsi="Book Antiqua"/>
          <w:sz w:val="22"/>
          <w:szCs w:val="22"/>
        </w:rPr>
      </w:pPr>
    </w:p>
    <w:p w14:paraId="46DDE394" w14:textId="77777777" w:rsidR="00F35FF3" w:rsidRPr="009B6F1F" w:rsidRDefault="00F35FF3" w:rsidP="00F35FF3">
      <w:pPr>
        <w:pStyle w:val="Title"/>
        <w:rPr>
          <w:rFonts w:ascii="Book Antiqua" w:eastAsia="Batang" w:hAnsi="Book Antiqua"/>
          <w:sz w:val="22"/>
          <w:szCs w:val="22"/>
        </w:rPr>
      </w:pPr>
      <w:r w:rsidRPr="009B6F1F">
        <w:rPr>
          <w:rFonts w:ascii="Book Antiqua" w:hAnsi="Book Antiqua"/>
          <w:sz w:val="22"/>
          <w:szCs w:val="22"/>
        </w:rPr>
        <w:t>Republika e Kosovës</w:t>
      </w:r>
    </w:p>
    <w:p w14:paraId="497078E9" w14:textId="77777777" w:rsidR="00F35FF3" w:rsidRPr="009B6F1F" w:rsidRDefault="00F35FF3" w:rsidP="00F35FF3">
      <w:pPr>
        <w:pStyle w:val="Title"/>
        <w:rPr>
          <w:rFonts w:ascii="Book Antiqua" w:hAnsi="Book Antiqua"/>
          <w:sz w:val="22"/>
          <w:szCs w:val="22"/>
        </w:rPr>
      </w:pPr>
      <w:r w:rsidRPr="009B6F1F">
        <w:rPr>
          <w:rFonts w:ascii="Book Antiqua" w:eastAsia="Batang" w:hAnsi="Book Antiqua"/>
          <w:sz w:val="22"/>
          <w:szCs w:val="22"/>
        </w:rPr>
        <w:t>Republika Kosova-</w:t>
      </w:r>
      <w:r w:rsidRPr="009B6F1F">
        <w:rPr>
          <w:rFonts w:ascii="Book Antiqua" w:hAnsi="Book Antiqua"/>
          <w:sz w:val="22"/>
          <w:szCs w:val="22"/>
        </w:rPr>
        <w:t>Republic of Kosovo</w:t>
      </w:r>
    </w:p>
    <w:p w14:paraId="7ADB5BCE" w14:textId="77777777" w:rsidR="00F35FF3" w:rsidRPr="009B6F1F" w:rsidRDefault="00F35FF3" w:rsidP="00F35FF3">
      <w:pPr>
        <w:pStyle w:val="Title"/>
        <w:rPr>
          <w:rFonts w:ascii="Book Antiqua" w:hAnsi="Book Antiqua"/>
          <w:iCs/>
          <w:sz w:val="22"/>
          <w:szCs w:val="22"/>
        </w:rPr>
      </w:pPr>
      <w:r w:rsidRPr="009B6F1F">
        <w:rPr>
          <w:rFonts w:ascii="Book Antiqua" w:hAnsi="Book Antiqua"/>
          <w:iCs/>
          <w:sz w:val="22"/>
          <w:szCs w:val="22"/>
        </w:rPr>
        <w:t>Qeveria- Vlada - Government</w:t>
      </w:r>
    </w:p>
    <w:p w14:paraId="4C5DF3E2" w14:textId="77777777" w:rsidR="00F35FF3" w:rsidRPr="009B6F1F" w:rsidRDefault="00F35FF3" w:rsidP="00F35FF3">
      <w:pPr>
        <w:pStyle w:val="Title"/>
        <w:rPr>
          <w:rFonts w:ascii="Book Antiqua" w:hAnsi="Book Antiqua"/>
          <w:iCs/>
          <w:sz w:val="22"/>
          <w:szCs w:val="22"/>
        </w:rPr>
      </w:pPr>
      <w:r w:rsidRPr="009B6F1F">
        <w:rPr>
          <w:rFonts w:ascii="Book Antiqua" w:hAnsi="Book Antiqua"/>
          <w:iCs/>
          <w:sz w:val="22"/>
          <w:szCs w:val="22"/>
        </w:rPr>
        <w:t>Ministria e Shëndetësisë-Ministarstvo Zdravstva-Ministry of Health</w:t>
      </w:r>
    </w:p>
    <w:p w14:paraId="4B61FD4B" w14:textId="77777777" w:rsidR="00F35FF3" w:rsidRPr="009B6F1F" w:rsidRDefault="00F35FF3" w:rsidP="00F35FF3">
      <w:pPr>
        <w:spacing w:after="0"/>
        <w:rPr>
          <w:rFonts w:ascii="Book Antiqua" w:hAnsi="Book Antiqua" w:cs="Times New Roman"/>
        </w:rPr>
      </w:pPr>
    </w:p>
    <w:p w14:paraId="093EF812" w14:textId="77777777" w:rsidR="00F35FF3" w:rsidRPr="009B6F1F" w:rsidRDefault="00F35FF3" w:rsidP="0038566C">
      <w:pPr>
        <w:spacing w:after="0"/>
        <w:jc w:val="center"/>
        <w:rPr>
          <w:rFonts w:ascii="Book Antiqua" w:hAnsi="Book Antiqua" w:cs="Times New Roman"/>
        </w:rPr>
      </w:pPr>
    </w:p>
    <w:p w14:paraId="4FBF8B80" w14:textId="77777777" w:rsidR="00991459" w:rsidRPr="009B6F1F" w:rsidRDefault="00E26714" w:rsidP="00333CCC">
      <w:pPr>
        <w:spacing w:after="0"/>
        <w:jc w:val="center"/>
        <w:rPr>
          <w:rFonts w:ascii="Book Antiqua" w:hAnsi="Book Antiqua" w:cs="Times New Roman"/>
        </w:rPr>
      </w:pPr>
      <w:r w:rsidRPr="009B6F1F">
        <w:rPr>
          <w:rFonts w:ascii="Book Antiqua" w:hAnsi="Book Antiqua" w:cs="Times New Roman"/>
        </w:rPr>
        <w:t>Thirrje publike për ofrimin e mbështetjes financiare publike për financimin e projekteve të</w:t>
      </w:r>
    </w:p>
    <w:p w14:paraId="025799DA" w14:textId="77777777" w:rsidR="00FB48DF" w:rsidRDefault="00991459" w:rsidP="00023DC3">
      <w:pPr>
        <w:spacing w:after="0"/>
        <w:jc w:val="center"/>
        <w:rPr>
          <w:rFonts w:ascii="Book Antiqua" w:hAnsi="Book Antiqua" w:cs="Times New Roman"/>
        </w:rPr>
      </w:pPr>
      <w:r w:rsidRPr="009B6F1F">
        <w:rPr>
          <w:rFonts w:ascii="Book Antiqua" w:hAnsi="Book Antiqua" w:cs="Times New Roman"/>
        </w:rPr>
        <w:t>OJQ-</w:t>
      </w:r>
      <w:r w:rsidR="0038566C" w:rsidRPr="009B6F1F">
        <w:rPr>
          <w:rFonts w:ascii="Book Antiqua" w:hAnsi="Book Antiqua" w:cs="Times New Roman"/>
        </w:rPr>
        <w:t xml:space="preserve">ve: </w:t>
      </w:r>
      <w:r w:rsidR="00E26714" w:rsidRPr="009B6F1F">
        <w:rPr>
          <w:rFonts w:ascii="Book Antiqua" w:hAnsi="Book Antiqua" w:cs="Times New Roman"/>
        </w:rPr>
        <w:t xml:space="preserve"> </w:t>
      </w:r>
    </w:p>
    <w:p w14:paraId="75B5E655" w14:textId="56A1BCEB" w:rsidR="0038566C" w:rsidRPr="00FB48DF" w:rsidRDefault="001D672F" w:rsidP="00023DC3">
      <w:pPr>
        <w:spacing w:after="0"/>
        <w:jc w:val="center"/>
        <w:rPr>
          <w:rFonts w:ascii="Book Antiqua" w:hAnsi="Book Antiqua"/>
          <w:b/>
          <w:color w:val="FF0000"/>
          <w:lang w:val="en-US"/>
        </w:rPr>
      </w:pPr>
      <w:r w:rsidRPr="00752262">
        <w:rPr>
          <w:rFonts w:ascii="Book Antiqua" w:eastAsia="Times New Roman" w:hAnsi="Book Antiqua" w:cs="Times New Roman"/>
          <w:b/>
          <w:bCs/>
          <w:iCs/>
        </w:rPr>
        <w:t>“</w:t>
      </w:r>
      <w:r w:rsidR="00023DC3" w:rsidRPr="00752262">
        <w:rPr>
          <w:rFonts w:ascii="Book Antiqua" w:eastAsia="Times New Roman" w:hAnsi="Book Antiqua" w:cs="Times New Roman"/>
          <w:b/>
          <w:bCs/>
          <w:iCs/>
        </w:rPr>
        <w:t xml:space="preserve">Promovimi dhe </w:t>
      </w:r>
      <w:r w:rsidR="00944FB7" w:rsidRPr="00752262">
        <w:rPr>
          <w:rFonts w:ascii="Book Antiqua" w:eastAsia="Times New Roman" w:hAnsi="Book Antiqua" w:cs="Times New Roman"/>
          <w:b/>
          <w:bCs/>
          <w:iCs/>
        </w:rPr>
        <w:t>Parandalimi i Sëmundjeve Infektive HIV dhe TB</w:t>
      </w:r>
      <w:r w:rsidRPr="00752262">
        <w:rPr>
          <w:rFonts w:ascii="Book Antiqua" w:eastAsia="Times New Roman" w:hAnsi="Book Antiqua" w:cs="Times New Roman"/>
          <w:b/>
          <w:bCs/>
          <w:iCs/>
        </w:rPr>
        <w:t>, Promovimi i Shëndetit Mendor</w:t>
      </w:r>
      <w:r w:rsidR="00023DC3" w:rsidRPr="00752262">
        <w:rPr>
          <w:rFonts w:ascii="Book Antiqua" w:eastAsia="Times New Roman" w:hAnsi="Book Antiqua" w:cs="Times New Roman"/>
          <w:b/>
          <w:bCs/>
          <w:iCs/>
        </w:rPr>
        <w:t xml:space="preserve">  si dhe </w:t>
      </w:r>
      <w:r w:rsidR="00000E95" w:rsidRPr="00752262">
        <w:rPr>
          <w:rFonts w:ascii="Book Antiqua" w:hAnsi="Book Antiqua"/>
          <w:b/>
        </w:rPr>
        <w:t>f</w:t>
      </w:r>
      <w:r w:rsidR="00023DC3" w:rsidRPr="00752262">
        <w:rPr>
          <w:rFonts w:ascii="Book Antiqua" w:hAnsi="Book Antiqua"/>
          <w:b/>
        </w:rPr>
        <w:t>uqizimi i të rinjve për jetë të shëndetshme</w:t>
      </w:r>
      <w:r w:rsidR="00FB48DF" w:rsidRPr="00752262">
        <w:rPr>
          <w:rFonts w:ascii="Book Antiqua" w:hAnsi="Book Antiqua"/>
          <w:b/>
          <w:lang w:val="en-US"/>
        </w:rPr>
        <w:t>”</w:t>
      </w:r>
    </w:p>
    <w:p w14:paraId="5E52362D" w14:textId="77777777" w:rsidR="00A13D9B" w:rsidRPr="002949B7" w:rsidRDefault="00A13D9B" w:rsidP="00F677C6">
      <w:pPr>
        <w:pBdr>
          <w:bottom w:val="single" w:sz="6" w:space="1" w:color="auto"/>
        </w:pBdr>
        <w:spacing w:after="0" w:line="276" w:lineRule="auto"/>
        <w:jc w:val="center"/>
        <w:rPr>
          <w:rFonts w:ascii="Book Antiqua" w:hAnsi="Book Antiqua" w:cs="Times New Roman"/>
          <w:color w:val="FF0000"/>
        </w:rPr>
      </w:pPr>
    </w:p>
    <w:p w14:paraId="12F55177" w14:textId="77777777" w:rsidR="00A13D9B" w:rsidRPr="00CC3C15" w:rsidRDefault="00A13D9B" w:rsidP="00A13D9B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</w:rPr>
      </w:pPr>
    </w:p>
    <w:p w14:paraId="6842F208" w14:textId="4501ED07" w:rsidR="00E26714" w:rsidRPr="00361811" w:rsidRDefault="001C701E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61811">
        <w:rPr>
          <w:rFonts w:ascii="Book Antiqua" w:eastAsia="Times New Roman" w:hAnsi="Book Antiqua" w:cs="Times New Roman"/>
          <w:b/>
          <w:bCs/>
          <w:iCs/>
        </w:rPr>
        <w:t>Prishtinë</w:t>
      </w:r>
      <w:r w:rsidR="007F146C" w:rsidRPr="00361811">
        <w:rPr>
          <w:rFonts w:ascii="Book Antiqua" w:eastAsia="Times New Roman" w:hAnsi="Book Antiqua" w:cs="Times New Roman"/>
          <w:b/>
          <w:bCs/>
          <w:iCs/>
        </w:rPr>
        <w:t xml:space="preserve">: </w:t>
      </w:r>
      <w:r w:rsidR="00523478" w:rsidRPr="00361811">
        <w:rPr>
          <w:rFonts w:ascii="Book Antiqua" w:eastAsia="Times New Roman" w:hAnsi="Book Antiqua" w:cs="Times New Roman"/>
          <w:b/>
          <w:bCs/>
          <w:iCs/>
        </w:rPr>
        <w:t>21</w:t>
      </w:r>
      <w:r w:rsidR="004B4CA9" w:rsidRPr="00361811">
        <w:rPr>
          <w:rFonts w:ascii="Book Antiqua" w:eastAsia="Times New Roman" w:hAnsi="Book Antiqua" w:cs="Times New Roman"/>
          <w:b/>
          <w:bCs/>
          <w:iCs/>
        </w:rPr>
        <w:t xml:space="preserve"> </w:t>
      </w:r>
      <w:r w:rsidR="00523478" w:rsidRPr="00361811">
        <w:rPr>
          <w:rFonts w:ascii="Book Antiqua" w:eastAsia="Times New Roman" w:hAnsi="Book Antiqua" w:cs="Times New Roman"/>
          <w:b/>
          <w:bCs/>
          <w:iCs/>
        </w:rPr>
        <w:t>Mars</w:t>
      </w:r>
      <w:r w:rsidR="00A0287C" w:rsidRPr="00361811">
        <w:rPr>
          <w:rFonts w:ascii="Book Antiqua" w:eastAsia="Times New Roman" w:hAnsi="Book Antiqua" w:cs="Times New Roman"/>
          <w:b/>
          <w:bCs/>
          <w:iCs/>
        </w:rPr>
        <w:t xml:space="preserve"> 2025</w:t>
      </w:r>
    </w:p>
    <w:p w14:paraId="2590F8C6" w14:textId="37891676" w:rsidR="00387C76" w:rsidRPr="009B6F1F" w:rsidRDefault="00387C76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14:paraId="0E051634" w14:textId="4D7998BA" w:rsidR="00720D8C" w:rsidRDefault="001D6095" w:rsidP="00EF29C9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D5ECA">
        <w:rPr>
          <w:rFonts w:ascii="Book Antiqua" w:eastAsia="Times New Roman" w:hAnsi="Book Antiqua" w:cs="Times New Roman"/>
          <w:bCs/>
          <w:iCs/>
        </w:rPr>
        <w:t xml:space="preserve">Ministria e Shëndetësisë </w:t>
      </w:r>
      <w:r w:rsidR="00E26714" w:rsidRPr="002D5ECA">
        <w:rPr>
          <w:rFonts w:ascii="Book Antiqua" w:eastAsia="Times New Roman" w:hAnsi="Book Antiqua" w:cs="Times New Roman"/>
          <w:bCs/>
          <w:iCs/>
        </w:rPr>
        <w:t>u bënë thirrje të gjitha organizatave jo-qeveritare të Regjistruara në Republikën e Kosovës,</w:t>
      </w:r>
      <w:r w:rsidR="00913D2E" w:rsidRPr="002D5ECA">
        <w:rPr>
          <w:rFonts w:ascii="Book Antiqua" w:eastAsia="Times New Roman" w:hAnsi="Book Antiqua" w:cs="Times New Roman"/>
          <w:bCs/>
          <w:iCs/>
        </w:rPr>
        <w:t xml:space="preserve"> të aplikojn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 xml:space="preserve"> p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r mb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shtetje financiare me projektet e tyre. Thirrja vlen p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r OJQ-t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 xml:space="preserve"> programi i pun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 xml:space="preserve">s </w:t>
      </w:r>
      <w:r w:rsidR="007E2ECF" w:rsidRPr="002D5ECA">
        <w:rPr>
          <w:rFonts w:ascii="Book Antiqua" w:eastAsia="Times New Roman" w:hAnsi="Book Antiqua" w:cs="Times New Roman"/>
          <w:bCs/>
          <w:iCs/>
        </w:rPr>
        <w:t xml:space="preserve">i të </w:t>
      </w:r>
      <w:r w:rsidR="00913D2E" w:rsidRPr="002D5ECA">
        <w:rPr>
          <w:rFonts w:ascii="Book Antiqua" w:eastAsia="Times New Roman" w:hAnsi="Book Antiqua" w:cs="Times New Roman"/>
          <w:bCs/>
          <w:iCs/>
        </w:rPr>
        <w:t xml:space="preserve">cilave 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sht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 xml:space="preserve"> i fokusuar n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 xml:space="preserve"> fush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n e sh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ndet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sis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, nd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913D2E" w:rsidRPr="002D5ECA">
        <w:rPr>
          <w:rFonts w:ascii="Book Antiqua" w:eastAsia="Times New Roman" w:hAnsi="Book Antiqua" w:cs="Times New Roman"/>
          <w:bCs/>
          <w:iCs/>
        </w:rPr>
        <w:t>rlidhur m</w:t>
      </w:r>
      <w:r w:rsidR="002254CB" w:rsidRPr="002D5ECA">
        <w:rPr>
          <w:rFonts w:ascii="Book Antiqua" w:eastAsia="Times New Roman" w:hAnsi="Book Antiqua" w:cs="Times New Roman"/>
          <w:bCs/>
          <w:iCs/>
        </w:rPr>
        <w:t>ë</w:t>
      </w:r>
      <w:r w:rsidR="002D5ECA">
        <w:rPr>
          <w:rFonts w:ascii="Book Antiqua" w:eastAsia="Times New Roman" w:hAnsi="Book Antiqua" w:cs="Times New Roman"/>
          <w:bCs/>
          <w:iCs/>
        </w:rPr>
        <w:t xml:space="preserve"> </w:t>
      </w:r>
      <w:r w:rsidR="002D5ECA" w:rsidRPr="002D5ECA">
        <w:rPr>
          <w:rFonts w:ascii="Book Antiqua" w:eastAsia="Times New Roman" w:hAnsi="Book Antiqua" w:cs="Times New Roman"/>
          <w:bCs/>
          <w:iCs/>
        </w:rPr>
        <w:t>Promovimin dhe Parandalimin e Sëmundjeve Infektive HIV dhe TB, Promovimi i Shëndetit Mendor  si dhe fuqizimi i t</w:t>
      </w:r>
      <w:r w:rsidR="002D5ECA">
        <w:rPr>
          <w:rFonts w:ascii="Book Antiqua" w:eastAsia="Times New Roman" w:hAnsi="Book Antiqua" w:cs="Times New Roman"/>
          <w:bCs/>
          <w:iCs/>
        </w:rPr>
        <w:t>ë rinjve për jetë të shëndetshme.</w:t>
      </w:r>
    </w:p>
    <w:p w14:paraId="4CE4FA1A" w14:textId="77777777" w:rsidR="002D5ECA" w:rsidRPr="002D5ECA" w:rsidRDefault="002D5ECA" w:rsidP="002D5ECA">
      <w:pPr>
        <w:pStyle w:val="ListParagraph"/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</w:p>
    <w:p w14:paraId="74318162" w14:textId="0960FE60" w:rsidR="00D9623F" w:rsidRPr="004B4CA9" w:rsidRDefault="00E26714" w:rsidP="004168E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hAnsi="Book Antiqua"/>
        </w:rPr>
      </w:pPr>
      <w:r w:rsidRPr="003709F1">
        <w:rPr>
          <w:rFonts w:ascii="Book Antiqua" w:eastAsia="Times New Roman" w:hAnsi="Book Antiqua" w:cs="Times New Roman"/>
          <w:bCs/>
          <w:iCs/>
        </w:rPr>
        <w:t>OJQ-të në përputhje me këtë thirrje publike mund të aplikojnë me projektet e tyre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n</w:t>
      </w:r>
      <w:r w:rsidR="002254CB" w:rsidRPr="003709F1">
        <w:rPr>
          <w:rFonts w:ascii="Book Antiqua" w:eastAsia="Times New Roman" w:hAnsi="Book Antiqua" w:cs="Times New Roman"/>
          <w:bCs/>
          <w:iCs/>
        </w:rPr>
        <w:t>ë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 </w:t>
      </w:r>
      <w:r w:rsidR="009B6F1F" w:rsidRPr="003709F1">
        <w:rPr>
          <w:rFonts w:ascii="Book Antiqua" w:eastAsia="Times New Roman" w:hAnsi="Book Antiqua" w:cs="Times New Roman"/>
          <w:bCs/>
          <w:iCs/>
        </w:rPr>
        <w:t>njërën</w:t>
      </w:r>
      <w:r w:rsidR="00694208" w:rsidRPr="003709F1">
        <w:rPr>
          <w:rFonts w:ascii="Book Antiqua" w:eastAsia="Times New Roman" w:hAnsi="Book Antiqua" w:cs="Times New Roman"/>
          <w:bCs/>
          <w:iCs/>
        </w:rPr>
        <w:t xml:space="preserve"> nga </w:t>
      </w:r>
      <w:r w:rsidR="00913D2E" w:rsidRPr="003709F1">
        <w:rPr>
          <w:rFonts w:ascii="Book Antiqua" w:eastAsia="Times New Roman" w:hAnsi="Book Antiqua" w:cs="Times New Roman"/>
          <w:bCs/>
          <w:iCs/>
        </w:rPr>
        <w:t xml:space="preserve">objektivat specifike si </w:t>
      </w:r>
      <w:r w:rsidRPr="003709F1">
        <w:rPr>
          <w:rFonts w:ascii="Book Antiqua" w:eastAsia="Times New Roman" w:hAnsi="Book Antiqua" w:cs="Times New Roman"/>
          <w:bCs/>
          <w:iCs/>
        </w:rPr>
        <w:t>në vijim</w:t>
      </w:r>
      <w:r w:rsidR="007A3E59" w:rsidRPr="003709F1">
        <w:rPr>
          <w:rFonts w:ascii="Book Antiqua" w:eastAsia="Times New Roman" w:hAnsi="Book Antiqua" w:cs="Times New Roman"/>
          <w:bCs/>
          <w:iCs/>
        </w:rPr>
        <w:t>:</w:t>
      </w:r>
    </w:p>
    <w:p w14:paraId="2A3D8B28" w14:textId="77777777" w:rsidR="00744F52" w:rsidRPr="003709F1" w:rsidRDefault="00744F52" w:rsidP="004168E8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14:paraId="43222FAA" w14:textId="25B5FD9D" w:rsidR="004B4CA9" w:rsidRDefault="004B4CA9" w:rsidP="004168E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709F1">
        <w:rPr>
          <w:rFonts w:ascii="Book Antiqua" w:hAnsi="Book Antiqua"/>
          <w:i/>
        </w:rPr>
        <w:t>Objektivat specifike</w:t>
      </w:r>
      <w:r w:rsidR="00A856E5">
        <w:rPr>
          <w:rFonts w:ascii="Book Antiqua" w:hAnsi="Book Antiqua"/>
          <w:i/>
        </w:rPr>
        <w:t xml:space="preserve"> (1)</w:t>
      </w:r>
      <w:r w:rsidRPr="003709F1">
        <w:rPr>
          <w:rFonts w:ascii="Book Antiqua" w:hAnsi="Book Antiqua"/>
          <w:i/>
        </w:rPr>
        <w:t>:</w:t>
      </w:r>
      <w:r w:rsidR="00EB7ABA">
        <w:rPr>
          <w:rFonts w:ascii="Book Antiqua" w:hAnsi="Book Antiqua"/>
          <w:i/>
        </w:rPr>
        <w:t xml:space="preserve"> </w:t>
      </w:r>
      <w:r w:rsidR="00F32032">
        <w:rPr>
          <w:rFonts w:ascii="Book Antiqua" w:hAnsi="Book Antiqua"/>
          <w:i/>
        </w:rPr>
        <w:t>“</w:t>
      </w:r>
      <w:r w:rsidR="00EB7ABA" w:rsidRPr="00752262">
        <w:rPr>
          <w:rFonts w:ascii="Book Antiqua" w:eastAsia="Times New Roman" w:hAnsi="Book Antiqua" w:cs="Times New Roman"/>
          <w:b/>
          <w:bCs/>
          <w:iCs/>
        </w:rPr>
        <w:t>Ulja e transmetimit të HIV-it nga popullat kyce në popullatën e përgjithshme, duke f</w:t>
      </w:r>
      <w:r w:rsidR="00F4264A" w:rsidRPr="00752262">
        <w:rPr>
          <w:rFonts w:ascii="Book Antiqua" w:eastAsia="Times New Roman" w:hAnsi="Book Antiqua" w:cs="Times New Roman"/>
          <w:b/>
          <w:bCs/>
          <w:iCs/>
        </w:rPr>
        <w:t>uqizuar</w:t>
      </w:r>
      <w:r w:rsidR="00EB7ABA" w:rsidRPr="00752262">
        <w:rPr>
          <w:rFonts w:ascii="Book Antiqua" w:eastAsia="Times New Roman" w:hAnsi="Book Antiqua" w:cs="Times New Roman"/>
          <w:b/>
          <w:bCs/>
          <w:iCs/>
        </w:rPr>
        <w:t xml:space="preserve"> parandalimin e HIV </w:t>
      </w:r>
      <w:r w:rsidR="004168E8" w:rsidRPr="00752262">
        <w:rPr>
          <w:rFonts w:ascii="Book Antiqua" w:eastAsia="Times New Roman" w:hAnsi="Book Antiqua" w:cs="Times New Roman"/>
          <w:b/>
          <w:bCs/>
          <w:iCs/>
        </w:rPr>
        <w:t>n</w:t>
      </w:r>
      <w:r w:rsidR="004168E8">
        <w:rPr>
          <w:rFonts w:ascii="Book Antiqua" w:eastAsia="Times New Roman" w:hAnsi="Book Antiqua" w:cs="Times New Roman"/>
          <w:b/>
          <w:bCs/>
          <w:iCs/>
        </w:rPr>
        <w:t>ë</w:t>
      </w:r>
      <w:r w:rsidR="004168E8" w:rsidRPr="00752262">
        <w:rPr>
          <w:rFonts w:ascii="Book Antiqua" w:eastAsia="Times New Roman" w:hAnsi="Book Antiqua" w:cs="Times New Roman"/>
          <w:b/>
          <w:bCs/>
          <w:iCs/>
        </w:rPr>
        <w:t>përmjet</w:t>
      </w:r>
      <w:r w:rsidR="00EB7ABA" w:rsidRPr="00752262">
        <w:rPr>
          <w:rFonts w:ascii="Book Antiqua" w:eastAsia="Times New Roman" w:hAnsi="Book Antiqua" w:cs="Times New Roman"/>
          <w:b/>
          <w:bCs/>
          <w:iCs/>
        </w:rPr>
        <w:t xml:space="preserve"> aktiviteteve promovuese, avokuese dhe edukuese për jetë të shëndetshme</w:t>
      </w:r>
      <w:r w:rsidR="00F32032" w:rsidRPr="00752262">
        <w:rPr>
          <w:rFonts w:ascii="Book Antiqua" w:eastAsia="Times New Roman" w:hAnsi="Book Antiqua" w:cs="Times New Roman"/>
          <w:b/>
          <w:bCs/>
          <w:iCs/>
        </w:rPr>
        <w:t>”</w:t>
      </w:r>
    </w:p>
    <w:p w14:paraId="4A06BE33" w14:textId="622DB06F" w:rsidR="0074706B" w:rsidRPr="0074706B" w:rsidRDefault="0074706B" w:rsidP="0074706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14:paraId="118B743D" w14:textId="77777777" w:rsidR="004B4CA9" w:rsidRPr="003709F1" w:rsidRDefault="004B4CA9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Fushata të avokimit dhe promovimit në komunitet për uljen e stigmës dhe diskriminimit te personat që jetojnë me HIV dhe popullatat kyçe;</w:t>
      </w:r>
    </w:p>
    <w:p w14:paraId="2DF6F5B8" w14:textId="77777777" w:rsidR="004B4CA9" w:rsidRPr="003709F1" w:rsidRDefault="004B4CA9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Fushata të avokimit dhe ndërgjegjësimit për të drejtat e personave që jetojnë me HIV dhe për popullatat kyçe; </w:t>
      </w:r>
    </w:p>
    <w:p w14:paraId="06F440D2" w14:textId="77777777" w:rsidR="00F46F67" w:rsidRDefault="004B4CA9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Realizimi i aktiviteteve informuese dhe edukuese me qëllim të promovimit dhe këshillimit rreth testimit për HIV;</w:t>
      </w:r>
    </w:p>
    <w:p w14:paraId="2A69C97E" w14:textId="6076FFF9" w:rsidR="004B4CA9" w:rsidRPr="00752262" w:rsidRDefault="004B4CA9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F46F67">
        <w:rPr>
          <w:rFonts w:ascii="Book Antiqua" w:eastAsia="Times New Roman" w:hAnsi="Book Antiqua" w:cs="Times New Roman"/>
          <w:bCs/>
          <w:iCs/>
        </w:rPr>
        <w:t>Organizimi i javë</w:t>
      </w:r>
      <w:r w:rsidR="00EB7ABA" w:rsidRPr="00F46F67">
        <w:rPr>
          <w:rFonts w:ascii="Book Antiqua" w:eastAsia="Times New Roman" w:hAnsi="Book Antiqua" w:cs="Times New Roman"/>
          <w:bCs/>
          <w:iCs/>
        </w:rPr>
        <w:t>ve</w:t>
      </w:r>
      <w:r w:rsidRPr="00F46F67">
        <w:rPr>
          <w:rFonts w:ascii="Book Antiqua" w:eastAsia="Times New Roman" w:hAnsi="Book Antiqua" w:cs="Times New Roman"/>
          <w:bCs/>
          <w:iCs/>
        </w:rPr>
        <w:t xml:space="preserve"> promovuese për rëndësinë e testimeve për HIV</w:t>
      </w:r>
      <w:r w:rsidR="0085317E" w:rsidRPr="00F46F67">
        <w:rPr>
          <w:rFonts w:ascii="Book Antiqua" w:eastAsia="Times New Roman" w:hAnsi="Book Antiqua" w:cs="Times New Roman"/>
          <w:bCs/>
          <w:iCs/>
        </w:rPr>
        <w:t xml:space="preserve"> </w:t>
      </w:r>
      <w:r w:rsidR="0085317E" w:rsidRPr="00752262">
        <w:rPr>
          <w:rFonts w:ascii="Book Antiqua" w:eastAsia="Times New Roman" w:hAnsi="Book Antiqua" w:cs="Times New Roman"/>
          <w:bCs/>
          <w:iCs/>
        </w:rPr>
        <w:t>dhe IST</w:t>
      </w:r>
      <w:r w:rsidRPr="00752262">
        <w:rPr>
          <w:rFonts w:ascii="Book Antiqua" w:eastAsia="Times New Roman" w:hAnsi="Book Antiqua" w:cs="Times New Roman"/>
          <w:bCs/>
          <w:iCs/>
        </w:rPr>
        <w:t xml:space="preserve"> në minimum </w:t>
      </w:r>
      <w:r w:rsidR="00F46F67" w:rsidRPr="00752262">
        <w:rPr>
          <w:rFonts w:ascii="Book Antiqua" w:eastAsia="Times New Roman" w:hAnsi="Book Antiqua" w:cs="Times New Roman"/>
          <w:bCs/>
          <w:iCs/>
        </w:rPr>
        <w:t>shtat</w:t>
      </w:r>
      <w:r w:rsidR="004168E8">
        <w:rPr>
          <w:rFonts w:ascii="Book Antiqua" w:eastAsia="Times New Roman" w:hAnsi="Book Antiqua" w:cs="Times New Roman"/>
          <w:bCs/>
          <w:iCs/>
        </w:rPr>
        <w:t>ë</w:t>
      </w:r>
      <w:r w:rsidRPr="00752262">
        <w:rPr>
          <w:rFonts w:ascii="Book Antiqua" w:eastAsia="Times New Roman" w:hAnsi="Book Antiqua" w:cs="Times New Roman"/>
          <w:bCs/>
          <w:iCs/>
        </w:rPr>
        <w:t xml:space="preserve"> (</w:t>
      </w:r>
      <w:r w:rsidR="00F46F67" w:rsidRPr="00752262">
        <w:rPr>
          <w:rFonts w:ascii="Book Antiqua" w:eastAsia="Times New Roman" w:hAnsi="Book Antiqua" w:cs="Times New Roman"/>
          <w:bCs/>
          <w:iCs/>
        </w:rPr>
        <w:t>7</w:t>
      </w:r>
      <w:r w:rsidRPr="00752262">
        <w:rPr>
          <w:rFonts w:ascii="Book Antiqua" w:eastAsia="Times New Roman" w:hAnsi="Book Antiqua" w:cs="Times New Roman"/>
          <w:bCs/>
          <w:iCs/>
        </w:rPr>
        <w:t xml:space="preserve">) </w:t>
      </w:r>
      <w:r w:rsidR="00387C76">
        <w:rPr>
          <w:rFonts w:ascii="Book Antiqua" w:eastAsia="Times New Roman" w:hAnsi="Book Antiqua" w:cs="Times New Roman"/>
          <w:bCs/>
          <w:iCs/>
        </w:rPr>
        <w:t>regjione të</w:t>
      </w:r>
      <w:r w:rsidR="00F46F67" w:rsidRPr="00752262">
        <w:rPr>
          <w:rFonts w:ascii="Book Antiqua" w:eastAsia="Times New Roman" w:hAnsi="Book Antiqua" w:cs="Times New Roman"/>
          <w:bCs/>
          <w:iCs/>
        </w:rPr>
        <w:t xml:space="preserve"> </w:t>
      </w:r>
      <w:r w:rsidRPr="00752262">
        <w:rPr>
          <w:rFonts w:ascii="Book Antiqua" w:eastAsia="Times New Roman" w:hAnsi="Book Antiqua" w:cs="Times New Roman"/>
          <w:bCs/>
          <w:iCs/>
        </w:rPr>
        <w:t xml:space="preserve">Kosovës; </w:t>
      </w:r>
    </w:p>
    <w:p w14:paraId="08799D5E" w14:textId="76643677" w:rsidR="004B4CA9" w:rsidRPr="003709F1" w:rsidRDefault="004B4CA9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752262">
        <w:rPr>
          <w:rFonts w:ascii="Book Antiqua" w:eastAsia="Times New Roman" w:hAnsi="Book Antiqua" w:cs="Times New Roman"/>
          <w:bCs/>
          <w:iCs/>
        </w:rPr>
        <w:t xml:space="preserve">Avokim të komunitetit për </w:t>
      </w:r>
      <w:r w:rsidR="004168E8" w:rsidRPr="00752262">
        <w:rPr>
          <w:rFonts w:ascii="Book Antiqua" w:eastAsia="Times New Roman" w:hAnsi="Book Antiqua" w:cs="Times New Roman"/>
          <w:bCs/>
          <w:iCs/>
        </w:rPr>
        <w:t>rendësin</w:t>
      </w:r>
      <w:r w:rsidRPr="00752262">
        <w:rPr>
          <w:rFonts w:ascii="Book Antiqua" w:eastAsia="Times New Roman" w:hAnsi="Book Antiqua" w:cs="Times New Roman"/>
          <w:bCs/>
          <w:iCs/>
        </w:rPr>
        <w:t xml:space="preserve"> e testimit </w:t>
      </w:r>
      <w:r w:rsidR="00F46F67" w:rsidRPr="00752262">
        <w:rPr>
          <w:rFonts w:ascii="Book Antiqua" w:eastAsia="Times New Roman" w:hAnsi="Book Antiqua" w:cs="Times New Roman"/>
          <w:bCs/>
          <w:iCs/>
        </w:rPr>
        <w:t>p</w:t>
      </w:r>
      <w:r w:rsidR="004168E8">
        <w:rPr>
          <w:rFonts w:ascii="Book Antiqua" w:eastAsia="Times New Roman" w:hAnsi="Book Antiqua" w:cs="Times New Roman"/>
          <w:bCs/>
          <w:iCs/>
        </w:rPr>
        <w:t>ë</w:t>
      </w:r>
      <w:r w:rsidR="00F46F67" w:rsidRPr="00752262">
        <w:rPr>
          <w:rFonts w:ascii="Book Antiqua" w:eastAsia="Times New Roman" w:hAnsi="Book Antiqua" w:cs="Times New Roman"/>
          <w:bCs/>
          <w:iCs/>
        </w:rPr>
        <w:t>r</w:t>
      </w:r>
      <w:r w:rsidRPr="00752262">
        <w:rPr>
          <w:rFonts w:ascii="Book Antiqua" w:eastAsia="Times New Roman" w:hAnsi="Book Antiqua" w:cs="Times New Roman"/>
          <w:bCs/>
          <w:iCs/>
        </w:rPr>
        <w:t xml:space="preserve"> HIV</w:t>
      </w:r>
      <w:r w:rsidR="0085317E" w:rsidRPr="00752262">
        <w:rPr>
          <w:rFonts w:ascii="Book Antiqua" w:eastAsia="Times New Roman" w:hAnsi="Book Antiqua" w:cs="Times New Roman"/>
          <w:bCs/>
          <w:iCs/>
        </w:rPr>
        <w:t xml:space="preserve"> dhe IST</w:t>
      </w:r>
      <w:r w:rsidRPr="00752262">
        <w:rPr>
          <w:rFonts w:ascii="Book Antiqua" w:eastAsia="Times New Roman" w:hAnsi="Book Antiqua" w:cs="Times New Roman"/>
          <w:bCs/>
          <w:iCs/>
        </w:rPr>
        <w:t>, me qël</w:t>
      </w:r>
      <w:r w:rsidRPr="003709F1">
        <w:rPr>
          <w:rFonts w:ascii="Book Antiqua" w:eastAsia="Times New Roman" w:hAnsi="Book Antiqua" w:cs="Times New Roman"/>
          <w:bCs/>
          <w:iCs/>
        </w:rPr>
        <w:t xml:space="preserve">lim të  zvogëlimit të  riskut dhe promovimit të testimit, distribuimin e pakove parandaluese të Përdoruesve Injektues të Drogave, në 7 regjione të Kosovës; </w:t>
      </w:r>
      <w:r w:rsidRPr="003709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C96CD14" w14:textId="77777777" w:rsidR="004B4CA9" w:rsidRPr="003709F1" w:rsidRDefault="004B4CA9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Aktivitete të edukimit joformal (të peer-edukimit) për personat që i takojnë popullatave kyçe për HIV</w:t>
      </w:r>
      <w:r w:rsidRPr="003709F1">
        <w:rPr>
          <w:rFonts w:ascii="Book Antiqua" w:eastAsia="Times New Roman" w:hAnsi="Book Antiqua" w:cs="Times New Roman"/>
          <w:bCs/>
          <w:iCs/>
          <w:lang w:val="en-US"/>
        </w:rPr>
        <w:t xml:space="preserve">; </w:t>
      </w:r>
    </w:p>
    <w:p w14:paraId="00465F5F" w14:textId="4FBDDC08" w:rsidR="004B4CA9" w:rsidRDefault="004B4CA9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  <w:lang w:val="en-US"/>
        </w:rPr>
        <w:t>Planifikimi i aktiviteteve për sh</w:t>
      </w:r>
      <w:r w:rsidRPr="003709F1">
        <w:rPr>
          <w:rFonts w:ascii="Book Antiqua" w:eastAsia="Times New Roman" w:hAnsi="Book Antiqua" w:cs="Times New Roman"/>
          <w:bCs/>
          <w:iCs/>
        </w:rPr>
        <w:t>ënimin e ditës Botërore të HIV/AIDS</w:t>
      </w:r>
      <w:r w:rsidR="00C16016">
        <w:rPr>
          <w:rFonts w:ascii="Book Antiqua" w:eastAsia="Times New Roman" w:hAnsi="Book Antiqua" w:cs="Times New Roman"/>
          <w:bCs/>
          <w:iCs/>
        </w:rPr>
        <w:t>;</w:t>
      </w:r>
    </w:p>
    <w:p w14:paraId="41AEFB11" w14:textId="5E18356D" w:rsidR="00C16016" w:rsidRPr="00752262" w:rsidRDefault="00C16016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752262">
        <w:rPr>
          <w:rFonts w:ascii="Book Antiqua" w:eastAsia="Times New Roman" w:hAnsi="Book Antiqua" w:cs="Times New Roman"/>
          <w:bCs/>
          <w:iCs/>
        </w:rPr>
        <w:lastRenderedPageBreak/>
        <w:t>Aktivitete organizuese me q</w:t>
      </w:r>
      <w:r w:rsidR="002123A5" w:rsidRPr="00752262">
        <w:rPr>
          <w:rFonts w:ascii="Book Antiqua" w:eastAsia="Times New Roman" w:hAnsi="Book Antiqua" w:cs="Times New Roman"/>
          <w:bCs/>
          <w:iCs/>
        </w:rPr>
        <w:t>ë</w:t>
      </w:r>
      <w:r w:rsidRPr="00752262">
        <w:rPr>
          <w:rFonts w:ascii="Book Antiqua" w:eastAsia="Times New Roman" w:hAnsi="Book Antiqua" w:cs="Times New Roman"/>
          <w:bCs/>
          <w:iCs/>
        </w:rPr>
        <w:t>llim t</w:t>
      </w:r>
      <w:r w:rsidR="002123A5" w:rsidRPr="00752262">
        <w:rPr>
          <w:rFonts w:ascii="Book Antiqua" w:eastAsia="Times New Roman" w:hAnsi="Book Antiqua" w:cs="Times New Roman"/>
          <w:bCs/>
          <w:iCs/>
        </w:rPr>
        <w:t>ë</w:t>
      </w:r>
      <w:r w:rsidRPr="00752262">
        <w:rPr>
          <w:rFonts w:ascii="Book Antiqua" w:eastAsia="Times New Roman" w:hAnsi="Book Antiqua" w:cs="Times New Roman"/>
          <w:bCs/>
          <w:iCs/>
        </w:rPr>
        <w:t xml:space="preserve">  promovimit t</w:t>
      </w:r>
      <w:r w:rsidR="002123A5" w:rsidRPr="00752262">
        <w:rPr>
          <w:rFonts w:ascii="Book Antiqua" w:eastAsia="Times New Roman" w:hAnsi="Book Antiqua" w:cs="Times New Roman"/>
          <w:bCs/>
          <w:iCs/>
        </w:rPr>
        <w:t>ë</w:t>
      </w:r>
      <w:r w:rsidRPr="00752262">
        <w:rPr>
          <w:rFonts w:ascii="Book Antiqua" w:hAnsi="Book Antiqua"/>
          <w:color w:val="0D0D0D"/>
        </w:rPr>
        <w:t xml:space="preserve"> përdorimit t</w:t>
      </w:r>
      <w:r w:rsidR="002123A5" w:rsidRPr="00752262">
        <w:rPr>
          <w:rFonts w:ascii="Book Antiqua" w:hAnsi="Book Antiqua"/>
          <w:color w:val="0D0D0D"/>
        </w:rPr>
        <w:t>ë</w:t>
      </w:r>
      <w:r w:rsidRPr="00752262">
        <w:rPr>
          <w:rFonts w:ascii="Book Antiqua" w:hAnsi="Book Antiqua"/>
          <w:color w:val="0D0D0D"/>
        </w:rPr>
        <w:t xml:space="preserve"> prezervativëve;</w:t>
      </w:r>
    </w:p>
    <w:p w14:paraId="4F095AF9" w14:textId="28508A99" w:rsidR="00C16016" w:rsidRPr="00752262" w:rsidRDefault="00F46F67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752262">
        <w:rPr>
          <w:rFonts w:ascii="Book Antiqua" w:hAnsi="Book Antiqua"/>
          <w:color w:val="0D0D0D"/>
        </w:rPr>
        <w:t>Organizimi i fushatave avokuese me q</w:t>
      </w:r>
      <w:r w:rsidR="004168E8">
        <w:rPr>
          <w:rFonts w:ascii="Book Antiqua" w:hAnsi="Book Antiqua"/>
          <w:color w:val="0D0D0D"/>
        </w:rPr>
        <w:t>ë</w:t>
      </w:r>
      <w:r w:rsidRPr="00752262">
        <w:rPr>
          <w:rFonts w:ascii="Book Antiqua" w:hAnsi="Book Antiqua"/>
          <w:color w:val="0D0D0D"/>
        </w:rPr>
        <w:t>llim te orientimit t</w:t>
      </w:r>
      <w:r w:rsidR="004168E8">
        <w:rPr>
          <w:rFonts w:ascii="Book Antiqua" w:hAnsi="Book Antiqua"/>
          <w:color w:val="0D0D0D"/>
        </w:rPr>
        <w:t>ë</w:t>
      </w:r>
      <w:r w:rsidRPr="00752262">
        <w:rPr>
          <w:rFonts w:ascii="Book Antiqua" w:hAnsi="Book Antiqua"/>
          <w:color w:val="0D0D0D"/>
        </w:rPr>
        <w:t xml:space="preserve"> </w:t>
      </w:r>
      <w:r w:rsidR="00C16016" w:rsidRPr="00752262">
        <w:rPr>
          <w:rFonts w:ascii="Book Antiqua" w:hAnsi="Book Antiqua"/>
          <w:color w:val="0D0D0D"/>
        </w:rPr>
        <w:t>marrje</w:t>
      </w:r>
      <w:r w:rsidRPr="00752262">
        <w:rPr>
          <w:rFonts w:ascii="Book Antiqua" w:hAnsi="Book Antiqua"/>
          <w:color w:val="0D0D0D"/>
        </w:rPr>
        <w:t>s</w:t>
      </w:r>
      <w:r w:rsidR="00C16016" w:rsidRPr="00752262">
        <w:rPr>
          <w:rFonts w:ascii="Book Antiqua" w:hAnsi="Book Antiqua"/>
          <w:color w:val="0D0D0D"/>
        </w:rPr>
        <w:t xml:space="preserve"> s</w:t>
      </w:r>
      <w:r w:rsidR="002123A5" w:rsidRPr="00752262">
        <w:rPr>
          <w:rFonts w:ascii="Book Antiqua" w:hAnsi="Book Antiqua"/>
          <w:color w:val="0D0D0D"/>
        </w:rPr>
        <w:t>ë</w:t>
      </w:r>
      <w:r w:rsidR="00C16016" w:rsidRPr="00752262">
        <w:rPr>
          <w:rFonts w:ascii="Book Antiqua" w:hAnsi="Book Antiqua"/>
          <w:color w:val="0D0D0D"/>
        </w:rPr>
        <w:t xml:space="preserve"> terapis</w:t>
      </w:r>
      <w:r w:rsidR="002123A5" w:rsidRPr="00752262">
        <w:rPr>
          <w:rFonts w:ascii="Book Antiqua" w:hAnsi="Book Antiqua"/>
          <w:color w:val="0D0D0D"/>
        </w:rPr>
        <w:t>ë</w:t>
      </w:r>
      <w:r w:rsidR="00C16016" w:rsidRPr="00752262">
        <w:rPr>
          <w:rFonts w:ascii="Book Antiqua" w:hAnsi="Book Antiqua"/>
          <w:color w:val="0D0D0D"/>
        </w:rPr>
        <w:t xml:space="preserve"> s</w:t>
      </w:r>
      <w:r w:rsidR="002123A5" w:rsidRPr="00752262">
        <w:rPr>
          <w:rFonts w:ascii="Book Antiqua" w:hAnsi="Book Antiqua"/>
          <w:color w:val="0D0D0D"/>
        </w:rPr>
        <w:t>ë</w:t>
      </w:r>
      <w:r w:rsidR="00C16016" w:rsidRPr="00752262">
        <w:rPr>
          <w:rFonts w:ascii="Book Antiqua" w:hAnsi="Book Antiqua"/>
          <w:color w:val="0D0D0D"/>
        </w:rPr>
        <w:t xml:space="preserve"> profilaksën para ekspozimit (PrEP) dhe profilak</w:t>
      </w:r>
      <w:r w:rsidR="002123A5" w:rsidRPr="00752262">
        <w:rPr>
          <w:rFonts w:ascii="Book Antiqua" w:hAnsi="Book Antiqua"/>
          <w:color w:val="0D0D0D"/>
        </w:rPr>
        <w:t>ë</w:t>
      </w:r>
      <w:r w:rsidR="00C16016" w:rsidRPr="00752262">
        <w:rPr>
          <w:rFonts w:ascii="Book Antiqua" w:hAnsi="Book Antiqua"/>
          <w:color w:val="0D0D0D"/>
        </w:rPr>
        <w:t>s pas ekspozimit (PeP);</w:t>
      </w:r>
    </w:p>
    <w:p w14:paraId="5F923EEA" w14:textId="051A7907" w:rsidR="00C16016" w:rsidRPr="00752262" w:rsidRDefault="00F46F67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752262">
        <w:rPr>
          <w:rFonts w:ascii="Book Antiqua" w:hAnsi="Book Antiqua"/>
          <w:color w:val="0D0D0D"/>
        </w:rPr>
        <w:t>Organizimi i fushatave avokuese me q</w:t>
      </w:r>
      <w:r w:rsidR="004168E8">
        <w:rPr>
          <w:rFonts w:ascii="Book Antiqua" w:hAnsi="Book Antiqua"/>
          <w:color w:val="0D0D0D"/>
        </w:rPr>
        <w:t>ë</w:t>
      </w:r>
      <w:r w:rsidRPr="00752262">
        <w:rPr>
          <w:rFonts w:ascii="Book Antiqua" w:hAnsi="Book Antiqua"/>
          <w:color w:val="0D0D0D"/>
        </w:rPr>
        <w:t>llim te orientimit t</w:t>
      </w:r>
      <w:r w:rsidR="004168E8">
        <w:rPr>
          <w:rFonts w:ascii="Book Antiqua" w:hAnsi="Book Antiqua"/>
          <w:color w:val="0D0D0D"/>
        </w:rPr>
        <w:t>ë</w:t>
      </w:r>
      <w:r w:rsidRPr="00752262">
        <w:rPr>
          <w:rFonts w:ascii="Book Antiqua" w:hAnsi="Book Antiqua"/>
          <w:color w:val="0D0D0D"/>
        </w:rPr>
        <w:t xml:space="preserve"> marrjes s</w:t>
      </w:r>
      <w:r w:rsidR="004168E8">
        <w:rPr>
          <w:rFonts w:ascii="Book Antiqua" w:hAnsi="Book Antiqua"/>
          <w:color w:val="0D0D0D"/>
        </w:rPr>
        <w:t>ë</w:t>
      </w:r>
      <w:r w:rsidR="00C16016" w:rsidRPr="00752262">
        <w:rPr>
          <w:rFonts w:ascii="Book Antiqua" w:hAnsi="Book Antiqua"/>
          <w:color w:val="0D0D0D"/>
        </w:rPr>
        <w:t xml:space="preserve"> vaksinimin kundër HP</w:t>
      </w:r>
      <w:r w:rsidR="00F32032" w:rsidRPr="00752262">
        <w:rPr>
          <w:rFonts w:ascii="Book Antiqua" w:hAnsi="Book Antiqua"/>
          <w:color w:val="0D0D0D"/>
        </w:rPr>
        <w:t>V;</w:t>
      </w:r>
    </w:p>
    <w:p w14:paraId="26C57097" w14:textId="5036B76B" w:rsidR="004B4CA9" w:rsidRDefault="00F32032" w:rsidP="00A856E5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752262">
        <w:rPr>
          <w:rFonts w:ascii="Book Antiqua" w:eastAsia="Times New Roman" w:hAnsi="Book Antiqua" w:cs="Times New Roman"/>
          <w:bCs/>
          <w:iCs/>
        </w:rPr>
        <w:t xml:space="preserve">Inkurajimi i qasjes </w:t>
      </w:r>
      <w:r w:rsidR="00752262">
        <w:rPr>
          <w:rFonts w:ascii="Book Antiqua" w:eastAsia="Times New Roman" w:hAnsi="Book Antiqua" w:cs="Times New Roman"/>
          <w:bCs/>
          <w:iCs/>
        </w:rPr>
        <w:t xml:space="preserve">në </w:t>
      </w:r>
      <w:r w:rsidR="00752262" w:rsidRPr="00752262">
        <w:rPr>
          <w:rFonts w:ascii="Book Antiqua" w:eastAsia="Times New Roman" w:hAnsi="Book Antiqua" w:cs="Times New Roman"/>
          <w:bCs/>
          <w:iCs/>
        </w:rPr>
        <w:t>shërbimet</w:t>
      </w:r>
      <w:r w:rsidRPr="00752262">
        <w:rPr>
          <w:rFonts w:ascii="Book Antiqua" w:eastAsia="Times New Roman" w:hAnsi="Book Antiqua" w:cs="Times New Roman"/>
          <w:bCs/>
          <w:iCs/>
        </w:rPr>
        <w:t xml:space="preserve"> </w:t>
      </w:r>
      <w:r w:rsidR="00752262" w:rsidRPr="00752262">
        <w:rPr>
          <w:rFonts w:ascii="Book Antiqua" w:eastAsia="Times New Roman" w:hAnsi="Book Antiqua" w:cs="Times New Roman"/>
          <w:bCs/>
          <w:iCs/>
        </w:rPr>
        <w:t>shëndetësorë</w:t>
      </w:r>
      <w:r w:rsidRPr="00752262">
        <w:rPr>
          <w:rFonts w:ascii="Book Antiqua" w:eastAsia="Times New Roman" w:hAnsi="Book Antiqua" w:cs="Times New Roman"/>
          <w:bCs/>
          <w:iCs/>
        </w:rPr>
        <w:t xml:space="preserve"> </w:t>
      </w:r>
      <w:r w:rsidR="00752262" w:rsidRPr="00752262">
        <w:rPr>
          <w:rFonts w:ascii="Book Antiqua" w:eastAsia="Times New Roman" w:hAnsi="Book Antiqua" w:cs="Times New Roman"/>
          <w:bCs/>
          <w:iCs/>
        </w:rPr>
        <w:t>në</w:t>
      </w:r>
      <w:r w:rsidR="00DA44FF" w:rsidRPr="00752262">
        <w:rPr>
          <w:rFonts w:ascii="Book Antiqua" w:eastAsia="Times New Roman" w:hAnsi="Book Antiqua" w:cs="Times New Roman"/>
          <w:bCs/>
          <w:iCs/>
        </w:rPr>
        <w:t xml:space="preserve"> popullatat e</w:t>
      </w:r>
      <w:r w:rsidR="006548B7" w:rsidRPr="00752262">
        <w:rPr>
          <w:rFonts w:ascii="Book Antiqua" w:eastAsia="Times New Roman" w:hAnsi="Book Antiqua" w:cs="Times New Roman"/>
          <w:bCs/>
          <w:iCs/>
        </w:rPr>
        <w:t xml:space="preserve"> </w:t>
      </w:r>
      <w:r w:rsidR="00752262">
        <w:rPr>
          <w:rFonts w:ascii="Book Antiqua" w:eastAsia="Times New Roman" w:hAnsi="Book Antiqua" w:cs="Times New Roman"/>
          <w:bCs/>
          <w:iCs/>
        </w:rPr>
        <w:t xml:space="preserve"> kyçe, përgjithshme dhe të</w:t>
      </w:r>
      <w:r w:rsidR="00DA44FF" w:rsidRPr="00752262">
        <w:rPr>
          <w:rFonts w:ascii="Book Antiqua" w:eastAsia="Times New Roman" w:hAnsi="Book Antiqua" w:cs="Times New Roman"/>
          <w:bCs/>
          <w:iCs/>
        </w:rPr>
        <w:t xml:space="preserve"> margjinalizuara.</w:t>
      </w:r>
    </w:p>
    <w:p w14:paraId="5E276DE5" w14:textId="77777777" w:rsidR="000264AB" w:rsidRPr="00752262" w:rsidRDefault="000264AB" w:rsidP="00A856E5">
      <w:pPr>
        <w:pStyle w:val="ListParagraph"/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14:paraId="16B3E404" w14:textId="139C010C" w:rsidR="0074706B" w:rsidRPr="00BF1CFF" w:rsidRDefault="00FE272A" w:rsidP="00A856E5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3709F1">
        <w:rPr>
          <w:rFonts w:ascii="Book Antiqua" w:eastAsia="Times New Roman" w:hAnsi="Book Antiqua" w:cs="Times New Roman"/>
          <w:iCs/>
        </w:rPr>
        <w:t xml:space="preserve">Shuma minimale e mbështetjes financiare që mund të alokohet për projekt që kontribuon në: </w:t>
      </w:r>
      <w:r w:rsidR="004B4CA9" w:rsidRPr="003709F1">
        <w:rPr>
          <w:rFonts w:ascii="Book Antiqua" w:eastAsia="Times New Roman" w:hAnsi="Book Antiqua" w:cs="Times New Roman"/>
          <w:iCs/>
        </w:rPr>
        <w:t xml:space="preserve"> </w:t>
      </w:r>
      <w:r w:rsidR="00F32032" w:rsidRPr="00752262">
        <w:rPr>
          <w:rFonts w:ascii="Book Antiqua" w:eastAsia="Times New Roman" w:hAnsi="Book Antiqua" w:cs="Times New Roman"/>
          <w:iCs/>
        </w:rPr>
        <w:t>“</w:t>
      </w:r>
      <w:r w:rsidR="00F32032" w:rsidRPr="00752262">
        <w:rPr>
          <w:rFonts w:ascii="Book Antiqua" w:hAnsi="Book Antiqua"/>
          <w:b/>
          <w:bCs/>
        </w:rPr>
        <w:t xml:space="preserve">Ulja e transmetimit të HIV-it nga </w:t>
      </w:r>
      <w:r w:rsidR="0015489A" w:rsidRPr="00752262">
        <w:rPr>
          <w:rFonts w:ascii="Book Antiqua" w:hAnsi="Book Antiqua"/>
          <w:b/>
          <w:bCs/>
        </w:rPr>
        <w:t>popullata</w:t>
      </w:r>
      <w:r w:rsidR="00F32032" w:rsidRPr="00752262">
        <w:rPr>
          <w:rFonts w:ascii="Book Antiqua" w:hAnsi="Book Antiqua"/>
          <w:b/>
          <w:bCs/>
        </w:rPr>
        <w:t xml:space="preserve"> </w:t>
      </w:r>
      <w:r w:rsidR="0015489A" w:rsidRPr="00752262">
        <w:rPr>
          <w:rFonts w:ascii="Book Antiqua" w:hAnsi="Book Antiqua"/>
          <w:b/>
          <w:bCs/>
        </w:rPr>
        <w:t>kyçe</w:t>
      </w:r>
      <w:r w:rsidR="00F32032" w:rsidRPr="00752262">
        <w:rPr>
          <w:rFonts w:ascii="Book Antiqua" w:hAnsi="Book Antiqua"/>
          <w:b/>
          <w:bCs/>
        </w:rPr>
        <w:t xml:space="preserve"> në popullatën e përgjithshme, duke f</w:t>
      </w:r>
      <w:r w:rsidR="00F4264A" w:rsidRPr="00752262">
        <w:rPr>
          <w:rFonts w:ascii="Book Antiqua" w:hAnsi="Book Antiqua"/>
          <w:b/>
          <w:bCs/>
        </w:rPr>
        <w:t>uqizuar</w:t>
      </w:r>
      <w:r w:rsidR="00F32032" w:rsidRPr="00752262">
        <w:rPr>
          <w:rFonts w:ascii="Book Antiqua" w:hAnsi="Book Antiqua"/>
          <w:b/>
          <w:bCs/>
        </w:rPr>
        <w:t xml:space="preserve"> parandalimin e HIV </w:t>
      </w:r>
      <w:r w:rsidRPr="00752262">
        <w:rPr>
          <w:rFonts w:ascii="Book Antiqua" w:hAnsi="Book Antiqua"/>
          <w:b/>
          <w:bCs/>
        </w:rPr>
        <w:t>nëpërmjet</w:t>
      </w:r>
      <w:r w:rsidR="00F32032" w:rsidRPr="00752262">
        <w:rPr>
          <w:rFonts w:ascii="Book Antiqua" w:hAnsi="Book Antiqua"/>
          <w:b/>
          <w:bCs/>
        </w:rPr>
        <w:t xml:space="preserve"> aktiviteteve promovuese, avokuese dhe ed</w:t>
      </w:r>
      <w:r>
        <w:rPr>
          <w:rFonts w:ascii="Book Antiqua" w:hAnsi="Book Antiqua"/>
          <w:b/>
          <w:bCs/>
        </w:rPr>
        <w:t xml:space="preserve">ukuese për jetë të </w:t>
      </w:r>
      <w:r w:rsidRPr="0015489A">
        <w:rPr>
          <w:rFonts w:ascii="Book Antiqua" w:hAnsi="Book Antiqua"/>
          <w:b/>
          <w:bCs/>
        </w:rPr>
        <w:t xml:space="preserve">shëndetshme” </w:t>
      </w:r>
      <w:r w:rsidR="0074706B" w:rsidRPr="00BF1CFF">
        <w:rPr>
          <w:rFonts w:ascii="Book Antiqua" w:eastAsia="Times New Roman" w:hAnsi="Book Antiqua" w:cs="Times New Roman"/>
          <w:iCs/>
        </w:rPr>
        <w:t xml:space="preserve">është </w:t>
      </w:r>
      <w:r w:rsidR="0074706B" w:rsidRPr="00BF1CFF">
        <w:rPr>
          <w:rFonts w:ascii="Book Antiqua" w:eastAsia="Times New Roman" w:hAnsi="Book Antiqua" w:cs="Times New Roman"/>
          <w:b/>
          <w:iCs/>
          <w:u w:val="single"/>
        </w:rPr>
        <w:t>30,000.00</w:t>
      </w:r>
      <w:r w:rsidR="00C24987">
        <w:rPr>
          <w:rFonts w:ascii="Book Antiqua" w:eastAsia="Times New Roman" w:hAnsi="Book Antiqua" w:cs="Times New Roman"/>
          <w:iCs/>
        </w:rPr>
        <w:t xml:space="preserve"> </w:t>
      </w:r>
      <w:r w:rsidR="00C24987">
        <w:rPr>
          <w:rFonts w:ascii="Book Antiqua" w:eastAsia="MS Mincho" w:hAnsi="Book Antiqua" w:cs="Calibri"/>
          <w:b/>
          <w:u w:val="single"/>
        </w:rPr>
        <w:t xml:space="preserve"> </w:t>
      </w:r>
      <w:r w:rsidR="00C24987" w:rsidRPr="00706596">
        <w:rPr>
          <w:rFonts w:ascii="Book Antiqua" w:eastAsia="MS Mincho" w:hAnsi="Book Antiqua" w:cs="Calibri"/>
          <w:b/>
          <w:u w:val="single"/>
        </w:rPr>
        <w:t>€</w:t>
      </w:r>
      <w:r w:rsidR="0074706B" w:rsidRPr="00BF1CFF">
        <w:rPr>
          <w:rFonts w:ascii="Book Antiqua" w:eastAsia="Times New Roman" w:hAnsi="Book Antiqua" w:cs="Times New Roman"/>
          <w:iCs/>
        </w:rPr>
        <w:t xml:space="preserve">, ndërsa shuma maksimale për projekt është: </w:t>
      </w:r>
      <w:r w:rsidR="0074706B" w:rsidRPr="00BF1CFF">
        <w:rPr>
          <w:rFonts w:ascii="Book Antiqua" w:eastAsia="Times New Roman" w:hAnsi="Book Antiqua" w:cs="Times New Roman"/>
          <w:b/>
          <w:iCs/>
          <w:u w:val="single"/>
        </w:rPr>
        <w:t>60,000.00</w:t>
      </w:r>
      <w:r w:rsidR="00C24987">
        <w:rPr>
          <w:rFonts w:ascii="Book Antiqua" w:eastAsia="Times New Roman" w:hAnsi="Book Antiqua" w:cs="Times New Roman"/>
          <w:iCs/>
        </w:rPr>
        <w:t xml:space="preserve"> </w:t>
      </w:r>
      <w:r w:rsidR="00C24987">
        <w:rPr>
          <w:rFonts w:ascii="Book Antiqua" w:eastAsia="MS Mincho" w:hAnsi="Book Antiqua" w:cs="Calibri"/>
          <w:b/>
          <w:u w:val="single"/>
        </w:rPr>
        <w:t xml:space="preserve"> </w:t>
      </w:r>
      <w:r w:rsidR="00C24987" w:rsidRPr="00706596">
        <w:rPr>
          <w:rFonts w:ascii="Book Antiqua" w:eastAsia="MS Mincho" w:hAnsi="Book Antiqua" w:cs="Calibri"/>
          <w:b/>
          <w:u w:val="single"/>
        </w:rPr>
        <w:t>€</w:t>
      </w:r>
      <w:r w:rsidR="0074706B" w:rsidRPr="00BF1CFF">
        <w:rPr>
          <w:rFonts w:ascii="Book Antiqua" w:eastAsia="Times New Roman" w:hAnsi="Book Antiqua" w:cs="Times New Roman"/>
          <w:iCs/>
        </w:rPr>
        <w:t>.</w:t>
      </w:r>
    </w:p>
    <w:p w14:paraId="078BBA6F" w14:textId="66CE6BD3" w:rsidR="0015489A" w:rsidRPr="0093055C" w:rsidRDefault="0074706B" w:rsidP="00A856E5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93055C">
        <w:rPr>
          <w:rFonts w:ascii="Book Antiqua" w:eastAsia="Times New Roman" w:hAnsi="Book Antiqua" w:cs="Times New Roman"/>
          <w:b/>
          <w:iCs/>
        </w:rPr>
        <w:t xml:space="preserve">Kohëzgjatja e projekteve duhet të jetë deri në 30 muaj brenda periudhës 2025-2027. </w:t>
      </w:r>
    </w:p>
    <w:p w14:paraId="180B5B51" w14:textId="77777777" w:rsidR="0074706B" w:rsidRPr="0074706B" w:rsidRDefault="0074706B" w:rsidP="00A856E5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14:paraId="4599DFC4" w14:textId="12AA1129" w:rsidR="0015489A" w:rsidRPr="002D0AC1" w:rsidRDefault="0015489A" w:rsidP="00A856E5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  <w:color w:val="FF0000"/>
        </w:rPr>
      </w:pPr>
      <w:r w:rsidRPr="00677034">
        <w:rPr>
          <w:rFonts w:ascii="Book Antiqua" w:eastAsia="Times New Roman" w:hAnsi="Book Antiqua" w:cs="Times New Roman"/>
          <w:iCs/>
        </w:rPr>
        <w:t xml:space="preserve">Vlera totale e objektives specifike </w:t>
      </w:r>
      <w:r>
        <w:rPr>
          <w:rFonts w:ascii="Book Antiqua" w:eastAsia="Times New Roman" w:hAnsi="Book Antiqua" w:cs="Times New Roman"/>
          <w:iCs/>
        </w:rPr>
        <w:t xml:space="preserve">2025-2027 </w:t>
      </w:r>
      <w:r w:rsidRPr="00677034">
        <w:rPr>
          <w:rFonts w:ascii="Book Antiqua" w:eastAsia="Times New Roman" w:hAnsi="Book Antiqua" w:cs="Times New Roman"/>
          <w:iCs/>
        </w:rPr>
        <w:t>është</w:t>
      </w:r>
      <w:r>
        <w:rPr>
          <w:rFonts w:ascii="Book Antiqua" w:eastAsia="Times New Roman" w:hAnsi="Book Antiqua" w:cs="Times New Roman"/>
          <w:b/>
          <w:iCs/>
        </w:rPr>
        <w:t>:</w:t>
      </w:r>
      <w:r w:rsidRPr="002D0AC1">
        <w:rPr>
          <w:rFonts w:ascii="Book Antiqua" w:eastAsia="Times New Roman" w:hAnsi="Book Antiqua" w:cs="Times New Roman"/>
          <w:b/>
          <w:iCs/>
        </w:rPr>
        <w:t xml:space="preserve"> </w:t>
      </w:r>
      <w:r w:rsidRPr="00A856E5">
        <w:rPr>
          <w:rFonts w:ascii="Book Antiqua" w:eastAsia="Times New Roman" w:hAnsi="Book Antiqua" w:cs="Times New Roman"/>
          <w:b/>
          <w:iCs/>
          <w:u w:val="single"/>
        </w:rPr>
        <w:t>225,000.00</w:t>
      </w:r>
      <w:r w:rsidR="00C24987">
        <w:rPr>
          <w:rFonts w:ascii="Book Antiqua" w:eastAsia="Times New Roman" w:hAnsi="Book Antiqua" w:cs="Times New Roman"/>
          <w:b/>
          <w:iCs/>
          <w:u w:val="single"/>
        </w:rPr>
        <w:t xml:space="preserve"> </w:t>
      </w:r>
      <w:r w:rsidR="00C24987" w:rsidRPr="00706596">
        <w:rPr>
          <w:rFonts w:ascii="Book Antiqua" w:eastAsia="MS Mincho" w:hAnsi="Book Antiqua" w:cs="Calibri"/>
          <w:b/>
          <w:u w:val="single"/>
        </w:rPr>
        <w:t>€</w:t>
      </w:r>
    </w:p>
    <w:p w14:paraId="3104497A" w14:textId="05C8F503" w:rsidR="004B4CA9" w:rsidRPr="000264AB" w:rsidRDefault="004B4CA9" w:rsidP="00A856E5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14:paraId="40ED9F08" w14:textId="76FAD177" w:rsidR="0007306B" w:rsidRPr="003709F1" w:rsidRDefault="0007306B" w:rsidP="004168E8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14:paraId="1F5EBC24" w14:textId="0B5D44E6" w:rsidR="004B4CA9" w:rsidRDefault="004B4CA9" w:rsidP="004168E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93055C">
        <w:rPr>
          <w:rFonts w:ascii="Book Antiqua" w:hAnsi="Book Antiqua"/>
          <w:b/>
          <w:i/>
        </w:rPr>
        <w:t>Objektivat specifike</w:t>
      </w:r>
      <w:r w:rsidR="00A856E5" w:rsidRPr="0093055C">
        <w:rPr>
          <w:rFonts w:ascii="Book Antiqua" w:hAnsi="Book Antiqua"/>
          <w:b/>
          <w:i/>
        </w:rPr>
        <w:t xml:space="preserve"> (2)</w:t>
      </w:r>
      <w:r w:rsidRPr="0093055C">
        <w:rPr>
          <w:rFonts w:ascii="Book Antiqua" w:hAnsi="Book Antiqua"/>
          <w:b/>
          <w:i/>
        </w:rPr>
        <w:t>:</w:t>
      </w:r>
      <w:r w:rsidR="0093055C">
        <w:rPr>
          <w:rFonts w:ascii="Book Antiqua" w:hAnsi="Book Antiqua"/>
          <w:b/>
          <w:i/>
        </w:rPr>
        <w:t xml:space="preserve"> </w:t>
      </w:r>
      <w:r w:rsidR="00F4264A" w:rsidRPr="0093055C">
        <w:rPr>
          <w:rFonts w:ascii="Book Antiqua" w:hAnsi="Book Antiqua"/>
          <w:b/>
          <w:i/>
        </w:rPr>
        <w:t>”</w:t>
      </w:r>
      <w:r w:rsidR="00752262" w:rsidRPr="00387C76">
        <w:rPr>
          <w:rFonts w:ascii="Book Antiqua" w:hAnsi="Book Antiqua"/>
          <w:b/>
          <w:bCs/>
          <w:iCs/>
        </w:rPr>
        <w:t>Mbajtja e prevalencës se ulët të TB-së pë</w:t>
      </w:r>
      <w:r w:rsidR="00F4264A" w:rsidRPr="00387C76">
        <w:rPr>
          <w:rFonts w:ascii="Book Antiqua" w:hAnsi="Book Antiqua"/>
          <w:b/>
          <w:bCs/>
          <w:iCs/>
        </w:rPr>
        <w:t>rmes f</w:t>
      </w:r>
      <w:r w:rsidR="00F4264A" w:rsidRPr="00387C76">
        <w:rPr>
          <w:rFonts w:ascii="Book Antiqua" w:eastAsia="Times New Roman" w:hAnsi="Book Antiqua" w:cs="Times New Roman"/>
          <w:b/>
          <w:bCs/>
          <w:iCs/>
        </w:rPr>
        <w:t>orcimit</w:t>
      </w:r>
      <w:r w:rsidRPr="00387C76">
        <w:rPr>
          <w:rFonts w:ascii="Book Antiqua" w:eastAsia="Times New Roman" w:hAnsi="Book Antiqua" w:cs="Times New Roman"/>
          <w:b/>
          <w:bCs/>
          <w:iCs/>
        </w:rPr>
        <w:t xml:space="preserve"> dhe avokimi</w:t>
      </w:r>
      <w:r w:rsidR="00F4264A" w:rsidRPr="00387C76">
        <w:rPr>
          <w:rFonts w:ascii="Book Antiqua" w:eastAsia="Times New Roman" w:hAnsi="Book Antiqua" w:cs="Times New Roman"/>
          <w:b/>
          <w:bCs/>
          <w:iCs/>
        </w:rPr>
        <w:t>t</w:t>
      </w:r>
      <w:r w:rsidRPr="00387C76">
        <w:rPr>
          <w:rFonts w:ascii="Book Antiqua" w:eastAsia="Times New Roman" w:hAnsi="Book Antiqua" w:cs="Times New Roman"/>
          <w:b/>
          <w:bCs/>
          <w:iCs/>
        </w:rPr>
        <w:t xml:space="preserve"> p</w:t>
      </w:r>
      <w:r w:rsidR="00752262" w:rsidRPr="00387C76">
        <w:rPr>
          <w:rFonts w:ascii="Book Antiqua" w:eastAsia="Times New Roman" w:hAnsi="Book Antiqua" w:cs="Times New Roman"/>
          <w:b/>
          <w:bCs/>
          <w:iCs/>
        </w:rPr>
        <w:t>ër parandalimin e përhapjes të sëmundjes së</w:t>
      </w:r>
      <w:r w:rsidR="00F4264A" w:rsidRPr="00387C76">
        <w:rPr>
          <w:rFonts w:ascii="Book Antiqua" w:eastAsia="Times New Roman" w:hAnsi="Book Antiqua" w:cs="Times New Roman"/>
          <w:b/>
          <w:bCs/>
          <w:iCs/>
        </w:rPr>
        <w:t xml:space="preserve"> </w:t>
      </w:r>
      <w:r w:rsidRPr="00387C76">
        <w:rPr>
          <w:rFonts w:ascii="Book Antiqua" w:eastAsia="Times New Roman" w:hAnsi="Book Antiqua" w:cs="Times New Roman"/>
          <w:b/>
          <w:bCs/>
          <w:iCs/>
        </w:rPr>
        <w:t xml:space="preserve">Tuberkulozit/ TB në </w:t>
      </w:r>
      <w:r w:rsidR="00752262" w:rsidRPr="00387C76">
        <w:rPr>
          <w:rFonts w:ascii="Book Antiqua" w:eastAsia="Times New Roman" w:hAnsi="Book Antiqua" w:cs="Times New Roman"/>
          <w:b/>
          <w:bCs/>
          <w:iCs/>
        </w:rPr>
        <w:t>popullatën e pë</w:t>
      </w:r>
      <w:r w:rsidR="00F4264A" w:rsidRPr="00387C76">
        <w:rPr>
          <w:rFonts w:ascii="Book Antiqua" w:eastAsia="Times New Roman" w:hAnsi="Book Antiqua" w:cs="Times New Roman"/>
          <w:b/>
          <w:bCs/>
          <w:iCs/>
        </w:rPr>
        <w:t>rgjithshme dhe grupet e rrezikut”</w:t>
      </w:r>
    </w:p>
    <w:p w14:paraId="10648693" w14:textId="77777777" w:rsidR="004B4CA9" w:rsidRPr="003709F1" w:rsidRDefault="004B4CA9" w:rsidP="00A856E5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14:paraId="7B8B728A" w14:textId="24B6F75A" w:rsidR="004B4CA9" w:rsidRPr="00387C76" w:rsidRDefault="004B4CA9" w:rsidP="00A856E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Realizimi i fushatave ndërgjegjësuese</w:t>
      </w:r>
      <w:r w:rsidR="00707BF9">
        <w:rPr>
          <w:rFonts w:ascii="Book Antiqua" w:eastAsia="Times New Roman" w:hAnsi="Book Antiqua" w:cs="Times New Roman"/>
          <w:bCs/>
          <w:iCs/>
        </w:rPr>
        <w:t xml:space="preserve"> </w:t>
      </w:r>
      <w:r w:rsidRPr="00387C76">
        <w:rPr>
          <w:rFonts w:ascii="Book Antiqua" w:eastAsia="Times New Roman" w:hAnsi="Book Antiqua" w:cs="Times New Roman"/>
          <w:bCs/>
          <w:iCs/>
        </w:rPr>
        <w:t xml:space="preserve">të popullatës </w:t>
      </w:r>
      <w:r w:rsidR="00387C76">
        <w:rPr>
          <w:rFonts w:ascii="Book Antiqua" w:eastAsia="Times New Roman" w:hAnsi="Book Antiqua" w:cs="Times New Roman"/>
          <w:bCs/>
          <w:iCs/>
        </w:rPr>
        <w:t xml:space="preserve"> pë</w:t>
      </w:r>
      <w:r w:rsidR="00707BF9" w:rsidRPr="00387C76">
        <w:rPr>
          <w:rFonts w:ascii="Book Antiqua" w:eastAsia="Times New Roman" w:hAnsi="Book Antiqua" w:cs="Times New Roman"/>
          <w:bCs/>
          <w:iCs/>
        </w:rPr>
        <w:t xml:space="preserve">r TB  </w:t>
      </w:r>
      <w:r w:rsidRPr="00387C76">
        <w:rPr>
          <w:rFonts w:ascii="Book Antiqua" w:eastAsia="Times New Roman" w:hAnsi="Book Antiqua" w:cs="Times New Roman"/>
          <w:bCs/>
          <w:iCs/>
        </w:rPr>
        <w:t xml:space="preserve">në </w:t>
      </w:r>
      <w:r w:rsidR="00387C76" w:rsidRPr="00387C76">
        <w:rPr>
          <w:rFonts w:ascii="Book Antiqua" w:eastAsia="Times New Roman" w:hAnsi="Book Antiqua" w:cs="Times New Roman"/>
          <w:bCs/>
          <w:iCs/>
        </w:rPr>
        <w:t>7 regjionet e Kosovë</w:t>
      </w:r>
      <w:r w:rsidR="00707BF9" w:rsidRPr="00387C76">
        <w:rPr>
          <w:rFonts w:ascii="Book Antiqua" w:eastAsia="Times New Roman" w:hAnsi="Book Antiqua" w:cs="Times New Roman"/>
          <w:bCs/>
          <w:iCs/>
        </w:rPr>
        <w:t>s;</w:t>
      </w:r>
    </w:p>
    <w:p w14:paraId="2FB620BA" w14:textId="4AD8D2F3" w:rsidR="004B4CA9" w:rsidRPr="003709F1" w:rsidRDefault="00707BF9" w:rsidP="00A856E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>
        <w:rPr>
          <w:rFonts w:ascii="Book Antiqua" w:eastAsia="Times New Roman" w:hAnsi="Book Antiqua" w:cs="Times New Roman"/>
          <w:bCs/>
          <w:iCs/>
        </w:rPr>
        <w:t>Hartimi</w:t>
      </w:r>
      <w:r w:rsidR="004B4CA9" w:rsidRPr="003709F1">
        <w:rPr>
          <w:rFonts w:ascii="Book Antiqua" w:eastAsia="Times New Roman" w:hAnsi="Book Antiqua" w:cs="Times New Roman"/>
          <w:bCs/>
          <w:iCs/>
        </w:rPr>
        <w:t xml:space="preserve"> i materialeve </w:t>
      </w:r>
      <w:proofErr w:type="spellStart"/>
      <w:r w:rsidR="004B4CA9" w:rsidRPr="003709F1">
        <w:rPr>
          <w:rFonts w:ascii="Book Antiqua" w:eastAsia="Times New Roman" w:hAnsi="Book Antiqua" w:cs="Times New Roman"/>
          <w:bCs/>
          <w:iCs/>
        </w:rPr>
        <w:t>ndëgjegjësuese</w:t>
      </w:r>
      <w:proofErr w:type="spellEnd"/>
      <w:r w:rsidR="004B4CA9" w:rsidRPr="003709F1">
        <w:rPr>
          <w:rFonts w:ascii="Book Antiqua" w:eastAsia="Times New Roman" w:hAnsi="Book Antiqua" w:cs="Times New Roman"/>
          <w:bCs/>
          <w:iCs/>
        </w:rPr>
        <w:t xml:space="preserve"> për </w:t>
      </w:r>
      <w:proofErr w:type="spellStart"/>
      <w:r w:rsidR="004B4CA9" w:rsidRPr="003709F1">
        <w:rPr>
          <w:rFonts w:ascii="Book Antiqua" w:eastAsia="Times New Roman" w:hAnsi="Book Antiqua" w:cs="Times New Roman"/>
          <w:bCs/>
          <w:iCs/>
        </w:rPr>
        <w:t>adherencën</w:t>
      </w:r>
      <w:proofErr w:type="spellEnd"/>
      <w:r w:rsidR="004B4CA9" w:rsidRPr="003709F1">
        <w:rPr>
          <w:rFonts w:ascii="Book Antiqua" w:eastAsia="Times New Roman" w:hAnsi="Book Antiqua" w:cs="Times New Roman"/>
          <w:bCs/>
          <w:iCs/>
        </w:rPr>
        <w:t xml:space="preserve"> (</w:t>
      </w:r>
      <w:proofErr w:type="spellStart"/>
      <w:r w:rsidR="004B4CA9" w:rsidRPr="003709F1">
        <w:rPr>
          <w:rFonts w:ascii="Book Antiqua" w:eastAsia="Times New Roman" w:hAnsi="Book Antiqua" w:cs="Times New Roman"/>
          <w:bCs/>
          <w:iCs/>
        </w:rPr>
        <w:t>përgjigjien</w:t>
      </w:r>
      <w:proofErr w:type="spellEnd"/>
      <w:r w:rsidR="004B4CA9" w:rsidRPr="003709F1">
        <w:rPr>
          <w:rFonts w:ascii="Book Antiqua" w:eastAsia="Times New Roman" w:hAnsi="Book Antiqua" w:cs="Times New Roman"/>
          <w:bCs/>
          <w:iCs/>
        </w:rPr>
        <w:t xml:space="preserve"> ndaj trajtimit të  pacientëve me TB) dhe komunitetit ku jetojnë, duke përfshirë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përga</w:t>
      </w:r>
      <w:r>
        <w:rPr>
          <w:rFonts w:ascii="Book Antiqua" w:eastAsia="Times New Roman" w:hAnsi="Book Antiqua" w:cs="Times New Roman"/>
          <w:shd w:val="clear" w:color="auto" w:fill="FFFFFF"/>
          <w:lang w:val="en-US"/>
        </w:rPr>
        <w:t>t</w:t>
      </w:r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itja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e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lefletave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,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broshurave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të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vogla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për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pacient</w:t>
      </w:r>
      <w:r w:rsidR="004168E8">
        <w:rPr>
          <w:rFonts w:ascii="Book Antiqua" w:eastAsia="Times New Roman" w:hAnsi="Book Antiqua" w:cs="Times New Roman"/>
          <w:shd w:val="clear" w:color="auto" w:fill="FFFFFF"/>
          <w:lang w:val="en-US"/>
        </w:rPr>
        <w:t>ë</w:t>
      </w:r>
      <w:r>
        <w:rPr>
          <w:rFonts w:ascii="Book Antiqua" w:eastAsia="Times New Roman" w:hAnsi="Book Antiqua" w:cs="Times New Roman"/>
          <w:shd w:val="clear" w:color="auto" w:fill="FFFFFF"/>
          <w:lang w:val="en-US"/>
        </w:rPr>
        <w:t>t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dhe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familjarët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për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kohëzgjatjen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e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trajtimit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,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rëndësinë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e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marrjes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së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barnave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rregullisht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,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mënyra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se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si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familjarët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ndihmojnë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në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trajtimin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e </w:t>
      </w:r>
      <w:proofErr w:type="spellStart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>pacientit</w:t>
      </w:r>
      <w:proofErr w:type="spellEnd"/>
      <w:r w:rsidR="004B4CA9" w:rsidRPr="003709F1">
        <w:rPr>
          <w:rFonts w:ascii="Book Antiqua" w:eastAsia="Times New Roman" w:hAnsi="Book Antiqua" w:cs="Times New Roman"/>
          <w:shd w:val="clear" w:color="auto" w:fill="FFFFFF"/>
          <w:lang w:val="en-US"/>
        </w:rPr>
        <w:t xml:space="preserve"> me TB etj</w:t>
      </w:r>
      <w:r>
        <w:rPr>
          <w:rFonts w:ascii="Book Antiqua" w:eastAsia="Times New Roman" w:hAnsi="Book Antiqua" w:cs="Times New Roman"/>
          <w:shd w:val="clear" w:color="auto" w:fill="FFFFFF"/>
          <w:lang w:val="en-US"/>
        </w:rPr>
        <w:t>;</w:t>
      </w:r>
    </w:p>
    <w:p w14:paraId="79125E80" w14:textId="77777777" w:rsidR="004B4CA9" w:rsidRPr="003709F1" w:rsidRDefault="004B4CA9" w:rsidP="00A856E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Krijimi i materialeve për zbulimin aktiv me TB në komunitet, këshillimit të personave të dyshimtë që të drejtohen te Institucionet publike që ofrojnë shërbime për pacientë me TB;</w:t>
      </w:r>
    </w:p>
    <w:p w14:paraId="50C05A06" w14:textId="77777777" w:rsidR="004B4CA9" w:rsidRPr="003709F1" w:rsidRDefault="004B4CA9" w:rsidP="00A856E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proofErr w:type="spellStart"/>
      <w:r w:rsidRPr="003709F1">
        <w:rPr>
          <w:rFonts w:ascii="Book Antiqua" w:eastAsia="Times New Roman" w:hAnsi="Book Antiqua" w:cs="Times New Roman"/>
          <w:lang w:val="en-US"/>
        </w:rPr>
        <w:t>Promovimi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dhe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avokimi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i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rëndësisë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së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kthimit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rasteve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aktiv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me TB në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institucionet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publike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shëndetësore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me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qëllim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përforcimit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ndjekjes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së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rasteve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humbura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me TB,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si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dhe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avokimi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tek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familjarët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apo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njerëzit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e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tyre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më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afërt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që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kanë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ndikim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tek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pacienti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me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qëllim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eleminimit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të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stigmës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ndaj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 xml:space="preserve"> kësaj </w:t>
      </w:r>
      <w:proofErr w:type="spellStart"/>
      <w:r w:rsidRPr="003709F1">
        <w:rPr>
          <w:rFonts w:ascii="Book Antiqua" w:eastAsia="Times New Roman" w:hAnsi="Book Antiqua" w:cs="Times New Roman"/>
          <w:lang w:val="en-US"/>
        </w:rPr>
        <w:t>sëmundje</w:t>
      </w:r>
      <w:proofErr w:type="spellEnd"/>
      <w:r w:rsidRPr="003709F1">
        <w:rPr>
          <w:rFonts w:ascii="Book Antiqua" w:eastAsia="Times New Roman" w:hAnsi="Book Antiqua" w:cs="Times New Roman"/>
          <w:lang w:val="en-US"/>
        </w:rPr>
        <w:t>;</w:t>
      </w:r>
    </w:p>
    <w:p w14:paraId="7E4A6607" w14:textId="77777777" w:rsidR="004B4CA9" w:rsidRPr="003709F1" w:rsidRDefault="004B4CA9" w:rsidP="00A856E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709F1">
        <w:rPr>
          <w:rFonts w:ascii="Book Antiqua" w:eastAsia="Times New Roman" w:hAnsi="Book Antiqua" w:cs="Times New Roman"/>
          <w:bCs/>
          <w:iCs/>
        </w:rPr>
        <w:t>Avokimi për të drejtën e shfrytëzimit të shërbimeve shëndetësore për personat me TB përmes fushatave promovuese dhe parandaluese për TB, në grupet e rrezikut</w:t>
      </w:r>
      <w:r w:rsidRPr="003709F1">
        <w:rPr>
          <w:rFonts w:ascii="Book Antiqua" w:eastAsia="Times New Roman" w:hAnsi="Book Antiqua" w:cs="Times New Roman"/>
          <w:bCs/>
          <w:iCs/>
          <w:lang w:val="en-US"/>
        </w:rPr>
        <w:t>;</w:t>
      </w:r>
    </w:p>
    <w:p w14:paraId="0739102F" w14:textId="3EB27A4E" w:rsidR="004B4CA9" w:rsidRPr="00387C76" w:rsidRDefault="004B4CA9" w:rsidP="00A856E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87C76">
        <w:rPr>
          <w:rFonts w:ascii="Book Antiqua" w:eastAsia="Times New Roman" w:hAnsi="Book Antiqua" w:cs="Times New Roman"/>
          <w:bCs/>
          <w:iCs/>
        </w:rPr>
        <w:t>Matja e njohurive, qëndrimeve dhe stigmës në komunitet, mbi sëmundjen e TB</w:t>
      </w:r>
      <w:r w:rsidR="00D1600C" w:rsidRPr="00387C76">
        <w:rPr>
          <w:rFonts w:ascii="Book Antiqua" w:eastAsia="Times New Roman" w:hAnsi="Book Antiqua" w:cs="Times New Roman"/>
          <w:bCs/>
          <w:iCs/>
        </w:rPr>
        <w:t>;</w:t>
      </w:r>
    </w:p>
    <w:p w14:paraId="600AC52C" w14:textId="2D257CFD" w:rsidR="006548B7" w:rsidRPr="00387C76" w:rsidRDefault="006548B7" w:rsidP="00A856E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87C76">
        <w:rPr>
          <w:rFonts w:ascii="Book Antiqua" w:eastAsia="Times New Roman" w:hAnsi="Book Antiqua" w:cs="Times New Roman"/>
          <w:bCs/>
          <w:iCs/>
        </w:rPr>
        <w:t>Fushata të avokimit dhe promovimit në komunitet për uljen e stigmës dhe diskriminimit te personat që jan</w:t>
      </w:r>
      <w:r w:rsidR="004168E8">
        <w:rPr>
          <w:rFonts w:ascii="Book Antiqua" w:eastAsia="Times New Roman" w:hAnsi="Book Antiqua" w:cs="Times New Roman"/>
          <w:bCs/>
          <w:iCs/>
        </w:rPr>
        <w:t>ë</w:t>
      </w:r>
      <w:r w:rsidRPr="00387C76">
        <w:rPr>
          <w:rFonts w:ascii="Book Antiqua" w:eastAsia="Times New Roman" w:hAnsi="Book Antiqua" w:cs="Times New Roman"/>
          <w:bCs/>
          <w:iCs/>
        </w:rPr>
        <w:t xml:space="preserve"> n</w:t>
      </w:r>
      <w:r w:rsidR="004168E8">
        <w:rPr>
          <w:rFonts w:ascii="Book Antiqua" w:eastAsia="Times New Roman" w:hAnsi="Book Antiqua" w:cs="Times New Roman"/>
          <w:bCs/>
          <w:iCs/>
        </w:rPr>
        <w:t>ë</w:t>
      </w:r>
      <w:r w:rsidRPr="00387C76">
        <w:rPr>
          <w:rFonts w:ascii="Book Antiqua" w:eastAsia="Times New Roman" w:hAnsi="Book Antiqua" w:cs="Times New Roman"/>
          <w:bCs/>
          <w:iCs/>
        </w:rPr>
        <w:t>n trajtim me TB;</w:t>
      </w:r>
    </w:p>
    <w:p w14:paraId="332E9572" w14:textId="626E9DD8" w:rsidR="004B4CA9" w:rsidRDefault="00387C76" w:rsidP="00A856E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87C76">
        <w:rPr>
          <w:rFonts w:ascii="Book Antiqua" w:eastAsia="Times New Roman" w:hAnsi="Book Antiqua" w:cs="Times New Roman"/>
          <w:bCs/>
          <w:iCs/>
        </w:rPr>
        <w:t>Inkurajimi i qasjes në shërbimet shëndetë</w:t>
      </w:r>
      <w:r w:rsidR="006548B7" w:rsidRPr="00387C76">
        <w:rPr>
          <w:rFonts w:ascii="Book Antiqua" w:eastAsia="Times New Roman" w:hAnsi="Book Antiqua" w:cs="Times New Roman"/>
          <w:bCs/>
          <w:iCs/>
        </w:rPr>
        <w:t>sore n</w:t>
      </w:r>
      <w:r w:rsidRPr="00387C76">
        <w:rPr>
          <w:rFonts w:ascii="Book Antiqua" w:eastAsia="Times New Roman" w:hAnsi="Book Antiqua" w:cs="Times New Roman"/>
          <w:bCs/>
          <w:iCs/>
        </w:rPr>
        <w:t>ë</w:t>
      </w:r>
      <w:r w:rsidR="00A856E5">
        <w:rPr>
          <w:rFonts w:ascii="Book Antiqua" w:eastAsia="Times New Roman" w:hAnsi="Book Antiqua" w:cs="Times New Roman"/>
          <w:bCs/>
          <w:iCs/>
        </w:rPr>
        <w:t xml:space="preserve"> grupet e  rrezikut.</w:t>
      </w:r>
    </w:p>
    <w:p w14:paraId="48AA43A1" w14:textId="77777777" w:rsidR="00A856E5" w:rsidRPr="00387C76" w:rsidRDefault="00A856E5" w:rsidP="00A856E5">
      <w:pPr>
        <w:pStyle w:val="ListParagraph"/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14:paraId="72EE3EE8" w14:textId="77777777" w:rsidR="006548B7" w:rsidRPr="00C93EEA" w:rsidRDefault="006548B7" w:rsidP="004168E8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  <w:highlight w:val="cyan"/>
        </w:rPr>
      </w:pPr>
    </w:p>
    <w:p w14:paraId="0872CB1B" w14:textId="77777777" w:rsidR="00744F71" w:rsidRPr="0093055C" w:rsidRDefault="00436AC7" w:rsidP="0093055C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93055C">
        <w:rPr>
          <w:rFonts w:ascii="Book Antiqua" w:eastAsia="Times New Roman" w:hAnsi="Book Antiqua" w:cs="Times New Roman"/>
          <w:iCs/>
        </w:rPr>
        <w:lastRenderedPageBreak/>
        <w:t>Shuma minimale e mbështetjes financiare që mund të alokohe</w:t>
      </w:r>
      <w:r w:rsidR="00744F71" w:rsidRPr="0093055C">
        <w:rPr>
          <w:rFonts w:ascii="Book Antiqua" w:eastAsia="Times New Roman" w:hAnsi="Book Antiqua" w:cs="Times New Roman"/>
          <w:iCs/>
        </w:rPr>
        <w:t>t për projekt që kontribuon në:</w:t>
      </w:r>
    </w:p>
    <w:p w14:paraId="33FDAFD2" w14:textId="5F5811C5" w:rsidR="0074706B" w:rsidRPr="00A856E5" w:rsidRDefault="00436AC7" w:rsidP="0093055C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iCs/>
          <w:u w:val="single"/>
        </w:rPr>
      </w:pPr>
      <w:r>
        <w:rPr>
          <w:rFonts w:ascii="Book Antiqua" w:eastAsia="Times New Roman" w:hAnsi="Book Antiqua" w:cs="Times New Roman"/>
          <w:iCs/>
        </w:rPr>
        <w:t>“</w:t>
      </w:r>
      <w:r w:rsidR="00387C76" w:rsidRPr="00387C76">
        <w:rPr>
          <w:rFonts w:ascii="Book Antiqua" w:hAnsi="Book Antiqua"/>
          <w:b/>
          <w:bCs/>
          <w:iCs/>
        </w:rPr>
        <w:t>Mbajtja e prevalencës se ulët të TB-së pë</w:t>
      </w:r>
      <w:r w:rsidR="00F4264A" w:rsidRPr="00387C76">
        <w:rPr>
          <w:rFonts w:ascii="Book Antiqua" w:hAnsi="Book Antiqua"/>
          <w:b/>
          <w:bCs/>
          <w:iCs/>
        </w:rPr>
        <w:t>rmes f</w:t>
      </w:r>
      <w:r w:rsidR="00387C76" w:rsidRPr="00387C76">
        <w:rPr>
          <w:rFonts w:ascii="Book Antiqua" w:eastAsia="Times New Roman" w:hAnsi="Book Antiqua" w:cs="Times New Roman"/>
          <w:b/>
          <w:bCs/>
          <w:iCs/>
        </w:rPr>
        <w:t>orcimit dhe avokimit për parandalimin e përhapjes të sëmundjes së Tuberkulozit/ TB në popullatën e pë</w:t>
      </w:r>
      <w:r w:rsidR="00F4264A" w:rsidRPr="00387C76">
        <w:rPr>
          <w:rFonts w:ascii="Book Antiqua" w:eastAsia="Times New Roman" w:hAnsi="Book Antiqua" w:cs="Times New Roman"/>
          <w:b/>
          <w:bCs/>
          <w:iCs/>
        </w:rPr>
        <w:t xml:space="preserve">rgjithshme dhe grupet e rrezikut”:  </w:t>
      </w:r>
      <w:r w:rsidR="0015489A" w:rsidRPr="00677034">
        <w:rPr>
          <w:rFonts w:ascii="Book Antiqua" w:eastAsia="Times New Roman" w:hAnsi="Book Antiqua" w:cs="Times New Roman"/>
          <w:iCs/>
        </w:rPr>
        <w:t xml:space="preserve">është: </w:t>
      </w:r>
      <w:r w:rsidR="0015489A" w:rsidRPr="00A856E5">
        <w:rPr>
          <w:rFonts w:ascii="Book Antiqua" w:eastAsia="Times New Roman" w:hAnsi="Book Antiqua" w:cs="Times New Roman"/>
          <w:b/>
          <w:iCs/>
          <w:u w:val="single"/>
        </w:rPr>
        <w:t>25,000.00</w:t>
      </w:r>
      <w:r w:rsidR="0015489A" w:rsidRPr="00A856E5">
        <w:rPr>
          <w:rFonts w:ascii="Book Antiqua" w:eastAsia="Times New Roman" w:hAnsi="Book Antiqua" w:cs="Times New Roman"/>
          <w:b/>
          <w:iCs/>
          <w:color w:val="FF0000"/>
          <w:u w:val="single"/>
        </w:rPr>
        <w:t xml:space="preserve"> </w:t>
      </w:r>
      <w:r w:rsidR="0015489A" w:rsidRPr="00A856E5">
        <w:rPr>
          <w:rFonts w:ascii="Book Antiqua" w:eastAsia="Times New Roman" w:hAnsi="Book Antiqua" w:cs="Times New Roman"/>
          <w:b/>
          <w:iCs/>
          <w:u w:val="single"/>
        </w:rPr>
        <w:t>euro</w:t>
      </w:r>
      <w:r w:rsidR="0015489A" w:rsidRPr="00677034">
        <w:rPr>
          <w:rFonts w:ascii="Book Antiqua" w:eastAsia="Times New Roman" w:hAnsi="Book Antiqua" w:cs="Times New Roman"/>
          <w:iCs/>
        </w:rPr>
        <w:t xml:space="preserve">, ndërsa shumë maksimale për një projekt </w:t>
      </w:r>
      <w:r w:rsidR="0074706B" w:rsidRPr="00BF1CFF">
        <w:rPr>
          <w:rFonts w:ascii="Book Antiqua" w:eastAsia="Times New Roman" w:hAnsi="Book Antiqua" w:cs="Times New Roman"/>
          <w:iCs/>
        </w:rPr>
        <w:t xml:space="preserve">është: </w:t>
      </w:r>
      <w:r w:rsidR="00C24987">
        <w:rPr>
          <w:rFonts w:ascii="Book Antiqua" w:eastAsia="Times New Roman" w:hAnsi="Book Antiqua" w:cs="Times New Roman"/>
          <w:b/>
          <w:iCs/>
          <w:u w:val="single"/>
        </w:rPr>
        <w:t xml:space="preserve">25,000.00 </w:t>
      </w:r>
      <w:r w:rsidR="00C24987" w:rsidRPr="00706596">
        <w:rPr>
          <w:rFonts w:ascii="Book Antiqua" w:eastAsia="MS Mincho" w:hAnsi="Book Antiqua" w:cs="Calibri"/>
          <w:b/>
          <w:u w:val="single"/>
        </w:rPr>
        <w:t>€</w:t>
      </w:r>
      <w:r w:rsidR="0074706B" w:rsidRPr="00A856E5">
        <w:rPr>
          <w:rFonts w:ascii="Book Antiqua" w:eastAsia="Times New Roman" w:hAnsi="Book Antiqua" w:cs="Times New Roman"/>
          <w:b/>
          <w:iCs/>
          <w:u w:val="single"/>
        </w:rPr>
        <w:t>,</w:t>
      </w:r>
      <w:r w:rsidR="0074706B" w:rsidRPr="00BF1CFF">
        <w:rPr>
          <w:rFonts w:ascii="Book Antiqua" w:eastAsia="Times New Roman" w:hAnsi="Book Antiqua" w:cs="Times New Roman"/>
          <w:iCs/>
        </w:rPr>
        <w:t xml:space="preserve"> ndërsa shumë maksimale për një projekt është: </w:t>
      </w:r>
      <w:r w:rsidR="0074706B" w:rsidRPr="00A856E5">
        <w:rPr>
          <w:rFonts w:ascii="Book Antiqua" w:eastAsia="Times New Roman" w:hAnsi="Book Antiqua" w:cs="Times New Roman"/>
          <w:b/>
          <w:iCs/>
          <w:u w:val="single"/>
        </w:rPr>
        <w:t>35,000.00</w:t>
      </w:r>
      <w:r w:rsidR="00C24987">
        <w:rPr>
          <w:rFonts w:ascii="Book Antiqua" w:eastAsia="Times New Roman" w:hAnsi="Book Antiqua" w:cs="Times New Roman"/>
          <w:b/>
          <w:iCs/>
          <w:u w:val="single"/>
        </w:rPr>
        <w:t xml:space="preserve"> </w:t>
      </w:r>
      <w:r w:rsidR="00C24987" w:rsidRPr="00706596">
        <w:rPr>
          <w:rFonts w:ascii="Book Antiqua" w:eastAsia="MS Mincho" w:hAnsi="Book Antiqua" w:cs="Calibri"/>
          <w:b/>
          <w:u w:val="single"/>
        </w:rPr>
        <w:t>€</w:t>
      </w:r>
      <w:r w:rsidR="0074706B" w:rsidRPr="00A856E5">
        <w:rPr>
          <w:rFonts w:ascii="Book Antiqua" w:eastAsia="Times New Roman" w:hAnsi="Book Antiqua" w:cs="Times New Roman"/>
          <w:b/>
          <w:iCs/>
          <w:u w:val="single"/>
        </w:rPr>
        <w:t>.</w:t>
      </w:r>
    </w:p>
    <w:p w14:paraId="561FD0E1" w14:textId="264EE25C" w:rsidR="0074706B" w:rsidRPr="0093055C" w:rsidRDefault="0074706B" w:rsidP="0093055C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b/>
          <w:iCs/>
        </w:rPr>
      </w:pPr>
      <w:r w:rsidRPr="0093055C">
        <w:rPr>
          <w:rFonts w:ascii="Book Antiqua" w:eastAsia="Times New Roman" w:hAnsi="Book Antiqua" w:cs="Times New Roman"/>
          <w:b/>
          <w:iCs/>
        </w:rPr>
        <w:t xml:space="preserve">Kohëzgjatja e projekteve duhet të jetë deri në 30 muaj brenda periudhës 2025-2027. </w:t>
      </w:r>
    </w:p>
    <w:p w14:paraId="7C4E84FC" w14:textId="77777777" w:rsidR="0074706B" w:rsidRPr="00BF1CFF" w:rsidRDefault="0074706B" w:rsidP="0074706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14:paraId="6B50A504" w14:textId="3B329CBD" w:rsidR="0074706B" w:rsidRPr="00BF1CFF" w:rsidRDefault="0074706B" w:rsidP="0074706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BF1CFF">
        <w:rPr>
          <w:rFonts w:ascii="Book Antiqua" w:eastAsia="Times New Roman" w:hAnsi="Book Antiqua" w:cs="Times New Roman"/>
          <w:iCs/>
        </w:rPr>
        <w:t xml:space="preserve">Vlera totale e objektives specifike për vitin 2025-2027 </w:t>
      </w:r>
      <m:oMath>
        <m:r>
          <w:rPr>
            <w:rFonts w:ascii="Cambria Math" w:eastAsia="Times New Roman" w:hAnsi="Cambria Math" w:cs="Times New Roman"/>
          </w:rPr>
          <m:t>ë</m:t>
        </m:r>
      </m:oMath>
      <w:r w:rsidRPr="00BF1CFF">
        <w:rPr>
          <w:rFonts w:ascii="Book Antiqua" w:eastAsia="Times New Roman" w:hAnsi="Book Antiqua" w:cs="Times New Roman"/>
          <w:iCs/>
        </w:rPr>
        <w:t xml:space="preserve">shtë: </w:t>
      </w:r>
      <w:r w:rsidR="00C24987">
        <w:rPr>
          <w:rFonts w:ascii="Book Antiqua" w:eastAsia="MS Mincho" w:hAnsi="Book Antiqua"/>
          <w:b/>
          <w:u w:val="single"/>
        </w:rPr>
        <w:t xml:space="preserve">144,000.00 </w:t>
      </w:r>
      <w:r w:rsidR="00C24987" w:rsidRPr="00706596">
        <w:rPr>
          <w:rFonts w:ascii="Book Antiqua" w:eastAsia="MS Mincho" w:hAnsi="Book Antiqua" w:cs="Calibri"/>
          <w:b/>
          <w:u w:val="single"/>
        </w:rPr>
        <w:t>€</w:t>
      </w:r>
    </w:p>
    <w:p w14:paraId="6686EDA7" w14:textId="240737AB" w:rsidR="0007306B" w:rsidRPr="007F1817" w:rsidRDefault="0007306B" w:rsidP="004168E8">
      <w:pPr>
        <w:spacing w:line="276" w:lineRule="auto"/>
        <w:jc w:val="both"/>
        <w:rPr>
          <w:rFonts w:ascii="Book Antiqua" w:eastAsia="MS Mincho" w:hAnsi="Book Antiqua"/>
          <w:b/>
        </w:rPr>
      </w:pPr>
    </w:p>
    <w:p w14:paraId="16104F6E" w14:textId="6F35BCBB" w:rsidR="00744F52" w:rsidRPr="003709F1" w:rsidRDefault="00744F52" w:rsidP="004168E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93055C">
        <w:rPr>
          <w:rFonts w:ascii="Book Antiqua" w:eastAsia="Times New Roman" w:hAnsi="Book Antiqua" w:cs="Times New Roman"/>
          <w:b/>
          <w:bCs/>
          <w:i/>
          <w:iCs/>
        </w:rPr>
        <w:t>Objektiva Specifike</w:t>
      </w:r>
      <w:r w:rsidR="00A856E5" w:rsidRPr="0093055C">
        <w:rPr>
          <w:rFonts w:ascii="Book Antiqua" w:eastAsia="Times New Roman" w:hAnsi="Book Antiqua" w:cs="Times New Roman"/>
          <w:b/>
          <w:bCs/>
          <w:i/>
          <w:iCs/>
        </w:rPr>
        <w:t xml:space="preserve"> (3)</w:t>
      </w:r>
      <w:r w:rsidRPr="0093055C">
        <w:rPr>
          <w:rFonts w:ascii="Book Antiqua" w:eastAsia="Times New Roman" w:hAnsi="Book Antiqua" w:cs="Times New Roman"/>
          <w:b/>
          <w:bCs/>
          <w:i/>
          <w:iCs/>
        </w:rPr>
        <w:t>:</w:t>
      </w:r>
      <w:r w:rsidRPr="003709F1">
        <w:rPr>
          <w:rFonts w:ascii="Book Antiqua" w:eastAsia="Times New Roman" w:hAnsi="Book Antiqua" w:cs="Times New Roman"/>
          <w:b/>
          <w:bCs/>
          <w:iCs/>
        </w:rPr>
        <w:t xml:space="preserve"> Promovimi i Shëndetit  Mendor dhe Parandalimi i Çrregullimeve Mendore</w:t>
      </w:r>
    </w:p>
    <w:p w14:paraId="0AC3F6E5" w14:textId="77777777" w:rsidR="00744F52" w:rsidRPr="003709F1" w:rsidRDefault="00744F52" w:rsidP="004168E8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14:paraId="281B9C56" w14:textId="4C36AFF3" w:rsidR="00F6703A" w:rsidRPr="00B368EE" w:rsidRDefault="00F6703A" w:rsidP="00A856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  <w:r w:rsidRPr="00B368EE">
        <w:rPr>
          <w:rFonts w:ascii="Times New Roman" w:eastAsia="Times New Roman" w:hAnsi="Times New Roman" w:cs="Times New Roman"/>
          <w:bCs/>
          <w:iCs/>
        </w:rPr>
        <w:t>1.</w:t>
      </w:r>
      <w:r w:rsidR="00744F52" w:rsidRPr="00B368EE">
        <w:rPr>
          <w:rFonts w:ascii="Book Antiqua" w:eastAsia="Times New Roman" w:hAnsi="Book Antiqua" w:cs="Times New Roman"/>
          <w:bCs/>
          <w:iCs/>
        </w:rPr>
        <w:t xml:space="preserve">Zhvillimi i aktiviteteve promovuese </w:t>
      </w:r>
      <w:r w:rsidR="00744F52" w:rsidRPr="00B368EE">
        <w:rPr>
          <w:rFonts w:ascii="Book Antiqua" w:eastAsia="Times New Roman" w:hAnsi="Book Antiqua" w:cs="Times New Roman"/>
          <w:iCs/>
        </w:rPr>
        <w:t xml:space="preserve">përmes organizimit të fushatave </w:t>
      </w:r>
      <w:r w:rsidR="00744F52" w:rsidRPr="00B368EE">
        <w:rPr>
          <w:rFonts w:ascii="Book Antiqua" w:eastAsia="Times New Roman" w:hAnsi="Book Antiqua" w:cs="Times New Roman"/>
          <w:bCs/>
          <w:iCs/>
        </w:rPr>
        <w:t>që rrisin ndërgjegjësimin për zvogëlimin  e stigmës dhe që fuqizojnë kujdesi</w:t>
      </w:r>
      <w:r w:rsidR="00356A90" w:rsidRPr="00B368EE">
        <w:rPr>
          <w:rFonts w:ascii="Book Antiqua" w:eastAsia="Times New Roman" w:hAnsi="Book Antiqua" w:cs="Times New Roman"/>
          <w:bCs/>
          <w:iCs/>
        </w:rPr>
        <w:t>n</w:t>
      </w:r>
      <w:r w:rsidR="00744F52" w:rsidRPr="00B368EE">
        <w:rPr>
          <w:rFonts w:ascii="Book Antiqua" w:eastAsia="Times New Roman" w:hAnsi="Book Antiqua" w:cs="Times New Roman"/>
          <w:bCs/>
          <w:iCs/>
        </w:rPr>
        <w:t xml:space="preserve"> për </w:t>
      </w:r>
      <w:r w:rsidR="00744F52" w:rsidRPr="00B368EE">
        <w:rPr>
          <w:rFonts w:ascii="Book Antiqua" w:eastAsia="Times New Roman" w:hAnsi="Book Antiqua" w:cs="Times New Roman"/>
          <w:iCs/>
        </w:rPr>
        <w:t>shëndetin mendor në popullatë;</w:t>
      </w:r>
    </w:p>
    <w:p w14:paraId="263DA120" w14:textId="77777777" w:rsidR="00B368EE" w:rsidRDefault="00F6703A" w:rsidP="00A856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  <w:r w:rsidRPr="00B368EE">
        <w:rPr>
          <w:rFonts w:ascii="Book Antiqua" w:eastAsia="Times New Roman" w:hAnsi="Book Antiqua" w:cs="Times New Roman"/>
          <w:bCs/>
          <w:iCs/>
        </w:rPr>
        <w:t xml:space="preserve">2. </w:t>
      </w:r>
      <w:r w:rsidR="00744F52" w:rsidRPr="00B368EE">
        <w:rPr>
          <w:rFonts w:ascii="Book Antiqua" w:eastAsia="Times New Roman" w:hAnsi="Book Antiqua" w:cs="Times New Roman"/>
          <w:bCs/>
          <w:iCs/>
        </w:rPr>
        <w:t>Zhvillimi i aktiviteteve edukuese, informuese për t’i mbështetur</w:t>
      </w:r>
      <w:r w:rsidR="00744F52" w:rsidRPr="00B368EE">
        <w:rPr>
          <w:rFonts w:ascii="Book Antiqua" w:eastAsia="Times New Roman" w:hAnsi="Book Antiqua" w:cs="Times New Roman"/>
          <w:iCs/>
        </w:rPr>
        <w:t xml:space="preserve"> personat me ngarkesë emocionale, për të inkurajuar komunikimin e hapur, për ndarjen e emocioneve dhe përvojave;</w:t>
      </w:r>
    </w:p>
    <w:p w14:paraId="5A6807F9" w14:textId="7036F7DB" w:rsidR="00B368EE" w:rsidRDefault="00B368EE" w:rsidP="00A856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  <w:r>
        <w:rPr>
          <w:rFonts w:ascii="Book Antiqua" w:eastAsia="Times New Roman" w:hAnsi="Book Antiqua" w:cs="Times New Roman"/>
          <w:bCs/>
          <w:iCs/>
        </w:rPr>
        <w:t>3.</w:t>
      </w:r>
      <w:r w:rsidR="00B33B9C" w:rsidRPr="00B368EE">
        <w:rPr>
          <w:rFonts w:ascii="Book Antiqua" w:eastAsia="Times New Roman" w:hAnsi="Book Antiqua" w:cs="Times New Roman"/>
          <w:bCs/>
          <w:iCs/>
        </w:rPr>
        <w:t xml:space="preserve">Zhvillimi i aktiviteteve  për </w:t>
      </w:r>
      <w:r>
        <w:rPr>
          <w:rFonts w:ascii="Book Antiqua" w:eastAsia="Times New Roman" w:hAnsi="Book Antiqua" w:cs="Times New Roman"/>
          <w:bCs/>
          <w:iCs/>
        </w:rPr>
        <w:t xml:space="preserve"> të rritur </w:t>
      </w:r>
      <w:r w:rsidR="00B33B9C" w:rsidRPr="00B368EE">
        <w:rPr>
          <w:rFonts w:ascii="Book Antiqua" w:eastAsia="Times New Roman" w:hAnsi="Book Antiqua" w:cs="Times New Roman"/>
          <w:bCs/>
          <w:iCs/>
        </w:rPr>
        <w:t>vetëdijësimi</w:t>
      </w:r>
      <w:r>
        <w:rPr>
          <w:rFonts w:ascii="Book Antiqua" w:eastAsia="Times New Roman" w:hAnsi="Book Antiqua" w:cs="Times New Roman"/>
          <w:bCs/>
          <w:iCs/>
        </w:rPr>
        <w:t>n</w:t>
      </w:r>
      <w:r w:rsidR="00B33B9C" w:rsidRPr="00B368EE">
        <w:rPr>
          <w:rFonts w:ascii="Book Antiqua" w:eastAsia="Times New Roman" w:hAnsi="Book Antiqua" w:cs="Times New Roman"/>
          <w:bCs/>
          <w:iCs/>
        </w:rPr>
        <w:t xml:space="preserve">  për </w:t>
      </w:r>
      <w:r>
        <w:rPr>
          <w:rFonts w:ascii="Book Antiqua" w:eastAsia="Times New Roman" w:hAnsi="Book Antiqua" w:cs="Times New Roman"/>
          <w:bCs/>
          <w:iCs/>
        </w:rPr>
        <w:t xml:space="preserve"> rëndësin </w:t>
      </w:r>
      <w:r w:rsidR="00B33B9C" w:rsidRPr="00B368EE">
        <w:rPr>
          <w:rFonts w:ascii="Book Antiqua" w:eastAsia="Times New Roman" w:hAnsi="Book Antiqua" w:cs="Times New Roman"/>
          <w:bCs/>
          <w:iCs/>
        </w:rPr>
        <w:t>e</w:t>
      </w:r>
      <w:r>
        <w:rPr>
          <w:rFonts w:ascii="Book Antiqua" w:eastAsia="Times New Roman" w:hAnsi="Book Antiqua" w:cs="Times New Roman"/>
          <w:bCs/>
          <w:iCs/>
        </w:rPr>
        <w:t xml:space="preserve"> ruajtjes së</w:t>
      </w:r>
      <w:r w:rsidR="00B33B9C" w:rsidRPr="00B368EE">
        <w:rPr>
          <w:rFonts w:ascii="Book Antiqua" w:eastAsia="Times New Roman" w:hAnsi="Book Antiqua" w:cs="Times New Roman"/>
          <w:bCs/>
          <w:iCs/>
        </w:rPr>
        <w:t xml:space="preserve"> shëndetit mendor</w:t>
      </w:r>
      <w:r w:rsidR="00AD245E" w:rsidRPr="00B368EE">
        <w:rPr>
          <w:rFonts w:ascii="Book Antiqua" w:eastAsia="Times New Roman" w:hAnsi="Book Antiqua" w:cs="Times New Roman"/>
          <w:bCs/>
          <w:iCs/>
        </w:rPr>
        <w:t>,</w:t>
      </w:r>
      <w:r w:rsidR="00B33B9C" w:rsidRPr="00B368EE">
        <w:rPr>
          <w:rFonts w:ascii="Book Antiqua" w:eastAsia="Times New Roman" w:hAnsi="Book Antiqua" w:cs="Times New Roman"/>
          <w:bCs/>
          <w:iCs/>
        </w:rPr>
        <w:t xml:space="preserve"> për rritjen e kujdesit </w:t>
      </w:r>
      <w:r w:rsidR="00F6703A" w:rsidRPr="00B368EE">
        <w:rPr>
          <w:rFonts w:ascii="Book Antiqua" w:eastAsia="Times New Roman" w:hAnsi="Book Antiqua" w:cs="Times New Roman"/>
          <w:bCs/>
          <w:iCs/>
        </w:rPr>
        <w:t xml:space="preserve"> ndaj vetës dhe komunitetit që i rrethon; </w:t>
      </w:r>
    </w:p>
    <w:p w14:paraId="476D87DD" w14:textId="3A26475F" w:rsidR="00B368EE" w:rsidRDefault="00B368EE" w:rsidP="00A856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  <w:r>
        <w:rPr>
          <w:rFonts w:ascii="Book Antiqua" w:eastAsia="Times New Roman" w:hAnsi="Book Antiqua" w:cs="Times New Roman"/>
          <w:bCs/>
          <w:iCs/>
        </w:rPr>
        <w:t>4.</w:t>
      </w:r>
      <w:r w:rsidR="00AD245E" w:rsidRPr="00B368EE">
        <w:rPr>
          <w:rFonts w:ascii="Book Antiqua" w:eastAsia="Times New Roman" w:hAnsi="Book Antiqua" w:cs="Times New Roman"/>
          <w:bCs/>
          <w:iCs/>
        </w:rPr>
        <w:t>Zhvillimi i aktiviteteve për mbështetjen e personave</w:t>
      </w:r>
      <w:r w:rsidR="00356A90" w:rsidRPr="00B368EE">
        <w:rPr>
          <w:rFonts w:ascii="Book Antiqua" w:eastAsia="Times New Roman" w:hAnsi="Book Antiqua" w:cs="Times New Roman"/>
          <w:bCs/>
          <w:iCs/>
        </w:rPr>
        <w:t xml:space="preserve"> me gjendje të  shëndetit mendor</w:t>
      </w:r>
      <w:r w:rsidR="00AD245E" w:rsidRPr="00B368EE">
        <w:rPr>
          <w:rFonts w:ascii="Book Antiqua" w:eastAsia="Times New Roman" w:hAnsi="Book Antiqua" w:cs="Times New Roman"/>
          <w:bCs/>
          <w:iCs/>
        </w:rPr>
        <w:t xml:space="preserve">, inkurajimi  i tyre për të kërkuar </w:t>
      </w:r>
      <w:r w:rsidR="00AD245E" w:rsidRPr="00B368EE">
        <w:rPr>
          <w:rFonts w:ascii="Book Antiqua" w:hAnsi="Book Antiqua" w:cs="Times New Roman"/>
        </w:rPr>
        <w:t>ndihmë nga specialistët e lëmive përkatëse</w:t>
      </w:r>
      <w:r w:rsidRPr="00B368EE">
        <w:rPr>
          <w:rFonts w:ascii="Book Antiqua" w:hAnsi="Book Antiqua" w:cs="Times New Roman"/>
        </w:rPr>
        <w:t xml:space="preserve">, në </w:t>
      </w:r>
      <w:r w:rsidR="00AD245E" w:rsidRPr="00B368EE">
        <w:rPr>
          <w:rFonts w:ascii="Book Antiqua" w:hAnsi="Book Antiqua" w:cs="Times New Roman"/>
        </w:rPr>
        <w:t xml:space="preserve"> </w:t>
      </w:r>
      <w:r w:rsidR="00625BF1">
        <w:rPr>
          <w:rFonts w:ascii="Book Antiqua" w:hAnsi="Book Antiqua" w:cs="Times New Roman"/>
        </w:rPr>
        <w:t>I</w:t>
      </w:r>
      <w:r w:rsidR="00AD245E" w:rsidRPr="00B368EE">
        <w:rPr>
          <w:rFonts w:ascii="Book Antiqua" w:hAnsi="Book Antiqua" w:cs="Times New Roman"/>
        </w:rPr>
        <w:t>nstitucione</w:t>
      </w:r>
      <w:r w:rsidR="00625BF1">
        <w:rPr>
          <w:rFonts w:ascii="Book Antiqua" w:hAnsi="Book Antiqua" w:cs="Times New Roman"/>
        </w:rPr>
        <w:t xml:space="preserve"> </w:t>
      </w:r>
      <w:r w:rsidR="00AD245E" w:rsidRPr="00B368EE">
        <w:rPr>
          <w:rFonts w:ascii="Book Antiqua" w:hAnsi="Book Antiqua" w:cs="Times New Roman"/>
        </w:rPr>
        <w:t>që ofrojnë shërbime profesionale  të shëndetit mendor</w:t>
      </w:r>
      <w:r w:rsidR="00125083" w:rsidRPr="00B368EE">
        <w:rPr>
          <w:rFonts w:ascii="Book Antiqua" w:hAnsi="Book Antiqua" w:cs="Times New Roman"/>
        </w:rPr>
        <w:t>;</w:t>
      </w:r>
    </w:p>
    <w:p w14:paraId="0678D9E6" w14:textId="77777777" w:rsidR="00B368EE" w:rsidRDefault="00B368EE" w:rsidP="00A856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  <w:r>
        <w:rPr>
          <w:rFonts w:ascii="Book Antiqua" w:eastAsia="Times New Roman" w:hAnsi="Book Antiqua" w:cs="Times New Roman"/>
          <w:bCs/>
          <w:iCs/>
        </w:rPr>
        <w:t xml:space="preserve">5. </w:t>
      </w:r>
      <w:r w:rsidR="00AD245E" w:rsidRPr="00B368EE">
        <w:rPr>
          <w:rFonts w:ascii="Book Antiqua" w:eastAsia="Times New Roman" w:hAnsi="Book Antiqua" w:cs="Times New Roman"/>
          <w:bCs/>
          <w:iCs/>
        </w:rPr>
        <w:t>Zhvillimi i aktiviteteve promovuese për shëndetin mendor te grupet e cenueshme përmes rritjes së njohurive për marrjen e veprimeve  të duhura për të përmirësuar shëndetin  e tyre mendor ;</w:t>
      </w:r>
    </w:p>
    <w:p w14:paraId="15B8BB18" w14:textId="01B8B746" w:rsidR="00B368EE" w:rsidRDefault="00B368EE" w:rsidP="00A856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  <w:r>
        <w:rPr>
          <w:rFonts w:ascii="Book Antiqua" w:hAnsi="Book Antiqua" w:cs="Times New Roman"/>
          <w:shd w:val="clear" w:color="auto" w:fill="FFFFFF"/>
        </w:rPr>
        <w:t>6.</w:t>
      </w:r>
      <w:r w:rsidR="00356A90" w:rsidRPr="00B368EE">
        <w:rPr>
          <w:rFonts w:ascii="Book Antiqua" w:hAnsi="Book Antiqua" w:cs="Times New Roman"/>
          <w:shd w:val="clear" w:color="auto" w:fill="FFFFFF"/>
        </w:rPr>
        <w:t>Organizimi i fushatave të vetëdij</w:t>
      </w:r>
      <w:r>
        <w:rPr>
          <w:rFonts w:ascii="Book Antiqua" w:hAnsi="Book Antiqua" w:cs="Times New Roman"/>
          <w:shd w:val="clear" w:color="auto" w:fill="FFFFFF"/>
        </w:rPr>
        <w:t>ë</w:t>
      </w:r>
      <w:r w:rsidR="00356A90" w:rsidRPr="00B368EE">
        <w:rPr>
          <w:rFonts w:ascii="Book Antiqua" w:hAnsi="Book Antiqua" w:cs="Times New Roman"/>
          <w:shd w:val="clear" w:color="auto" w:fill="FFFFFF"/>
        </w:rPr>
        <w:t>simit që promovojnë dhe kontribuojnë në rritjen e  ndërgjegjësim</w:t>
      </w:r>
      <w:r w:rsidR="00625BF1">
        <w:rPr>
          <w:rFonts w:ascii="Book Antiqua" w:hAnsi="Book Antiqua" w:cs="Times New Roman"/>
          <w:shd w:val="clear" w:color="auto" w:fill="FFFFFF"/>
        </w:rPr>
        <w:t xml:space="preserve">it </w:t>
      </w:r>
      <w:r w:rsidR="00356A90" w:rsidRPr="00B368EE">
        <w:rPr>
          <w:rFonts w:ascii="Book Antiqua" w:hAnsi="Book Antiqua" w:cs="Times New Roman"/>
          <w:shd w:val="clear" w:color="auto" w:fill="FFFFFF"/>
        </w:rPr>
        <w:t> për rëndësin e shëndetit mendor</w:t>
      </w:r>
      <w:r>
        <w:rPr>
          <w:rFonts w:ascii="Book Antiqua" w:eastAsia="Times New Roman" w:hAnsi="Book Antiqua" w:cs="Times New Roman"/>
          <w:bCs/>
          <w:iCs/>
        </w:rPr>
        <w:t>;</w:t>
      </w:r>
    </w:p>
    <w:p w14:paraId="158F2A4C" w14:textId="265B9F52" w:rsidR="00B368EE" w:rsidRDefault="00B368EE" w:rsidP="00A856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  <w:r>
        <w:rPr>
          <w:rFonts w:ascii="Book Antiqua" w:eastAsia="Times New Roman" w:hAnsi="Book Antiqua" w:cs="Times New Roman"/>
          <w:bCs/>
          <w:iCs/>
        </w:rPr>
        <w:t xml:space="preserve">7. </w:t>
      </w:r>
      <w:r w:rsidR="00AD245E" w:rsidRPr="00B368EE">
        <w:rPr>
          <w:rFonts w:ascii="Book Antiqua" w:eastAsia="Times New Roman" w:hAnsi="Book Antiqua" w:cs="Times New Roman"/>
          <w:bCs/>
          <w:iCs/>
        </w:rPr>
        <w:t>Zhvillimi i aktiviteteve edukuese</w:t>
      </w:r>
      <w:r w:rsidR="00AD245E" w:rsidRPr="00B368EE">
        <w:rPr>
          <w:rFonts w:ascii="Book Antiqua" w:eastAsia="Times New Roman" w:hAnsi="Book Antiqua" w:cs="Times New Roman"/>
          <w:iCs/>
        </w:rPr>
        <w:t xml:space="preserve"> lidhur me aktivitete fizike dhe aktivitete tjera që ndikojnë në të ushqyerit e shëndetshëm dhe në përmirësimin e  gjendjes të shëndetit mendor;</w:t>
      </w:r>
    </w:p>
    <w:p w14:paraId="5291AC31" w14:textId="4EE57AAE" w:rsidR="00125083" w:rsidRDefault="00B368EE" w:rsidP="00A856E5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hAnsi="Book Antiqua" w:cs="Times New Roman"/>
          <w:shd w:val="clear" w:color="auto" w:fill="FFFFFF"/>
        </w:rPr>
      </w:pPr>
      <w:r>
        <w:rPr>
          <w:rFonts w:ascii="Book Antiqua" w:eastAsia="Times New Roman" w:hAnsi="Book Antiqua" w:cs="Times New Roman"/>
          <w:bCs/>
          <w:iCs/>
        </w:rPr>
        <w:t xml:space="preserve">8. </w:t>
      </w:r>
      <w:r w:rsidR="000D19B5" w:rsidRPr="00B368EE">
        <w:rPr>
          <w:rFonts w:ascii="Book Antiqua" w:eastAsia="Times New Roman" w:hAnsi="Book Antiqua" w:cs="Times New Roman"/>
          <w:bCs/>
          <w:iCs/>
        </w:rPr>
        <w:t>Zhvillimi i aktiviteteve</w:t>
      </w:r>
      <w:r>
        <w:rPr>
          <w:rFonts w:ascii="Book Antiqua" w:eastAsia="Times New Roman" w:hAnsi="Book Antiqua" w:cs="Times New Roman"/>
          <w:bCs/>
          <w:iCs/>
        </w:rPr>
        <w:t xml:space="preserve"> </w:t>
      </w:r>
      <w:r w:rsidR="00125083" w:rsidRPr="00B368EE">
        <w:rPr>
          <w:rFonts w:ascii="Book Antiqua" w:eastAsia="Times New Roman" w:hAnsi="Book Antiqua" w:cs="Times New Roman"/>
          <w:bCs/>
          <w:iCs/>
        </w:rPr>
        <w:t xml:space="preserve"> promovuese  për të </w:t>
      </w:r>
      <w:r w:rsidR="000D19B5" w:rsidRPr="00B368EE">
        <w:rPr>
          <w:rFonts w:ascii="Book Antiqua" w:eastAsia="Times New Roman" w:hAnsi="Book Antiqua" w:cs="Times New Roman"/>
          <w:bCs/>
          <w:iCs/>
        </w:rPr>
        <w:t xml:space="preserve"> </w:t>
      </w:r>
      <w:r w:rsidR="00125083" w:rsidRPr="00B368EE">
        <w:rPr>
          <w:rFonts w:ascii="Book Antiqua" w:eastAsia="Times New Roman" w:hAnsi="Book Antiqua" w:cs="Times New Roman"/>
          <w:bCs/>
          <w:iCs/>
        </w:rPr>
        <w:t xml:space="preserve">rritur ndërgjegjësimin rreth </w:t>
      </w:r>
      <w:r w:rsidR="00125083" w:rsidRPr="00B368EE">
        <w:rPr>
          <w:rFonts w:ascii="Book Antiqua" w:hAnsi="Book Antiqua" w:cs="Times New Roman"/>
          <w:shd w:val="clear" w:color="auto" w:fill="FFFFFF"/>
        </w:rPr>
        <w:t>mënyrës së shëndetshme të jetesës dhe krijimin e shprehive</w:t>
      </w:r>
      <w:r w:rsidRPr="00B368EE">
        <w:rPr>
          <w:rFonts w:ascii="Book Antiqua" w:hAnsi="Book Antiqua" w:cs="Times New Roman"/>
          <w:shd w:val="clear" w:color="auto" w:fill="FFFFFF"/>
        </w:rPr>
        <w:t xml:space="preserve"> pozitive </w:t>
      </w:r>
      <w:r w:rsidR="00125083" w:rsidRPr="00B368EE">
        <w:rPr>
          <w:rFonts w:ascii="Book Antiqua" w:hAnsi="Book Antiqua" w:cs="Times New Roman"/>
          <w:shd w:val="clear" w:color="auto" w:fill="FFFFFF"/>
        </w:rPr>
        <w:t>të cilat ndikojnë në ruajtjen</w:t>
      </w:r>
      <w:r w:rsidRPr="00B368EE">
        <w:rPr>
          <w:rFonts w:ascii="Book Antiqua" w:hAnsi="Book Antiqua" w:cs="Times New Roman"/>
          <w:shd w:val="clear" w:color="auto" w:fill="FFFFFF"/>
        </w:rPr>
        <w:t xml:space="preserve"> e mirëqenies fizike dhe mendore</w:t>
      </w:r>
      <w:r w:rsidR="0077680B">
        <w:rPr>
          <w:rFonts w:ascii="Book Antiqua" w:hAnsi="Book Antiqua" w:cs="Times New Roman"/>
          <w:shd w:val="clear" w:color="auto" w:fill="FFFFFF"/>
        </w:rPr>
        <w:t>.</w:t>
      </w:r>
    </w:p>
    <w:p w14:paraId="623C6610" w14:textId="42244C27" w:rsidR="00B368EE" w:rsidRDefault="00B368EE" w:rsidP="004168E8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</w:rPr>
      </w:pPr>
    </w:p>
    <w:p w14:paraId="47B9FCEE" w14:textId="79643A15" w:rsidR="0074706B" w:rsidRPr="00BF1CFF" w:rsidRDefault="00436AC7" w:rsidP="0074706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709F1">
        <w:rPr>
          <w:rFonts w:ascii="Book Antiqua" w:eastAsia="Times New Roman" w:hAnsi="Book Antiqua" w:cs="Times New Roman"/>
          <w:iCs/>
        </w:rPr>
        <w:t xml:space="preserve">Shuma minimale e mbështetjes financiare që mund të alokohet për projekt që kontribuon në:  </w:t>
      </w:r>
      <w:r w:rsidR="00744F52" w:rsidRPr="00B368EE">
        <w:rPr>
          <w:rFonts w:ascii="Book Antiqua" w:eastAsia="Times New Roman" w:hAnsi="Book Antiqua" w:cs="Times New Roman"/>
          <w:b/>
          <w:bCs/>
          <w:iCs/>
        </w:rPr>
        <w:t>Promovimi i Shëndetit  Mendor dhe Parandalimi i Çrregullimeve Mendore</w:t>
      </w:r>
      <w:r w:rsidR="00744F52" w:rsidRPr="00B368EE">
        <w:rPr>
          <w:rFonts w:ascii="Book Antiqua" w:eastAsia="Times New Roman" w:hAnsi="Book Antiqua" w:cs="Times New Roman"/>
          <w:iCs/>
        </w:rPr>
        <w:t xml:space="preserve"> </w:t>
      </w:r>
      <w:r w:rsidR="0074706B" w:rsidRPr="00BF1CFF">
        <w:rPr>
          <w:rFonts w:ascii="Book Antiqua" w:eastAsia="Times New Roman" w:hAnsi="Book Antiqua" w:cs="Times New Roman"/>
          <w:iCs/>
        </w:rPr>
        <w:t xml:space="preserve">është: </w:t>
      </w:r>
      <w:r w:rsidR="0074706B" w:rsidRPr="00A856E5">
        <w:rPr>
          <w:rFonts w:ascii="Book Antiqua" w:eastAsia="Times New Roman" w:hAnsi="Book Antiqua" w:cs="Times New Roman"/>
          <w:b/>
          <w:iCs/>
          <w:u w:val="single"/>
        </w:rPr>
        <w:t>25,000.00</w:t>
      </w:r>
      <w:r w:rsidR="00C24987">
        <w:rPr>
          <w:rFonts w:ascii="Book Antiqua" w:eastAsia="Times New Roman" w:hAnsi="Book Antiqua" w:cs="Times New Roman"/>
          <w:b/>
          <w:iCs/>
          <w:u w:val="single"/>
        </w:rPr>
        <w:t xml:space="preserve"> </w:t>
      </w:r>
      <w:r w:rsidR="00C24987">
        <w:rPr>
          <w:rFonts w:ascii="Book Antiqua" w:eastAsia="MS Mincho" w:hAnsi="Book Antiqua" w:cs="Calibri"/>
          <w:b/>
          <w:u w:val="single"/>
        </w:rPr>
        <w:t xml:space="preserve"> </w:t>
      </w:r>
      <w:r w:rsidR="00C24987" w:rsidRPr="00706596">
        <w:rPr>
          <w:rFonts w:ascii="Book Antiqua" w:eastAsia="MS Mincho" w:hAnsi="Book Antiqua" w:cs="Calibri"/>
          <w:b/>
          <w:u w:val="single"/>
        </w:rPr>
        <w:t>€</w:t>
      </w:r>
      <w:r w:rsidR="0074706B" w:rsidRPr="00BF1CFF">
        <w:rPr>
          <w:rFonts w:ascii="Book Antiqua" w:eastAsia="Times New Roman" w:hAnsi="Book Antiqua" w:cs="Times New Roman"/>
          <w:iCs/>
        </w:rPr>
        <w:t xml:space="preserve">, ndërsa shuma maksimale për projekt është: </w:t>
      </w:r>
      <w:r w:rsidR="0074706B" w:rsidRPr="00A856E5">
        <w:rPr>
          <w:rFonts w:ascii="Book Antiqua" w:eastAsia="Times New Roman" w:hAnsi="Book Antiqua" w:cs="Times New Roman"/>
          <w:b/>
          <w:iCs/>
          <w:u w:val="single"/>
        </w:rPr>
        <w:t>50,000.00</w:t>
      </w:r>
      <w:r w:rsidR="00C24987">
        <w:rPr>
          <w:rFonts w:ascii="Book Antiqua" w:eastAsia="Times New Roman" w:hAnsi="Book Antiqua" w:cs="Times New Roman"/>
          <w:b/>
          <w:iCs/>
          <w:u w:val="single"/>
        </w:rPr>
        <w:t xml:space="preserve"> </w:t>
      </w:r>
      <w:r w:rsidR="00C24987">
        <w:rPr>
          <w:rFonts w:ascii="Book Antiqua" w:eastAsia="MS Mincho" w:hAnsi="Book Antiqua" w:cs="Calibri"/>
          <w:b/>
          <w:u w:val="single"/>
        </w:rPr>
        <w:t xml:space="preserve"> </w:t>
      </w:r>
      <w:r w:rsidR="00C24987" w:rsidRPr="00706596">
        <w:rPr>
          <w:rFonts w:ascii="Book Antiqua" w:eastAsia="MS Mincho" w:hAnsi="Book Antiqua" w:cs="Calibri"/>
          <w:b/>
          <w:u w:val="single"/>
        </w:rPr>
        <w:t>€</w:t>
      </w:r>
      <w:r w:rsidR="0074706B" w:rsidRPr="00BF1CFF">
        <w:rPr>
          <w:rFonts w:ascii="Book Antiqua" w:eastAsia="Times New Roman" w:hAnsi="Book Antiqua" w:cs="Times New Roman"/>
          <w:iCs/>
        </w:rPr>
        <w:t>.</w:t>
      </w:r>
      <w:r w:rsidR="0074706B" w:rsidRPr="00BF1CFF">
        <w:rPr>
          <w:rFonts w:ascii="Book Antiqua" w:eastAsia="Times New Roman" w:hAnsi="Book Antiqua" w:cs="Times New Roman"/>
          <w:b/>
          <w:bCs/>
          <w:iCs/>
        </w:rPr>
        <w:t xml:space="preserve"> </w:t>
      </w:r>
    </w:p>
    <w:p w14:paraId="45291F23" w14:textId="77777777" w:rsidR="0074706B" w:rsidRPr="0093055C" w:rsidRDefault="0074706B" w:rsidP="0074706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93055C">
        <w:rPr>
          <w:rFonts w:ascii="Book Antiqua" w:eastAsia="Times New Roman" w:hAnsi="Book Antiqua" w:cs="Times New Roman"/>
          <w:b/>
          <w:iCs/>
        </w:rPr>
        <w:t xml:space="preserve">Kohëzgjatja e projekteve duhet të jetë deri në 30 muaj brenda periudhës 2025-2027. </w:t>
      </w:r>
    </w:p>
    <w:p w14:paraId="559C5209" w14:textId="77777777" w:rsidR="0074706B" w:rsidRPr="00BF1CFF" w:rsidRDefault="0074706B" w:rsidP="0074706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14:paraId="690418AE" w14:textId="62E0D9D6" w:rsidR="0074706B" w:rsidRPr="00BF1CFF" w:rsidRDefault="0074706B" w:rsidP="0074706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BF1CFF">
        <w:rPr>
          <w:rFonts w:ascii="Book Antiqua" w:eastAsia="Times New Roman" w:hAnsi="Book Antiqua" w:cs="Times New Roman"/>
          <w:iCs/>
        </w:rPr>
        <w:t>Vlera totale e objektives specifike për vitin 2025-2027 është</w:t>
      </w:r>
      <w:r w:rsidRPr="00BF1CFF">
        <w:rPr>
          <w:rFonts w:ascii="Book Antiqua" w:eastAsia="Times New Roman" w:hAnsi="Book Antiqua" w:cs="Times New Roman"/>
          <w:b/>
          <w:iCs/>
        </w:rPr>
        <w:t>:</w:t>
      </w:r>
      <w:r w:rsidRPr="00BF1CFF">
        <w:rPr>
          <w:rFonts w:ascii="Book Antiqua" w:eastAsia="MS Mincho" w:hAnsi="Book Antiqua" w:cs="Calibri"/>
          <w:b/>
          <w:u w:val="single"/>
        </w:rPr>
        <w:t xml:space="preserve"> 195,000.00</w:t>
      </w:r>
      <w:r w:rsidR="00C24987">
        <w:rPr>
          <w:rFonts w:ascii="Book Antiqua" w:eastAsia="MS Mincho" w:hAnsi="Book Antiqua" w:cs="Calibri"/>
          <w:b/>
          <w:u w:val="single"/>
        </w:rPr>
        <w:t xml:space="preserve"> </w:t>
      </w:r>
      <w:r w:rsidRPr="00BF1CFF">
        <w:rPr>
          <w:rFonts w:ascii="Book Antiqua" w:eastAsia="MS Mincho" w:hAnsi="Book Antiqua" w:cs="Calibri"/>
          <w:b/>
          <w:u w:val="single"/>
        </w:rPr>
        <w:t>€</w:t>
      </w:r>
    </w:p>
    <w:p w14:paraId="1956FE13" w14:textId="22D4E63C" w:rsidR="00744F52" w:rsidRPr="007F1817" w:rsidRDefault="00744F52" w:rsidP="004168E8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7F1817">
        <w:rPr>
          <w:rFonts w:ascii="Book Antiqua" w:eastAsia="Times New Roman" w:hAnsi="Book Antiqua" w:cs="Times New Roman"/>
          <w:iCs/>
        </w:rPr>
        <w:t xml:space="preserve">  </w:t>
      </w:r>
    </w:p>
    <w:p w14:paraId="6FBF907B" w14:textId="36788C52" w:rsidR="00387C76" w:rsidRDefault="00387C76" w:rsidP="004168E8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14:paraId="10CE0A6B" w14:textId="08DC919C" w:rsidR="007F146C" w:rsidRPr="00387C76" w:rsidRDefault="00E35DA2" w:rsidP="004168E8">
      <w:pPr>
        <w:pStyle w:val="ListParagraph"/>
        <w:numPr>
          <w:ilvl w:val="0"/>
          <w:numId w:val="3"/>
        </w:numPr>
        <w:tabs>
          <w:tab w:val="left" w:pos="3914"/>
        </w:tabs>
        <w:jc w:val="both"/>
        <w:rPr>
          <w:rFonts w:ascii="Book Antiqua" w:eastAsia="Times New Roman" w:hAnsi="Book Antiqua" w:cs="Times New Roman"/>
          <w:b/>
          <w:bCs/>
          <w:iCs/>
          <w:sz w:val="28"/>
          <w:szCs w:val="28"/>
        </w:rPr>
      </w:pPr>
      <w:r w:rsidRPr="00387C76">
        <w:rPr>
          <w:rFonts w:ascii="Book Antiqua" w:eastAsia="Times New Roman" w:hAnsi="Book Antiqua" w:cs="Times New Roman"/>
          <w:bCs/>
          <w:i/>
          <w:iCs/>
        </w:rPr>
        <w:lastRenderedPageBreak/>
        <w:t>Objektiva Specifike</w:t>
      </w:r>
      <w:r w:rsidR="0093055C">
        <w:rPr>
          <w:rFonts w:ascii="Book Antiqua" w:eastAsia="Times New Roman" w:hAnsi="Book Antiqua" w:cs="Times New Roman"/>
          <w:bCs/>
          <w:i/>
          <w:iCs/>
        </w:rPr>
        <w:t xml:space="preserve"> ( 4 )</w:t>
      </w:r>
      <w:r w:rsidRPr="00387C76">
        <w:rPr>
          <w:rFonts w:ascii="Book Antiqua" w:eastAsia="Times New Roman" w:hAnsi="Book Antiqua" w:cs="Times New Roman"/>
          <w:bCs/>
          <w:i/>
          <w:iCs/>
        </w:rPr>
        <w:t>:</w:t>
      </w:r>
      <w:r w:rsidR="00436AC7">
        <w:rPr>
          <w:rFonts w:ascii="Book Antiqua" w:eastAsia="Times New Roman" w:hAnsi="Book Antiqua" w:cs="Times New Roman"/>
          <w:b/>
          <w:bCs/>
          <w:iCs/>
        </w:rPr>
        <w:t xml:space="preserve"> </w:t>
      </w:r>
      <w:r w:rsidRPr="00387C76">
        <w:rPr>
          <w:rFonts w:ascii="Book Antiqua" w:hAnsi="Book Antiqua"/>
          <w:b/>
        </w:rPr>
        <w:t>Fuqizimi i të rinjve me shkathtësi jetësore thelbësore për një jetë të suksesshme e të mirëqenë përmes edukimit joformal cilësor dhe punës rinore cilësore dhe aktiviteteve vetëdijësuese:</w:t>
      </w:r>
    </w:p>
    <w:p w14:paraId="4B726E3B" w14:textId="77777777" w:rsidR="00E35DA2" w:rsidRPr="003709F1" w:rsidRDefault="00E35DA2" w:rsidP="004168E8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>Organizimi i kampeve rinore në fushat prioritare të identifikuara (shëndeti mendor, shëndeti riprodhues dhe seksual, varësia nga substancat narkotike, alkooli dhe duhani);</w:t>
      </w:r>
    </w:p>
    <w:p w14:paraId="7FFBB295" w14:textId="77777777" w:rsidR="00E35DA2" w:rsidRPr="003709F1" w:rsidRDefault="00E35DA2" w:rsidP="004168E8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>Aktivitete vetëdijësuese për shëndetin mendor , shqetësimet lidhur me përballimin e stresit dhe pasojat nga çrregullimet e shëndetit mendor te të rinjët;</w:t>
      </w:r>
    </w:p>
    <w:p w14:paraId="75FF0692" w14:textId="77777777" w:rsidR="00E35DA2" w:rsidRPr="003709F1" w:rsidRDefault="00E35DA2" w:rsidP="004168E8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>Aktivitete promovuese për të informuar të rinjët mbi çështjet dhe rëndësinë e shëndetit riprodhues;</w:t>
      </w:r>
    </w:p>
    <w:p w14:paraId="53AC0666" w14:textId="77777777" w:rsidR="00E35DA2" w:rsidRPr="003709F1" w:rsidRDefault="00E35DA2" w:rsidP="004168E8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eastAsia="Times New Roman" w:hAnsi="Book Antiqua" w:cs="Times New Roman"/>
          <w:bCs/>
          <w:iCs/>
        </w:rPr>
        <w:t xml:space="preserve">Realizimi i aktiviteteve informuese </w:t>
      </w:r>
      <w:r w:rsidRPr="003709F1">
        <w:rPr>
          <w:rFonts w:ascii="Book Antiqua" w:hAnsi="Book Antiqua"/>
        </w:rPr>
        <w:t xml:space="preserve">për përdorimin e kontraceptivëve  dhe </w:t>
      </w:r>
      <w:r w:rsidRPr="003709F1">
        <w:rPr>
          <w:rFonts w:ascii="Book Antiqua" w:eastAsia="Times New Roman" w:hAnsi="Book Antiqua" w:cs="Times New Roman"/>
          <w:bCs/>
          <w:iCs/>
        </w:rPr>
        <w:t>rëndësinë e përdorimit të tyre;</w:t>
      </w:r>
    </w:p>
    <w:p w14:paraId="097E5E89" w14:textId="77777777" w:rsidR="00E35DA2" w:rsidRPr="003709F1" w:rsidRDefault="00E35DA2" w:rsidP="004168E8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 xml:space="preserve">Aktivitete informuese për rreziqet e shtatzënisë në mosha të hershme; </w:t>
      </w:r>
    </w:p>
    <w:p w14:paraId="4FFD5B53" w14:textId="77777777" w:rsidR="00E35DA2" w:rsidRDefault="00E35DA2" w:rsidP="004168E8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3709F1">
        <w:rPr>
          <w:rFonts w:ascii="Book Antiqua" w:hAnsi="Book Antiqua"/>
        </w:rPr>
        <w:t xml:space="preserve">Ofrimi </w:t>
      </w:r>
      <w:r w:rsidR="00322309" w:rsidRPr="003709F1">
        <w:rPr>
          <w:rFonts w:ascii="Book Antiqua" w:hAnsi="Book Antiqua"/>
        </w:rPr>
        <w:t>i njohurive për të</w:t>
      </w:r>
      <w:r w:rsidRPr="003709F1">
        <w:rPr>
          <w:rFonts w:ascii="Book Antiqua" w:hAnsi="Book Antiqua"/>
        </w:rPr>
        <w:t xml:space="preserve"> rinjë</w:t>
      </w:r>
      <w:r w:rsidR="00322309" w:rsidRPr="003709F1">
        <w:rPr>
          <w:rFonts w:ascii="Book Antiqua" w:hAnsi="Book Antiqua"/>
        </w:rPr>
        <w:t>t rreth dukurive</w:t>
      </w:r>
      <w:r w:rsidR="005E33F2" w:rsidRPr="003709F1">
        <w:rPr>
          <w:rFonts w:ascii="Book Antiqua" w:hAnsi="Book Antiqua"/>
        </w:rPr>
        <w:t xml:space="preserve"> që cënojn</w:t>
      </w:r>
      <w:r w:rsidRPr="003709F1">
        <w:rPr>
          <w:rFonts w:ascii="Book Antiqua" w:hAnsi="Book Antiqua"/>
        </w:rPr>
        <w:t>ë</w:t>
      </w:r>
      <w:r w:rsidR="001F033C">
        <w:rPr>
          <w:rFonts w:ascii="Book Antiqua" w:hAnsi="Book Antiqua"/>
        </w:rPr>
        <w:t xml:space="preserve">  </w:t>
      </w:r>
      <w:r w:rsidRPr="003709F1">
        <w:rPr>
          <w:rFonts w:ascii="Book Antiqua" w:hAnsi="Book Antiqua"/>
        </w:rPr>
        <w:t xml:space="preserve"> mirëqenien dhe sigurinë e tyre</w:t>
      </w:r>
      <w:r w:rsidR="00322309" w:rsidRPr="003709F1">
        <w:rPr>
          <w:rFonts w:ascii="Book Antiqua" w:hAnsi="Book Antiqua"/>
        </w:rPr>
        <w:t xml:space="preserve"> </w:t>
      </w:r>
      <w:r w:rsidRPr="003709F1">
        <w:rPr>
          <w:rFonts w:ascii="Book Antiqua" w:hAnsi="Book Antiqua"/>
        </w:rPr>
        <w:t>(</w:t>
      </w:r>
      <w:r w:rsidRPr="003709F1">
        <w:rPr>
          <w:rFonts w:ascii="Book Antiqua" w:hAnsi="Book Antiqua"/>
          <w:b/>
        </w:rPr>
        <w:t xml:space="preserve"> </w:t>
      </w:r>
      <w:r w:rsidR="00322309" w:rsidRPr="003709F1">
        <w:rPr>
          <w:rFonts w:ascii="Book Antiqua" w:hAnsi="Book Antiqua"/>
        </w:rPr>
        <w:t>b</w:t>
      </w:r>
      <w:r w:rsidR="00C01766" w:rsidRPr="003709F1">
        <w:rPr>
          <w:rFonts w:ascii="Book Antiqua" w:hAnsi="Book Antiqua"/>
        </w:rPr>
        <w:t xml:space="preserve">ullizmi </w:t>
      </w:r>
      <w:r w:rsidR="00322309" w:rsidRPr="003709F1">
        <w:rPr>
          <w:rFonts w:ascii="Book Antiqua" w:hAnsi="Book Antiqua"/>
        </w:rPr>
        <w:t xml:space="preserve"> fizik dhe verbal</w:t>
      </w:r>
      <w:r w:rsidR="00C01766" w:rsidRPr="003709F1">
        <w:rPr>
          <w:rFonts w:ascii="Book Antiqua" w:hAnsi="Book Antiqua"/>
        </w:rPr>
        <w:t xml:space="preserve"> dhe </w:t>
      </w:r>
      <w:r w:rsidR="00322309" w:rsidRPr="003709F1">
        <w:rPr>
          <w:rFonts w:ascii="Book Antiqua" w:hAnsi="Book Antiqua"/>
        </w:rPr>
        <w:t>ngacmimet</w:t>
      </w:r>
      <w:r w:rsidR="00C01766" w:rsidRPr="003709F1">
        <w:rPr>
          <w:rFonts w:ascii="Book Antiqua" w:hAnsi="Book Antiqua"/>
        </w:rPr>
        <w:t xml:space="preserve"> seksuale)</w:t>
      </w:r>
      <w:r w:rsidRPr="003709F1">
        <w:rPr>
          <w:rFonts w:ascii="Book Antiqua" w:hAnsi="Book Antiqua"/>
        </w:rPr>
        <w:t>;</w:t>
      </w:r>
    </w:p>
    <w:p w14:paraId="75D7BCF9" w14:textId="2A1339E0" w:rsidR="008E0CBF" w:rsidRPr="00387C76" w:rsidRDefault="00E35DA2" w:rsidP="004168E8">
      <w:pPr>
        <w:pStyle w:val="ListParagraph"/>
        <w:numPr>
          <w:ilvl w:val="0"/>
          <w:numId w:val="44"/>
        </w:numPr>
        <w:jc w:val="both"/>
        <w:rPr>
          <w:rFonts w:ascii="Book Antiqua" w:hAnsi="Book Antiqua"/>
        </w:rPr>
      </w:pPr>
      <w:r w:rsidRPr="008E0CBF">
        <w:rPr>
          <w:rFonts w:ascii="Book Antiqua" w:hAnsi="Book Antiqua"/>
        </w:rPr>
        <w:t>Organizimi i fushatave të ndryshme vetëdijësuese për, me, dhe nga të rinjtë, lidhur me dukuritë negative që prekin të rinjtë, si përdorimi i substancave narkotik</w:t>
      </w:r>
      <w:r w:rsidR="005E33F2" w:rsidRPr="008E0CBF">
        <w:rPr>
          <w:rFonts w:ascii="Book Antiqua" w:hAnsi="Book Antiqua"/>
        </w:rPr>
        <w:t>e</w:t>
      </w:r>
    </w:p>
    <w:p w14:paraId="4F795F72" w14:textId="3BF6B361" w:rsidR="0074706B" w:rsidRPr="0093055C" w:rsidRDefault="00436AC7" w:rsidP="0093055C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iCs/>
          <w:u w:val="single"/>
        </w:rPr>
      </w:pPr>
      <w:r w:rsidRPr="0093055C">
        <w:rPr>
          <w:rFonts w:ascii="Book Antiqua" w:eastAsia="Times New Roman" w:hAnsi="Book Antiqua" w:cs="Times New Roman"/>
          <w:iCs/>
        </w:rPr>
        <w:t>Shuma minimale e mbështetjes financiare që mund të alokohet për projekt që kontribuon në:</w:t>
      </w:r>
      <w:r w:rsidR="00832C85" w:rsidRPr="0093055C">
        <w:rPr>
          <w:rFonts w:ascii="Book Antiqua" w:hAnsi="Book Antiqua"/>
          <w:b/>
        </w:rPr>
        <w:t xml:space="preserve"> </w:t>
      </w:r>
      <w:r w:rsidR="007F146C" w:rsidRPr="0093055C">
        <w:rPr>
          <w:rFonts w:ascii="Book Antiqua" w:hAnsi="Book Antiqua"/>
          <w:b/>
        </w:rPr>
        <w:t>“</w:t>
      </w:r>
      <w:r w:rsidR="00832C85" w:rsidRPr="0093055C">
        <w:rPr>
          <w:rFonts w:ascii="Book Antiqua" w:hAnsi="Book Antiqua"/>
          <w:b/>
        </w:rPr>
        <w:t>Fuqizimi i të rinjve me shkathtësi jetësore thelbësore për një jetë të suksesshme e të mirëqenë përmes edukimit joformal cilësor dhe punës rinore cilësore dhe aktiviteteve vetëdijësuese</w:t>
      </w:r>
      <w:r w:rsidR="007F146C" w:rsidRPr="0093055C">
        <w:rPr>
          <w:rFonts w:ascii="Book Antiqua" w:hAnsi="Book Antiqua"/>
          <w:b/>
        </w:rPr>
        <w:t>”</w:t>
      </w:r>
      <w:r w:rsidR="0015489A" w:rsidRPr="0093055C">
        <w:rPr>
          <w:rFonts w:ascii="Book Antiqua" w:eastAsia="Times New Roman" w:hAnsi="Book Antiqua" w:cs="Times New Roman"/>
          <w:iCs/>
        </w:rPr>
        <w:t xml:space="preserve"> </w:t>
      </w:r>
      <w:r w:rsidR="0074706B" w:rsidRPr="0093055C">
        <w:rPr>
          <w:rFonts w:ascii="Book Antiqua" w:eastAsia="Times New Roman" w:hAnsi="Book Antiqua" w:cs="Times New Roman"/>
          <w:iCs/>
        </w:rPr>
        <w:t xml:space="preserve">është: </w:t>
      </w:r>
      <w:r w:rsidR="0074706B" w:rsidRPr="0093055C">
        <w:rPr>
          <w:rFonts w:ascii="Book Antiqua" w:eastAsia="Times New Roman" w:hAnsi="Book Antiqua" w:cs="Times New Roman"/>
          <w:b/>
          <w:iCs/>
          <w:u w:val="single"/>
        </w:rPr>
        <w:t>30,000.00</w:t>
      </w:r>
      <w:r w:rsidR="00C24987" w:rsidRPr="0093055C">
        <w:rPr>
          <w:rFonts w:ascii="Book Antiqua" w:eastAsia="Times New Roman" w:hAnsi="Book Antiqua" w:cs="Times New Roman"/>
          <w:b/>
          <w:iCs/>
          <w:u w:val="single"/>
        </w:rPr>
        <w:t xml:space="preserve"> </w:t>
      </w:r>
      <w:r w:rsidR="00C24987" w:rsidRPr="0093055C">
        <w:rPr>
          <w:rFonts w:ascii="Book Antiqua" w:eastAsia="MS Mincho" w:hAnsi="Book Antiqua" w:cs="Calibri"/>
          <w:b/>
          <w:u w:val="single"/>
        </w:rPr>
        <w:t>€</w:t>
      </w:r>
      <w:r w:rsidR="0074706B" w:rsidRPr="0093055C">
        <w:rPr>
          <w:rFonts w:ascii="Book Antiqua" w:eastAsia="Times New Roman" w:hAnsi="Book Antiqua" w:cs="Times New Roman"/>
          <w:iCs/>
        </w:rPr>
        <w:t xml:space="preserve"> për projekt, ndërsa shumë maksimale për projekt është: </w:t>
      </w:r>
      <w:r w:rsidR="0074706B" w:rsidRPr="0093055C">
        <w:rPr>
          <w:rFonts w:ascii="Book Antiqua" w:eastAsia="Times New Roman" w:hAnsi="Book Antiqua" w:cs="Times New Roman"/>
          <w:b/>
          <w:iCs/>
          <w:u w:val="single"/>
        </w:rPr>
        <w:t>40,000.00</w:t>
      </w:r>
      <w:r w:rsidR="0093055C">
        <w:rPr>
          <w:rFonts w:ascii="Book Antiqua" w:eastAsia="MS Mincho" w:hAnsi="Book Antiqua" w:cs="Calibri"/>
          <w:b/>
          <w:u w:val="single"/>
        </w:rPr>
        <w:t xml:space="preserve"> </w:t>
      </w:r>
      <w:r w:rsidR="00C24987" w:rsidRPr="0093055C">
        <w:rPr>
          <w:rFonts w:ascii="Book Antiqua" w:eastAsia="MS Mincho" w:hAnsi="Book Antiqua" w:cs="Calibri"/>
          <w:b/>
          <w:u w:val="single"/>
        </w:rPr>
        <w:t>€</w:t>
      </w:r>
      <w:r w:rsidR="0074706B" w:rsidRPr="0093055C">
        <w:rPr>
          <w:rFonts w:ascii="Book Antiqua" w:eastAsia="Times New Roman" w:hAnsi="Book Antiqua" w:cs="Times New Roman"/>
          <w:b/>
          <w:iCs/>
          <w:u w:val="single"/>
        </w:rPr>
        <w:t xml:space="preserve"> .</w:t>
      </w:r>
    </w:p>
    <w:p w14:paraId="5C965A84" w14:textId="77777777" w:rsidR="0093055C" w:rsidRDefault="0093055C" w:rsidP="0093055C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14:paraId="7E4F7506" w14:textId="02539C0D" w:rsidR="0074706B" w:rsidRPr="0093055C" w:rsidRDefault="0074706B" w:rsidP="0093055C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93055C">
        <w:rPr>
          <w:rFonts w:ascii="Book Antiqua" w:eastAsia="Times New Roman" w:hAnsi="Book Antiqua" w:cs="Times New Roman"/>
          <w:b/>
          <w:iCs/>
        </w:rPr>
        <w:t>Kohëzgjatja e projekteve duhet të jetë deri në 18 muaj brenda p</w:t>
      </w:r>
      <w:r w:rsidR="00C24987" w:rsidRPr="0093055C">
        <w:rPr>
          <w:rFonts w:ascii="Book Antiqua" w:eastAsia="Times New Roman" w:hAnsi="Book Antiqua" w:cs="Times New Roman"/>
          <w:b/>
          <w:iCs/>
        </w:rPr>
        <w:t>eriudhës 2025-2026</w:t>
      </w:r>
      <w:r w:rsidRPr="0093055C">
        <w:rPr>
          <w:rFonts w:ascii="Book Antiqua" w:eastAsia="Times New Roman" w:hAnsi="Book Antiqua" w:cs="Times New Roman"/>
          <w:b/>
          <w:iCs/>
        </w:rPr>
        <w:t xml:space="preserve">. </w:t>
      </w:r>
    </w:p>
    <w:p w14:paraId="49495480" w14:textId="77777777" w:rsidR="0074706B" w:rsidRPr="0093055C" w:rsidRDefault="0074706B" w:rsidP="0093055C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14:paraId="07B62F94" w14:textId="56408FAE" w:rsidR="00436AC7" w:rsidRPr="0093055C" w:rsidRDefault="0074706B" w:rsidP="0093055C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93055C">
        <w:rPr>
          <w:rFonts w:ascii="Book Antiqua" w:eastAsia="Times New Roman" w:hAnsi="Book Antiqua" w:cs="Times New Roman"/>
          <w:iCs/>
        </w:rPr>
        <w:t xml:space="preserve">Vlera totale e objektives specifike për vitin 2025-2026 </w:t>
      </w:r>
      <w:r w:rsidRPr="0093055C">
        <w:rPr>
          <w:rFonts w:ascii="Book Antiqua" w:hAnsi="Book Antiqua"/>
        </w:rPr>
        <w:t xml:space="preserve">është: </w:t>
      </w:r>
      <w:r w:rsidRPr="0093055C">
        <w:rPr>
          <w:rFonts w:ascii="Book Antiqua" w:hAnsi="Book Antiqua"/>
          <w:b/>
          <w:u w:val="single"/>
        </w:rPr>
        <w:t xml:space="preserve"> </w:t>
      </w:r>
      <w:r w:rsidRPr="0093055C">
        <w:rPr>
          <w:rFonts w:ascii="Book Antiqua" w:eastAsia="MS Mincho" w:hAnsi="Book Antiqua" w:cs="Calibri"/>
          <w:b/>
          <w:u w:val="single"/>
        </w:rPr>
        <w:t>210,000.00</w:t>
      </w:r>
      <w:r w:rsidR="00A856E5" w:rsidRPr="0093055C">
        <w:rPr>
          <w:rFonts w:ascii="Book Antiqua" w:eastAsia="MS Mincho" w:hAnsi="Book Antiqua" w:cs="Calibri"/>
          <w:b/>
          <w:u w:val="single"/>
        </w:rPr>
        <w:t xml:space="preserve"> </w:t>
      </w:r>
      <w:r w:rsidRPr="0093055C">
        <w:rPr>
          <w:rFonts w:ascii="Book Antiqua" w:eastAsia="MS Mincho" w:hAnsi="Book Antiqua" w:cs="Calibri"/>
          <w:b/>
          <w:u w:val="single"/>
        </w:rPr>
        <w:t>€</w:t>
      </w:r>
    </w:p>
    <w:p w14:paraId="67E0B5E7" w14:textId="77777777" w:rsidR="0007306B" w:rsidRPr="0093055C" w:rsidRDefault="0007306B" w:rsidP="0093055C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14:paraId="763A4CD6" w14:textId="177A0865" w:rsidR="00AA299B" w:rsidRPr="007F146C" w:rsidRDefault="00AA299B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14:paraId="18F7F5BF" w14:textId="7DF7C931" w:rsidR="00E26714" w:rsidRPr="00361811" w:rsidRDefault="00E26714" w:rsidP="004168E8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iCs/>
        </w:rPr>
      </w:pPr>
      <w:r w:rsidRPr="00361811">
        <w:rPr>
          <w:rFonts w:ascii="Book Antiqua" w:eastAsia="Times New Roman" w:hAnsi="Book Antiqua" w:cs="Times New Roman"/>
          <w:iCs/>
        </w:rPr>
        <w:t>Afati i fundit për dorëzimin</w:t>
      </w:r>
      <w:r w:rsidR="008822F7" w:rsidRPr="00361811">
        <w:rPr>
          <w:rFonts w:ascii="Book Antiqua" w:eastAsia="Times New Roman" w:hAnsi="Book Antiqua" w:cs="Times New Roman"/>
          <w:iCs/>
        </w:rPr>
        <w:t xml:space="preserve"> e propozimeve është 15</w:t>
      </w:r>
      <w:r w:rsidRPr="00361811">
        <w:rPr>
          <w:rFonts w:ascii="Book Antiqua" w:eastAsia="Times New Roman" w:hAnsi="Book Antiqua" w:cs="Times New Roman"/>
          <w:iCs/>
        </w:rPr>
        <w:t xml:space="preserve"> ditë pune dhe përfundon me datën</w:t>
      </w:r>
      <w:r w:rsidR="007F146C" w:rsidRPr="00361811">
        <w:rPr>
          <w:rFonts w:ascii="Book Antiqua" w:eastAsia="Times New Roman" w:hAnsi="Book Antiqua" w:cs="Times New Roman"/>
          <w:iCs/>
        </w:rPr>
        <w:t xml:space="preserve">: </w:t>
      </w:r>
      <w:r w:rsidR="00523478" w:rsidRPr="00361811">
        <w:rPr>
          <w:rFonts w:ascii="Book Antiqua" w:eastAsia="Times New Roman" w:hAnsi="Book Antiqua" w:cs="Times New Roman"/>
          <w:b/>
          <w:iCs/>
        </w:rPr>
        <w:t>14.04.2025</w:t>
      </w:r>
    </w:p>
    <w:p w14:paraId="7B9B5296" w14:textId="77777777" w:rsidR="00ED66EA" w:rsidRPr="00655C3F" w:rsidRDefault="00ED66EA" w:rsidP="004168E8">
      <w:pPr>
        <w:pStyle w:val="ListParagraph"/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14:paraId="10BC3929" w14:textId="1AF757E3" w:rsidR="00340C26" w:rsidRPr="0093055C" w:rsidRDefault="00E26714" w:rsidP="004168E8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93055C">
        <w:rPr>
          <w:rFonts w:ascii="Book Antiqua" w:eastAsia="Times New Roman" w:hAnsi="Book Antiqua" w:cs="Times New Roman"/>
          <w:iCs/>
        </w:rPr>
        <w:t xml:space="preserve">OJQ-të mund të aplikojnë me më së shumti një projekt në kuadër të kësaj thirrje. Periudha e zbatimit të projektit është </w:t>
      </w:r>
      <w:r w:rsidR="0074706B" w:rsidRPr="0093055C">
        <w:rPr>
          <w:rFonts w:ascii="Book Antiqua" w:eastAsia="Times New Roman" w:hAnsi="Book Antiqua" w:cs="Times New Roman"/>
          <w:iCs/>
        </w:rPr>
        <w:t>deri në 30 muaj në objektiven specifike 1,2,</w:t>
      </w:r>
      <w:r w:rsidR="00735DE9" w:rsidRPr="0093055C">
        <w:rPr>
          <w:rFonts w:ascii="Book Antiqua" w:eastAsia="Times New Roman" w:hAnsi="Book Antiqua" w:cs="Times New Roman"/>
          <w:iCs/>
        </w:rPr>
        <w:t>3 ndërsa p</w:t>
      </w:r>
      <w:r w:rsidR="00735DE9" w:rsidRPr="0093055C">
        <w:rPr>
          <w:rFonts w:ascii="Times New Roman" w:eastAsia="Times New Roman" w:hAnsi="Times New Roman" w:cs="Times New Roman"/>
          <w:iCs/>
        </w:rPr>
        <w:t>ër objektiven 4</w:t>
      </w:r>
      <w:r w:rsidR="0074706B" w:rsidRPr="0093055C">
        <w:rPr>
          <w:rFonts w:ascii="Times New Roman" w:eastAsia="Times New Roman" w:hAnsi="Times New Roman" w:cs="Times New Roman"/>
          <w:iCs/>
        </w:rPr>
        <w:t xml:space="preserve"> deri 18 muaj. </w:t>
      </w:r>
      <w:r w:rsidRPr="0093055C">
        <w:rPr>
          <w:rFonts w:ascii="Book Antiqua" w:eastAsia="Times New Roman" w:hAnsi="Book Antiqua" w:cs="Times New Roman"/>
          <w:iCs/>
        </w:rPr>
        <w:t>E njëjta OJQ mund të jetë partnere në disa projekte në</w:t>
      </w:r>
      <w:r w:rsidR="00162A1F" w:rsidRPr="0093055C">
        <w:rPr>
          <w:rFonts w:ascii="Book Antiqua" w:eastAsia="Times New Roman" w:hAnsi="Book Antiqua" w:cs="Times New Roman"/>
          <w:iCs/>
        </w:rPr>
        <w:t xml:space="preserve"> fushat prioritare të thirrjes.</w:t>
      </w:r>
      <w:bookmarkStart w:id="0" w:name="_GoBack"/>
      <w:bookmarkEnd w:id="0"/>
    </w:p>
    <w:p w14:paraId="1FE98654" w14:textId="77777777" w:rsidR="001C6D9B" w:rsidRPr="00340C26" w:rsidRDefault="001C6D9B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14:paraId="67E27315" w14:textId="77777777" w:rsidR="0007306B" w:rsidRPr="0007306B" w:rsidRDefault="00E26714" w:rsidP="0007306B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7E2ECF">
        <w:rPr>
          <w:rFonts w:ascii="Book Antiqua" w:eastAsia="Times New Roman" w:hAnsi="Book Antiqua" w:cs="Times New Roman"/>
          <w:iCs/>
          <w:color w:val="000000" w:themeColor="text1"/>
        </w:rPr>
        <w:t>Të drejtë aplikimi me projektet e tyre kanë</w:t>
      </w:r>
      <w:r w:rsidR="00875843" w:rsidRPr="007E2ECF">
        <w:rPr>
          <w:rFonts w:ascii="Book Antiqua" w:eastAsia="Times New Roman" w:hAnsi="Book Antiqua" w:cs="Times New Roman"/>
          <w:iCs/>
          <w:color w:val="000000" w:themeColor="text1"/>
        </w:rPr>
        <w:t xml:space="preserve"> OJQ-t</w:t>
      </w:r>
      <w:r w:rsidR="00ED1D60" w:rsidRPr="007E2ECF">
        <w:rPr>
          <w:rFonts w:ascii="Book Antiqua" w:eastAsia="Times New Roman" w:hAnsi="Book Antiqua" w:cs="Times New Roman"/>
          <w:iCs/>
          <w:color w:val="000000" w:themeColor="text1"/>
        </w:rPr>
        <w:t>ë</w:t>
      </w:r>
      <w:r w:rsidR="00686237" w:rsidRPr="007E2ECF">
        <w:rPr>
          <w:rFonts w:ascii="Book Antiqua" w:eastAsia="Times New Roman" w:hAnsi="Book Antiqua" w:cs="Times New Roman"/>
          <w:iCs/>
          <w:color w:val="000000" w:themeColor="text1"/>
        </w:rPr>
        <w:t xml:space="preserve"> që plotësojnë kriteret e përgjithshme minimale  dhe kriteret e veçanta minimale të parapara në dispozitat ligjore.</w:t>
      </w:r>
      <w:r w:rsidR="00686237" w:rsidRPr="007E2ECF">
        <w:rPr>
          <w:rFonts w:ascii="Book Antiqua" w:eastAsia="Times New Roman" w:hAnsi="Book Antiqua" w:cs="Times New Roman"/>
          <w:iCs/>
          <w:color w:val="000000" w:themeColor="text1"/>
        </w:rPr>
        <w:br/>
      </w:r>
    </w:p>
    <w:p w14:paraId="261FBEC9" w14:textId="77777777" w:rsidR="0093055C" w:rsidRDefault="0007306B" w:rsidP="000730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i/>
          <w:iCs/>
        </w:rPr>
      </w:pPr>
      <w:r>
        <w:rPr>
          <w:rFonts w:ascii="Book Antiqua" w:eastAsia="Times New Roman" w:hAnsi="Book Antiqua" w:cs="Times New Roman"/>
          <w:b/>
          <w:i/>
          <w:iCs/>
        </w:rPr>
        <w:t xml:space="preserve">  </w:t>
      </w:r>
    </w:p>
    <w:p w14:paraId="782E4DB9" w14:textId="77777777" w:rsidR="0093055C" w:rsidRDefault="0093055C" w:rsidP="000730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i/>
          <w:iCs/>
        </w:rPr>
      </w:pPr>
    </w:p>
    <w:p w14:paraId="02AB16A8" w14:textId="77777777" w:rsidR="0093055C" w:rsidRDefault="0093055C" w:rsidP="000730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i/>
          <w:iCs/>
        </w:rPr>
      </w:pPr>
    </w:p>
    <w:p w14:paraId="68D4917A" w14:textId="77777777" w:rsidR="0093055C" w:rsidRDefault="0093055C" w:rsidP="000730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i/>
          <w:iCs/>
        </w:rPr>
      </w:pPr>
    </w:p>
    <w:p w14:paraId="2CDA0A1A" w14:textId="77777777" w:rsidR="004A452B" w:rsidRDefault="004A452B" w:rsidP="000730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i/>
          <w:iCs/>
        </w:rPr>
      </w:pPr>
    </w:p>
    <w:p w14:paraId="5CD31357" w14:textId="55B571C2" w:rsidR="001C6D9B" w:rsidRPr="0007306B" w:rsidRDefault="00686237" w:rsidP="000730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07306B">
        <w:rPr>
          <w:rFonts w:ascii="Book Antiqua" w:eastAsia="Times New Roman" w:hAnsi="Book Antiqua" w:cs="Times New Roman"/>
          <w:b/>
          <w:i/>
          <w:iCs/>
        </w:rPr>
        <w:lastRenderedPageBreak/>
        <w:t>Kriteret e përgjithshme:</w:t>
      </w:r>
      <w:r w:rsidR="00875843" w:rsidRPr="0007306B">
        <w:rPr>
          <w:rFonts w:ascii="Book Antiqua" w:eastAsia="Times New Roman" w:hAnsi="Book Antiqua" w:cs="Times New Roman"/>
          <w:iCs/>
        </w:rPr>
        <w:br/>
      </w:r>
    </w:p>
    <w:p w14:paraId="2899CDBE" w14:textId="77777777" w:rsidR="00875843" w:rsidRPr="0029353B" w:rsidRDefault="00686237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 xml:space="preserve">7.1 </w:t>
      </w:r>
      <w:r w:rsidR="00875843" w:rsidRPr="0029353B">
        <w:rPr>
          <w:rFonts w:ascii="Book Antiqua" w:eastAsia="Times New Roman" w:hAnsi="Book Antiqua" w:cs="Times New Roman"/>
          <w:iCs/>
        </w:rPr>
        <w:t>Të regjistruara sipas</w:t>
      </w:r>
      <w:r w:rsidR="00BF5C99" w:rsidRPr="0029353B">
        <w:rPr>
          <w:rFonts w:ascii="Book Antiqua" w:eastAsia="Times New Roman" w:hAnsi="Book Antiqua" w:cs="Times New Roman"/>
          <w:iCs/>
        </w:rPr>
        <w:t xml:space="preserve"> legjisl</w:t>
      </w:r>
      <w:r w:rsidR="00875843" w:rsidRPr="0029353B">
        <w:rPr>
          <w:rFonts w:ascii="Book Antiqua" w:eastAsia="Times New Roman" w:hAnsi="Book Antiqua" w:cs="Times New Roman"/>
          <w:iCs/>
        </w:rPr>
        <w:t>acionit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fuqi</w:t>
      </w:r>
      <w:r w:rsidR="009E5AC0" w:rsidRPr="0029353B">
        <w:rPr>
          <w:rFonts w:ascii="Book Antiqua" w:eastAsia="Times New Roman" w:hAnsi="Book Antiqua" w:cs="Times New Roman"/>
          <w:iCs/>
        </w:rPr>
        <w:t xml:space="preserve"> (</w:t>
      </w:r>
      <w:r w:rsidR="007F01A8" w:rsidRPr="0029353B">
        <w:rPr>
          <w:rFonts w:ascii="Book Antiqua" w:hAnsi="Book Antiqua"/>
          <w:b/>
        </w:rPr>
        <w:t>Kopja e Certifikatës së regjistrimit të OJQ-së</w:t>
      </w:r>
      <w:r w:rsidR="007F01A8" w:rsidRPr="0029353B">
        <w:rPr>
          <w:rFonts w:ascii="Book Antiqua" w:hAnsi="Book Antiqua"/>
        </w:rPr>
        <w:t>)</w:t>
      </w:r>
      <w:r w:rsidR="00875843" w:rsidRPr="0029353B">
        <w:rPr>
          <w:rFonts w:ascii="Book Antiqua" w:eastAsia="Times New Roman" w:hAnsi="Book Antiqua" w:cs="Times New Roman"/>
          <w:iCs/>
        </w:rPr>
        <w:t>;</w:t>
      </w:r>
    </w:p>
    <w:p w14:paraId="7E5EBC66" w14:textId="77777777" w:rsidR="004A4155" w:rsidRDefault="004A4155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</w:p>
    <w:p w14:paraId="2F76C366" w14:textId="24D79AEA" w:rsidR="009E5AC0" w:rsidRDefault="00686237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 xml:space="preserve">7.2 </w:t>
      </w:r>
      <w:r w:rsidR="00875843" w:rsidRPr="0029353B">
        <w:rPr>
          <w:rFonts w:ascii="Book Antiqua" w:eastAsia="Times New Roman" w:hAnsi="Book Antiqua" w:cs="Times New Roman"/>
          <w:iCs/>
        </w:rPr>
        <w:t>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jen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pajisura me </w:t>
      </w:r>
      <w:r w:rsidR="00B65B44" w:rsidRPr="0029353B">
        <w:rPr>
          <w:rFonts w:ascii="Book Antiqua" w:eastAsia="Times New Roman" w:hAnsi="Book Antiqua" w:cs="Times New Roman"/>
          <w:iCs/>
        </w:rPr>
        <w:t>numër</w:t>
      </w:r>
      <w:r w:rsidR="009E5AC0" w:rsidRPr="0029353B">
        <w:rPr>
          <w:rFonts w:ascii="Book Antiqua" w:eastAsia="Times New Roman" w:hAnsi="Book Antiqua" w:cs="Times New Roman"/>
          <w:iCs/>
        </w:rPr>
        <w:t xml:space="preserve"> fiskal </w:t>
      </w:r>
      <w:r w:rsidR="00875843" w:rsidRPr="0029353B">
        <w:rPr>
          <w:rFonts w:ascii="Book Antiqua" w:eastAsia="Times New Roman" w:hAnsi="Book Antiqua" w:cs="Times New Roman"/>
          <w:iCs/>
        </w:rPr>
        <w:t>sipas legjislacionit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fuq</w:t>
      </w:r>
      <w:r w:rsidR="0006034C" w:rsidRPr="0029353B">
        <w:rPr>
          <w:rFonts w:ascii="Book Antiqua" w:hAnsi="Book Antiqua"/>
        </w:rPr>
        <w:t>i (</w:t>
      </w:r>
      <w:r w:rsidR="0006034C" w:rsidRPr="0029353B">
        <w:rPr>
          <w:rFonts w:ascii="Book Antiqua" w:hAnsi="Book Antiqua"/>
          <w:b/>
        </w:rPr>
        <w:t>Kopja e Certifikatës së Numrit Fiskal</w:t>
      </w:r>
      <w:r w:rsidR="0006034C" w:rsidRPr="0029353B">
        <w:rPr>
          <w:rFonts w:ascii="Book Antiqua" w:hAnsi="Book Antiqua"/>
        </w:rPr>
        <w:t>)</w:t>
      </w:r>
      <w:r w:rsidR="00875843" w:rsidRPr="0029353B">
        <w:rPr>
          <w:rFonts w:ascii="Book Antiqua" w:eastAsia="Times New Roman" w:hAnsi="Book Antiqua" w:cs="Times New Roman"/>
          <w:iCs/>
        </w:rPr>
        <w:t>;</w:t>
      </w:r>
    </w:p>
    <w:p w14:paraId="7A32DD91" w14:textId="77777777" w:rsidR="007F146C" w:rsidRDefault="007F146C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</w:p>
    <w:p w14:paraId="0C6B08C0" w14:textId="77777777" w:rsidR="007F146C" w:rsidRPr="007F146C" w:rsidRDefault="007F146C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>
        <w:rPr>
          <w:rFonts w:ascii="Book Antiqua" w:eastAsia="Times New Roman" w:hAnsi="Book Antiqua" w:cs="Times New Roman"/>
          <w:iCs/>
        </w:rPr>
        <w:t xml:space="preserve">7.3 </w:t>
      </w:r>
      <w:r w:rsidR="00875843" w:rsidRPr="007F146C">
        <w:rPr>
          <w:rFonts w:ascii="Book Antiqua" w:eastAsia="Times New Roman" w:hAnsi="Book Antiqua" w:cs="Times New Roman"/>
          <w:iCs/>
        </w:rPr>
        <w:t>T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ken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t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kryer t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gjitha detyrimet nga mb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shtetja financiare paraprake, </w:t>
      </w:r>
      <w:r w:rsidR="00B65B44" w:rsidRPr="007F146C">
        <w:rPr>
          <w:rFonts w:ascii="Book Antiqua" w:eastAsia="Times New Roman" w:hAnsi="Book Antiqua" w:cs="Times New Roman"/>
          <w:iCs/>
        </w:rPr>
        <w:t>nëse</w:t>
      </w:r>
      <w:r w:rsidR="00875843" w:rsidRPr="007F146C">
        <w:rPr>
          <w:rFonts w:ascii="Book Antiqua" w:eastAsia="Times New Roman" w:hAnsi="Book Antiqua" w:cs="Times New Roman"/>
          <w:iCs/>
        </w:rPr>
        <w:t xml:space="preserve"> kan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p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>rfituar nga burimet publike t</w:t>
      </w:r>
      <w:r w:rsidR="00ED1D60" w:rsidRPr="007F146C">
        <w:rPr>
          <w:rFonts w:ascii="Book Antiqua" w:eastAsia="Times New Roman" w:hAnsi="Book Antiqua" w:cs="Times New Roman"/>
          <w:iCs/>
        </w:rPr>
        <w:t>ë</w:t>
      </w:r>
      <w:r w:rsidR="00875843" w:rsidRPr="007F146C">
        <w:rPr>
          <w:rFonts w:ascii="Book Antiqua" w:eastAsia="Times New Roman" w:hAnsi="Book Antiqua" w:cs="Times New Roman"/>
          <w:iCs/>
        </w:rPr>
        <w:t xml:space="preserve"> financimit</w:t>
      </w:r>
      <w:r w:rsidR="009E5AC0" w:rsidRPr="007F146C">
        <w:rPr>
          <w:rFonts w:ascii="Book Antiqua" w:eastAsia="Times New Roman" w:hAnsi="Book Antiqua" w:cs="Times New Roman"/>
          <w:iCs/>
        </w:rPr>
        <w:t xml:space="preserve"> (</w:t>
      </w:r>
      <w:r w:rsidR="009E5AC0" w:rsidRPr="007F146C">
        <w:rPr>
          <w:rFonts w:ascii="Book Antiqua" w:hAnsi="Book Antiqua"/>
          <w:b/>
        </w:rPr>
        <w:t>Forma e deklarimit të projekteve apo programeve të OJQ-ve të financuara nga burimet publike të financimit</w:t>
      </w:r>
      <w:r w:rsidR="009E5AC0" w:rsidRPr="007F146C">
        <w:rPr>
          <w:rFonts w:ascii="Book Antiqua" w:hAnsi="Book Antiqua"/>
        </w:rPr>
        <w:t>);</w:t>
      </w:r>
    </w:p>
    <w:p w14:paraId="013B7802" w14:textId="77777777" w:rsidR="00875843" w:rsidRPr="007F146C" w:rsidRDefault="009E5AC0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7F146C">
        <w:rPr>
          <w:rFonts w:ascii="Book Antiqua" w:hAnsi="Book Antiqua"/>
        </w:rPr>
        <w:t xml:space="preserve"> </w:t>
      </w:r>
    </w:p>
    <w:p w14:paraId="6177986D" w14:textId="77777777" w:rsidR="009E5AC0" w:rsidRDefault="009E5AC0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hAnsi="Book Antiqua"/>
        </w:rPr>
      </w:pPr>
      <w:r w:rsidRPr="0029353B">
        <w:rPr>
          <w:rFonts w:ascii="Book Antiqua" w:eastAsia="Times New Roman" w:hAnsi="Book Antiqua" w:cs="Times New Roman"/>
          <w:iCs/>
        </w:rPr>
        <w:t xml:space="preserve">7.4 </w:t>
      </w:r>
      <w:r w:rsidR="00875843" w:rsidRPr="0029353B">
        <w:rPr>
          <w:rFonts w:ascii="Book Antiqua" w:eastAsia="Times New Roman" w:hAnsi="Book Antiqua" w:cs="Times New Roman"/>
          <w:iCs/>
        </w:rPr>
        <w:t>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mos ket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pranuar mjete nga burimet tjera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financimit p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>r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</w:t>
      </w:r>
      <w:r w:rsidR="00B65B44" w:rsidRPr="0029353B">
        <w:rPr>
          <w:rFonts w:ascii="Book Antiqua" w:eastAsia="Times New Roman" w:hAnsi="Book Antiqua" w:cs="Times New Roman"/>
          <w:iCs/>
        </w:rPr>
        <w:t>njëjtat</w:t>
      </w:r>
      <w:r w:rsidR="00875843" w:rsidRPr="0029353B">
        <w:rPr>
          <w:rFonts w:ascii="Book Antiqua" w:eastAsia="Times New Roman" w:hAnsi="Book Antiqua" w:cs="Times New Roman"/>
          <w:iCs/>
        </w:rPr>
        <w:t xml:space="preserve"> aktivitete</w:t>
      </w:r>
      <w:r w:rsidR="0006034C" w:rsidRPr="0029353B">
        <w:rPr>
          <w:rFonts w:ascii="Book Antiqua" w:eastAsia="Times New Roman" w:hAnsi="Book Antiqua" w:cs="Times New Roman"/>
          <w:iCs/>
        </w:rPr>
        <w:t xml:space="preserve"> (</w:t>
      </w:r>
      <w:r w:rsidR="0006034C" w:rsidRPr="0029353B">
        <w:rPr>
          <w:rFonts w:ascii="Book Antiqua" w:hAnsi="Book Antiqua"/>
          <w:b/>
        </w:rPr>
        <w:t>Forma e Deklaratës të mungesës së financimit të dyfishtë</w:t>
      </w:r>
      <w:r w:rsidRPr="0029353B">
        <w:rPr>
          <w:rFonts w:ascii="Book Antiqua" w:hAnsi="Book Antiqua"/>
        </w:rPr>
        <w:t>)</w:t>
      </w:r>
      <w:r w:rsidR="00AC2091" w:rsidRPr="0029353B">
        <w:rPr>
          <w:rFonts w:ascii="Book Antiqua" w:hAnsi="Book Antiqua"/>
        </w:rPr>
        <w:t>;</w:t>
      </w:r>
    </w:p>
    <w:p w14:paraId="441F742D" w14:textId="77777777" w:rsidR="007F146C" w:rsidRPr="0029353B" w:rsidRDefault="007F146C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hAnsi="Book Antiqua"/>
          <w:b/>
        </w:rPr>
      </w:pPr>
    </w:p>
    <w:p w14:paraId="05B8BAD8" w14:textId="77777777" w:rsidR="008871DD" w:rsidRPr="0029353B" w:rsidRDefault="00686237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t xml:space="preserve">7.5 </w:t>
      </w:r>
      <w:r w:rsidR="00875843" w:rsidRPr="0029353B">
        <w:rPr>
          <w:rFonts w:ascii="Book Antiqua" w:eastAsia="Times New Roman" w:hAnsi="Book Antiqua" w:cs="Times New Roman"/>
          <w:iCs/>
        </w:rPr>
        <w:t>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mos ekzistoj </w:t>
      </w:r>
      <w:r w:rsidR="00ED1D60" w:rsidRPr="0029353B">
        <w:rPr>
          <w:rFonts w:ascii="Book Antiqua" w:eastAsia="Times New Roman" w:hAnsi="Book Antiqua" w:cs="Times New Roman"/>
          <w:iCs/>
        </w:rPr>
        <w:t>ndonjë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konflikt interesi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mes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aplikuesit dhe 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organizat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>s buxhetore apo institucionit publik siç parashihet ne legjislacionin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fuqi n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 xml:space="preserve"> Republik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>n e Kosov</w:t>
      </w:r>
      <w:r w:rsidR="00ED1D60" w:rsidRPr="0029353B">
        <w:rPr>
          <w:rFonts w:ascii="Book Antiqua" w:eastAsia="Times New Roman" w:hAnsi="Book Antiqua" w:cs="Times New Roman"/>
          <w:iCs/>
        </w:rPr>
        <w:t>ë</w:t>
      </w:r>
      <w:r w:rsidR="00875843" w:rsidRPr="0029353B">
        <w:rPr>
          <w:rFonts w:ascii="Book Antiqua" w:eastAsia="Times New Roman" w:hAnsi="Book Antiqua" w:cs="Times New Roman"/>
          <w:iCs/>
        </w:rPr>
        <w:t>s;</w:t>
      </w:r>
      <w:r w:rsidR="000E43CC" w:rsidRPr="0029353B">
        <w:rPr>
          <w:rFonts w:ascii="Book Antiqua" w:eastAsia="Times New Roman" w:hAnsi="Book Antiqua" w:cs="Times New Roman"/>
          <w:iCs/>
        </w:rPr>
        <w:t xml:space="preserve"> </w:t>
      </w:r>
    </w:p>
    <w:p w14:paraId="5504B920" w14:textId="59662803" w:rsidR="0029353B" w:rsidRDefault="00686237" w:rsidP="00C24987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iCs/>
        </w:rPr>
      </w:pPr>
      <w:r w:rsidRPr="0029353B">
        <w:rPr>
          <w:rFonts w:ascii="Book Antiqua" w:eastAsia="Times New Roman" w:hAnsi="Book Antiqua" w:cs="Times New Roman"/>
          <w:iCs/>
        </w:rPr>
        <w:br/>
        <w:t>Aplikuesi dor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 xml:space="preserve">zon </w:t>
      </w:r>
      <w:r w:rsidR="00B65B44" w:rsidRPr="0029353B">
        <w:rPr>
          <w:rFonts w:ascii="Book Antiqua" w:eastAsia="Times New Roman" w:hAnsi="Book Antiqua" w:cs="Times New Roman"/>
          <w:iCs/>
        </w:rPr>
        <w:t>certifikata</w:t>
      </w:r>
      <w:r w:rsidRPr="0029353B">
        <w:rPr>
          <w:rFonts w:ascii="Book Antiqua" w:eastAsia="Times New Roman" w:hAnsi="Book Antiqua" w:cs="Times New Roman"/>
          <w:iCs/>
        </w:rPr>
        <w:t xml:space="preserve"> p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rkat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se sipas paragraf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ve 7.1 &amp; 7.2 , kurse p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 paragraf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="006031A6">
        <w:rPr>
          <w:rFonts w:ascii="Book Antiqua" w:eastAsia="Times New Roman" w:hAnsi="Book Antiqua" w:cs="Times New Roman"/>
          <w:iCs/>
        </w:rPr>
        <w:t xml:space="preserve">t 7.3,7.4 &amp; </w:t>
      </w:r>
      <w:r w:rsidRPr="0029353B">
        <w:rPr>
          <w:rFonts w:ascii="Book Antiqua" w:eastAsia="Times New Roman" w:hAnsi="Book Antiqua" w:cs="Times New Roman"/>
          <w:iCs/>
        </w:rPr>
        <w:t>7.5 aplikuesi n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nshkruan dhe dor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zon deklaratat p</w:t>
      </w:r>
      <w:r w:rsidR="00BA1E19" w:rsidRPr="0029353B">
        <w:rPr>
          <w:rFonts w:ascii="Book Antiqua" w:eastAsia="Times New Roman" w:hAnsi="Book Antiqua" w:cs="Times New Roman"/>
          <w:iCs/>
        </w:rPr>
        <w:t>ë</w:t>
      </w:r>
      <w:r w:rsidRPr="0029353B">
        <w:rPr>
          <w:rFonts w:ascii="Book Antiqua" w:eastAsia="Times New Roman" w:hAnsi="Book Antiqua" w:cs="Times New Roman"/>
          <w:iCs/>
        </w:rPr>
        <w:t>rkat</w:t>
      </w:r>
      <w:r w:rsidR="00BA1E19" w:rsidRPr="0029353B">
        <w:rPr>
          <w:rFonts w:ascii="Book Antiqua" w:eastAsia="Times New Roman" w:hAnsi="Book Antiqua" w:cs="Times New Roman"/>
          <w:iCs/>
        </w:rPr>
        <w:t xml:space="preserve">ëse.  </w:t>
      </w:r>
      <w:r w:rsidR="00BA1E19" w:rsidRPr="0029353B">
        <w:rPr>
          <w:rFonts w:ascii="Book Antiqua" w:eastAsia="Times New Roman" w:hAnsi="Book Antiqua" w:cs="Times New Roman"/>
          <w:iCs/>
        </w:rPr>
        <w:br/>
      </w:r>
    </w:p>
    <w:p w14:paraId="313EE627" w14:textId="3E7AB6C4" w:rsidR="00E41F4F" w:rsidRPr="007F146C" w:rsidRDefault="00BA1E19" w:rsidP="0007306B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b/>
          <w:i/>
          <w:iCs/>
        </w:rPr>
      </w:pPr>
      <w:r w:rsidRPr="00340C26">
        <w:rPr>
          <w:rFonts w:ascii="Book Antiqua" w:eastAsia="Times New Roman" w:hAnsi="Book Antiqua" w:cs="Times New Roman"/>
          <w:iCs/>
        </w:rPr>
        <w:br/>
      </w:r>
      <w:r w:rsidR="0007306B">
        <w:rPr>
          <w:rFonts w:ascii="Book Antiqua" w:eastAsia="Times New Roman" w:hAnsi="Book Antiqua" w:cs="Times New Roman"/>
          <w:b/>
          <w:i/>
          <w:iCs/>
        </w:rPr>
        <w:t xml:space="preserve"> Kriteret </w:t>
      </w:r>
      <w:r w:rsidRPr="007F146C">
        <w:rPr>
          <w:rFonts w:ascii="Book Antiqua" w:eastAsia="Times New Roman" w:hAnsi="Book Antiqua" w:cs="Times New Roman"/>
          <w:b/>
          <w:i/>
          <w:iCs/>
        </w:rPr>
        <w:t>specifike</w:t>
      </w:r>
      <w:r w:rsidR="00686237" w:rsidRPr="007F146C">
        <w:rPr>
          <w:rFonts w:ascii="Book Antiqua" w:eastAsia="Times New Roman" w:hAnsi="Book Antiqua" w:cs="Times New Roman"/>
          <w:b/>
          <w:i/>
          <w:iCs/>
        </w:rPr>
        <w:t>:</w:t>
      </w:r>
      <w:r w:rsidR="00686237" w:rsidRPr="007F146C">
        <w:rPr>
          <w:rFonts w:ascii="Book Antiqua" w:eastAsia="Times New Roman" w:hAnsi="Book Antiqua" w:cs="Times New Roman"/>
          <w:b/>
          <w:i/>
          <w:iCs/>
        </w:rPr>
        <w:br/>
      </w:r>
    </w:p>
    <w:p w14:paraId="551044BA" w14:textId="77777777" w:rsidR="00605F0E" w:rsidRDefault="00605F0E" w:rsidP="004168E8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 xml:space="preserve">Të dorëzojnë brenda afatit të thirrjes projekt propozimin i cili ndër të tjera përmban të dhënat për qëllimin, objektivat specifike, aktivitetet, kalendarin e realizimit, rezultatet e synuara, përfituesit e drejtpërdrejtë dhe të dhënat tjera sipas formularit përkatës të përcaktuar sipas thirrjes publike; </w:t>
      </w:r>
    </w:p>
    <w:p w14:paraId="6C297640" w14:textId="77777777" w:rsidR="0080722C" w:rsidRPr="0080722C" w:rsidRDefault="0080722C" w:rsidP="004168E8">
      <w:pPr>
        <w:spacing w:after="0" w:line="256" w:lineRule="auto"/>
        <w:ind w:left="360"/>
        <w:jc w:val="both"/>
        <w:rPr>
          <w:rFonts w:ascii="Book Antiqua" w:hAnsi="Book Antiqua"/>
        </w:rPr>
      </w:pPr>
    </w:p>
    <w:p w14:paraId="0DAA578F" w14:textId="77777777" w:rsidR="00605F0E" w:rsidRDefault="00605F0E" w:rsidP="004168E8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>Projekt propozimi të jetë i shoqëruar me një propozim buxhet, sipas formatit të përcaktuar sipas thirrjes publike dhe Manualit për zbatimin e kësaj Rregulloreje;</w:t>
      </w:r>
    </w:p>
    <w:p w14:paraId="5AEDC86A" w14:textId="77777777" w:rsidR="0080722C" w:rsidRPr="0074706B" w:rsidRDefault="0080722C" w:rsidP="004168E8">
      <w:pPr>
        <w:spacing w:after="0" w:line="256" w:lineRule="auto"/>
        <w:jc w:val="both"/>
        <w:rPr>
          <w:rFonts w:ascii="Book Antiqua" w:hAnsi="Book Antiqua"/>
        </w:rPr>
      </w:pPr>
    </w:p>
    <w:p w14:paraId="6F2E5E93" w14:textId="77777777" w:rsidR="0080722C" w:rsidRPr="0074706B" w:rsidRDefault="0080722C" w:rsidP="004168E8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74706B">
        <w:rPr>
          <w:rFonts w:ascii="Book Antiqua" w:hAnsi="Book Antiqua"/>
        </w:rPr>
        <w:t>Organizatat Jo Qeveritare të cilat ofrojnë shërbime shëndetësore duhet të jenë të licencuara në përputhje me Ligjin Nr.04/L-125 për Shëndetësi;</w:t>
      </w:r>
    </w:p>
    <w:p w14:paraId="60EF25F6" w14:textId="77777777" w:rsidR="0080722C" w:rsidRPr="0080722C" w:rsidRDefault="0080722C" w:rsidP="004168E8">
      <w:pPr>
        <w:pStyle w:val="ListParagraph"/>
        <w:spacing w:after="0" w:line="256" w:lineRule="auto"/>
        <w:jc w:val="both"/>
        <w:rPr>
          <w:rFonts w:ascii="Book Antiqua" w:hAnsi="Book Antiqua"/>
        </w:rPr>
      </w:pPr>
    </w:p>
    <w:p w14:paraId="5190323F" w14:textId="61FA7E74" w:rsidR="00605F0E" w:rsidRPr="0080722C" w:rsidRDefault="00605F0E" w:rsidP="004168E8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>Të sigurojnë dëshmi</w:t>
      </w:r>
      <w:r w:rsidR="00141F32">
        <w:rPr>
          <w:rFonts w:ascii="Book Antiqua" w:hAnsi="Book Antiqua"/>
        </w:rPr>
        <w:t>n</w:t>
      </w:r>
      <m:oMath>
        <m:r>
          <w:rPr>
            <w:rFonts w:ascii="Cambria Math" w:hAnsi="Cambria Math"/>
          </w:rPr>
          <m:t>ë</m:t>
        </m:r>
      </m:oMath>
      <w:r w:rsidRPr="0080722C">
        <w:rPr>
          <w:rFonts w:ascii="Book Antiqua" w:hAnsi="Book Antiqua"/>
        </w:rPr>
        <w:t xml:space="preserve"> e duhur për projektet për të cilat kërkohet bashkëfinancim, nëse është e aplikueshme; </w:t>
      </w:r>
    </w:p>
    <w:p w14:paraId="23E47999" w14:textId="77777777" w:rsidR="00605F0E" w:rsidRPr="0080722C" w:rsidRDefault="00605F0E" w:rsidP="004168E8">
      <w:pPr>
        <w:pStyle w:val="ListParagraph"/>
        <w:spacing w:after="0" w:line="256" w:lineRule="auto"/>
        <w:jc w:val="both"/>
        <w:rPr>
          <w:rFonts w:ascii="Book Antiqua" w:hAnsi="Book Antiqua"/>
        </w:rPr>
      </w:pPr>
    </w:p>
    <w:p w14:paraId="0F19ACD7" w14:textId="77777777" w:rsidR="00D235A4" w:rsidRPr="0080722C" w:rsidRDefault="007A4300" w:rsidP="004168E8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80722C">
        <w:rPr>
          <w:rFonts w:ascii="Book Antiqua" w:hAnsi="Book Antiqua"/>
        </w:rPr>
        <w:t>Të dorëzojë të dhëna për stafin</w:t>
      </w:r>
      <w:r w:rsidR="00BA1E19" w:rsidRPr="0080722C">
        <w:rPr>
          <w:rFonts w:ascii="Book Antiqua" w:hAnsi="Book Antiqua"/>
        </w:rPr>
        <w:t xml:space="preserve"> </w:t>
      </w:r>
      <w:r w:rsidR="00A56BCC" w:rsidRPr="0080722C">
        <w:rPr>
          <w:rFonts w:ascii="Book Antiqua" w:hAnsi="Book Antiqua"/>
        </w:rPr>
        <w:t>kyç</w:t>
      </w:r>
      <w:r w:rsidR="00AC57FA" w:rsidRPr="0080722C">
        <w:rPr>
          <w:rFonts w:ascii="Book Antiqua" w:hAnsi="Book Antiqua"/>
        </w:rPr>
        <w:t xml:space="preserve"> (</w:t>
      </w:r>
      <w:r w:rsidR="00577259" w:rsidRPr="0080722C">
        <w:rPr>
          <w:rFonts w:ascii="Book Antiqua" w:hAnsi="Book Antiqua"/>
        </w:rPr>
        <w:t>menaxherin, ekspertet e angazhuar</w:t>
      </w:r>
      <w:r w:rsidRPr="0080722C">
        <w:rPr>
          <w:rFonts w:ascii="Book Antiqua" w:hAnsi="Book Antiqua"/>
        </w:rPr>
        <w:t xml:space="preserve"> duke</w:t>
      </w:r>
      <w:r w:rsidR="00577259" w:rsidRPr="0080722C">
        <w:rPr>
          <w:rFonts w:ascii="Book Antiqua" w:hAnsi="Book Antiqua"/>
        </w:rPr>
        <w:t xml:space="preserve"> siguruar CV-të</w:t>
      </w:r>
      <w:r w:rsidR="00BD3178" w:rsidRPr="0080722C">
        <w:rPr>
          <w:rFonts w:ascii="Book Antiqua" w:hAnsi="Book Antiqua"/>
        </w:rPr>
        <w:t xml:space="preserve"> dhe certifikatat/ </w:t>
      </w:r>
      <w:r w:rsidR="008E0CBF" w:rsidRPr="0080722C">
        <w:rPr>
          <w:rFonts w:ascii="Book Antiqua" w:hAnsi="Book Antiqua"/>
        </w:rPr>
        <w:t>licencën</w:t>
      </w:r>
      <w:r w:rsidR="00BD3178" w:rsidRPr="0080722C">
        <w:rPr>
          <w:rFonts w:ascii="Book Antiqua" w:hAnsi="Book Antiqua"/>
        </w:rPr>
        <w:t>, për rastet kur kërkohet</w:t>
      </w:r>
      <w:r w:rsidR="00577259" w:rsidRPr="0080722C">
        <w:rPr>
          <w:rFonts w:ascii="Book Antiqua" w:hAnsi="Book Antiqua"/>
        </w:rPr>
        <w:t>)</w:t>
      </w:r>
      <w:r w:rsidR="00605F0E" w:rsidRPr="0080722C">
        <w:rPr>
          <w:rFonts w:ascii="Book Antiqua" w:hAnsi="Book Antiqua"/>
        </w:rPr>
        <w:t>;</w:t>
      </w:r>
      <w:r w:rsidR="001F033C" w:rsidRPr="0080722C">
        <w:rPr>
          <w:rFonts w:ascii="Book Antiqua" w:hAnsi="Book Antiqua"/>
        </w:rPr>
        <w:t xml:space="preserve"> </w:t>
      </w:r>
    </w:p>
    <w:p w14:paraId="6BE51F88" w14:textId="136E9A81" w:rsidR="0029353B" w:rsidRPr="0074706B" w:rsidRDefault="0029353B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</w:p>
    <w:p w14:paraId="4FF79A1E" w14:textId="1E7796AD" w:rsidR="00E41F4F" w:rsidRPr="0074706B" w:rsidRDefault="000362CA" w:rsidP="004168E8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74706B">
        <w:rPr>
          <w:rFonts w:ascii="Book Antiqua" w:eastAsia="Times New Roman" w:hAnsi="Book Antiqua" w:cs="Times New Roman"/>
          <w:iCs/>
        </w:rPr>
        <w:t>Të dës</w:t>
      </w:r>
      <w:r w:rsidR="007F01A8" w:rsidRPr="0074706B">
        <w:rPr>
          <w:rFonts w:ascii="Book Antiqua" w:eastAsia="Times New Roman" w:hAnsi="Book Antiqua" w:cs="Times New Roman"/>
          <w:iCs/>
        </w:rPr>
        <w:t xml:space="preserve">hmojnë se kanë përvojë </w:t>
      </w:r>
      <w:r w:rsidR="00056327" w:rsidRPr="0074706B">
        <w:rPr>
          <w:rFonts w:ascii="Book Antiqua" w:eastAsia="Times New Roman" w:hAnsi="Book Antiqua" w:cs="Times New Roman"/>
          <w:iCs/>
        </w:rPr>
        <w:t xml:space="preserve">në realizimin e aktiviteteve sipas thirrjes publike, së paku </w:t>
      </w:r>
      <w:r w:rsidR="0074706B" w:rsidRPr="0074706B">
        <w:rPr>
          <w:rFonts w:ascii="Book Antiqua" w:eastAsia="Times New Roman" w:hAnsi="Book Antiqua" w:cs="Times New Roman"/>
          <w:iCs/>
        </w:rPr>
        <w:t>3</w:t>
      </w:r>
      <w:r w:rsidR="00BD3178" w:rsidRPr="0074706B">
        <w:rPr>
          <w:rFonts w:ascii="Book Antiqua" w:eastAsia="Times New Roman" w:hAnsi="Book Antiqua" w:cs="Times New Roman"/>
          <w:iCs/>
        </w:rPr>
        <w:t xml:space="preserve"> </w:t>
      </w:r>
      <w:r w:rsidR="0029353B" w:rsidRPr="0074706B">
        <w:rPr>
          <w:rFonts w:ascii="Book Antiqua" w:eastAsia="Times New Roman" w:hAnsi="Book Antiqua" w:cs="Times New Roman"/>
          <w:iCs/>
        </w:rPr>
        <w:t>vit</w:t>
      </w:r>
      <w:r w:rsidR="0074706B" w:rsidRPr="0074706B">
        <w:rPr>
          <w:rFonts w:ascii="Book Antiqua" w:eastAsia="Times New Roman" w:hAnsi="Book Antiqua" w:cs="Times New Roman"/>
          <w:iCs/>
        </w:rPr>
        <w:t>e</w:t>
      </w:r>
      <w:r w:rsidR="0029353B" w:rsidRPr="0074706B">
        <w:rPr>
          <w:rFonts w:ascii="Book Antiqua" w:eastAsia="Times New Roman" w:hAnsi="Book Antiqua" w:cs="Times New Roman"/>
          <w:iCs/>
        </w:rPr>
        <w:t>;</w:t>
      </w:r>
    </w:p>
    <w:p w14:paraId="68E05886" w14:textId="77777777" w:rsidR="0029353B" w:rsidRPr="0074706B" w:rsidRDefault="0029353B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</w:p>
    <w:p w14:paraId="7192FE9A" w14:textId="2CFC7494" w:rsidR="00605F0E" w:rsidRPr="0074706B" w:rsidRDefault="009B195E" w:rsidP="004A415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74706B">
        <w:rPr>
          <w:rFonts w:ascii="Book Antiqua" w:eastAsia="Times New Roman" w:hAnsi="Book Antiqua" w:cs="Times New Roman"/>
          <w:iCs/>
        </w:rPr>
        <w:t>T</w:t>
      </w:r>
      <w:r w:rsidR="00B65B44" w:rsidRPr="0074706B">
        <w:rPr>
          <w:rFonts w:ascii="Book Antiqua" w:eastAsia="Times New Roman" w:hAnsi="Book Antiqua" w:cs="Times New Roman"/>
          <w:iCs/>
        </w:rPr>
        <w:t>ë</w:t>
      </w:r>
      <w:r w:rsidRPr="0074706B">
        <w:rPr>
          <w:rFonts w:ascii="Book Antiqua" w:eastAsia="Times New Roman" w:hAnsi="Book Antiqua" w:cs="Times New Roman"/>
          <w:iCs/>
        </w:rPr>
        <w:t xml:space="preserve"> ofrojn</w:t>
      </w:r>
      <w:r w:rsidR="00B65B44" w:rsidRPr="0074706B">
        <w:rPr>
          <w:rFonts w:ascii="Book Antiqua" w:eastAsia="Times New Roman" w:hAnsi="Book Antiqua" w:cs="Times New Roman"/>
          <w:iCs/>
        </w:rPr>
        <w:t>ë</w:t>
      </w:r>
      <w:r w:rsidRPr="0074706B">
        <w:rPr>
          <w:rFonts w:ascii="Book Antiqua" w:eastAsia="Times New Roman" w:hAnsi="Book Antiqua" w:cs="Times New Roman"/>
          <w:iCs/>
        </w:rPr>
        <w:t xml:space="preserve"> s</w:t>
      </w:r>
      <w:r w:rsidR="00B65B44" w:rsidRPr="0074706B">
        <w:rPr>
          <w:rFonts w:ascii="Book Antiqua" w:eastAsia="Times New Roman" w:hAnsi="Book Antiqua" w:cs="Times New Roman"/>
          <w:iCs/>
        </w:rPr>
        <w:t>ë</w:t>
      </w:r>
      <w:r w:rsidR="0074706B" w:rsidRPr="0074706B">
        <w:rPr>
          <w:rFonts w:ascii="Book Antiqua" w:eastAsia="Times New Roman" w:hAnsi="Book Antiqua" w:cs="Times New Roman"/>
          <w:iCs/>
        </w:rPr>
        <w:t xml:space="preserve"> paku 3</w:t>
      </w:r>
      <w:r w:rsidR="007F01A8" w:rsidRPr="0074706B">
        <w:rPr>
          <w:rFonts w:ascii="Book Antiqua" w:eastAsia="Times New Roman" w:hAnsi="Book Antiqua" w:cs="Times New Roman"/>
          <w:iCs/>
        </w:rPr>
        <w:t xml:space="preserve"> referencë</w:t>
      </w:r>
      <w:r w:rsidRPr="0074706B">
        <w:rPr>
          <w:rFonts w:ascii="Book Antiqua" w:eastAsia="Times New Roman" w:hAnsi="Book Antiqua" w:cs="Times New Roman"/>
          <w:iCs/>
        </w:rPr>
        <w:t xml:space="preserve"> p</w:t>
      </w:r>
      <w:r w:rsidR="00B65B44" w:rsidRPr="0074706B">
        <w:rPr>
          <w:rFonts w:ascii="Book Antiqua" w:eastAsia="Times New Roman" w:hAnsi="Book Antiqua" w:cs="Times New Roman"/>
          <w:iCs/>
        </w:rPr>
        <w:t>ë</w:t>
      </w:r>
      <w:r w:rsidRPr="0074706B">
        <w:rPr>
          <w:rFonts w:ascii="Book Antiqua" w:eastAsia="Times New Roman" w:hAnsi="Book Antiqua" w:cs="Times New Roman"/>
          <w:iCs/>
        </w:rPr>
        <w:t>r realizimin e projekteve/programeve p</w:t>
      </w:r>
      <w:r w:rsidR="00B65B44" w:rsidRPr="0074706B">
        <w:rPr>
          <w:rFonts w:ascii="Book Antiqua" w:eastAsia="Times New Roman" w:hAnsi="Book Antiqua" w:cs="Times New Roman"/>
          <w:iCs/>
        </w:rPr>
        <w:t>ë</w:t>
      </w:r>
      <w:r w:rsidRPr="0074706B">
        <w:rPr>
          <w:rFonts w:ascii="Book Antiqua" w:eastAsia="Times New Roman" w:hAnsi="Book Antiqua" w:cs="Times New Roman"/>
          <w:iCs/>
        </w:rPr>
        <w:t xml:space="preserve">r fushat sipas </w:t>
      </w:r>
      <w:r w:rsidR="00E06717" w:rsidRPr="0074706B">
        <w:rPr>
          <w:rFonts w:ascii="Book Antiqua" w:eastAsia="Times New Roman" w:hAnsi="Book Antiqua" w:cs="Times New Roman"/>
          <w:iCs/>
        </w:rPr>
        <w:t xml:space="preserve">     </w:t>
      </w:r>
      <w:r w:rsidR="00E41F4F" w:rsidRPr="0074706B">
        <w:rPr>
          <w:rFonts w:ascii="Book Antiqua" w:eastAsia="Times New Roman" w:hAnsi="Book Antiqua" w:cs="Times New Roman"/>
          <w:iCs/>
        </w:rPr>
        <w:t xml:space="preserve">  </w:t>
      </w:r>
      <w:r w:rsidR="00605F0E" w:rsidRPr="0074706B">
        <w:rPr>
          <w:rFonts w:ascii="Book Antiqua" w:eastAsia="Times New Roman" w:hAnsi="Book Antiqua" w:cs="Times New Roman"/>
          <w:iCs/>
        </w:rPr>
        <w:t>thirrjes publike;</w:t>
      </w:r>
      <w:r w:rsidR="00605F0E" w:rsidRPr="0074706B">
        <w:rPr>
          <w:rFonts w:ascii="Book Antiqua" w:hAnsi="Book Antiqua"/>
        </w:rPr>
        <w:t xml:space="preserve"> </w:t>
      </w:r>
    </w:p>
    <w:p w14:paraId="2F3E40F9" w14:textId="77777777" w:rsidR="0029353B" w:rsidRPr="0029353B" w:rsidRDefault="0029353B" w:rsidP="004168E8">
      <w:pPr>
        <w:spacing w:after="0" w:line="256" w:lineRule="auto"/>
        <w:jc w:val="both"/>
        <w:rPr>
          <w:rFonts w:ascii="Book Antiqua" w:hAnsi="Book Antiqua"/>
        </w:rPr>
      </w:pPr>
    </w:p>
    <w:p w14:paraId="024F6102" w14:textId="77777777" w:rsidR="00605F0E" w:rsidRDefault="00605F0E" w:rsidP="004168E8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29353B">
        <w:rPr>
          <w:rFonts w:ascii="Book Antiqua" w:hAnsi="Book Antiqua"/>
        </w:rPr>
        <w:lastRenderedPageBreak/>
        <w:t>Të ketë kryer të gjitha detyrimet tatimore dhe kontributet tjera të detyrueshme në përputhje me legjislacionin në fuqi në Republikën e Kosovës;</w:t>
      </w:r>
    </w:p>
    <w:p w14:paraId="0072ECF3" w14:textId="23EA00D9" w:rsidR="0029353B" w:rsidRPr="0029353B" w:rsidRDefault="0029353B" w:rsidP="004168E8">
      <w:pPr>
        <w:spacing w:after="0" w:line="256" w:lineRule="auto"/>
        <w:jc w:val="both"/>
        <w:rPr>
          <w:rFonts w:ascii="Book Antiqua" w:hAnsi="Book Antiqua"/>
        </w:rPr>
      </w:pPr>
    </w:p>
    <w:p w14:paraId="53F8D149" w14:textId="31FE8373" w:rsidR="00605F0E" w:rsidRPr="0080722C" w:rsidRDefault="00605F0E" w:rsidP="004168E8">
      <w:pPr>
        <w:pStyle w:val="ListParagraph"/>
        <w:numPr>
          <w:ilvl w:val="0"/>
          <w:numId w:val="33"/>
        </w:numPr>
        <w:spacing w:after="0" w:line="256" w:lineRule="auto"/>
        <w:jc w:val="both"/>
        <w:rPr>
          <w:rFonts w:ascii="Book Antiqua" w:hAnsi="Book Antiqua"/>
        </w:rPr>
      </w:pPr>
      <w:r w:rsidRPr="0029353B">
        <w:rPr>
          <w:rFonts w:ascii="Book Antiqua" w:hAnsi="Book Antiqua"/>
        </w:rPr>
        <w:t>Të mos ketë shkelur kushtet e parashikuar të përdorimit të fondeve pu</w:t>
      </w:r>
      <w:r w:rsidR="004A4155">
        <w:rPr>
          <w:rFonts w:ascii="Book Antiqua" w:hAnsi="Book Antiqua"/>
        </w:rPr>
        <w:t xml:space="preserve">blike. </w:t>
      </w:r>
    </w:p>
    <w:p w14:paraId="0B81C167" w14:textId="77777777" w:rsidR="00C5075B" w:rsidRPr="00340C26" w:rsidRDefault="00C5075B" w:rsidP="004168E8">
      <w:pPr>
        <w:shd w:val="clear" w:color="auto" w:fill="FFFFFF"/>
        <w:spacing w:after="0" w:line="276" w:lineRule="auto"/>
        <w:ind w:left="360"/>
        <w:jc w:val="both"/>
        <w:rPr>
          <w:rFonts w:ascii="Book Antiqua" w:hAnsi="Book Antiqua"/>
        </w:rPr>
      </w:pPr>
    </w:p>
    <w:p w14:paraId="0BE5503B" w14:textId="77777777" w:rsidR="009663F1" w:rsidRDefault="00BA1E19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>N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rast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d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shtimit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rm</w:t>
      </w:r>
      <w:r w:rsidR="002D7D04" w:rsidRPr="00340C26">
        <w:rPr>
          <w:rFonts w:ascii="Book Antiqua" w:eastAsia="Times New Roman" w:hAnsi="Book Antiqua" w:cs="Times New Roman"/>
          <w:iCs/>
        </w:rPr>
        <w:t>bushur ndonjërën nga kriteret e pë</w:t>
      </w:r>
      <w:r w:rsidRPr="00340C26">
        <w:rPr>
          <w:rFonts w:ascii="Book Antiqua" w:eastAsia="Times New Roman" w:hAnsi="Book Antiqua" w:cs="Times New Roman"/>
          <w:iCs/>
        </w:rPr>
        <w:t>rgjithshme dhe specifike</w:t>
      </w:r>
      <w:r w:rsidR="002D7D04" w:rsidRPr="00340C26">
        <w:rPr>
          <w:rFonts w:ascii="Book Antiqua" w:eastAsia="Times New Roman" w:hAnsi="Book Antiqua" w:cs="Times New Roman"/>
          <w:iCs/>
        </w:rPr>
        <w:t>,</w:t>
      </w:r>
      <w:r w:rsidRPr="00340C26">
        <w:rPr>
          <w:rFonts w:ascii="Book Antiqua" w:eastAsia="Times New Roman" w:hAnsi="Book Antiqua" w:cs="Times New Roman"/>
          <w:iCs/>
        </w:rPr>
        <w:t xml:space="preserve"> aplikimi konsiderohet i pa kompletuar dhe si i till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nuk do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kualifikohet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mb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="001728C5" w:rsidRPr="00340C26">
        <w:rPr>
          <w:rFonts w:ascii="Book Antiqua" w:eastAsia="Times New Roman" w:hAnsi="Book Antiqua" w:cs="Times New Roman"/>
          <w:iCs/>
        </w:rPr>
        <w:t>shtetje financiare</w:t>
      </w:r>
      <w:r w:rsidR="0080722C">
        <w:rPr>
          <w:rFonts w:ascii="Book Antiqua" w:eastAsia="Times New Roman" w:hAnsi="Book Antiqua" w:cs="Times New Roman"/>
          <w:iCs/>
        </w:rPr>
        <w:t xml:space="preserve">. </w:t>
      </w:r>
    </w:p>
    <w:p w14:paraId="79D0F4D6" w14:textId="3FA0CF2D" w:rsidR="00ED66EA" w:rsidRPr="00340C26" w:rsidRDefault="00ED66EA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14:paraId="604DAF59" w14:textId="5D52F784" w:rsidR="00C209C9" w:rsidRPr="00436AC7" w:rsidRDefault="00E26714" w:rsidP="004168E8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340C26">
        <w:rPr>
          <w:rFonts w:ascii="Book Antiqua" w:eastAsia="Times New Roman" w:hAnsi="Book Antiqua" w:cs="Times New Roman"/>
          <w:iCs/>
        </w:rPr>
        <w:t xml:space="preserve">Propozimet do të dorëzohen vetëm në formularët e paraparë, të cilat së bashku me Udhëzimet për Aplikues janë në dispozicion për </w:t>
      </w:r>
      <w:r w:rsidR="00C209C9" w:rsidRPr="00340C26">
        <w:rPr>
          <w:rFonts w:ascii="Book Antiqua" w:eastAsia="Times New Roman" w:hAnsi="Book Antiqua" w:cs="Times New Roman"/>
          <w:iCs/>
        </w:rPr>
        <w:t xml:space="preserve">shkarkim </w:t>
      </w:r>
      <w:r w:rsidR="004A4155">
        <w:rPr>
          <w:rFonts w:ascii="Book Antiqua" w:eastAsia="Times New Roman" w:hAnsi="Book Antiqua" w:cs="Times New Roman"/>
          <w:iCs/>
        </w:rPr>
        <w:t xml:space="preserve">në </w:t>
      </w:r>
      <w:r w:rsidR="00436AC7" w:rsidRPr="00436AC7">
        <w:rPr>
          <w:rFonts w:ascii="Book Antiqua" w:eastAsia="Times New Roman" w:hAnsi="Book Antiqua" w:cs="Times New Roman" w:hint="eastAsia"/>
          <w:iCs/>
        </w:rPr>
        <w:t>w</w:t>
      </w:r>
      <w:r w:rsidR="004A4155">
        <w:rPr>
          <w:rFonts w:ascii="Book Antiqua" w:eastAsia="Times New Roman" w:hAnsi="Book Antiqua" w:cs="Times New Roman"/>
          <w:iCs/>
        </w:rPr>
        <w:t>eb faqen e Ministrisë së Sh</w:t>
      </w:r>
      <w:r w:rsidR="00436AC7" w:rsidRPr="00436AC7">
        <w:rPr>
          <w:rFonts w:ascii="Book Antiqua" w:eastAsia="Times New Roman" w:hAnsi="Book Antiqua" w:cs="Times New Roman"/>
          <w:iCs/>
        </w:rPr>
        <w:t>ëndetësisë</w:t>
      </w:r>
      <w:r w:rsidR="004A4155">
        <w:rPr>
          <w:rFonts w:ascii="Book Antiqua" w:eastAsia="Times New Roman" w:hAnsi="Book Antiqua" w:cs="Times New Roman"/>
          <w:iCs/>
        </w:rPr>
        <w:t xml:space="preserve"> </w:t>
      </w:r>
    </w:p>
    <w:p w14:paraId="1F4CE20B" w14:textId="77777777" w:rsidR="00C209C9" w:rsidRPr="00340C26" w:rsidRDefault="00C209C9" w:rsidP="004168E8">
      <w:pPr>
        <w:shd w:val="clear" w:color="auto" w:fill="FFFFFF"/>
        <w:spacing w:after="0" w:line="240" w:lineRule="auto"/>
        <w:jc w:val="both"/>
        <w:rPr>
          <w:rStyle w:val="Hyperlink"/>
          <w:rFonts w:ascii="Book Antiqua" w:hAnsi="Book Antiqua" w:cs="Times New Roman"/>
          <w:iCs/>
          <w:color w:val="auto"/>
        </w:rPr>
      </w:pPr>
    </w:p>
    <w:p w14:paraId="63888B5F" w14:textId="77777777" w:rsidR="00E26714" w:rsidRPr="00340C26" w:rsidRDefault="00E26714" w:rsidP="004168E8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340C26">
        <w:rPr>
          <w:rFonts w:ascii="Book Antiqua" w:eastAsia="Times New Roman" w:hAnsi="Book Antiqua" w:cs="Times New Roman"/>
          <w:iCs/>
        </w:rPr>
        <w:t>Dokumentet e kompletuara duhet të dërgohen me postë ose personalisht, në adresën e mëposhtme:</w:t>
      </w:r>
    </w:p>
    <w:p w14:paraId="0857B161" w14:textId="77777777" w:rsidR="001D6095" w:rsidRPr="007A3F51" w:rsidRDefault="001D6095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14:paraId="273C7F00" w14:textId="2345EC1A" w:rsidR="008822F7" w:rsidRPr="00162A1F" w:rsidRDefault="001C701E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color w:val="000000" w:themeColor="text1"/>
        </w:rPr>
      </w:pP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Ministria e Sh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ndet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sis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="00F90202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, Rruga e Zagrebit, </w:t>
      </w:r>
      <w:r w:rsidR="008822F7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nr.</w:t>
      </w:r>
      <w:r w:rsidR="00991459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</w:t>
      </w:r>
      <w:r w:rsidR="008822F7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60/10.000,</w:t>
      </w:r>
      <w:r w:rsidR="00F348DA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Republika e</w:t>
      </w:r>
      <w:r w:rsidR="00F90202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Kosovës, Prishtinë, kati i tretë</w:t>
      </w:r>
      <w:r w:rsidR="00F348DA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, </w:t>
      </w:r>
      <w:r w:rsidR="00F348DA" w:rsidRPr="0074706B">
        <w:rPr>
          <w:rFonts w:ascii="Book Antiqua" w:eastAsia="Times New Roman" w:hAnsi="Book Antiqua" w:cs="Times New Roman"/>
          <w:b/>
          <w:i/>
          <w:iCs/>
        </w:rPr>
        <w:t>Zyra n</w:t>
      </w:r>
      <w:r w:rsidRPr="0074706B">
        <w:rPr>
          <w:rFonts w:ascii="Book Antiqua" w:eastAsia="Times New Roman" w:hAnsi="Book Antiqua" w:cs="Times New Roman"/>
          <w:b/>
          <w:i/>
          <w:iCs/>
        </w:rPr>
        <w:t>r.</w:t>
      </w:r>
      <w:r w:rsidR="00264C35" w:rsidRPr="0074706B">
        <w:rPr>
          <w:rFonts w:ascii="Book Antiqua" w:eastAsia="Times New Roman" w:hAnsi="Book Antiqua" w:cs="Times New Roman"/>
          <w:b/>
          <w:i/>
          <w:iCs/>
        </w:rPr>
        <w:t xml:space="preserve"> </w:t>
      </w:r>
      <w:r w:rsidR="0074706B" w:rsidRPr="0074706B">
        <w:rPr>
          <w:rFonts w:ascii="Book Antiqua" w:eastAsia="Times New Roman" w:hAnsi="Book Antiqua" w:cs="Times New Roman"/>
          <w:b/>
          <w:i/>
          <w:iCs/>
        </w:rPr>
        <w:t>224</w:t>
      </w:r>
    </w:p>
    <w:p w14:paraId="56E0F5A5" w14:textId="77777777" w:rsidR="001D6095" w:rsidRPr="007A3F51" w:rsidRDefault="001D6095" w:rsidP="004168E8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14:paraId="0F3CA232" w14:textId="1EEB6B4A" w:rsidR="00E26714" w:rsidRDefault="00E26714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 xml:space="preserve">Procesi i pranimit, hapjes, shqyrtimit dhe vlerësimit të aplikacioneve, pastaj kontraktimi, </w:t>
      </w:r>
      <w:r w:rsidR="004E1A62">
        <w:rPr>
          <w:rFonts w:ascii="Book Antiqua" w:eastAsia="Times New Roman" w:hAnsi="Book Antiqua" w:cs="Times New Roman"/>
          <w:iCs/>
        </w:rPr>
        <w:t xml:space="preserve">    </w:t>
      </w:r>
      <w:r w:rsidRPr="00340C26">
        <w:rPr>
          <w:rFonts w:ascii="Book Antiqua" w:eastAsia="Times New Roman" w:hAnsi="Book Antiqua" w:cs="Times New Roman"/>
          <w:iCs/>
        </w:rPr>
        <w:t>dhënia e fondeve, koha dhe mënyra e parashtrimit të ankesave, trajtimi i dokumenteve dhe kalendari indikativ i zbatimit të thirrjes janë të detajuara në Udhëzimet pë</w:t>
      </w:r>
      <w:r w:rsidR="00BF1A18" w:rsidRPr="00340C26">
        <w:rPr>
          <w:rFonts w:ascii="Book Antiqua" w:eastAsia="Times New Roman" w:hAnsi="Book Antiqua" w:cs="Times New Roman"/>
          <w:iCs/>
        </w:rPr>
        <w:t>r aplikuesit e thirrjes publike;</w:t>
      </w:r>
      <w:r w:rsidRPr="00340C26">
        <w:rPr>
          <w:rFonts w:ascii="Book Antiqua" w:eastAsia="Times New Roman" w:hAnsi="Book Antiqua" w:cs="Times New Roman"/>
          <w:iCs/>
        </w:rPr>
        <w:t xml:space="preserve"> </w:t>
      </w:r>
    </w:p>
    <w:p w14:paraId="487FB007" w14:textId="77777777" w:rsidR="004A4155" w:rsidRPr="00340C26" w:rsidRDefault="004A4155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</w:p>
    <w:p w14:paraId="2427172E" w14:textId="77777777" w:rsidR="00E26714" w:rsidRPr="00340C26" w:rsidRDefault="00E26714" w:rsidP="004168E8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>Do të konsiderohen për mbështetje financiare vetëm projektet që janë pranuar brenda afatit të paraparë me këtë thirrje publike dhe të cilat i përmbushin plotësisht kushtet e përcaktuara të thirrjes publike.</w:t>
      </w:r>
    </w:p>
    <w:p w14:paraId="0AB11056" w14:textId="77777777" w:rsidR="009663F1" w:rsidRPr="00AC2091" w:rsidRDefault="009663F1" w:rsidP="004168E8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FF0000"/>
        </w:rPr>
      </w:pPr>
    </w:p>
    <w:p w14:paraId="45CC77CD" w14:textId="77777777" w:rsidR="00ED66EA" w:rsidRPr="00FE02F0" w:rsidRDefault="00E26714" w:rsidP="004168E8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B51A73">
        <w:rPr>
          <w:rFonts w:ascii="Book Antiqua" w:eastAsia="Times New Roman" w:hAnsi="Book Antiqua" w:cs="Times New Roman"/>
          <w:iCs/>
        </w:rPr>
        <w:t xml:space="preserve">Të gjitha çështjet që lidhen me thirrjen publike mund të sqarohen vetëm në </w:t>
      </w:r>
      <w:r w:rsidR="00F90202" w:rsidRPr="00B51A73">
        <w:rPr>
          <w:rFonts w:ascii="Book Antiqua" w:eastAsia="Times New Roman" w:hAnsi="Book Antiqua" w:cs="Times New Roman"/>
          <w:iCs/>
        </w:rPr>
        <w:t>mënyrë elektronike, tek Znj.</w:t>
      </w:r>
      <w:r w:rsidR="00C209C9" w:rsidRPr="00B51A73">
        <w:rPr>
          <w:rFonts w:ascii="Book Antiqua" w:eastAsia="Times New Roman" w:hAnsi="Book Antiqua" w:cs="Times New Roman"/>
          <w:iCs/>
        </w:rPr>
        <w:t xml:space="preserve"> </w:t>
      </w:r>
      <w:r w:rsidR="001C701E" w:rsidRPr="00B51A73">
        <w:rPr>
          <w:rFonts w:ascii="Book Antiqua" w:eastAsia="Times New Roman" w:hAnsi="Book Antiqua" w:cs="Times New Roman"/>
          <w:iCs/>
        </w:rPr>
        <w:t xml:space="preserve">Filloreta Gashi, zyrtare në Ministrinë e Shëndetësisë </w:t>
      </w:r>
      <w:r w:rsidRPr="00B51A73">
        <w:rPr>
          <w:rFonts w:ascii="Book Antiqua" w:eastAsia="Times New Roman" w:hAnsi="Book Antiqua" w:cs="Times New Roman"/>
          <w:iCs/>
        </w:rPr>
        <w:t xml:space="preserve">duke e kontaktuar përmes e-mailit në adresën: </w:t>
      </w:r>
      <w:r w:rsidR="00E83F28" w:rsidRPr="00B51A73">
        <w:rPr>
          <w:rFonts w:ascii="Book Antiqua" w:eastAsia="Times New Roman" w:hAnsi="Book Antiqua" w:cs="Times New Roman"/>
          <w:iCs/>
        </w:rPr>
        <w:t xml:space="preserve"> </w:t>
      </w:r>
      <w:hyperlink r:id="rId9" w:history="1">
        <w:r w:rsidR="00E83F28" w:rsidRPr="00FE02F0">
          <w:rPr>
            <w:rStyle w:val="Hyperlink"/>
            <w:rFonts w:ascii="Book Antiqua" w:eastAsia="Times New Roman" w:hAnsi="Book Antiqua" w:cs="Times New Roman"/>
            <w:iCs/>
            <w:color w:val="auto"/>
          </w:rPr>
          <w:t>filloreta.d.gashi@rks-gov.net</w:t>
        </w:r>
      </w:hyperlink>
      <w:r w:rsidR="00E83F28" w:rsidRPr="00FE02F0">
        <w:rPr>
          <w:rFonts w:ascii="Book Antiqua" w:eastAsia="Times New Roman" w:hAnsi="Book Antiqua" w:cs="Times New Roman"/>
          <w:iCs/>
        </w:rPr>
        <w:t xml:space="preserve"> </w:t>
      </w:r>
    </w:p>
    <w:p w14:paraId="501CD507" w14:textId="77777777" w:rsidR="00A4311D" w:rsidRPr="00AC2091" w:rsidRDefault="00A4311D" w:rsidP="004168E8">
      <w:pPr>
        <w:spacing w:after="0" w:line="240" w:lineRule="auto"/>
        <w:jc w:val="both"/>
        <w:rPr>
          <w:rFonts w:ascii="Book Antiqua" w:hAnsi="Book Antiqua" w:cs="Times New Roman"/>
          <w:color w:val="FF0000"/>
        </w:rPr>
      </w:pPr>
    </w:p>
    <w:sectPr w:rsidR="00A4311D" w:rsidRPr="00AC2091" w:rsidSect="005D378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19636" w14:textId="77777777" w:rsidR="00A01D8F" w:rsidRDefault="00A01D8F" w:rsidP="00174CB7">
      <w:pPr>
        <w:spacing w:after="0" w:line="240" w:lineRule="auto"/>
      </w:pPr>
      <w:r>
        <w:separator/>
      </w:r>
    </w:p>
  </w:endnote>
  <w:endnote w:type="continuationSeparator" w:id="0">
    <w:p w14:paraId="5D84FBEB" w14:textId="77777777" w:rsidR="00A01D8F" w:rsidRDefault="00A01D8F" w:rsidP="0017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one Kaffeesatz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818D5" w14:textId="77777777" w:rsidR="00A01D8F" w:rsidRDefault="00A01D8F" w:rsidP="00174CB7">
      <w:pPr>
        <w:spacing w:after="0" w:line="240" w:lineRule="auto"/>
      </w:pPr>
      <w:r>
        <w:separator/>
      </w:r>
    </w:p>
  </w:footnote>
  <w:footnote w:type="continuationSeparator" w:id="0">
    <w:p w14:paraId="21E25996" w14:textId="77777777" w:rsidR="00A01D8F" w:rsidRDefault="00A01D8F" w:rsidP="0017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19B52" w14:textId="77777777" w:rsidR="00174CB7" w:rsidRDefault="00174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042"/>
    <w:multiLevelType w:val="hybridMultilevel"/>
    <w:tmpl w:val="6AC0AC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458"/>
    <w:multiLevelType w:val="hybridMultilevel"/>
    <w:tmpl w:val="8F22A11C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4789"/>
    <w:multiLevelType w:val="hybridMultilevel"/>
    <w:tmpl w:val="069AB67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5B059A2"/>
    <w:multiLevelType w:val="hybridMultilevel"/>
    <w:tmpl w:val="3B6642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38A8"/>
    <w:multiLevelType w:val="hybridMultilevel"/>
    <w:tmpl w:val="81B0AB74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A92713"/>
    <w:multiLevelType w:val="hybridMultilevel"/>
    <w:tmpl w:val="884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F7E58"/>
    <w:multiLevelType w:val="hybridMultilevel"/>
    <w:tmpl w:val="AC20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4E23"/>
    <w:multiLevelType w:val="hybridMultilevel"/>
    <w:tmpl w:val="C024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867"/>
    <w:multiLevelType w:val="hybridMultilevel"/>
    <w:tmpl w:val="3F16813C"/>
    <w:lvl w:ilvl="0" w:tplc="C0680FFC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227D5"/>
    <w:multiLevelType w:val="hybridMultilevel"/>
    <w:tmpl w:val="B5DAE9F8"/>
    <w:lvl w:ilvl="0" w:tplc="C0680FFC">
      <w:numFmt w:val="bullet"/>
      <w:lvlText w:val="-"/>
      <w:lvlJc w:val="left"/>
      <w:pPr>
        <w:ind w:left="154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1FFC3C83"/>
    <w:multiLevelType w:val="hybridMultilevel"/>
    <w:tmpl w:val="4614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04440"/>
    <w:multiLevelType w:val="multilevel"/>
    <w:tmpl w:val="896ED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46D284F"/>
    <w:multiLevelType w:val="hybridMultilevel"/>
    <w:tmpl w:val="2BAA6AB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 w15:restartNumberingAfterBreak="0">
    <w:nsid w:val="251130C4"/>
    <w:multiLevelType w:val="hybridMultilevel"/>
    <w:tmpl w:val="FC7A74C2"/>
    <w:lvl w:ilvl="0" w:tplc="C0680FFC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276637"/>
    <w:multiLevelType w:val="hybridMultilevel"/>
    <w:tmpl w:val="3DFE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454DF"/>
    <w:multiLevelType w:val="hybridMultilevel"/>
    <w:tmpl w:val="F4481E14"/>
    <w:lvl w:ilvl="0" w:tplc="8F948CF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05BB9"/>
    <w:multiLevelType w:val="hybridMultilevel"/>
    <w:tmpl w:val="C938FF06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537E6"/>
    <w:multiLevelType w:val="hybridMultilevel"/>
    <w:tmpl w:val="51FEF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A70D03"/>
    <w:multiLevelType w:val="hybridMultilevel"/>
    <w:tmpl w:val="A7087326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841557"/>
    <w:multiLevelType w:val="hybridMultilevel"/>
    <w:tmpl w:val="7990F124"/>
    <w:lvl w:ilvl="0" w:tplc="A5BA817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70F41"/>
    <w:multiLevelType w:val="multilevel"/>
    <w:tmpl w:val="146CB4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="Times New Roman" w:cs="Times New Roman" w:hint="default"/>
      </w:rPr>
    </w:lvl>
  </w:abstractNum>
  <w:abstractNum w:abstractNumId="21" w15:restartNumberingAfterBreak="0">
    <w:nsid w:val="419709B4"/>
    <w:multiLevelType w:val="hybridMultilevel"/>
    <w:tmpl w:val="EF0ADF1E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E475C5"/>
    <w:multiLevelType w:val="hybridMultilevel"/>
    <w:tmpl w:val="A70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7F0"/>
    <w:multiLevelType w:val="hybridMultilevel"/>
    <w:tmpl w:val="41B293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AB24E31"/>
    <w:multiLevelType w:val="hybridMultilevel"/>
    <w:tmpl w:val="D24A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9FD"/>
    <w:multiLevelType w:val="hybridMultilevel"/>
    <w:tmpl w:val="DDE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4036F"/>
    <w:multiLevelType w:val="hybridMultilevel"/>
    <w:tmpl w:val="3B4ADBC0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648D7"/>
    <w:multiLevelType w:val="hybridMultilevel"/>
    <w:tmpl w:val="E44CF74A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2B3A43"/>
    <w:multiLevelType w:val="hybridMultilevel"/>
    <w:tmpl w:val="B47A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60E8F"/>
    <w:multiLevelType w:val="hybridMultilevel"/>
    <w:tmpl w:val="50FC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B1F49"/>
    <w:multiLevelType w:val="hybridMultilevel"/>
    <w:tmpl w:val="CEE6DFBE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0708C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7B120D"/>
    <w:multiLevelType w:val="hybridMultilevel"/>
    <w:tmpl w:val="EC0C1858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C454A"/>
    <w:multiLevelType w:val="hybridMultilevel"/>
    <w:tmpl w:val="CA8612D6"/>
    <w:lvl w:ilvl="0" w:tplc="C0680FFC">
      <w:numFmt w:val="bullet"/>
      <w:lvlText w:val="-"/>
      <w:lvlJc w:val="left"/>
      <w:pPr>
        <w:ind w:left="226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4" w15:restartNumberingAfterBreak="0">
    <w:nsid w:val="5FAF1824"/>
    <w:multiLevelType w:val="hybridMultilevel"/>
    <w:tmpl w:val="92762CB4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74254"/>
    <w:multiLevelType w:val="multilevel"/>
    <w:tmpl w:val="83B8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26420"/>
    <w:multiLevelType w:val="hybridMultilevel"/>
    <w:tmpl w:val="BE5C7B4A"/>
    <w:lvl w:ilvl="0" w:tplc="4268E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C5EBF"/>
    <w:multiLevelType w:val="hybridMultilevel"/>
    <w:tmpl w:val="2572104E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36A6E"/>
    <w:multiLevelType w:val="hybridMultilevel"/>
    <w:tmpl w:val="903850B2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8B5CAB"/>
    <w:multiLevelType w:val="hybridMultilevel"/>
    <w:tmpl w:val="B7B8C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86E84"/>
    <w:multiLevelType w:val="hybridMultilevel"/>
    <w:tmpl w:val="285CA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B6D30"/>
    <w:multiLevelType w:val="hybridMultilevel"/>
    <w:tmpl w:val="C6261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E3B4A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3F7797"/>
    <w:multiLevelType w:val="multilevel"/>
    <w:tmpl w:val="68BE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3" w15:restartNumberingAfterBreak="0">
    <w:nsid w:val="7BB47350"/>
    <w:multiLevelType w:val="hybridMultilevel"/>
    <w:tmpl w:val="44EEB218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44B20"/>
    <w:multiLevelType w:val="hybridMultilevel"/>
    <w:tmpl w:val="9CD4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3"/>
    </w:lvlOverride>
  </w:num>
  <w:num w:numId="2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3">
    <w:abstractNumId w:val="42"/>
  </w:num>
  <w:num w:numId="4">
    <w:abstractNumId w:val="7"/>
  </w:num>
  <w:num w:numId="5">
    <w:abstractNumId w:val="28"/>
  </w:num>
  <w:num w:numId="6">
    <w:abstractNumId w:val="44"/>
  </w:num>
  <w:num w:numId="7">
    <w:abstractNumId w:val="17"/>
  </w:num>
  <w:num w:numId="8">
    <w:abstractNumId w:val="24"/>
  </w:num>
  <w:num w:numId="9">
    <w:abstractNumId w:val="41"/>
  </w:num>
  <w:num w:numId="10">
    <w:abstractNumId w:val="10"/>
  </w:num>
  <w:num w:numId="11">
    <w:abstractNumId w:val="22"/>
  </w:num>
  <w:num w:numId="12">
    <w:abstractNumId w:val="3"/>
  </w:num>
  <w:num w:numId="13">
    <w:abstractNumId w:val="2"/>
  </w:num>
  <w:num w:numId="14">
    <w:abstractNumId w:val="38"/>
  </w:num>
  <w:num w:numId="15">
    <w:abstractNumId w:val="32"/>
  </w:num>
  <w:num w:numId="16">
    <w:abstractNumId w:val="21"/>
  </w:num>
  <w:num w:numId="17">
    <w:abstractNumId w:val="27"/>
  </w:num>
  <w:num w:numId="18">
    <w:abstractNumId w:val="29"/>
  </w:num>
  <w:num w:numId="19">
    <w:abstractNumId w:val="43"/>
  </w:num>
  <w:num w:numId="20">
    <w:abstractNumId w:val="12"/>
  </w:num>
  <w:num w:numId="21">
    <w:abstractNumId w:val="5"/>
  </w:num>
  <w:num w:numId="22">
    <w:abstractNumId w:val="39"/>
  </w:num>
  <w:num w:numId="23">
    <w:abstractNumId w:val="25"/>
  </w:num>
  <w:num w:numId="24">
    <w:abstractNumId w:val="14"/>
  </w:num>
  <w:num w:numId="25">
    <w:abstractNumId w:val="8"/>
  </w:num>
  <w:num w:numId="26">
    <w:abstractNumId w:val="9"/>
  </w:num>
  <w:num w:numId="27">
    <w:abstractNumId w:val="33"/>
  </w:num>
  <w:num w:numId="28">
    <w:abstractNumId w:val="34"/>
  </w:num>
  <w:num w:numId="29">
    <w:abstractNumId w:val="4"/>
  </w:num>
  <w:num w:numId="30">
    <w:abstractNumId w:val="18"/>
  </w:num>
  <w:num w:numId="31">
    <w:abstractNumId w:val="16"/>
  </w:num>
  <w:num w:numId="32">
    <w:abstractNumId w:val="30"/>
  </w:num>
  <w:num w:numId="33">
    <w:abstractNumId w:val="37"/>
  </w:num>
  <w:num w:numId="34">
    <w:abstractNumId w:val="23"/>
  </w:num>
  <w:num w:numId="35">
    <w:abstractNumId w:val="1"/>
  </w:num>
  <w:num w:numId="36">
    <w:abstractNumId w:val="36"/>
  </w:num>
  <w:num w:numId="37">
    <w:abstractNumId w:val="19"/>
  </w:num>
  <w:num w:numId="38">
    <w:abstractNumId w:val="15"/>
  </w:num>
  <w:num w:numId="39">
    <w:abstractNumId w:val="13"/>
  </w:num>
  <w:num w:numId="40">
    <w:abstractNumId w:val="26"/>
  </w:num>
  <w:num w:numId="41">
    <w:abstractNumId w:val="11"/>
  </w:num>
  <w:num w:numId="42">
    <w:abstractNumId w:val="6"/>
  </w:num>
  <w:num w:numId="43">
    <w:abstractNumId w:val="40"/>
  </w:num>
  <w:num w:numId="44">
    <w:abstractNumId w:val="20"/>
  </w:num>
  <w:num w:numId="45">
    <w:abstractNumId w:val="3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14"/>
    <w:rsid w:val="00000E95"/>
    <w:rsid w:val="000134B1"/>
    <w:rsid w:val="0001396F"/>
    <w:rsid w:val="000160D9"/>
    <w:rsid w:val="00017771"/>
    <w:rsid w:val="000218E7"/>
    <w:rsid w:val="00023D8E"/>
    <w:rsid w:val="00023DC3"/>
    <w:rsid w:val="000264AB"/>
    <w:rsid w:val="00031F25"/>
    <w:rsid w:val="000362CA"/>
    <w:rsid w:val="0004150E"/>
    <w:rsid w:val="000466AD"/>
    <w:rsid w:val="00056327"/>
    <w:rsid w:val="0006034C"/>
    <w:rsid w:val="00061DA7"/>
    <w:rsid w:val="000630F1"/>
    <w:rsid w:val="00063163"/>
    <w:rsid w:val="00070684"/>
    <w:rsid w:val="0007306B"/>
    <w:rsid w:val="0007477C"/>
    <w:rsid w:val="00095D6F"/>
    <w:rsid w:val="000A5A02"/>
    <w:rsid w:val="000B2C73"/>
    <w:rsid w:val="000C2DFE"/>
    <w:rsid w:val="000D19B5"/>
    <w:rsid w:val="000E2A5B"/>
    <w:rsid w:val="000E43CC"/>
    <w:rsid w:val="000F10A9"/>
    <w:rsid w:val="001068F0"/>
    <w:rsid w:val="00110E15"/>
    <w:rsid w:val="00122DB7"/>
    <w:rsid w:val="001230E0"/>
    <w:rsid w:val="00125083"/>
    <w:rsid w:val="00140388"/>
    <w:rsid w:val="00141F32"/>
    <w:rsid w:val="0015489A"/>
    <w:rsid w:val="0015627D"/>
    <w:rsid w:val="00162A1F"/>
    <w:rsid w:val="00166F21"/>
    <w:rsid w:val="001728C5"/>
    <w:rsid w:val="00172B6D"/>
    <w:rsid w:val="00174CB7"/>
    <w:rsid w:val="001A142D"/>
    <w:rsid w:val="001C2271"/>
    <w:rsid w:val="001C2EB1"/>
    <w:rsid w:val="001C6254"/>
    <w:rsid w:val="001C6D9B"/>
    <w:rsid w:val="001C701E"/>
    <w:rsid w:val="001D6095"/>
    <w:rsid w:val="001D672F"/>
    <w:rsid w:val="001E1021"/>
    <w:rsid w:val="001F033C"/>
    <w:rsid w:val="001F1F0D"/>
    <w:rsid w:val="002032EA"/>
    <w:rsid w:val="00205401"/>
    <w:rsid w:val="0020736E"/>
    <w:rsid w:val="002123A5"/>
    <w:rsid w:val="00214CDB"/>
    <w:rsid w:val="00216012"/>
    <w:rsid w:val="002254CB"/>
    <w:rsid w:val="00226581"/>
    <w:rsid w:val="0022758F"/>
    <w:rsid w:val="0024189E"/>
    <w:rsid w:val="0024271D"/>
    <w:rsid w:val="00261412"/>
    <w:rsid w:val="00262AC6"/>
    <w:rsid w:val="002631F5"/>
    <w:rsid w:val="00264A4E"/>
    <w:rsid w:val="00264C35"/>
    <w:rsid w:val="00266085"/>
    <w:rsid w:val="00266195"/>
    <w:rsid w:val="002756F0"/>
    <w:rsid w:val="002774DD"/>
    <w:rsid w:val="0029353B"/>
    <w:rsid w:val="00293572"/>
    <w:rsid w:val="002949B7"/>
    <w:rsid w:val="002B1869"/>
    <w:rsid w:val="002B6A19"/>
    <w:rsid w:val="002C5A58"/>
    <w:rsid w:val="002C65A2"/>
    <w:rsid w:val="002C7D2C"/>
    <w:rsid w:val="002D061E"/>
    <w:rsid w:val="002D5ECA"/>
    <w:rsid w:val="002D7D04"/>
    <w:rsid w:val="00304679"/>
    <w:rsid w:val="003052EE"/>
    <w:rsid w:val="00310BDB"/>
    <w:rsid w:val="00322309"/>
    <w:rsid w:val="00326E72"/>
    <w:rsid w:val="00333CCC"/>
    <w:rsid w:val="00336ED8"/>
    <w:rsid w:val="003402B6"/>
    <w:rsid w:val="00340C26"/>
    <w:rsid w:val="00344874"/>
    <w:rsid w:val="00356A90"/>
    <w:rsid w:val="00361811"/>
    <w:rsid w:val="003709F1"/>
    <w:rsid w:val="00383206"/>
    <w:rsid w:val="00383CB9"/>
    <w:rsid w:val="0038566C"/>
    <w:rsid w:val="00387C76"/>
    <w:rsid w:val="003946E3"/>
    <w:rsid w:val="003B79E8"/>
    <w:rsid w:val="003C35E3"/>
    <w:rsid w:val="003C402E"/>
    <w:rsid w:val="003C4EFC"/>
    <w:rsid w:val="003E1254"/>
    <w:rsid w:val="003E2354"/>
    <w:rsid w:val="003F028F"/>
    <w:rsid w:val="003F4657"/>
    <w:rsid w:val="003F73E1"/>
    <w:rsid w:val="00404408"/>
    <w:rsid w:val="00411177"/>
    <w:rsid w:val="00415357"/>
    <w:rsid w:val="00415CDC"/>
    <w:rsid w:val="004168E8"/>
    <w:rsid w:val="00422062"/>
    <w:rsid w:val="00435298"/>
    <w:rsid w:val="00436AC7"/>
    <w:rsid w:val="00443495"/>
    <w:rsid w:val="00447D53"/>
    <w:rsid w:val="004668AA"/>
    <w:rsid w:val="00482616"/>
    <w:rsid w:val="004830F2"/>
    <w:rsid w:val="00486659"/>
    <w:rsid w:val="004959A1"/>
    <w:rsid w:val="004A4155"/>
    <w:rsid w:val="004A452B"/>
    <w:rsid w:val="004B2523"/>
    <w:rsid w:val="004B2533"/>
    <w:rsid w:val="004B4CA9"/>
    <w:rsid w:val="004B6856"/>
    <w:rsid w:val="004C0F47"/>
    <w:rsid w:val="004D21B2"/>
    <w:rsid w:val="004D6849"/>
    <w:rsid w:val="004E0E4E"/>
    <w:rsid w:val="004E1A62"/>
    <w:rsid w:val="004E51AA"/>
    <w:rsid w:val="004F2CC8"/>
    <w:rsid w:val="004F312B"/>
    <w:rsid w:val="00500B7B"/>
    <w:rsid w:val="00502D32"/>
    <w:rsid w:val="00505E13"/>
    <w:rsid w:val="00523478"/>
    <w:rsid w:val="0053198F"/>
    <w:rsid w:val="00550DD0"/>
    <w:rsid w:val="00553A09"/>
    <w:rsid w:val="005645B2"/>
    <w:rsid w:val="00577259"/>
    <w:rsid w:val="00580833"/>
    <w:rsid w:val="00581562"/>
    <w:rsid w:val="00583C0F"/>
    <w:rsid w:val="00585399"/>
    <w:rsid w:val="00585A32"/>
    <w:rsid w:val="00586A8E"/>
    <w:rsid w:val="00594E79"/>
    <w:rsid w:val="005D3786"/>
    <w:rsid w:val="005E0C57"/>
    <w:rsid w:val="005E33F2"/>
    <w:rsid w:val="005F4623"/>
    <w:rsid w:val="006031A6"/>
    <w:rsid w:val="00605F0E"/>
    <w:rsid w:val="00621CC0"/>
    <w:rsid w:val="006222F5"/>
    <w:rsid w:val="00625BF1"/>
    <w:rsid w:val="0065204C"/>
    <w:rsid w:val="006548B7"/>
    <w:rsid w:val="00655C3F"/>
    <w:rsid w:val="00660F9D"/>
    <w:rsid w:val="00684B43"/>
    <w:rsid w:val="00686237"/>
    <w:rsid w:val="00694208"/>
    <w:rsid w:val="006944EA"/>
    <w:rsid w:val="006A691F"/>
    <w:rsid w:val="006B2188"/>
    <w:rsid w:val="006B28B6"/>
    <w:rsid w:val="006C2319"/>
    <w:rsid w:val="006D7364"/>
    <w:rsid w:val="006E165E"/>
    <w:rsid w:val="006F7DC2"/>
    <w:rsid w:val="0070798B"/>
    <w:rsid w:val="00707BF9"/>
    <w:rsid w:val="00711974"/>
    <w:rsid w:val="00720D8C"/>
    <w:rsid w:val="00724421"/>
    <w:rsid w:val="00735DE9"/>
    <w:rsid w:val="00744F52"/>
    <w:rsid w:val="00744F71"/>
    <w:rsid w:val="0074706B"/>
    <w:rsid w:val="00752262"/>
    <w:rsid w:val="0075774F"/>
    <w:rsid w:val="00763956"/>
    <w:rsid w:val="00771619"/>
    <w:rsid w:val="0077680B"/>
    <w:rsid w:val="00782576"/>
    <w:rsid w:val="00792CC7"/>
    <w:rsid w:val="007A0B86"/>
    <w:rsid w:val="007A2006"/>
    <w:rsid w:val="007A3E59"/>
    <w:rsid w:val="007A3F51"/>
    <w:rsid w:val="007A4300"/>
    <w:rsid w:val="007A69F9"/>
    <w:rsid w:val="007B6B0E"/>
    <w:rsid w:val="007D149C"/>
    <w:rsid w:val="007D2E80"/>
    <w:rsid w:val="007D4BDE"/>
    <w:rsid w:val="007E2ECF"/>
    <w:rsid w:val="007F01A8"/>
    <w:rsid w:val="007F146C"/>
    <w:rsid w:val="007F1817"/>
    <w:rsid w:val="007F42BD"/>
    <w:rsid w:val="008009DE"/>
    <w:rsid w:val="0080528D"/>
    <w:rsid w:val="008068AC"/>
    <w:rsid w:val="0080722C"/>
    <w:rsid w:val="00822EDB"/>
    <w:rsid w:val="00832C85"/>
    <w:rsid w:val="00841E03"/>
    <w:rsid w:val="0085317E"/>
    <w:rsid w:val="00856A40"/>
    <w:rsid w:val="00867490"/>
    <w:rsid w:val="00871002"/>
    <w:rsid w:val="00875843"/>
    <w:rsid w:val="008818B1"/>
    <w:rsid w:val="008822F7"/>
    <w:rsid w:val="008871DD"/>
    <w:rsid w:val="008A045F"/>
    <w:rsid w:val="008E0CBF"/>
    <w:rsid w:val="008F3D18"/>
    <w:rsid w:val="008F3DE6"/>
    <w:rsid w:val="008F4442"/>
    <w:rsid w:val="00904D0C"/>
    <w:rsid w:val="00913D2E"/>
    <w:rsid w:val="009156E7"/>
    <w:rsid w:val="00922276"/>
    <w:rsid w:val="0093055C"/>
    <w:rsid w:val="00931A5A"/>
    <w:rsid w:val="0093231A"/>
    <w:rsid w:val="00944FB7"/>
    <w:rsid w:val="009502CE"/>
    <w:rsid w:val="0095476F"/>
    <w:rsid w:val="009663F1"/>
    <w:rsid w:val="00974CF2"/>
    <w:rsid w:val="00977B09"/>
    <w:rsid w:val="00991459"/>
    <w:rsid w:val="009A4746"/>
    <w:rsid w:val="009B195E"/>
    <w:rsid w:val="009B6F1F"/>
    <w:rsid w:val="009C118E"/>
    <w:rsid w:val="009C7363"/>
    <w:rsid w:val="009D0044"/>
    <w:rsid w:val="009D2F09"/>
    <w:rsid w:val="009E0F40"/>
    <w:rsid w:val="009E5AC0"/>
    <w:rsid w:val="009F62E5"/>
    <w:rsid w:val="00A01D8F"/>
    <w:rsid w:val="00A0287C"/>
    <w:rsid w:val="00A04B92"/>
    <w:rsid w:val="00A13D9B"/>
    <w:rsid w:val="00A143D6"/>
    <w:rsid w:val="00A14771"/>
    <w:rsid w:val="00A32EE5"/>
    <w:rsid w:val="00A4311D"/>
    <w:rsid w:val="00A504AA"/>
    <w:rsid w:val="00A56BCC"/>
    <w:rsid w:val="00A742EB"/>
    <w:rsid w:val="00A856E5"/>
    <w:rsid w:val="00A86148"/>
    <w:rsid w:val="00A91D86"/>
    <w:rsid w:val="00A97765"/>
    <w:rsid w:val="00AA299B"/>
    <w:rsid w:val="00AA4073"/>
    <w:rsid w:val="00AB03A6"/>
    <w:rsid w:val="00AB4AEF"/>
    <w:rsid w:val="00AC2091"/>
    <w:rsid w:val="00AC2B8D"/>
    <w:rsid w:val="00AC57FA"/>
    <w:rsid w:val="00AC690E"/>
    <w:rsid w:val="00AD0836"/>
    <w:rsid w:val="00AD245E"/>
    <w:rsid w:val="00AF0021"/>
    <w:rsid w:val="00AF098D"/>
    <w:rsid w:val="00B1177C"/>
    <w:rsid w:val="00B120F2"/>
    <w:rsid w:val="00B24B53"/>
    <w:rsid w:val="00B26F50"/>
    <w:rsid w:val="00B33B9C"/>
    <w:rsid w:val="00B368EE"/>
    <w:rsid w:val="00B372B7"/>
    <w:rsid w:val="00B433C2"/>
    <w:rsid w:val="00B44C9A"/>
    <w:rsid w:val="00B51A73"/>
    <w:rsid w:val="00B61E9E"/>
    <w:rsid w:val="00B62F16"/>
    <w:rsid w:val="00B65B44"/>
    <w:rsid w:val="00B82D4D"/>
    <w:rsid w:val="00B91BA1"/>
    <w:rsid w:val="00B92B8F"/>
    <w:rsid w:val="00B932B6"/>
    <w:rsid w:val="00B95EF3"/>
    <w:rsid w:val="00BA0C0E"/>
    <w:rsid w:val="00BA1E19"/>
    <w:rsid w:val="00BA253F"/>
    <w:rsid w:val="00BA4232"/>
    <w:rsid w:val="00BB1598"/>
    <w:rsid w:val="00BB55F5"/>
    <w:rsid w:val="00BD0BCB"/>
    <w:rsid w:val="00BD3178"/>
    <w:rsid w:val="00BD78FB"/>
    <w:rsid w:val="00BE7C87"/>
    <w:rsid w:val="00BF1A18"/>
    <w:rsid w:val="00BF5C99"/>
    <w:rsid w:val="00C01766"/>
    <w:rsid w:val="00C16016"/>
    <w:rsid w:val="00C209C9"/>
    <w:rsid w:val="00C24987"/>
    <w:rsid w:val="00C26972"/>
    <w:rsid w:val="00C44E38"/>
    <w:rsid w:val="00C47F80"/>
    <w:rsid w:val="00C5075B"/>
    <w:rsid w:val="00C50C46"/>
    <w:rsid w:val="00C52A59"/>
    <w:rsid w:val="00C55F18"/>
    <w:rsid w:val="00C658CA"/>
    <w:rsid w:val="00C76CEA"/>
    <w:rsid w:val="00C93EEA"/>
    <w:rsid w:val="00C96763"/>
    <w:rsid w:val="00CA112D"/>
    <w:rsid w:val="00CC1F20"/>
    <w:rsid w:val="00CC3C15"/>
    <w:rsid w:val="00CE4E5F"/>
    <w:rsid w:val="00CE566A"/>
    <w:rsid w:val="00CE6C16"/>
    <w:rsid w:val="00CF25F0"/>
    <w:rsid w:val="00CF6875"/>
    <w:rsid w:val="00CF76A0"/>
    <w:rsid w:val="00D1600C"/>
    <w:rsid w:val="00D235A4"/>
    <w:rsid w:val="00D30D4D"/>
    <w:rsid w:val="00D33150"/>
    <w:rsid w:val="00D35FFC"/>
    <w:rsid w:val="00D42EA1"/>
    <w:rsid w:val="00D46135"/>
    <w:rsid w:val="00D50422"/>
    <w:rsid w:val="00D52427"/>
    <w:rsid w:val="00D56458"/>
    <w:rsid w:val="00D63076"/>
    <w:rsid w:val="00D638C5"/>
    <w:rsid w:val="00D73522"/>
    <w:rsid w:val="00D85C52"/>
    <w:rsid w:val="00D870A0"/>
    <w:rsid w:val="00D91F8C"/>
    <w:rsid w:val="00D9623F"/>
    <w:rsid w:val="00DA44FF"/>
    <w:rsid w:val="00DC2E71"/>
    <w:rsid w:val="00DD1807"/>
    <w:rsid w:val="00DD6E21"/>
    <w:rsid w:val="00DE5F30"/>
    <w:rsid w:val="00DF14E8"/>
    <w:rsid w:val="00DF1891"/>
    <w:rsid w:val="00DF4A4B"/>
    <w:rsid w:val="00E00AB9"/>
    <w:rsid w:val="00E06717"/>
    <w:rsid w:val="00E06D2D"/>
    <w:rsid w:val="00E230D5"/>
    <w:rsid w:val="00E26714"/>
    <w:rsid w:val="00E35DA2"/>
    <w:rsid w:val="00E373E8"/>
    <w:rsid w:val="00E41F4F"/>
    <w:rsid w:val="00E5657C"/>
    <w:rsid w:val="00E569BA"/>
    <w:rsid w:val="00E56C20"/>
    <w:rsid w:val="00E70DB5"/>
    <w:rsid w:val="00E828B5"/>
    <w:rsid w:val="00E83F28"/>
    <w:rsid w:val="00E84A52"/>
    <w:rsid w:val="00E970CB"/>
    <w:rsid w:val="00EA52A0"/>
    <w:rsid w:val="00EB7ABA"/>
    <w:rsid w:val="00EC1FD5"/>
    <w:rsid w:val="00EC3D45"/>
    <w:rsid w:val="00EC5685"/>
    <w:rsid w:val="00EC56D0"/>
    <w:rsid w:val="00ED1D60"/>
    <w:rsid w:val="00ED66EA"/>
    <w:rsid w:val="00ED7836"/>
    <w:rsid w:val="00EE1EB3"/>
    <w:rsid w:val="00EE608F"/>
    <w:rsid w:val="00F13539"/>
    <w:rsid w:val="00F14E6D"/>
    <w:rsid w:val="00F303D9"/>
    <w:rsid w:val="00F31732"/>
    <w:rsid w:val="00F32032"/>
    <w:rsid w:val="00F3204A"/>
    <w:rsid w:val="00F348DA"/>
    <w:rsid w:val="00F35FF3"/>
    <w:rsid w:val="00F4264A"/>
    <w:rsid w:val="00F440C4"/>
    <w:rsid w:val="00F46112"/>
    <w:rsid w:val="00F46F67"/>
    <w:rsid w:val="00F51E74"/>
    <w:rsid w:val="00F53088"/>
    <w:rsid w:val="00F57153"/>
    <w:rsid w:val="00F6703A"/>
    <w:rsid w:val="00F677C6"/>
    <w:rsid w:val="00F82903"/>
    <w:rsid w:val="00F86FA5"/>
    <w:rsid w:val="00F90202"/>
    <w:rsid w:val="00F92232"/>
    <w:rsid w:val="00FB2692"/>
    <w:rsid w:val="00FB48DF"/>
    <w:rsid w:val="00FC0930"/>
    <w:rsid w:val="00FC4459"/>
    <w:rsid w:val="00FD0B5D"/>
    <w:rsid w:val="00FE02F0"/>
    <w:rsid w:val="00FE272A"/>
    <w:rsid w:val="00FE33E1"/>
    <w:rsid w:val="00FE4535"/>
    <w:rsid w:val="00FE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05762"/>
  <w15:docId w15:val="{3CC45D88-9D24-434A-BC79-F58C15C6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78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714"/>
    <w:rPr>
      <w:rFonts w:ascii="Arial" w:hAnsi="Arial" w:cs="Arial" w:hint="default"/>
      <w:strike w:val="0"/>
      <w:dstrike w:val="0"/>
      <w:color w:val="223F92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E26714"/>
    <w:rPr>
      <w:i/>
      <w:iCs/>
      <w:spacing w:val="0"/>
    </w:rPr>
  </w:style>
  <w:style w:type="character" w:styleId="Strong">
    <w:name w:val="Strong"/>
    <w:basedOn w:val="DefaultParagraphFont"/>
    <w:uiPriority w:val="22"/>
    <w:qFormat/>
    <w:rsid w:val="00E26714"/>
    <w:rPr>
      <w:b/>
      <w:bCs/>
      <w:color w:val="333333"/>
    </w:rPr>
  </w:style>
  <w:style w:type="paragraph" w:styleId="NormalWeb">
    <w:name w:val="Normal (Web)"/>
    <w:basedOn w:val="Normal"/>
    <w:uiPriority w:val="99"/>
    <w:semiHidden/>
    <w:unhideWhenUsed/>
    <w:rsid w:val="00E26714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detailstitle1">
    <w:name w:val="sadetailstitle1"/>
    <w:basedOn w:val="DefaultParagraphFont"/>
    <w:rsid w:val="00E26714"/>
    <w:rPr>
      <w:rFonts w:ascii="Yanone Kaffeesatz" w:hAnsi="Yanone Kaffeesatz" w:hint="default"/>
      <w:i w:val="0"/>
      <w:iCs w:val="0"/>
      <w:color w:val="E36C09"/>
      <w:sz w:val="30"/>
      <w:szCs w:val="30"/>
    </w:rPr>
  </w:style>
  <w:style w:type="character" w:customStyle="1" w:styleId="sadetailsdate1">
    <w:name w:val="sadetailsdate1"/>
    <w:basedOn w:val="DefaultParagraphFont"/>
    <w:rsid w:val="00E26714"/>
    <w:rPr>
      <w:rFonts w:ascii="Yanone Kaffeesatz" w:hAnsi="Yanone Kaffeesatz" w:hint="default"/>
      <w:i w:val="0"/>
      <w:iCs w:val="0"/>
      <w:color w:val="FFA500"/>
      <w:sz w:val="28"/>
      <w:szCs w:val="28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ED6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B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7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B7"/>
    <w:rPr>
      <w:lang w:val="sq-AL"/>
    </w:rPr>
  </w:style>
  <w:style w:type="paragraph" w:styleId="Title">
    <w:name w:val="Title"/>
    <w:basedOn w:val="Normal"/>
    <w:link w:val="TitleChar"/>
    <w:qFormat/>
    <w:rsid w:val="00F35FF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35FF3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C6"/>
    <w:rPr>
      <w:rFonts w:ascii="Segoe UI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156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27D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7D"/>
    <w:rPr>
      <w:b/>
      <w:bCs/>
      <w:sz w:val="20"/>
      <w:szCs w:val="20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basedOn w:val="DefaultParagraphFont"/>
    <w:link w:val="ListParagraph"/>
    <w:uiPriority w:val="34"/>
    <w:qFormat/>
    <w:rsid w:val="00AC2B8D"/>
    <w:rPr>
      <w:lang w:val="sq-AL"/>
    </w:rPr>
  </w:style>
  <w:style w:type="paragraph" w:customStyle="1" w:styleId="Default">
    <w:name w:val="Default"/>
    <w:rsid w:val="00060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605F0E"/>
    <w:pPr>
      <w:widowControl w:val="0"/>
    </w:pPr>
    <w:rPr>
      <w:rFonts w:ascii="Book Antiqua" w:eastAsia="Times New Roman" w:hAnsi="Book Antiqua"/>
      <w:color w:val="auto"/>
    </w:rPr>
  </w:style>
  <w:style w:type="paragraph" w:customStyle="1" w:styleId="CharCharCharCharCharChar">
    <w:name w:val="Char Char Char Char Char Char"/>
    <w:basedOn w:val="Normal"/>
    <w:uiPriority w:val="99"/>
    <w:rsid w:val="006B28B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FE2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5014">
                      <w:marLeft w:val="39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3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7966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4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3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55169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lloreta.d.gash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1D7F-75B8-446C-9275-38E77590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Fatmire Ibrahimi</dc:creator>
  <cp:lastModifiedBy>Filloreta D. Gashi</cp:lastModifiedBy>
  <cp:revision>15</cp:revision>
  <cp:lastPrinted>2019-02-25T07:55:00Z</cp:lastPrinted>
  <dcterms:created xsi:type="dcterms:W3CDTF">2025-03-05T08:49:00Z</dcterms:created>
  <dcterms:modified xsi:type="dcterms:W3CDTF">2025-03-20T13:02:00Z</dcterms:modified>
</cp:coreProperties>
</file>