
<file path=[Content_Types].xml><?xml version="1.0" encoding="utf-8"?>
<Types xmlns="http://schemas.openxmlformats.org/package/2006/content-types">
  <Override PartName="/word/footnotes.xml" ContentType="application/vnd.openxmlformats-officedocument.wordprocessingml.footnotes+xml"/>
  <Override PartName="/word/fontTable0.xml" ContentType="application/vnd.openxmlformats-officedocument.wordprocessingml.fontTa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5BE" w:rsidRPr="007249E2" w:rsidRDefault="004155BE" w:rsidP="004155BE">
      <w:pPr>
        <w:spacing w:before="1099" w:after="710" w:line="369" w:lineRule="exact"/>
        <w:jc w:val="center"/>
        <w:textAlignment w:val="baseline"/>
        <w:rPr>
          <w:rFonts w:eastAsia="Times New Roman"/>
          <w:b/>
          <w:color w:val="000000"/>
          <w:sz w:val="32"/>
          <w:lang w:val="sq-AL"/>
        </w:rPr>
      </w:pPr>
      <w:r w:rsidRPr="007249E2">
        <w:rPr>
          <w:rFonts w:eastAsia="Times New Roman"/>
          <w:b/>
          <w:color w:val="000000"/>
          <w:sz w:val="32"/>
          <w:lang w:val="sq-AL"/>
        </w:rPr>
        <w:t>R</w:t>
      </w:r>
      <w:r w:rsidRPr="007249E2">
        <w:rPr>
          <w:rFonts w:eastAsia="Times New Roman"/>
          <w:b/>
          <w:color w:val="000000"/>
          <w:sz w:val="26"/>
          <w:lang w:val="sq-AL"/>
        </w:rPr>
        <w:t xml:space="preserve">EPUBLIKA E </w:t>
      </w:r>
      <w:r w:rsidRPr="007249E2">
        <w:rPr>
          <w:rFonts w:eastAsia="Times New Roman"/>
          <w:b/>
          <w:color w:val="000000"/>
          <w:sz w:val="32"/>
          <w:lang w:val="sq-AL"/>
        </w:rPr>
        <w:t>K</w:t>
      </w:r>
      <w:r w:rsidRPr="007249E2">
        <w:rPr>
          <w:rFonts w:eastAsia="Times New Roman"/>
          <w:b/>
          <w:color w:val="000000"/>
          <w:sz w:val="26"/>
          <w:lang w:val="sq-AL"/>
        </w:rPr>
        <w:t>OSOVËS</w:t>
      </w:r>
    </w:p>
    <w:p w:rsidR="004155BE" w:rsidRPr="007249E2" w:rsidRDefault="00A3238B" w:rsidP="004155BE">
      <w:pPr>
        <w:shd w:val="solid" w:color="EBF5F4" w:fill="EBF5F4"/>
        <w:spacing w:line="369" w:lineRule="exact"/>
        <w:jc w:val="center"/>
        <w:textAlignment w:val="baseline"/>
        <w:rPr>
          <w:rFonts w:eastAsia="Times New Roman"/>
          <w:b/>
          <w:color w:val="000000"/>
          <w:spacing w:val="-1"/>
          <w:sz w:val="32"/>
          <w:lang w:val="sq-AL"/>
        </w:rPr>
      </w:pPr>
      <w:r w:rsidRPr="007249E2">
        <w:rPr>
          <w:rFonts w:eastAsia="Times New Roman"/>
          <w:b/>
          <w:color w:val="000000"/>
          <w:spacing w:val="-1"/>
          <w:sz w:val="32"/>
          <w:lang w:val="sq-AL"/>
        </w:rPr>
        <w:t xml:space="preserve">KORNIZA E MENAXHIMIT MJEDISOR DHE SOCIAL </w:t>
      </w:r>
    </w:p>
    <w:p w:rsidR="004155BE" w:rsidRPr="007249E2" w:rsidRDefault="00A3238B" w:rsidP="004155BE">
      <w:pPr>
        <w:shd w:val="solid" w:color="EBF5F4" w:fill="EBF5F4"/>
        <w:spacing w:line="369" w:lineRule="exact"/>
        <w:jc w:val="center"/>
        <w:textAlignment w:val="baseline"/>
        <w:rPr>
          <w:rFonts w:eastAsia="Times New Roman"/>
          <w:b/>
          <w:color w:val="000000"/>
          <w:spacing w:val="-1"/>
          <w:sz w:val="32"/>
          <w:lang w:val="sq-AL"/>
        </w:rPr>
      </w:pPr>
      <w:r w:rsidRPr="007249E2">
        <w:rPr>
          <w:rFonts w:eastAsia="Times New Roman"/>
          <w:b/>
          <w:color w:val="000000"/>
          <w:spacing w:val="-1"/>
          <w:sz w:val="32"/>
          <w:lang w:val="sq-AL"/>
        </w:rPr>
        <w:t xml:space="preserve"> (KMMS)</w:t>
      </w:r>
    </w:p>
    <w:p w:rsidR="004155BE" w:rsidRPr="007249E2" w:rsidRDefault="00A3238B" w:rsidP="004155BE">
      <w:pPr>
        <w:shd w:val="solid" w:color="EBF5F4" w:fill="EBF5F4"/>
        <w:spacing w:before="1" w:after="904" w:line="369" w:lineRule="exact"/>
        <w:jc w:val="center"/>
        <w:textAlignment w:val="baseline"/>
        <w:rPr>
          <w:rFonts w:eastAsia="Times New Roman"/>
          <w:b/>
          <w:color w:val="000000"/>
          <w:spacing w:val="-1"/>
          <w:sz w:val="32"/>
          <w:lang w:val="sq-AL"/>
        </w:rPr>
      </w:pPr>
      <w:r w:rsidRPr="007249E2">
        <w:rPr>
          <w:rFonts w:eastAsia="Times New Roman"/>
          <w:b/>
          <w:color w:val="000000"/>
          <w:spacing w:val="-1"/>
          <w:sz w:val="32"/>
          <w:lang w:val="sq-AL"/>
        </w:rPr>
        <w:t xml:space="preserve">PËR REAGIMIN EMERGJENT NDAJ COVID-19 NË KOSOVË </w:t>
      </w:r>
      <w:r w:rsidR="004155BE" w:rsidRPr="007249E2">
        <w:rPr>
          <w:rFonts w:eastAsia="Times New Roman"/>
          <w:b/>
          <w:color w:val="000000"/>
          <w:spacing w:val="-1"/>
          <w:sz w:val="32"/>
          <w:lang w:val="sq-AL"/>
        </w:rPr>
        <w:t>(173819)</w:t>
      </w:r>
    </w:p>
    <w:p w:rsidR="004155BE" w:rsidRPr="007249E2" w:rsidRDefault="004155BE" w:rsidP="004155BE">
      <w:pPr>
        <w:spacing w:after="664"/>
        <w:ind w:left="1028" w:right="1062"/>
        <w:textAlignment w:val="baseline"/>
        <w:rPr>
          <w:lang w:val="sq-AL"/>
        </w:rPr>
      </w:pPr>
      <w:r w:rsidRPr="007249E2">
        <w:rPr>
          <w:noProof/>
          <w:lang w:val="sq-AL"/>
        </w:rPr>
        <w:drawing>
          <wp:inline distT="0" distB="0" distL="0" distR="0">
            <wp:extent cx="4638101" cy="3774643"/>
            <wp:effectExtent l="1905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8"/>
                    <a:stretch>
                      <a:fillRect/>
                    </a:stretch>
                  </pic:blipFill>
                  <pic:spPr>
                    <a:xfrm>
                      <a:off x="0" y="0"/>
                      <a:ext cx="4641850" cy="3777694"/>
                    </a:xfrm>
                    <a:prstGeom prst="rect">
                      <a:avLst/>
                    </a:prstGeom>
                  </pic:spPr>
                </pic:pic>
              </a:graphicData>
            </a:graphic>
          </wp:inline>
        </w:drawing>
      </w:r>
    </w:p>
    <w:p w:rsidR="004155BE" w:rsidRPr="007249E2" w:rsidRDefault="004155BE" w:rsidP="004155BE">
      <w:pPr>
        <w:spacing w:before="3" w:after="935" w:line="269" w:lineRule="exact"/>
        <w:jc w:val="center"/>
        <w:textAlignment w:val="baseline"/>
        <w:rPr>
          <w:rFonts w:eastAsia="Times New Roman"/>
          <w:b/>
          <w:color w:val="FF0000"/>
          <w:sz w:val="24"/>
          <w:lang w:val="sq-AL"/>
        </w:rPr>
      </w:pPr>
      <w:r w:rsidRPr="007249E2">
        <w:rPr>
          <w:rFonts w:eastAsia="Times New Roman"/>
          <w:b/>
          <w:color w:val="FF0000"/>
          <w:sz w:val="24"/>
          <w:lang w:val="sq-AL"/>
        </w:rPr>
        <w:t>29 Prill 2021</w:t>
      </w:r>
    </w:p>
    <w:p w:rsidR="004155BE" w:rsidRDefault="004155BE" w:rsidP="004155BE">
      <w:pPr>
        <w:spacing w:before="4" w:line="249" w:lineRule="exact"/>
        <w:jc w:val="right"/>
        <w:textAlignment w:val="baseline"/>
        <w:rPr>
          <w:rFonts w:eastAsia="Times New Roman"/>
          <w:color w:val="000000"/>
          <w:lang w:val="sq-AL"/>
        </w:rPr>
      </w:pPr>
    </w:p>
    <w:p w:rsidR="007249E2" w:rsidRDefault="007249E2" w:rsidP="004155BE">
      <w:pPr>
        <w:spacing w:before="4" w:line="249" w:lineRule="exact"/>
        <w:jc w:val="right"/>
        <w:textAlignment w:val="baseline"/>
        <w:rPr>
          <w:rFonts w:eastAsia="Times New Roman"/>
          <w:color w:val="000000"/>
          <w:lang w:val="sq-AL"/>
        </w:rPr>
      </w:pPr>
    </w:p>
    <w:p w:rsidR="007249E2" w:rsidRDefault="007249E2" w:rsidP="004155BE">
      <w:pPr>
        <w:spacing w:before="4" w:line="249" w:lineRule="exact"/>
        <w:jc w:val="right"/>
        <w:textAlignment w:val="baseline"/>
        <w:rPr>
          <w:rFonts w:eastAsia="Times New Roman"/>
          <w:color w:val="000000"/>
          <w:lang w:val="sq-AL"/>
        </w:rPr>
      </w:pPr>
    </w:p>
    <w:p w:rsidR="007249E2" w:rsidRDefault="007249E2" w:rsidP="004155BE">
      <w:pPr>
        <w:spacing w:before="4" w:line="249" w:lineRule="exact"/>
        <w:jc w:val="right"/>
        <w:textAlignment w:val="baseline"/>
        <w:rPr>
          <w:rFonts w:eastAsia="Times New Roman"/>
          <w:color w:val="000000"/>
          <w:lang w:val="sq-AL"/>
        </w:rPr>
      </w:pPr>
    </w:p>
    <w:p w:rsidR="007249E2" w:rsidRDefault="007249E2" w:rsidP="004155BE">
      <w:pPr>
        <w:spacing w:before="4" w:line="249" w:lineRule="exact"/>
        <w:jc w:val="right"/>
        <w:textAlignment w:val="baseline"/>
        <w:rPr>
          <w:rFonts w:eastAsia="Times New Roman"/>
          <w:color w:val="000000"/>
          <w:lang w:val="sq-AL"/>
        </w:rPr>
      </w:pPr>
    </w:p>
    <w:p w:rsidR="007249E2" w:rsidRPr="007249E2" w:rsidRDefault="007249E2" w:rsidP="004155BE">
      <w:pPr>
        <w:spacing w:before="4" w:line="249" w:lineRule="exact"/>
        <w:jc w:val="right"/>
        <w:textAlignment w:val="baseline"/>
        <w:rPr>
          <w:rFonts w:eastAsia="Times New Roman"/>
          <w:color w:val="000000"/>
          <w:lang w:val="sq-AL"/>
        </w:rPr>
      </w:pPr>
    </w:p>
    <w:p w:rsidR="004155BE" w:rsidRPr="007249E2" w:rsidRDefault="004155BE" w:rsidP="004155BE">
      <w:pPr>
        <w:rPr>
          <w:lang w:val="sq-AL"/>
        </w:rPr>
        <w:sectPr w:rsidR="004155BE" w:rsidRPr="007249E2">
          <w:headerReference w:type="default" r:id="rId9"/>
          <w:pgSz w:w="12240" w:h="15840"/>
          <w:pgMar w:top="540" w:right="1410" w:bottom="304" w:left="1430" w:header="720" w:footer="720" w:gutter="0"/>
          <w:cols w:space="720"/>
        </w:sectPr>
      </w:pPr>
    </w:p>
    <w:p w:rsidR="004155BE" w:rsidRPr="007249E2" w:rsidRDefault="004155BE" w:rsidP="004155BE">
      <w:pPr>
        <w:spacing w:before="638" w:line="249" w:lineRule="exact"/>
        <w:ind w:left="72"/>
        <w:textAlignment w:val="baseline"/>
        <w:rPr>
          <w:rFonts w:eastAsia="Times New Roman"/>
          <w:b/>
          <w:color w:val="365F91"/>
          <w:spacing w:val="-2"/>
          <w:lang w:val="sq-AL"/>
        </w:rPr>
      </w:pPr>
      <w:r w:rsidRPr="007249E2">
        <w:rPr>
          <w:rFonts w:eastAsia="Times New Roman"/>
          <w:b/>
          <w:color w:val="365F91"/>
          <w:spacing w:val="-2"/>
          <w:lang w:val="sq-AL"/>
        </w:rPr>
        <w:lastRenderedPageBreak/>
        <w:t>Përmbajtja</w:t>
      </w:r>
    </w:p>
    <w:p w:rsidR="004155BE" w:rsidRPr="007249E2" w:rsidRDefault="004155BE" w:rsidP="004155BE">
      <w:pPr>
        <w:tabs>
          <w:tab w:val="right" w:leader="dot" w:pos="9360"/>
        </w:tabs>
        <w:spacing w:before="5" w:line="249" w:lineRule="exact"/>
        <w:ind w:left="72"/>
        <w:textAlignment w:val="baseline"/>
        <w:rPr>
          <w:rFonts w:eastAsia="Times New Roman"/>
          <w:b/>
          <w:color w:val="000000"/>
          <w:lang w:val="sq-AL"/>
        </w:rPr>
      </w:pPr>
      <w:r w:rsidRPr="007249E2">
        <w:rPr>
          <w:rFonts w:eastAsia="Times New Roman"/>
          <w:b/>
          <w:color w:val="000000"/>
          <w:lang w:val="sq-AL"/>
        </w:rPr>
        <w:t>Përmbledhje ekzekutive</w:t>
      </w:r>
      <w:r w:rsidRPr="007249E2">
        <w:rPr>
          <w:rFonts w:eastAsia="Times New Roman"/>
          <w:b/>
          <w:color w:val="000000"/>
          <w:lang w:val="sq-AL"/>
        </w:rPr>
        <w:tab/>
      </w:r>
      <w:r w:rsidRPr="007249E2">
        <w:rPr>
          <w:rFonts w:eastAsia="Times New Roman"/>
          <w:b/>
          <w:color w:val="000000"/>
          <w:sz w:val="21"/>
          <w:lang w:val="sq-AL"/>
        </w:rPr>
        <w:t>4</w:t>
      </w:r>
    </w:p>
    <w:p w:rsidR="004155BE" w:rsidRPr="007249E2" w:rsidRDefault="004155BE" w:rsidP="004155BE">
      <w:pPr>
        <w:tabs>
          <w:tab w:val="right" w:leader="dot" w:pos="9360"/>
        </w:tabs>
        <w:spacing w:before="164" w:line="249" w:lineRule="exact"/>
        <w:ind w:left="72"/>
        <w:textAlignment w:val="baseline"/>
        <w:rPr>
          <w:rFonts w:eastAsia="Times New Roman"/>
          <w:b/>
          <w:color w:val="000000"/>
          <w:lang w:val="sq-AL"/>
        </w:rPr>
      </w:pPr>
      <w:r w:rsidRPr="007249E2">
        <w:rPr>
          <w:rFonts w:eastAsia="Times New Roman"/>
          <w:b/>
          <w:color w:val="000000"/>
          <w:lang w:val="sq-AL"/>
        </w:rPr>
        <w:t>Hyrje</w:t>
      </w:r>
      <w:r w:rsidRPr="007249E2">
        <w:rPr>
          <w:rFonts w:eastAsia="Times New Roman"/>
          <w:b/>
          <w:color w:val="000000"/>
          <w:lang w:val="sq-AL"/>
        </w:rPr>
        <w:tab/>
      </w:r>
      <w:r w:rsidRPr="007249E2">
        <w:rPr>
          <w:rFonts w:eastAsia="Times New Roman"/>
          <w:b/>
          <w:color w:val="000000"/>
          <w:sz w:val="21"/>
          <w:lang w:val="sq-AL"/>
        </w:rPr>
        <w:t>6</w:t>
      </w:r>
    </w:p>
    <w:p w:rsidR="004155BE" w:rsidRPr="007249E2" w:rsidRDefault="004155BE" w:rsidP="004155BE">
      <w:pPr>
        <w:numPr>
          <w:ilvl w:val="0"/>
          <w:numId w:val="1"/>
        </w:numPr>
        <w:tabs>
          <w:tab w:val="clear" w:pos="360"/>
          <w:tab w:val="left" w:pos="432"/>
          <w:tab w:val="right" w:leader="dot" w:pos="9360"/>
        </w:tabs>
        <w:spacing w:before="159" w:line="249" w:lineRule="exact"/>
        <w:ind w:left="72"/>
        <w:textAlignment w:val="baseline"/>
        <w:rPr>
          <w:rFonts w:eastAsia="Times New Roman"/>
          <w:b/>
          <w:color w:val="000000"/>
          <w:lang w:val="sq-AL"/>
        </w:rPr>
      </w:pPr>
      <w:r w:rsidRPr="007249E2">
        <w:rPr>
          <w:rFonts w:eastAsia="Times New Roman"/>
          <w:b/>
          <w:color w:val="000000"/>
          <w:lang w:val="sq-AL"/>
        </w:rPr>
        <w:t>Historiku</w:t>
      </w:r>
      <w:r w:rsidRPr="007249E2">
        <w:rPr>
          <w:rFonts w:eastAsia="Times New Roman"/>
          <w:b/>
          <w:color w:val="000000"/>
          <w:lang w:val="sq-AL"/>
        </w:rPr>
        <w:tab/>
      </w:r>
      <w:r w:rsidRPr="007249E2">
        <w:rPr>
          <w:rFonts w:eastAsia="Times New Roman"/>
          <w:b/>
          <w:color w:val="000000"/>
          <w:sz w:val="21"/>
          <w:lang w:val="sq-AL"/>
        </w:rPr>
        <w:t>7</w:t>
      </w:r>
    </w:p>
    <w:p w:rsidR="004155BE" w:rsidRPr="007249E2" w:rsidRDefault="004155BE" w:rsidP="004155BE">
      <w:pPr>
        <w:numPr>
          <w:ilvl w:val="0"/>
          <w:numId w:val="1"/>
        </w:numPr>
        <w:tabs>
          <w:tab w:val="clear" w:pos="360"/>
          <w:tab w:val="left" w:pos="432"/>
          <w:tab w:val="right" w:leader="dot" w:pos="9360"/>
        </w:tabs>
        <w:spacing w:before="159" w:line="249" w:lineRule="exact"/>
        <w:ind w:left="72"/>
        <w:textAlignment w:val="baseline"/>
        <w:rPr>
          <w:rFonts w:eastAsia="Times New Roman"/>
          <w:b/>
          <w:color w:val="000000"/>
          <w:lang w:val="sq-AL"/>
        </w:rPr>
      </w:pPr>
      <w:r w:rsidRPr="007249E2">
        <w:rPr>
          <w:rFonts w:eastAsia="Times New Roman"/>
          <w:b/>
          <w:color w:val="000000"/>
          <w:lang w:val="sq-AL"/>
        </w:rPr>
        <w:t>Përshkrimi i projektit</w:t>
      </w:r>
      <w:r w:rsidRPr="007249E2">
        <w:rPr>
          <w:rFonts w:eastAsia="Times New Roman"/>
          <w:b/>
          <w:color w:val="000000"/>
          <w:lang w:val="sq-AL"/>
        </w:rPr>
        <w:tab/>
      </w:r>
      <w:r w:rsidRPr="007249E2">
        <w:rPr>
          <w:rFonts w:eastAsia="Times New Roman"/>
          <w:b/>
          <w:color w:val="000000"/>
          <w:sz w:val="21"/>
          <w:lang w:val="sq-AL"/>
        </w:rPr>
        <w:t>8</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2.1 Përshkrimi i komponentit</w:t>
      </w:r>
      <w:r w:rsidRPr="007249E2">
        <w:rPr>
          <w:rFonts w:eastAsia="Times New Roman"/>
          <w:b/>
          <w:color w:val="000000"/>
          <w:lang w:val="sq-AL"/>
        </w:rPr>
        <w:tab/>
      </w:r>
      <w:r w:rsidRPr="007249E2">
        <w:rPr>
          <w:rFonts w:eastAsia="Times New Roman"/>
          <w:b/>
          <w:color w:val="000000"/>
          <w:sz w:val="21"/>
          <w:lang w:val="sq-AL"/>
        </w:rPr>
        <w:t>8</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 xml:space="preserve">2.2. Përfituesit e </w:t>
      </w:r>
      <w:r w:rsidR="002F4E3B" w:rsidRPr="007249E2">
        <w:rPr>
          <w:rFonts w:eastAsia="Times New Roman"/>
          <w:b/>
          <w:color w:val="000000"/>
          <w:lang w:val="sq-AL"/>
        </w:rPr>
        <w:t>projektit</w:t>
      </w:r>
      <w:r w:rsidRPr="007249E2">
        <w:rPr>
          <w:rFonts w:eastAsia="Times New Roman"/>
          <w:b/>
          <w:color w:val="000000"/>
          <w:lang w:val="sq-AL"/>
        </w:rPr>
        <w:tab/>
      </w:r>
      <w:r w:rsidRPr="007249E2">
        <w:rPr>
          <w:rFonts w:eastAsia="Times New Roman"/>
          <w:b/>
          <w:color w:val="000000"/>
          <w:sz w:val="21"/>
          <w:lang w:val="sq-AL"/>
        </w:rPr>
        <w:t>15</w:t>
      </w:r>
    </w:p>
    <w:p w:rsidR="004155BE" w:rsidRPr="007249E2" w:rsidRDefault="004155BE" w:rsidP="004155BE">
      <w:pPr>
        <w:numPr>
          <w:ilvl w:val="0"/>
          <w:numId w:val="1"/>
        </w:numPr>
        <w:tabs>
          <w:tab w:val="clear" w:pos="360"/>
          <w:tab w:val="left" w:pos="432"/>
          <w:tab w:val="right" w:leader="dot" w:pos="9360"/>
        </w:tabs>
        <w:spacing w:before="159" w:line="249" w:lineRule="exact"/>
        <w:ind w:left="72"/>
        <w:textAlignment w:val="baseline"/>
        <w:rPr>
          <w:rFonts w:eastAsia="Times New Roman"/>
          <w:b/>
          <w:color w:val="000000"/>
          <w:lang w:val="sq-AL"/>
        </w:rPr>
      </w:pPr>
      <w:r w:rsidRPr="007249E2">
        <w:rPr>
          <w:rFonts w:eastAsia="Times New Roman"/>
          <w:b/>
          <w:color w:val="000000"/>
          <w:lang w:val="sq-AL"/>
        </w:rPr>
        <w:t>Korniza e politikave, ligjore dhe rregullat</w:t>
      </w:r>
      <w:r w:rsidR="002F4E3B">
        <w:rPr>
          <w:rFonts w:eastAsia="Times New Roman"/>
          <w:b/>
          <w:color w:val="000000"/>
          <w:lang w:val="sq-AL"/>
        </w:rPr>
        <w:t>ive</w:t>
      </w:r>
      <w:r w:rsidRPr="007249E2">
        <w:rPr>
          <w:rFonts w:eastAsia="Times New Roman"/>
          <w:b/>
          <w:color w:val="000000"/>
          <w:lang w:val="sq-AL"/>
        </w:rPr>
        <w:tab/>
      </w:r>
      <w:r w:rsidRPr="007249E2">
        <w:rPr>
          <w:rFonts w:eastAsia="Times New Roman"/>
          <w:b/>
          <w:color w:val="000000"/>
          <w:sz w:val="21"/>
          <w:lang w:val="sq-AL"/>
        </w:rPr>
        <w:t>16</w:t>
      </w:r>
    </w:p>
    <w:p w:rsidR="004155BE" w:rsidRPr="007249E2" w:rsidRDefault="004155BE" w:rsidP="004155BE">
      <w:pPr>
        <w:tabs>
          <w:tab w:val="right" w:leader="dot" w:pos="9360"/>
        </w:tabs>
        <w:spacing w:before="164" w:line="249" w:lineRule="exact"/>
        <w:ind w:left="216"/>
        <w:textAlignment w:val="baseline"/>
        <w:rPr>
          <w:rFonts w:eastAsia="Times New Roman"/>
          <w:b/>
          <w:color w:val="000000"/>
          <w:lang w:val="sq-AL"/>
        </w:rPr>
      </w:pPr>
      <w:r w:rsidRPr="007249E2">
        <w:rPr>
          <w:rFonts w:eastAsia="Times New Roman"/>
          <w:b/>
          <w:color w:val="000000"/>
          <w:lang w:val="sq-AL"/>
        </w:rPr>
        <w:t>3.1 Ligjet dhe rregulloret përkatëse kombëtare dhe traktatet ndërkombëtare</w:t>
      </w:r>
      <w:r w:rsidRPr="007249E2">
        <w:rPr>
          <w:rFonts w:eastAsia="Times New Roman"/>
          <w:b/>
          <w:color w:val="000000"/>
          <w:lang w:val="sq-AL"/>
        </w:rPr>
        <w:tab/>
      </w:r>
      <w:r w:rsidRPr="007249E2">
        <w:rPr>
          <w:rFonts w:eastAsia="Times New Roman"/>
          <w:b/>
          <w:color w:val="000000"/>
          <w:sz w:val="21"/>
          <w:lang w:val="sq-AL"/>
        </w:rPr>
        <w:t>16</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3.2. Legjislacioni mjedisor</w:t>
      </w:r>
      <w:r w:rsidRPr="007249E2">
        <w:rPr>
          <w:rFonts w:eastAsia="Times New Roman"/>
          <w:b/>
          <w:color w:val="000000"/>
          <w:lang w:val="sq-AL"/>
        </w:rPr>
        <w:tab/>
      </w:r>
      <w:r w:rsidRPr="007249E2">
        <w:rPr>
          <w:rFonts w:eastAsia="Times New Roman"/>
          <w:b/>
          <w:color w:val="000000"/>
          <w:sz w:val="21"/>
          <w:lang w:val="sq-AL"/>
        </w:rPr>
        <w:t>17</w:t>
      </w:r>
    </w:p>
    <w:p w:rsidR="004155BE" w:rsidRPr="007249E2" w:rsidRDefault="004155BE" w:rsidP="004155BE">
      <w:pPr>
        <w:tabs>
          <w:tab w:val="left" w:pos="864"/>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3.3.</w:t>
      </w:r>
      <w:r w:rsidRPr="007249E2">
        <w:rPr>
          <w:rFonts w:eastAsia="Times New Roman"/>
          <w:b/>
          <w:color w:val="000000"/>
          <w:lang w:val="sq-AL"/>
        </w:rPr>
        <w:tab/>
        <w:t>Strategjitë sektoriale</w:t>
      </w:r>
      <w:r w:rsidRPr="007249E2">
        <w:rPr>
          <w:rFonts w:eastAsia="Times New Roman"/>
          <w:b/>
          <w:color w:val="000000"/>
          <w:lang w:val="sq-AL"/>
        </w:rPr>
        <w:tab/>
      </w:r>
      <w:r w:rsidRPr="007249E2">
        <w:rPr>
          <w:rFonts w:eastAsia="Times New Roman"/>
          <w:b/>
          <w:color w:val="000000"/>
          <w:sz w:val="21"/>
          <w:lang w:val="sq-AL"/>
        </w:rPr>
        <w:t>20</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3.4. Plani i Reagimit Kombëtar</w:t>
      </w:r>
      <w:r w:rsidRPr="007249E2">
        <w:rPr>
          <w:rFonts w:eastAsia="Times New Roman"/>
          <w:b/>
          <w:color w:val="000000"/>
          <w:lang w:val="sq-AL"/>
        </w:rPr>
        <w:tab/>
      </w:r>
      <w:r w:rsidRPr="007249E2">
        <w:rPr>
          <w:rFonts w:eastAsia="Times New Roman"/>
          <w:b/>
          <w:color w:val="000000"/>
          <w:sz w:val="21"/>
          <w:lang w:val="sq-AL"/>
        </w:rPr>
        <w:t>20</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lastRenderedPageBreak/>
        <w:t>3.5 Korniza mjedisore dhe sociale e Bankës Botërore</w:t>
      </w:r>
      <w:r w:rsidRPr="007249E2">
        <w:rPr>
          <w:rFonts w:eastAsia="Times New Roman"/>
          <w:b/>
          <w:color w:val="000000"/>
          <w:lang w:val="sq-AL"/>
        </w:rPr>
        <w:tab/>
      </w:r>
      <w:r w:rsidRPr="007249E2">
        <w:rPr>
          <w:rFonts w:eastAsia="Times New Roman"/>
          <w:b/>
          <w:color w:val="000000"/>
          <w:sz w:val="21"/>
          <w:lang w:val="sq-AL"/>
        </w:rPr>
        <w:t>21</w:t>
      </w:r>
    </w:p>
    <w:p w:rsidR="004155BE" w:rsidRPr="007249E2" w:rsidRDefault="004155BE" w:rsidP="004155BE">
      <w:pPr>
        <w:tabs>
          <w:tab w:val="right" w:leader="dot" w:pos="9360"/>
        </w:tabs>
        <w:spacing w:before="164" w:line="249" w:lineRule="exact"/>
        <w:ind w:left="216"/>
        <w:textAlignment w:val="baseline"/>
        <w:rPr>
          <w:rFonts w:eastAsia="Times New Roman"/>
          <w:b/>
          <w:color w:val="000000"/>
          <w:lang w:val="sq-AL"/>
        </w:rPr>
      </w:pPr>
      <w:r w:rsidRPr="007249E2">
        <w:rPr>
          <w:rFonts w:eastAsia="Times New Roman"/>
          <w:b/>
          <w:color w:val="000000"/>
          <w:lang w:val="sq-AL"/>
        </w:rPr>
        <w:t>3.6. Udhëzimet e Bankës Botërore për MShS</w:t>
      </w:r>
      <w:r w:rsidRPr="007249E2">
        <w:rPr>
          <w:rFonts w:eastAsia="Times New Roman"/>
          <w:b/>
          <w:color w:val="000000"/>
          <w:lang w:val="sq-AL"/>
        </w:rPr>
        <w:tab/>
      </w:r>
      <w:r w:rsidRPr="007249E2">
        <w:rPr>
          <w:rFonts w:eastAsia="Times New Roman"/>
          <w:b/>
          <w:color w:val="000000"/>
          <w:sz w:val="21"/>
          <w:lang w:val="sq-AL"/>
        </w:rPr>
        <w:t>24</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3.7. Udhëzimet e OBSH-së</w:t>
      </w:r>
      <w:r w:rsidRPr="007249E2">
        <w:rPr>
          <w:rFonts w:eastAsia="Times New Roman"/>
          <w:b/>
          <w:color w:val="000000"/>
          <w:lang w:val="sq-AL"/>
        </w:rPr>
        <w:tab/>
      </w:r>
      <w:r w:rsidRPr="007249E2">
        <w:rPr>
          <w:rFonts w:eastAsia="Times New Roman"/>
          <w:b/>
          <w:color w:val="000000"/>
          <w:sz w:val="21"/>
          <w:lang w:val="sq-AL"/>
        </w:rPr>
        <w:t>25</w:t>
      </w:r>
    </w:p>
    <w:p w:rsidR="004155BE" w:rsidRPr="007249E2" w:rsidRDefault="004155BE" w:rsidP="004155BE">
      <w:pPr>
        <w:numPr>
          <w:ilvl w:val="0"/>
          <w:numId w:val="1"/>
        </w:numPr>
        <w:tabs>
          <w:tab w:val="clear" w:pos="360"/>
          <w:tab w:val="left" w:pos="432"/>
          <w:tab w:val="right" w:leader="dot" w:pos="9360"/>
        </w:tabs>
        <w:spacing w:before="159" w:line="249" w:lineRule="exact"/>
        <w:ind w:left="72"/>
        <w:textAlignment w:val="baseline"/>
        <w:rPr>
          <w:rFonts w:eastAsia="Times New Roman"/>
          <w:b/>
          <w:color w:val="000000"/>
          <w:lang w:val="sq-AL"/>
        </w:rPr>
      </w:pPr>
      <w:r w:rsidRPr="002F4E3B">
        <w:rPr>
          <w:rFonts w:eastAsia="Times New Roman"/>
          <w:b/>
          <w:color w:val="000000"/>
          <w:lang w:val="sq-AL"/>
        </w:rPr>
        <w:t>Bazat</w:t>
      </w:r>
      <w:r w:rsidRPr="007249E2">
        <w:rPr>
          <w:rFonts w:eastAsia="Times New Roman"/>
          <w:b/>
          <w:color w:val="000000"/>
          <w:lang w:val="sq-AL"/>
        </w:rPr>
        <w:t xml:space="preserve"> themelore mjedisore dhe sociale</w:t>
      </w:r>
      <w:r w:rsidRPr="007249E2">
        <w:rPr>
          <w:rFonts w:eastAsia="Times New Roman"/>
          <w:b/>
          <w:color w:val="000000"/>
          <w:lang w:val="sq-AL"/>
        </w:rPr>
        <w:tab/>
      </w:r>
      <w:r w:rsidRPr="007249E2">
        <w:rPr>
          <w:rFonts w:eastAsia="Times New Roman"/>
          <w:b/>
          <w:color w:val="000000"/>
          <w:sz w:val="21"/>
          <w:lang w:val="sq-AL"/>
        </w:rPr>
        <w:t>26</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 xml:space="preserve">4.1. Vendndodhjet e </w:t>
      </w:r>
      <w:r w:rsidR="002F4E3B" w:rsidRPr="007249E2">
        <w:rPr>
          <w:rFonts w:eastAsia="Times New Roman"/>
          <w:b/>
          <w:color w:val="000000"/>
          <w:lang w:val="sq-AL"/>
        </w:rPr>
        <w:t>projektit dhe karakteristikat e mjedisit</w:t>
      </w:r>
      <w:r w:rsidRPr="007249E2">
        <w:rPr>
          <w:rFonts w:eastAsia="Times New Roman"/>
          <w:b/>
          <w:color w:val="000000"/>
          <w:lang w:val="sq-AL"/>
        </w:rPr>
        <w:tab/>
      </w:r>
      <w:r w:rsidRPr="007249E2">
        <w:rPr>
          <w:rFonts w:eastAsia="Times New Roman"/>
          <w:b/>
          <w:color w:val="000000"/>
          <w:sz w:val="21"/>
          <w:lang w:val="sq-AL"/>
        </w:rPr>
        <w:t>26</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4.2. Karakteristikat socio-ekonomike</w:t>
      </w:r>
      <w:r w:rsidRPr="007249E2">
        <w:rPr>
          <w:rFonts w:eastAsia="Times New Roman"/>
          <w:b/>
          <w:color w:val="000000"/>
          <w:lang w:val="sq-AL"/>
        </w:rPr>
        <w:tab/>
      </w:r>
      <w:r w:rsidRPr="007249E2">
        <w:rPr>
          <w:rFonts w:eastAsia="Times New Roman"/>
          <w:b/>
          <w:color w:val="000000"/>
          <w:sz w:val="21"/>
          <w:lang w:val="sq-AL"/>
        </w:rPr>
        <w:t>30</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4.3. Konteksti sektorial dhe institucional</w:t>
      </w:r>
      <w:r w:rsidRPr="007249E2">
        <w:rPr>
          <w:rFonts w:eastAsia="Times New Roman"/>
          <w:b/>
          <w:color w:val="000000"/>
          <w:lang w:val="sq-AL"/>
        </w:rPr>
        <w:tab/>
      </w:r>
      <w:r w:rsidRPr="007249E2">
        <w:rPr>
          <w:rFonts w:eastAsia="Times New Roman"/>
          <w:b/>
          <w:color w:val="000000"/>
          <w:sz w:val="21"/>
          <w:lang w:val="sq-AL"/>
        </w:rPr>
        <w:t>30</w:t>
      </w:r>
    </w:p>
    <w:p w:rsidR="004155BE" w:rsidRPr="007249E2" w:rsidRDefault="004155BE" w:rsidP="004155BE">
      <w:pPr>
        <w:numPr>
          <w:ilvl w:val="0"/>
          <w:numId w:val="1"/>
        </w:numPr>
        <w:tabs>
          <w:tab w:val="clear" w:pos="360"/>
          <w:tab w:val="left" w:pos="432"/>
          <w:tab w:val="right" w:leader="dot" w:pos="9360"/>
        </w:tabs>
        <w:spacing w:before="164" w:line="249" w:lineRule="exact"/>
        <w:ind w:left="72"/>
        <w:textAlignment w:val="baseline"/>
        <w:rPr>
          <w:rFonts w:eastAsia="Times New Roman"/>
          <w:b/>
          <w:color w:val="000000"/>
          <w:lang w:val="sq-AL"/>
        </w:rPr>
      </w:pPr>
      <w:r w:rsidRPr="007249E2">
        <w:rPr>
          <w:rFonts w:eastAsia="Times New Roman"/>
          <w:b/>
          <w:color w:val="000000"/>
          <w:lang w:val="sq-AL"/>
        </w:rPr>
        <w:t>Rreziqet dhe zbutjet e mundshme mjedisore dhe sociale</w:t>
      </w:r>
      <w:r w:rsidRPr="007249E2">
        <w:rPr>
          <w:rFonts w:eastAsia="Times New Roman"/>
          <w:b/>
          <w:color w:val="000000"/>
          <w:lang w:val="sq-AL"/>
        </w:rPr>
        <w:tab/>
      </w:r>
      <w:r w:rsidRPr="007249E2">
        <w:rPr>
          <w:rFonts w:eastAsia="Times New Roman"/>
          <w:b/>
          <w:color w:val="000000"/>
          <w:sz w:val="21"/>
          <w:lang w:val="sq-AL"/>
        </w:rPr>
        <w:t>36</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5.1 Klasifikimi i rrezikut mjedisor dhe shoqëror sipas klasifikimit të rrezikut të Bankës Botërore</w:t>
      </w:r>
      <w:r w:rsidRPr="007249E2">
        <w:rPr>
          <w:rFonts w:eastAsia="Times New Roman"/>
          <w:b/>
          <w:color w:val="000000"/>
          <w:lang w:val="sq-AL"/>
        </w:rPr>
        <w:tab/>
      </w:r>
      <w:r w:rsidRPr="007249E2">
        <w:rPr>
          <w:rFonts w:eastAsia="Times New Roman"/>
          <w:b/>
          <w:color w:val="000000"/>
          <w:sz w:val="21"/>
          <w:lang w:val="sq-AL"/>
        </w:rPr>
        <w:t>36</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5.2. Rreziqet që lidhen me grupet e ndjeshme, përfshirja dhe kohezioni social</w:t>
      </w:r>
      <w:r w:rsidRPr="007249E2">
        <w:rPr>
          <w:rFonts w:eastAsia="Times New Roman"/>
          <w:b/>
          <w:color w:val="000000"/>
          <w:lang w:val="sq-AL"/>
        </w:rPr>
        <w:tab/>
      </w:r>
      <w:r w:rsidRPr="007249E2">
        <w:rPr>
          <w:rFonts w:eastAsia="Times New Roman"/>
          <w:b/>
          <w:color w:val="000000"/>
          <w:sz w:val="21"/>
          <w:lang w:val="sq-AL"/>
        </w:rPr>
        <w:t>40</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5.3. Rreziqet që lidhen me vendosjen e personelit të sigurisë</w:t>
      </w:r>
      <w:r w:rsidRPr="007249E2">
        <w:rPr>
          <w:rFonts w:eastAsia="Times New Roman"/>
          <w:b/>
          <w:color w:val="000000"/>
          <w:lang w:val="sq-AL"/>
        </w:rPr>
        <w:tab/>
      </w:r>
      <w:r w:rsidRPr="007249E2">
        <w:rPr>
          <w:rFonts w:eastAsia="Times New Roman"/>
          <w:b/>
          <w:color w:val="000000"/>
          <w:sz w:val="21"/>
          <w:lang w:val="sq-AL"/>
        </w:rPr>
        <w:t>41</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5.4. Rreziqet mjedisore dhe sociale të projektit dhe zbutja e rrezikut</w:t>
      </w:r>
      <w:r w:rsidRPr="007249E2">
        <w:rPr>
          <w:rFonts w:eastAsia="Times New Roman"/>
          <w:b/>
          <w:color w:val="000000"/>
          <w:lang w:val="sq-AL"/>
        </w:rPr>
        <w:tab/>
      </w:r>
      <w:r w:rsidRPr="007249E2">
        <w:rPr>
          <w:rFonts w:eastAsia="Times New Roman"/>
          <w:b/>
          <w:color w:val="000000"/>
          <w:sz w:val="21"/>
          <w:lang w:val="sq-AL"/>
        </w:rPr>
        <w:t>41</w:t>
      </w:r>
    </w:p>
    <w:p w:rsidR="004155BE" w:rsidRPr="007249E2" w:rsidRDefault="004155BE" w:rsidP="00A3238B">
      <w:pPr>
        <w:tabs>
          <w:tab w:val="decimal" w:pos="936"/>
          <w:tab w:val="left" w:pos="1296"/>
          <w:tab w:val="right" w:leader="dot" w:pos="9360"/>
        </w:tabs>
        <w:spacing w:before="159" w:line="249" w:lineRule="exact"/>
        <w:ind w:left="180"/>
        <w:textAlignment w:val="baseline"/>
        <w:rPr>
          <w:rFonts w:eastAsia="Times New Roman"/>
          <w:b/>
          <w:color w:val="000000"/>
          <w:lang w:val="sq-AL"/>
        </w:rPr>
      </w:pPr>
      <w:r w:rsidRPr="007249E2">
        <w:rPr>
          <w:rFonts w:eastAsia="Times New Roman"/>
          <w:b/>
          <w:color w:val="000000"/>
          <w:lang w:val="sq-AL"/>
        </w:rPr>
        <w:tab/>
        <w:t>5.4.1</w:t>
      </w:r>
      <w:r w:rsidR="00A3238B" w:rsidRPr="007249E2">
        <w:rPr>
          <w:rFonts w:eastAsia="Times New Roman"/>
          <w:b/>
          <w:color w:val="000000"/>
          <w:lang w:val="sq-AL"/>
        </w:rPr>
        <w:t xml:space="preserve"> Faza e Planifikimit dhe Projektimit</w:t>
      </w:r>
      <w:r w:rsidRPr="007249E2">
        <w:rPr>
          <w:rFonts w:eastAsia="Times New Roman"/>
          <w:b/>
          <w:color w:val="000000"/>
          <w:lang w:val="sq-AL"/>
        </w:rPr>
        <w:t>.</w:t>
      </w:r>
      <w:r w:rsidRPr="007249E2">
        <w:rPr>
          <w:rFonts w:eastAsia="Times New Roman"/>
          <w:b/>
          <w:color w:val="000000"/>
          <w:lang w:val="sq-AL"/>
        </w:rPr>
        <w:tab/>
      </w:r>
      <w:r w:rsidRPr="007249E2">
        <w:rPr>
          <w:rFonts w:eastAsia="Times New Roman"/>
          <w:b/>
          <w:color w:val="000000"/>
          <w:sz w:val="21"/>
          <w:lang w:val="sq-AL"/>
        </w:rPr>
        <w:t>41</w:t>
      </w:r>
    </w:p>
    <w:p w:rsidR="004155BE" w:rsidRPr="007249E2" w:rsidRDefault="004155BE" w:rsidP="004155BE">
      <w:pPr>
        <w:tabs>
          <w:tab w:val="decimal" w:pos="936"/>
          <w:tab w:val="left" w:pos="1296"/>
          <w:tab w:val="right" w:leader="dot" w:pos="9360"/>
        </w:tabs>
        <w:spacing w:before="163" w:line="249" w:lineRule="exact"/>
        <w:ind w:left="432"/>
        <w:textAlignment w:val="baseline"/>
        <w:rPr>
          <w:rFonts w:eastAsia="Times New Roman"/>
          <w:b/>
          <w:color w:val="000000"/>
          <w:lang w:val="sq-AL"/>
        </w:rPr>
      </w:pPr>
      <w:r w:rsidRPr="007249E2">
        <w:rPr>
          <w:rFonts w:eastAsia="Times New Roman"/>
          <w:b/>
          <w:color w:val="000000"/>
          <w:lang w:val="sq-AL"/>
        </w:rPr>
        <w:tab/>
        <w:t>5.4.2</w:t>
      </w:r>
      <w:r w:rsidR="002F4E3B" w:rsidRPr="007249E2">
        <w:rPr>
          <w:rFonts w:eastAsia="Times New Roman"/>
          <w:b/>
          <w:color w:val="000000"/>
          <w:lang w:val="sq-AL"/>
        </w:rPr>
        <w:t xml:space="preserve"> </w:t>
      </w:r>
      <w:r w:rsidRPr="007249E2">
        <w:rPr>
          <w:rFonts w:eastAsia="Times New Roman"/>
          <w:b/>
          <w:color w:val="000000"/>
          <w:lang w:val="sq-AL"/>
        </w:rPr>
        <w:t>Faza e ndërtimit</w:t>
      </w:r>
      <w:r w:rsidRPr="007249E2">
        <w:rPr>
          <w:rFonts w:eastAsia="Times New Roman"/>
          <w:b/>
          <w:color w:val="000000"/>
          <w:lang w:val="sq-AL"/>
        </w:rPr>
        <w:tab/>
      </w:r>
      <w:r w:rsidRPr="007249E2">
        <w:rPr>
          <w:rFonts w:eastAsia="Times New Roman"/>
          <w:b/>
          <w:color w:val="000000"/>
          <w:sz w:val="21"/>
          <w:lang w:val="sq-AL"/>
        </w:rPr>
        <w:t>44</w:t>
      </w:r>
    </w:p>
    <w:p w:rsidR="004155BE" w:rsidRPr="007249E2" w:rsidRDefault="004155BE" w:rsidP="004155BE">
      <w:pPr>
        <w:tabs>
          <w:tab w:val="decimal" w:pos="936"/>
          <w:tab w:val="left" w:pos="1296"/>
          <w:tab w:val="right" w:leader="dot" w:pos="9360"/>
        </w:tabs>
        <w:spacing w:before="159" w:line="249" w:lineRule="exact"/>
        <w:ind w:left="432"/>
        <w:textAlignment w:val="baseline"/>
        <w:rPr>
          <w:rFonts w:eastAsia="Times New Roman"/>
          <w:b/>
          <w:color w:val="000000"/>
          <w:lang w:val="sq-AL"/>
        </w:rPr>
      </w:pPr>
      <w:r w:rsidRPr="007249E2">
        <w:rPr>
          <w:rFonts w:eastAsia="Times New Roman"/>
          <w:b/>
          <w:color w:val="000000"/>
          <w:lang w:val="sq-AL"/>
        </w:rPr>
        <w:tab/>
        <w:t>5.4.3</w:t>
      </w:r>
      <w:r w:rsidR="002F4E3B" w:rsidRPr="007249E2">
        <w:rPr>
          <w:rFonts w:eastAsia="Times New Roman"/>
          <w:b/>
          <w:color w:val="000000"/>
          <w:lang w:val="sq-AL"/>
        </w:rPr>
        <w:t xml:space="preserve"> </w:t>
      </w:r>
      <w:r w:rsidRPr="007249E2">
        <w:rPr>
          <w:rFonts w:eastAsia="Times New Roman"/>
          <w:b/>
          <w:color w:val="000000"/>
          <w:lang w:val="sq-AL"/>
        </w:rPr>
        <w:t>Faza operacionale</w:t>
      </w:r>
      <w:r w:rsidRPr="007249E2">
        <w:rPr>
          <w:rFonts w:eastAsia="Times New Roman"/>
          <w:b/>
          <w:color w:val="000000"/>
          <w:lang w:val="sq-AL"/>
        </w:rPr>
        <w:tab/>
      </w:r>
      <w:r w:rsidRPr="007249E2">
        <w:rPr>
          <w:rFonts w:eastAsia="Times New Roman"/>
          <w:b/>
          <w:color w:val="000000"/>
          <w:sz w:val="21"/>
          <w:lang w:val="sq-AL"/>
        </w:rPr>
        <w:t>45</w:t>
      </w:r>
    </w:p>
    <w:p w:rsidR="004155BE" w:rsidRPr="007249E2" w:rsidRDefault="002F4E3B" w:rsidP="004155BE">
      <w:pPr>
        <w:tabs>
          <w:tab w:val="decimal" w:pos="936"/>
          <w:tab w:val="left" w:pos="1296"/>
          <w:tab w:val="right" w:leader="dot" w:pos="9360"/>
        </w:tabs>
        <w:spacing w:before="159" w:line="249" w:lineRule="exact"/>
        <w:ind w:left="432"/>
        <w:textAlignment w:val="baseline"/>
        <w:rPr>
          <w:rFonts w:eastAsia="Times New Roman"/>
          <w:b/>
          <w:color w:val="000000"/>
          <w:lang w:val="sq-AL"/>
        </w:rPr>
      </w:pPr>
      <w:r>
        <w:rPr>
          <w:rFonts w:eastAsia="Times New Roman"/>
          <w:b/>
          <w:color w:val="000000"/>
          <w:lang w:val="sq-AL"/>
        </w:rPr>
        <w:tab/>
        <w:t>5.4.4</w:t>
      </w:r>
      <w:r w:rsidRPr="007249E2">
        <w:rPr>
          <w:rFonts w:eastAsia="Times New Roman"/>
          <w:b/>
          <w:color w:val="000000"/>
          <w:lang w:val="sq-AL"/>
        </w:rPr>
        <w:t xml:space="preserve"> </w:t>
      </w:r>
      <w:r w:rsidR="004155BE" w:rsidRPr="007249E2">
        <w:rPr>
          <w:rFonts w:eastAsia="Times New Roman"/>
          <w:b/>
          <w:color w:val="000000"/>
          <w:lang w:val="sq-AL"/>
        </w:rPr>
        <w:t>Faza e çaktivizimit</w:t>
      </w:r>
      <w:r w:rsidR="004155BE" w:rsidRPr="007249E2">
        <w:rPr>
          <w:rFonts w:eastAsia="Times New Roman"/>
          <w:b/>
          <w:color w:val="000000"/>
          <w:lang w:val="sq-AL"/>
        </w:rPr>
        <w:tab/>
      </w:r>
      <w:r w:rsidR="004155BE" w:rsidRPr="007249E2">
        <w:rPr>
          <w:rFonts w:eastAsia="Times New Roman"/>
          <w:b/>
          <w:color w:val="000000"/>
          <w:sz w:val="21"/>
          <w:lang w:val="sq-AL"/>
        </w:rPr>
        <w:t>46</w:t>
      </w:r>
    </w:p>
    <w:p w:rsidR="004155BE" w:rsidRPr="007249E2" w:rsidRDefault="004155BE" w:rsidP="004155BE">
      <w:pPr>
        <w:numPr>
          <w:ilvl w:val="0"/>
          <w:numId w:val="1"/>
        </w:numPr>
        <w:tabs>
          <w:tab w:val="clear" w:pos="360"/>
          <w:tab w:val="left" w:pos="432"/>
          <w:tab w:val="right" w:leader="dot" w:pos="9360"/>
        </w:tabs>
        <w:spacing w:before="159" w:line="249" w:lineRule="exact"/>
        <w:ind w:left="72"/>
        <w:textAlignment w:val="baseline"/>
        <w:rPr>
          <w:rFonts w:eastAsia="Times New Roman"/>
          <w:b/>
          <w:color w:val="000000"/>
          <w:lang w:val="sq-AL"/>
        </w:rPr>
      </w:pPr>
      <w:r w:rsidRPr="007249E2">
        <w:rPr>
          <w:rFonts w:eastAsia="Times New Roman"/>
          <w:b/>
          <w:color w:val="000000"/>
          <w:lang w:val="sq-AL"/>
        </w:rPr>
        <w:t>Procedurat për adresimin e çështjeve mjedisore dhe sociale</w:t>
      </w:r>
      <w:r w:rsidRPr="007249E2">
        <w:rPr>
          <w:rFonts w:eastAsia="Times New Roman"/>
          <w:b/>
          <w:color w:val="000000"/>
          <w:lang w:val="sq-AL"/>
        </w:rPr>
        <w:tab/>
      </w:r>
      <w:r w:rsidRPr="007249E2">
        <w:rPr>
          <w:rFonts w:eastAsia="Times New Roman"/>
          <w:b/>
          <w:color w:val="000000"/>
          <w:sz w:val="21"/>
          <w:lang w:val="sq-AL"/>
        </w:rPr>
        <w:t>47</w:t>
      </w:r>
    </w:p>
    <w:p w:rsidR="004155BE" w:rsidRPr="007249E2" w:rsidRDefault="004155BE" w:rsidP="004155BE">
      <w:pPr>
        <w:tabs>
          <w:tab w:val="right" w:leader="dot" w:pos="9360"/>
        </w:tabs>
        <w:spacing w:before="159" w:line="249" w:lineRule="exact"/>
        <w:ind w:left="72"/>
        <w:textAlignment w:val="baseline"/>
        <w:rPr>
          <w:rFonts w:eastAsia="Times New Roman"/>
          <w:b/>
          <w:color w:val="000000"/>
          <w:lang w:val="sq-AL"/>
        </w:rPr>
      </w:pPr>
      <w:r w:rsidRPr="007249E2">
        <w:rPr>
          <w:rFonts w:eastAsia="Times New Roman"/>
          <w:b/>
          <w:color w:val="000000"/>
          <w:lang w:val="sq-AL"/>
        </w:rPr>
        <w:t>Masat për adresimin e Rreziqeve dhe Ndikimeve të GBV, SEA / SH</w:t>
      </w:r>
      <w:r w:rsidRPr="007249E2">
        <w:rPr>
          <w:rFonts w:eastAsia="Times New Roman"/>
          <w:b/>
          <w:color w:val="000000"/>
          <w:lang w:val="sq-AL"/>
        </w:rPr>
        <w:tab/>
      </w:r>
      <w:r w:rsidRPr="007249E2">
        <w:rPr>
          <w:rFonts w:eastAsia="Times New Roman"/>
          <w:b/>
          <w:color w:val="000000"/>
          <w:sz w:val="21"/>
          <w:lang w:val="sq-AL"/>
        </w:rPr>
        <w:t>53</w:t>
      </w:r>
    </w:p>
    <w:p w:rsidR="004155BE" w:rsidRPr="007249E2" w:rsidRDefault="004155BE" w:rsidP="004155BE">
      <w:pPr>
        <w:numPr>
          <w:ilvl w:val="0"/>
          <w:numId w:val="1"/>
        </w:numPr>
        <w:tabs>
          <w:tab w:val="clear" w:pos="360"/>
          <w:tab w:val="left" w:pos="432"/>
          <w:tab w:val="right" w:leader="dot" w:pos="9360"/>
        </w:tabs>
        <w:spacing w:before="164" w:line="249" w:lineRule="exact"/>
        <w:ind w:left="72"/>
        <w:textAlignment w:val="baseline"/>
        <w:rPr>
          <w:rFonts w:eastAsia="Times New Roman"/>
          <w:b/>
          <w:color w:val="000000"/>
          <w:lang w:val="sq-AL"/>
        </w:rPr>
      </w:pPr>
      <w:r w:rsidRPr="007249E2">
        <w:rPr>
          <w:rFonts w:eastAsia="Times New Roman"/>
          <w:b/>
          <w:color w:val="000000"/>
          <w:lang w:val="sq-AL"/>
        </w:rPr>
        <w:t>Konsultimi dhe zbulimi i publikut</w:t>
      </w:r>
      <w:r w:rsidRPr="007249E2">
        <w:rPr>
          <w:rFonts w:eastAsia="Times New Roman"/>
          <w:b/>
          <w:color w:val="000000"/>
          <w:lang w:val="sq-AL"/>
        </w:rPr>
        <w:tab/>
      </w:r>
      <w:r w:rsidRPr="007249E2">
        <w:rPr>
          <w:rFonts w:eastAsia="Times New Roman"/>
          <w:b/>
          <w:color w:val="000000"/>
          <w:sz w:val="21"/>
          <w:lang w:val="sq-AL"/>
        </w:rPr>
        <w:t>58</w:t>
      </w:r>
    </w:p>
    <w:p w:rsidR="004155BE" w:rsidRPr="007249E2" w:rsidRDefault="004155BE" w:rsidP="004155BE">
      <w:pPr>
        <w:numPr>
          <w:ilvl w:val="0"/>
          <w:numId w:val="1"/>
        </w:numPr>
        <w:tabs>
          <w:tab w:val="clear" w:pos="360"/>
          <w:tab w:val="left" w:pos="432"/>
          <w:tab w:val="right" w:leader="dot" w:pos="9360"/>
        </w:tabs>
        <w:spacing w:before="159" w:line="249" w:lineRule="exact"/>
        <w:ind w:left="72"/>
        <w:textAlignment w:val="baseline"/>
        <w:rPr>
          <w:rFonts w:eastAsia="Times New Roman"/>
          <w:b/>
          <w:color w:val="000000"/>
          <w:lang w:val="sq-AL"/>
        </w:rPr>
      </w:pPr>
      <w:r w:rsidRPr="007249E2">
        <w:rPr>
          <w:rFonts w:eastAsia="Times New Roman"/>
          <w:b/>
          <w:color w:val="000000"/>
          <w:lang w:val="sq-AL"/>
        </w:rPr>
        <w:t>Angazhimi i palëve të interesuara</w:t>
      </w:r>
      <w:r w:rsidRPr="007249E2">
        <w:rPr>
          <w:rFonts w:eastAsia="Times New Roman"/>
          <w:b/>
          <w:color w:val="000000"/>
          <w:lang w:val="sq-AL"/>
        </w:rPr>
        <w:tab/>
      </w:r>
      <w:r w:rsidRPr="007249E2">
        <w:rPr>
          <w:rFonts w:eastAsia="Times New Roman"/>
          <w:b/>
          <w:color w:val="000000"/>
          <w:sz w:val="21"/>
          <w:lang w:val="sq-AL"/>
        </w:rPr>
        <w:t>59</w:t>
      </w:r>
    </w:p>
    <w:p w:rsidR="004155BE" w:rsidRPr="007249E2" w:rsidRDefault="004155BE" w:rsidP="004155BE">
      <w:pPr>
        <w:tabs>
          <w:tab w:val="right" w:leader="dot" w:pos="9360"/>
        </w:tabs>
        <w:spacing w:before="159" w:line="249" w:lineRule="exact"/>
        <w:ind w:left="216"/>
        <w:textAlignment w:val="baseline"/>
        <w:rPr>
          <w:rFonts w:eastAsia="Times New Roman"/>
          <w:b/>
          <w:color w:val="000000"/>
          <w:lang w:val="sq-AL"/>
        </w:rPr>
      </w:pPr>
      <w:r w:rsidRPr="007249E2">
        <w:rPr>
          <w:rFonts w:eastAsia="Times New Roman"/>
          <w:b/>
          <w:color w:val="000000"/>
          <w:lang w:val="sq-AL"/>
        </w:rPr>
        <w:t>8.1 Plani i Angazhimit të Palëve të Interesuara</w:t>
      </w:r>
      <w:r w:rsidRPr="007249E2">
        <w:rPr>
          <w:rFonts w:eastAsia="Times New Roman"/>
          <w:b/>
          <w:color w:val="000000"/>
          <w:lang w:val="sq-AL"/>
        </w:rPr>
        <w:tab/>
      </w:r>
      <w:r w:rsidRPr="007249E2">
        <w:rPr>
          <w:rFonts w:eastAsia="Times New Roman"/>
          <w:b/>
          <w:color w:val="000000"/>
          <w:sz w:val="21"/>
          <w:lang w:val="sq-AL"/>
        </w:rPr>
        <w:t>59</w:t>
      </w:r>
    </w:p>
    <w:p w:rsidR="004155BE" w:rsidRPr="007249E2" w:rsidRDefault="004155BE" w:rsidP="004155BE">
      <w:pPr>
        <w:tabs>
          <w:tab w:val="right" w:leader="dot" w:pos="9360"/>
        </w:tabs>
        <w:spacing w:before="364" w:line="259" w:lineRule="exact"/>
        <w:ind w:left="216"/>
        <w:jc w:val="both"/>
        <w:textAlignment w:val="baseline"/>
        <w:rPr>
          <w:rFonts w:eastAsia="Times New Roman"/>
          <w:b/>
          <w:color w:val="000000"/>
          <w:lang w:val="sq-AL"/>
        </w:rPr>
      </w:pPr>
      <w:r w:rsidRPr="007249E2">
        <w:rPr>
          <w:rFonts w:eastAsia="Times New Roman"/>
          <w:b/>
          <w:color w:val="000000"/>
          <w:lang w:val="sq-AL"/>
        </w:rPr>
        <w:t>8.2 Mekanizmi i Shlyerjes së Ankesave (GRM)</w:t>
      </w:r>
      <w:r w:rsidRPr="007249E2">
        <w:rPr>
          <w:rFonts w:eastAsia="Times New Roman"/>
          <w:b/>
          <w:color w:val="000000"/>
          <w:lang w:val="sq-AL"/>
        </w:rPr>
        <w:tab/>
      </w:r>
      <w:r w:rsidRPr="007249E2">
        <w:rPr>
          <w:rFonts w:ascii="Garamond" w:eastAsia="Garamond" w:hAnsi="Garamond"/>
          <w:b/>
          <w:color w:val="000000"/>
          <w:lang w:val="sq-AL"/>
        </w:rPr>
        <w:t>59</w:t>
      </w:r>
    </w:p>
    <w:p w:rsidR="004155BE" w:rsidRPr="007249E2" w:rsidRDefault="004155BE" w:rsidP="004155BE">
      <w:pPr>
        <w:numPr>
          <w:ilvl w:val="0"/>
          <w:numId w:val="2"/>
        </w:numPr>
        <w:tabs>
          <w:tab w:val="clear" w:pos="360"/>
          <w:tab w:val="left" w:pos="432"/>
          <w:tab w:val="right" w:leader="dot" w:pos="9360"/>
        </w:tabs>
        <w:spacing w:before="149" w:line="259" w:lineRule="exact"/>
        <w:ind w:left="72"/>
        <w:jc w:val="both"/>
        <w:textAlignment w:val="baseline"/>
        <w:rPr>
          <w:rFonts w:eastAsia="Times New Roman"/>
          <w:b/>
          <w:color w:val="000000"/>
          <w:lang w:val="sq-AL"/>
        </w:rPr>
      </w:pPr>
      <w:r w:rsidRPr="007249E2">
        <w:rPr>
          <w:rFonts w:eastAsia="Times New Roman"/>
          <w:b/>
          <w:color w:val="000000"/>
          <w:lang w:val="sq-AL"/>
        </w:rPr>
        <w:t>Marrëveshjet institucionale, përgjegjësitë dhe ndërtimi i kapaciteteve</w:t>
      </w:r>
      <w:r w:rsidRPr="007249E2">
        <w:rPr>
          <w:rFonts w:eastAsia="Times New Roman"/>
          <w:b/>
          <w:color w:val="000000"/>
          <w:lang w:val="sq-AL"/>
        </w:rPr>
        <w:tab/>
      </w:r>
      <w:r w:rsidRPr="007249E2">
        <w:rPr>
          <w:rFonts w:ascii="Garamond" w:eastAsia="Garamond" w:hAnsi="Garamond"/>
          <w:b/>
          <w:color w:val="000000"/>
          <w:lang w:val="sq-AL"/>
        </w:rPr>
        <w:t>60</w:t>
      </w:r>
    </w:p>
    <w:p w:rsidR="004155BE" w:rsidRPr="007249E2" w:rsidRDefault="004155BE" w:rsidP="004155BE">
      <w:pPr>
        <w:tabs>
          <w:tab w:val="right" w:leader="dot" w:pos="9360"/>
        </w:tabs>
        <w:spacing w:before="154" w:line="259" w:lineRule="exact"/>
        <w:ind w:left="216"/>
        <w:jc w:val="both"/>
        <w:textAlignment w:val="baseline"/>
        <w:rPr>
          <w:rFonts w:eastAsia="Times New Roman"/>
          <w:b/>
          <w:color w:val="000000"/>
          <w:lang w:val="sq-AL"/>
        </w:rPr>
      </w:pPr>
      <w:r w:rsidRPr="007249E2">
        <w:rPr>
          <w:rFonts w:eastAsia="Times New Roman"/>
          <w:b/>
          <w:color w:val="000000"/>
          <w:lang w:val="sq-AL"/>
        </w:rPr>
        <w:t>9.1 Marrëveshjet e përgjithshme për zbatimin e projektit</w:t>
      </w:r>
      <w:r w:rsidRPr="007249E2">
        <w:rPr>
          <w:rFonts w:eastAsia="Times New Roman"/>
          <w:b/>
          <w:color w:val="000000"/>
          <w:lang w:val="sq-AL"/>
        </w:rPr>
        <w:tab/>
      </w:r>
      <w:r w:rsidRPr="007249E2">
        <w:rPr>
          <w:rFonts w:ascii="Garamond" w:eastAsia="Garamond" w:hAnsi="Garamond"/>
          <w:b/>
          <w:color w:val="000000"/>
          <w:lang w:val="sq-AL"/>
        </w:rPr>
        <w:t>60</w:t>
      </w:r>
    </w:p>
    <w:p w:rsidR="004155BE" w:rsidRPr="007249E2" w:rsidRDefault="004155BE" w:rsidP="004155BE">
      <w:pPr>
        <w:tabs>
          <w:tab w:val="right" w:leader="dot" w:pos="9360"/>
        </w:tabs>
        <w:spacing w:before="149" w:line="259" w:lineRule="exact"/>
        <w:ind w:left="216"/>
        <w:jc w:val="both"/>
        <w:textAlignment w:val="baseline"/>
        <w:rPr>
          <w:rFonts w:eastAsia="Times New Roman"/>
          <w:b/>
          <w:color w:val="000000"/>
          <w:lang w:val="sq-AL"/>
        </w:rPr>
      </w:pPr>
      <w:r w:rsidRPr="007249E2">
        <w:rPr>
          <w:rFonts w:eastAsia="Times New Roman"/>
          <w:b/>
          <w:color w:val="000000"/>
          <w:lang w:val="sq-AL"/>
        </w:rPr>
        <w:t xml:space="preserve">9.2 Marrëveshjet për Zbatimin e </w:t>
      </w:r>
      <w:r w:rsidR="008F797B">
        <w:rPr>
          <w:rFonts w:eastAsia="Times New Roman"/>
          <w:b/>
          <w:color w:val="000000"/>
          <w:lang w:val="sq-AL"/>
        </w:rPr>
        <w:t>KMMS</w:t>
      </w:r>
      <w:r w:rsidRPr="007249E2">
        <w:rPr>
          <w:rFonts w:eastAsia="Times New Roman"/>
          <w:b/>
          <w:color w:val="000000"/>
          <w:lang w:val="sq-AL"/>
        </w:rPr>
        <w:tab/>
      </w:r>
      <w:r w:rsidRPr="007249E2">
        <w:rPr>
          <w:rFonts w:ascii="Garamond" w:eastAsia="Garamond" w:hAnsi="Garamond"/>
          <w:b/>
          <w:color w:val="000000"/>
          <w:lang w:val="sq-AL"/>
        </w:rPr>
        <w:t>60</w:t>
      </w:r>
    </w:p>
    <w:p w:rsidR="004155BE" w:rsidRPr="007249E2" w:rsidRDefault="004155BE" w:rsidP="004155BE">
      <w:pPr>
        <w:tabs>
          <w:tab w:val="right" w:leader="dot" w:pos="9360"/>
        </w:tabs>
        <w:spacing w:before="149" w:line="259" w:lineRule="exact"/>
        <w:ind w:left="216"/>
        <w:jc w:val="both"/>
        <w:textAlignment w:val="baseline"/>
        <w:rPr>
          <w:rFonts w:eastAsia="Times New Roman"/>
          <w:b/>
          <w:color w:val="000000"/>
          <w:lang w:val="sq-AL"/>
        </w:rPr>
      </w:pPr>
      <w:r w:rsidRPr="007249E2">
        <w:rPr>
          <w:rFonts w:eastAsia="Times New Roman"/>
          <w:b/>
          <w:color w:val="000000"/>
          <w:lang w:val="sq-AL"/>
        </w:rPr>
        <w:t>9.3. Trajnimi i ESF për stafin që zbaton projektin</w:t>
      </w:r>
      <w:r w:rsidRPr="007249E2">
        <w:rPr>
          <w:rFonts w:eastAsia="Times New Roman"/>
          <w:b/>
          <w:color w:val="000000"/>
          <w:lang w:val="sq-AL"/>
        </w:rPr>
        <w:tab/>
      </w:r>
      <w:r w:rsidRPr="007249E2">
        <w:rPr>
          <w:rFonts w:ascii="Garamond" w:eastAsia="Garamond" w:hAnsi="Garamond"/>
          <w:b/>
          <w:color w:val="000000"/>
          <w:lang w:val="sq-AL"/>
        </w:rPr>
        <w:t>62</w:t>
      </w:r>
    </w:p>
    <w:p w:rsidR="004155BE" w:rsidRPr="007249E2" w:rsidRDefault="004155BE" w:rsidP="004155BE">
      <w:pPr>
        <w:numPr>
          <w:ilvl w:val="0"/>
          <w:numId w:val="2"/>
        </w:numPr>
        <w:tabs>
          <w:tab w:val="left" w:pos="720"/>
          <w:tab w:val="right" w:leader="dot" w:pos="9360"/>
        </w:tabs>
        <w:spacing w:before="149" w:line="259" w:lineRule="exact"/>
        <w:ind w:left="72"/>
        <w:jc w:val="both"/>
        <w:textAlignment w:val="baseline"/>
        <w:rPr>
          <w:rFonts w:eastAsia="Times New Roman"/>
          <w:b/>
          <w:color w:val="000000"/>
          <w:lang w:val="sq-AL"/>
        </w:rPr>
      </w:pPr>
      <w:r w:rsidRPr="007249E2">
        <w:rPr>
          <w:rFonts w:eastAsia="Times New Roman"/>
          <w:b/>
          <w:color w:val="000000"/>
          <w:lang w:val="sq-AL"/>
        </w:rPr>
        <w:t>Shtojcat</w:t>
      </w:r>
      <w:r w:rsidRPr="007249E2">
        <w:rPr>
          <w:rFonts w:eastAsia="Times New Roman"/>
          <w:b/>
          <w:color w:val="000000"/>
          <w:lang w:val="sq-AL"/>
        </w:rPr>
        <w:tab/>
      </w:r>
      <w:r w:rsidRPr="007249E2">
        <w:rPr>
          <w:rFonts w:ascii="Garamond" w:eastAsia="Garamond" w:hAnsi="Garamond"/>
          <w:b/>
          <w:color w:val="000000"/>
          <w:lang w:val="sq-AL"/>
        </w:rPr>
        <w:t>64</w:t>
      </w:r>
    </w:p>
    <w:p w:rsidR="004155BE" w:rsidRPr="007249E2" w:rsidRDefault="004155BE" w:rsidP="004155BE">
      <w:pPr>
        <w:numPr>
          <w:ilvl w:val="0"/>
          <w:numId w:val="3"/>
        </w:numPr>
        <w:tabs>
          <w:tab w:val="clear" w:pos="360"/>
          <w:tab w:val="left" w:pos="432"/>
          <w:tab w:val="right" w:leader="dot" w:pos="9360"/>
        </w:tabs>
        <w:spacing w:before="149" w:line="259" w:lineRule="exact"/>
        <w:ind w:left="72"/>
        <w:jc w:val="both"/>
        <w:textAlignment w:val="baseline"/>
        <w:rPr>
          <w:rFonts w:eastAsia="Times New Roman"/>
          <w:b/>
          <w:color w:val="000000"/>
          <w:lang w:val="sq-AL"/>
        </w:rPr>
      </w:pPr>
      <w:r w:rsidRPr="007249E2">
        <w:rPr>
          <w:rFonts w:eastAsia="Times New Roman"/>
          <w:b/>
          <w:color w:val="000000"/>
          <w:lang w:val="sq-AL"/>
        </w:rPr>
        <w:t xml:space="preserve">Shkurtesat dhe </w:t>
      </w:r>
      <w:r w:rsidR="002F4E3B">
        <w:rPr>
          <w:rFonts w:eastAsia="Times New Roman"/>
          <w:b/>
          <w:color w:val="000000"/>
          <w:lang w:val="sq-AL"/>
        </w:rPr>
        <w:t>akronimet</w:t>
      </w:r>
      <w:r w:rsidRPr="007249E2">
        <w:rPr>
          <w:rFonts w:eastAsia="Times New Roman"/>
          <w:b/>
          <w:color w:val="000000"/>
          <w:lang w:val="sq-AL"/>
        </w:rPr>
        <w:tab/>
      </w:r>
      <w:r w:rsidRPr="007249E2">
        <w:rPr>
          <w:rFonts w:ascii="Garamond" w:eastAsia="Garamond" w:hAnsi="Garamond"/>
          <w:b/>
          <w:color w:val="000000"/>
          <w:lang w:val="sq-AL"/>
        </w:rPr>
        <w:t>65</w:t>
      </w:r>
    </w:p>
    <w:p w:rsidR="004155BE" w:rsidRPr="007249E2" w:rsidRDefault="004155BE" w:rsidP="004155BE">
      <w:pPr>
        <w:numPr>
          <w:ilvl w:val="0"/>
          <w:numId w:val="3"/>
        </w:numPr>
        <w:tabs>
          <w:tab w:val="left" w:pos="720"/>
          <w:tab w:val="right" w:leader="dot" w:pos="9360"/>
        </w:tabs>
        <w:spacing w:before="149" w:line="259" w:lineRule="exact"/>
        <w:ind w:left="72"/>
        <w:jc w:val="both"/>
        <w:textAlignment w:val="baseline"/>
        <w:rPr>
          <w:rFonts w:eastAsia="Times New Roman"/>
          <w:b/>
          <w:color w:val="000000"/>
          <w:lang w:val="sq-AL"/>
        </w:rPr>
      </w:pPr>
      <w:r w:rsidRPr="007249E2">
        <w:rPr>
          <w:rFonts w:eastAsia="Times New Roman"/>
          <w:b/>
          <w:color w:val="000000"/>
          <w:lang w:val="sq-AL"/>
        </w:rPr>
        <w:t>Formulari i shqyrtimit për çështje të mundshme mjedisore dhe sociale</w:t>
      </w:r>
      <w:r w:rsidRPr="007249E2">
        <w:rPr>
          <w:rFonts w:eastAsia="Times New Roman"/>
          <w:b/>
          <w:color w:val="000000"/>
          <w:lang w:val="sq-AL"/>
        </w:rPr>
        <w:tab/>
      </w:r>
      <w:r w:rsidRPr="007249E2">
        <w:rPr>
          <w:rFonts w:ascii="Garamond" w:eastAsia="Garamond" w:hAnsi="Garamond"/>
          <w:b/>
          <w:color w:val="000000"/>
          <w:lang w:val="sq-AL"/>
        </w:rPr>
        <w:t>66</w:t>
      </w:r>
    </w:p>
    <w:p w:rsidR="004155BE" w:rsidRPr="007249E2" w:rsidRDefault="004155BE" w:rsidP="004155BE">
      <w:pPr>
        <w:numPr>
          <w:ilvl w:val="0"/>
          <w:numId w:val="3"/>
        </w:numPr>
        <w:tabs>
          <w:tab w:val="left" w:pos="720"/>
          <w:tab w:val="right" w:leader="dot" w:pos="9360"/>
        </w:tabs>
        <w:spacing w:before="154" w:line="259" w:lineRule="exact"/>
        <w:ind w:left="72"/>
        <w:jc w:val="both"/>
        <w:textAlignment w:val="baseline"/>
        <w:rPr>
          <w:rFonts w:eastAsia="Times New Roman"/>
          <w:b/>
          <w:color w:val="000000"/>
          <w:lang w:val="sq-AL"/>
        </w:rPr>
      </w:pPr>
      <w:r w:rsidRPr="007249E2">
        <w:rPr>
          <w:rFonts w:eastAsia="Times New Roman"/>
          <w:b/>
          <w:color w:val="000000"/>
          <w:lang w:val="sq-AL"/>
        </w:rPr>
        <w:t>Modeli i Planit të Menaxhimit Mjedisor dhe Social (ESMP)</w:t>
      </w:r>
      <w:r w:rsidRPr="007249E2">
        <w:rPr>
          <w:rFonts w:eastAsia="Times New Roman"/>
          <w:b/>
          <w:color w:val="000000"/>
          <w:lang w:val="sq-AL"/>
        </w:rPr>
        <w:tab/>
      </w:r>
      <w:r w:rsidRPr="007249E2">
        <w:rPr>
          <w:rFonts w:ascii="Garamond" w:eastAsia="Garamond" w:hAnsi="Garamond"/>
          <w:b/>
          <w:color w:val="000000"/>
          <w:lang w:val="sq-AL"/>
        </w:rPr>
        <w:t>70</w:t>
      </w:r>
    </w:p>
    <w:p w:rsidR="004155BE" w:rsidRPr="007249E2" w:rsidRDefault="004155BE" w:rsidP="004155BE">
      <w:pPr>
        <w:numPr>
          <w:ilvl w:val="0"/>
          <w:numId w:val="3"/>
        </w:numPr>
        <w:tabs>
          <w:tab w:val="left" w:pos="720"/>
          <w:tab w:val="right" w:leader="dot" w:pos="9360"/>
        </w:tabs>
        <w:spacing w:before="149" w:line="259" w:lineRule="exact"/>
        <w:ind w:left="72"/>
        <w:jc w:val="both"/>
        <w:textAlignment w:val="baseline"/>
        <w:rPr>
          <w:rFonts w:eastAsia="Times New Roman"/>
          <w:b/>
          <w:color w:val="000000"/>
          <w:lang w:val="sq-AL"/>
        </w:rPr>
      </w:pPr>
      <w:r w:rsidRPr="007249E2">
        <w:rPr>
          <w:rFonts w:eastAsia="Times New Roman"/>
          <w:b/>
          <w:color w:val="000000"/>
          <w:lang w:val="sq-AL"/>
        </w:rPr>
        <w:t>Plani i Kontrollit të Infeksionit dhe Planit të Menaxhimit të Mbe</w:t>
      </w:r>
      <w:r w:rsidR="002F4E3B">
        <w:rPr>
          <w:rFonts w:eastAsia="Times New Roman"/>
          <w:b/>
          <w:color w:val="000000"/>
          <w:lang w:val="sq-AL"/>
        </w:rPr>
        <w:t xml:space="preserve">turinave </w:t>
      </w:r>
      <w:r w:rsidRPr="007249E2">
        <w:rPr>
          <w:rFonts w:eastAsia="Times New Roman"/>
          <w:b/>
          <w:color w:val="000000"/>
          <w:lang w:val="sq-AL"/>
        </w:rPr>
        <w:t>(</w:t>
      </w:r>
      <w:r w:rsidR="002F4E3B">
        <w:rPr>
          <w:rFonts w:eastAsia="Times New Roman"/>
          <w:b/>
          <w:color w:val="000000"/>
          <w:lang w:val="sq-AL"/>
        </w:rPr>
        <w:t>PKIMM</w:t>
      </w:r>
      <w:r w:rsidRPr="007249E2">
        <w:rPr>
          <w:rFonts w:eastAsia="Times New Roman"/>
          <w:b/>
          <w:color w:val="000000"/>
          <w:lang w:val="sq-AL"/>
        </w:rPr>
        <w:t>)</w:t>
      </w:r>
      <w:r w:rsidRPr="007249E2">
        <w:rPr>
          <w:rFonts w:eastAsia="Times New Roman"/>
          <w:b/>
          <w:color w:val="000000"/>
          <w:lang w:val="sq-AL"/>
        </w:rPr>
        <w:tab/>
      </w:r>
      <w:r w:rsidRPr="007249E2">
        <w:rPr>
          <w:rFonts w:ascii="Garamond" w:eastAsia="Garamond" w:hAnsi="Garamond"/>
          <w:b/>
          <w:color w:val="000000"/>
          <w:lang w:val="sq-AL"/>
        </w:rPr>
        <w:t>81</w:t>
      </w:r>
    </w:p>
    <w:p w:rsidR="004155BE" w:rsidRPr="007249E2" w:rsidRDefault="004155BE" w:rsidP="004155BE">
      <w:pPr>
        <w:numPr>
          <w:ilvl w:val="0"/>
          <w:numId w:val="3"/>
        </w:numPr>
        <w:tabs>
          <w:tab w:val="clear" w:pos="360"/>
          <w:tab w:val="left" w:pos="432"/>
          <w:tab w:val="right" w:leader="dot" w:pos="9360"/>
        </w:tabs>
        <w:spacing w:before="149" w:after="9417" w:line="259" w:lineRule="exact"/>
        <w:ind w:left="72"/>
        <w:jc w:val="both"/>
        <w:textAlignment w:val="baseline"/>
        <w:rPr>
          <w:rFonts w:eastAsia="Times New Roman"/>
          <w:b/>
          <w:color w:val="000000"/>
          <w:lang w:val="sq-AL"/>
        </w:rPr>
      </w:pPr>
      <w:r w:rsidRPr="007249E2">
        <w:rPr>
          <w:rFonts w:eastAsia="Times New Roman"/>
          <w:b/>
          <w:color w:val="000000"/>
          <w:lang w:val="sq-AL"/>
        </w:rPr>
        <w:t>Lista e Burimeve: Udhëzim COVID-19</w:t>
      </w:r>
      <w:r w:rsidRPr="007249E2">
        <w:rPr>
          <w:rFonts w:eastAsia="Times New Roman"/>
          <w:b/>
          <w:color w:val="000000"/>
          <w:lang w:val="sq-AL"/>
        </w:rPr>
        <w:tab/>
      </w:r>
      <w:r w:rsidRPr="007249E2">
        <w:rPr>
          <w:rFonts w:ascii="Garamond" w:eastAsia="Garamond" w:hAnsi="Garamond"/>
          <w:b/>
          <w:color w:val="000000"/>
          <w:lang w:val="sq-AL"/>
        </w:rPr>
        <w:t>106</w:t>
      </w:r>
    </w:p>
    <w:p w:rsidR="004155BE" w:rsidRPr="007249E2" w:rsidRDefault="004155BE" w:rsidP="004155BE">
      <w:pPr>
        <w:rPr>
          <w:lang w:val="sq-AL"/>
        </w:rPr>
        <w:sectPr w:rsidR="004155BE" w:rsidRPr="007249E2" w:rsidSect="00A3238B">
          <w:type w:val="continuous"/>
          <w:pgSz w:w="12240" w:h="15840"/>
          <w:pgMar w:top="540" w:right="450" w:bottom="304" w:left="720" w:header="720" w:footer="720" w:gutter="0"/>
          <w:cols w:space="720"/>
        </w:sectPr>
      </w:pPr>
    </w:p>
    <w:p w:rsidR="004155BE" w:rsidRPr="007249E2" w:rsidRDefault="004155BE" w:rsidP="004155BE">
      <w:pPr>
        <w:spacing w:before="638" w:line="274" w:lineRule="exact"/>
        <w:textAlignment w:val="baseline"/>
        <w:rPr>
          <w:rFonts w:eastAsia="Times New Roman"/>
          <w:b/>
          <w:color w:val="365F91"/>
          <w:sz w:val="24"/>
          <w:lang w:val="sq-AL"/>
        </w:rPr>
      </w:pPr>
      <w:r w:rsidRPr="007249E2">
        <w:rPr>
          <w:rFonts w:eastAsia="Times New Roman"/>
          <w:b/>
          <w:color w:val="365F91"/>
          <w:sz w:val="24"/>
          <w:lang w:val="sq-AL"/>
        </w:rPr>
        <w:t>Përmbledhje ekzekutive</w:t>
      </w:r>
    </w:p>
    <w:p w:rsidR="004155BE" w:rsidRPr="007249E2" w:rsidRDefault="00D23840" w:rsidP="004155BE">
      <w:pPr>
        <w:spacing w:before="245" w:line="253" w:lineRule="exact"/>
        <w:jc w:val="both"/>
        <w:textAlignment w:val="baseline"/>
        <w:rPr>
          <w:rFonts w:eastAsia="Times New Roman"/>
          <w:color w:val="000000"/>
          <w:lang w:val="sq-AL"/>
        </w:rPr>
      </w:pPr>
      <w:r w:rsidRPr="007249E2">
        <w:rPr>
          <w:rFonts w:eastAsia="Times New Roman"/>
          <w:color w:val="000000"/>
          <w:lang w:val="sq-AL"/>
        </w:rPr>
        <w:t>S</w:t>
      </w:r>
      <w:r w:rsidR="004155BE" w:rsidRPr="007249E2">
        <w:rPr>
          <w:rFonts w:eastAsia="Times New Roman"/>
          <w:color w:val="000000"/>
          <w:lang w:val="sq-AL"/>
        </w:rPr>
        <w:t>hpërthim</w:t>
      </w:r>
      <w:r w:rsidRPr="007249E2">
        <w:rPr>
          <w:rFonts w:eastAsia="Times New Roman"/>
          <w:color w:val="000000"/>
          <w:lang w:val="sq-AL"/>
        </w:rPr>
        <w:t>i</w:t>
      </w:r>
      <w:r w:rsidR="004155BE" w:rsidRPr="007249E2">
        <w:rPr>
          <w:rFonts w:eastAsia="Times New Roman"/>
          <w:color w:val="000000"/>
          <w:lang w:val="sq-AL"/>
        </w:rPr>
        <w:t xml:space="preserve"> i sëmundjes koronavirus (COVID-19) i shkaktuar nga koronavirusi i ri 2019 (SARS-CoV-2) është përhapur me shpejtësi në të gjithë botën që nga dhjetori </w:t>
      </w:r>
      <w:r w:rsidRPr="007249E2">
        <w:rPr>
          <w:rFonts w:eastAsia="Times New Roman"/>
          <w:color w:val="000000"/>
          <w:lang w:val="sq-AL"/>
        </w:rPr>
        <w:t xml:space="preserve">i vitit </w:t>
      </w:r>
      <w:r w:rsidR="004155BE" w:rsidRPr="007249E2">
        <w:rPr>
          <w:rFonts w:eastAsia="Times New Roman"/>
          <w:color w:val="000000"/>
          <w:lang w:val="sq-AL"/>
        </w:rPr>
        <w:t xml:space="preserve">2019, pas diagnostifikimit të rasteve të para në Wuhan, </w:t>
      </w:r>
      <w:r w:rsidRPr="007249E2">
        <w:rPr>
          <w:rFonts w:eastAsia="Times New Roman"/>
          <w:color w:val="000000"/>
          <w:lang w:val="sq-AL"/>
        </w:rPr>
        <w:t>p</w:t>
      </w:r>
      <w:r w:rsidR="004155BE" w:rsidRPr="007249E2">
        <w:rPr>
          <w:rFonts w:eastAsia="Times New Roman"/>
          <w:color w:val="000000"/>
          <w:lang w:val="sq-AL"/>
        </w:rPr>
        <w:t>rovinca Hubei, Kinë. Që nga fillimi i muajit mars 2020, numri i rasteve jashtë Kinës është</w:t>
      </w:r>
      <w:r w:rsidRPr="007249E2">
        <w:rPr>
          <w:rFonts w:eastAsia="Times New Roman"/>
          <w:color w:val="000000"/>
          <w:lang w:val="sq-AL"/>
        </w:rPr>
        <w:t xml:space="preserve"> </w:t>
      </w:r>
      <w:r w:rsidR="004155BE" w:rsidRPr="007249E2">
        <w:rPr>
          <w:rFonts w:eastAsia="Times New Roman"/>
          <w:color w:val="000000"/>
          <w:lang w:val="sq-AL"/>
        </w:rPr>
        <w:t>rritur trembëdhjetë herë dhe numri i vendeve të prekura është trefishuar. Më 11 mars 2020, Organizata Botërore e Shëndetësisë (OBSH) deklaroi pandeminë globale ndërsa koronavirusi përhapet me shpejtësi në të gjithë botën.</w:t>
      </w:r>
    </w:p>
    <w:p w:rsidR="004155BE" w:rsidRPr="007249E2" w:rsidRDefault="004155BE" w:rsidP="004155BE">
      <w:pPr>
        <w:spacing w:before="252" w:line="253" w:lineRule="exact"/>
        <w:jc w:val="both"/>
        <w:textAlignment w:val="baseline"/>
        <w:rPr>
          <w:rFonts w:eastAsia="Times New Roman"/>
          <w:color w:val="000000"/>
          <w:lang w:val="sq-AL"/>
        </w:rPr>
      </w:pPr>
      <w:r w:rsidRPr="007249E2">
        <w:rPr>
          <w:rFonts w:eastAsia="Times New Roman"/>
          <w:color w:val="000000"/>
          <w:lang w:val="sq-AL"/>
        </w:rPr>
        <w:t>Me rritjen e incidencës së COVID-19 në Kosovë, sistemi i shëndetit publik është nën presion të jashtëzakonshëm. Mbështetja e vazhdueshme në luftimin e COVID-19 nga GBB</w:t>
      </w:r>
      <w:r w:rsidR="00D23840" w:rsidRPr="007249E2">
        <w:rPr>
          <w:rFonts w:eastAsia="Times New Roman"/>
          <w:color w:val="000000"/>
          <w:lang w:val="sq-AL"/>
        </w:rPr>
        <w:t xml:space="preserve"> </w:t>
      </w:r>
      <w:r w:rsidRPr="007249E2">
        <w:rPr>
          <w:rFonts w:eastAsia="Times New Roman"/>
          <w:color w:val="000000"/>
          <w:lang w:val="sq-AL"/>
        </w:rPr>
        <w:t xml:space="preserve">mbetet </w:t>
      </w:r>
      <w:r w:rsidR="00D23840" w:rsidRPr="007249E2">
        <w:rPr>
          <w:rFonts w:eastAsia="Times New Roman"/>
          <w:color w:val="000000"/>
          <w:lang w:val="sq-AL"/>
        </w:rPr>
        <w:t xml:space="preserve">shumë me rëndësi </w:t>
      </w:r>
      <w:r w:rsidRPr="007249E2">
        <w:rPr>
          <w:rFonts w:eastAsia="Times New Roman"/>
          <w:color w:val="000000"/>
          <w:lang w:val="sq-AL"/>
        </w:rPr>
        <w:t>duke pasur parasysh kërcënimin gjithnjë në rritje të pandemisë për shëndetin dhe mirëqenien ekonomike në vend. Që nga 24 mars 2021, më shumë se 85,291 raste pozitive dhe 1,800 vdekje janë konfirmuar, dhe më shumë se 12,900 raste aktive monitorohen çdo ditë.</w:t>
      </w:r>
      <w:r w:rsidRPr="007249E2">
        <w:rPr>
          <w:rStyle w:val="FootnoteReference"/>
          <w:rFonts w:eastAsia="Times New Roman"/>
          <w:color w:val="000000"/>
          <w:lang w:val="sq-AL"/>
        </w:rPr>
        <w:footnoteReference w:id="2"/>
      </w:r>
      <w:r w:rsidRPr="007249E2">
        <w:rPr>
          <w:rFonts w:eastAsia="Times New Roman"/>
          <w:color w:val="000000"/>
          <w:lang w:val="sq-AL"/>
        </w:rPr>
        <w:t xml:space="preserve"> Shumica e rasteve të konfirmuara janë të moshave 20-29, të ndjekura nga grupmosha 30-39 dhe 50-59 Shkalla e transmetimit të COVID-19 në Kosovë është në faktorin 1.08. Shkalla e vdekshmërisë së rasteve (CFR) në Kosovë është vrojtuar në 2.5%.</w:t>
      </w:r>
      <w:r w:rsidRPr="007249E2">
        <w:rPr>
          <w:rStyle w:val="FootnoteReference"/>
          <w:rFonts w:eastAsia="Times New Roman"/>
          <w:color w:val="000000"/>
          <w:lang w:val="sq-AL"/>
        </w:rPr>
        <w:footnoteReference w:id="3"/>
      </w:r>
      <w:r w:rsidRPr="007249E2">
        <w:rPr>
          <w:rFonts w:eastAsia="Times New Roman"/>
          <w:color w:val="000000"/>
          <w:lang w:val="sq-AL"/>
        </w:rPr>
        <w:t>Numri i përgjithshëm i punëtorëve shëndetësorë në Kosovë të infektuar nga COVID-19 është 4.175 nga 85,291, duke përbërë afërsisht 5.0% të rasteve totale që nga 24 marsi 2021.</w:t>
      </w:r>
    </w:p>
    <w:p w:rsidR="004155BE" w:rsidRPr="007249E2" w:rsidRDefault="004155BE" w:rsidP="004155BE">
      <w:pPr>
        <w:spacing w:before="254" w:line="253" w:lineRule="exact"/>
        <w:jc w:val="both"/>
        <w:textAlignment w:val="baseline"/>
        <w:rPr>
          <w:rFonts w:eastAsia="Times New Roman"/>
          <w:b/>
          <w:color w:val="000000"/>
          <w:lang w:val="sq-AL"/>
        </w:rPr>
      </w:pPr>
      <w:r w:rsidRPr="007249E2">
        <w:rPr>
          <w:rFonts w:eastAsia="Times New Roman"/>
          <w:b/>
          <w:color w:val="000000"/>
          <w:lang w:val="sq-AL"/>
        </w:rPr>
        <w:t xml:space="preserve">Kapitulli 1 </w:t>
      </w:r>
      <w:r w:rsidRPr="007249E2">
        <w:rPr>
          <w:rFonts w:eastAsia="Times New Roman"/>
          <w:color w:val="000000"/>
          <w:lang w:val="sq-AL"/>
        </w:rPr>
        <w:t>paraqet një historik të shkurtër të projektit dhe përshkruan arsyetimin dhe qëllimin e Kornizës së Menaxhimit Mjedisor dhe Social (</w:t>
      </w:r>
      <w:r w:rsidR="008F797B">
        <w:rPr>
          <w:rFonts w:eastAsia="Times New Roman"/>
          <w:color w:val="000000"/>
          <w:lang w:val="sq-AL"/>
        </w:rPr>
        <w:t>KMMS</w:t>
      </w:r>
      <w:r w:rsidRPr="007249E2">
        <w:rPr>
          <w:rFonts w:eastAsia="Times New Roman"/>
          <w:color w:val="000000"/>
          <w:lang w:val="sq-AL"/>
        </w:rPr>
        <w:t xml:space="preserve">). Ai gjithashtu përshkruan fushëveprimin e kuadrit pasi lidhet me metodat dhe procedurat për vlerësimin M&amp;S. Si një nga kufizimet e KMMS, grumbullimi i detajuar i të dhënave dhe verifikimi i nivelit në terren për parametrat/vendosjen </w:t>
      </w:r>
      <w:r w:rsidR="008F797B">
        <w:rPr>
          <w:rFonts w:eastAsia="Times New Roman"/>
          <w:color w:val="000000"/>
          <w:lang w:val="sq-AL"/>
        </w:rPr>
        <w:t xml:space="preserve">M&amp;S </w:t>
      </w:r>
      <w:r w:rsidR="00971E79" w:rsidRPr="007249E2">
        <w:rPr>
          <w:rFonts w:eastAsia="Times New Roman"/>
          <w:color w:val="000000"/>
          <w:lang w:val="sq-AL"/>
        </w:rPr>
        <w:t xml:space="preserve"> </w:t>
      </w:r>
      <w:r w:rsidRPr="007249E2">
        <w:rPr>
          <w:rFonts w:eastAsia="Times New Roman"/>
          <w:color w:val="000000"/>
          <w:lang w:val="sq-AL"/>
        </w:rPr>
        <w:t xml:space="preserve">nuk ishte i mundur për shkak të mbylljes si </w:t>
      </w:r>
      <w:r w:rsidR="00814445" w:rsidRPr="007249E2">
        <w:rPr>
          <w:rFonts w:eastAsia="Times New Roman"/>
          <w:color w:val="000000"/>
          <w:lang w:val="sq-AL"/>
        </w:rPr>
        <w:t>rezultat</w:t>
      </w:r>
      <w:r w:rsidRPr="007249E2">
        <w:rPr>
          <w:rFonts w:eastAsia="Times New Roman"/>
          <w:color w:val="000000"/>
          <w:lang w:val="sq-AL"/>
        </w:rPr>
        <w:t xml:space="preserve"> i pandemisë COVID-19. KMMS bazohet në diskutime dhe takime virtuale (Webex, email dhe telefon) me stafin e projektit, informacionin sekondar (uebfaqe, raporte dhe buletine) dhe të dhëna të tjera të disponueshme në zyre.</w:t>
      </w:r>
    </w:p>
    <w:p w:rsidR="004155BE" w:rsidRPr="007249E2" w:rsidRDefault="004155BE" w:rsidP="004155BE">
      <w:pPr>
        <w:spacing w:before="255" w:line="253" w:lineRule="exact"/>
        <w:jc w:val="both"/>
        <w:textAlignment w:val="baseline"/>
        <w:rPr>
          <w:rFonts w:eastAsia="Times New Roman"/>
          <w:b/>
          <w:color w:val="000000"/>
          <w:lang w:val="sq-AL"/>
        </w:rPr>
      </w:pPr>
      <w:r w:rsidRPr="007249E2">
        <w:rPr>
          <w:rFonts w:eastAsia="Times New Roman"/>
          <w:b/>
          <w:color w:val="000000"/>
          <w:lang w:val="sq-AL"/>
        </w:rPr>
        <w:t xml:space="preserve">Kapitulli 2 </w:t>
      </w:r>
      <w:r w:rsidRPr="007249E2">
        <w:rPr>
          <w:rFonts w:eastAsia="Times New Roman"/>
          <w:color w:val="000000"/>
          <w:lang w:val="sq-AL"/>
        </w:rPr>
        <w:t>përshkruan tre komponentët e projektit, domethënë, (i) Përgjigja ndaj emergjencës</w:t>
      </w:r>
      <w:r w:rsidR="00A34CA1" w:rsidRPr="007249E2">
        <w:rPr>
          <w:rFonts w:eastAsia="Times New Roman"/>
          <w:color w:val="000000"/>
          <w:lang w:val="sq-AL"/>
        </w:rPr>
        <w:t xml:space="preserve"> </w:t>
      </w:r>
      <w:r w:rsidRPr="007249E2">
        <w:rPr>
          <w:rFonts w:eastAsia="Times New Roman"/>
          <w:color w:val="000000"/>
          <w:lang w:val="sq-AL"/>
        </w:rPr>
        <w:t>së COVID-19 (ii) Mbështetja e familjeve në përputhje me masat e kontrollit të shëndetit publik dhe (iii) Menaxhimi i projektit, komunikimet dhe angazhimi i komunitetit. Seksioni paraqet klasifikimin e rreziqeve mjedisore dhe sociale të projektit bazuar në çështje të tilla si ndjeshmëria, shkalla e projektit, natyra dhe madhësia e rreziqeve dhe ndikimeve të mundshme mjedisore dhe sociale dhe kapaciteti i Ministrisë së Shëndetësisë (MSH) dhe Ministrisë</w:t>
      </w:r>
      <w:r w:rsidR="00814445" w:rsidRPr="007249E2">
        <w:rPr>
          <w:rFonts w:eastAsia="Times New Roman"/>
          <w:color w:val="000000"/>
          <w:lang w:val="sq-AL"/>
        </w:rPr>
        <w:t xml:space="preserve"> </w:t>
      </w:r>
      <w:r w:rsidRPr="007249E2">
        <w:rPr>
          <w:rFonts w:eastAsia="Times New Roman"/>
          <w:color w:val="000000"/>
          <w:lang w:val="sq-AL"/>
        </w:rPr>
        <w:t>së Financave (MF) si agjenci zbatuese.</w:t>
      </w:r>
      <w:r w:rsidR="00A34CA1" w:rsidRPr="007249E2">
        <w:rPr>
          <w:rFonts w:eastAsia="Times New Roman"/>
          <w:color w:val="000000"/>
          <w:lang w:val="sq-AL"/>
        </w:rPr>
        <w:t xml:space="preserve"> Në këtë pjesë janë</w:t>
      </w:r>
      <w:r w:rsidR="00A34CA1" w:rsidRPr="007249E2">
        <w:rPr>
          <w:rFonts w:ascii="Sylfaen" w:eastAsia="Times New Roman" w:hAnsi="Sylfaen"/>
          <w:color w:val="000000"/>
          <w:lang w:val="sq-AL"/>
        </w:rPr>
        <w:t xml:space="preserve"> dhënë k</w:t>
      </w:r>
      <w:r w:rsidRPr="007249E2">
        <w:rPr>
          <w:rFonts w:eastAsia="Times New Roman"/>
          <w:color w:val="000000"/>
          <w:lang w:val="sq-AL"/>
        </w:rPr>
        <w:t>riteret për përfshirjen dhe përjashtimin e nënprojekteve bazuar në profilin e tyre të rreziqeve.</w:t>
      </w:r>
    </w:p>
    <w:p w:rsidR="004155BE" w:rsidRPr="007249E2" w:rsidRDefault="004155BE" w:rsidP="004155BE">
      <w:pPr>
        <w:spacing w:before="250" w:line="253" w:lineRule="exact"/>
        <w:jc w:val="both"/>
        <w:textAlignment w:val="baseline"/>
        <w:rPr>
          <w:rFonts w:eastAsia="Times New Roman"/>
          <w:b/>
          <w:color w:val="000000"/>
          <w:spacing w:val="-2"/>
          <w:lang w:val="sq-AL"/>
        </w:rPr>
      </w:pPr>
      <w:r w:rsidRPr="007249E2">
        <w:rPr>
          <w:rFonts w:eastAsia="Times New Roman"/>
          <w:b/>
          <w:color w:val="000000"/>
          <w:spacing w:val="-2"/>
          <w:lang w:val="sq-AL"/>
        </w:rPr>
        <w:t xml:space="preserve">Kapitulli 3 </w:t>
      </w:r>
      <w:r w:rsidRPr="007249E2">
        <w:rPr>
          <w:rFonts w:eastAsia="Times New Roman"/>
          <w:color w:val="000000"/>
          <w:spacing w:val="-2"/>
          <w:lang w:val="sq-AL"/>
        </w:rPr>
        <w:t xml:space="preserve">paraqet politikat kombëtare dhe ndërkombëtare dhe kornizat rregullatore që janë të rëndësishme në </w:t>
      </w:r>
      <w:r w:rsidR="00A34CA1" w:rsidRPr="007249E2">
        <w:rPr>
          <w:rFonts w:eastAsia="Times New Roman"/>
          <w:color w:val="000000"/>
          <w:spacing w:val="-2"/>
          <w:lang w:val="sq-AL"/>
        </w:rPr>
        <w:t xml:space="preserve">udhëzimin </w:t>
      </w:r>
      <w:r w:rsidRPr="007249E2">
        <w:rPr>
          <w:rFonts w:eastAsia="Times New Roman"/>
          <w:color w:val="000000"/>
          <w:spacing w:val="-2"/>
          <w:lang w:val="sq-AL"/>
        </w:rPr>
        <w:t>e hartimit dhe zbatimit të aktiviteteve të projektit dhe menaxhimin e ndikimeve të mundshme mjedisore dhe sociale që mund të shkaktohen nga këto aktivitete.</w:t>
      </w:r>
      <w:r w:rsidR="00A34CA1" w:rsidRPr="007249E2">
        <w:rPr>
          <w:rFonts w:eastAsia="Times New Roman"/>
          <w:color w:val="000000"/>
          <w:spacing w:val="-2"/>
          <w:lang w:val="sq-AL"/>
        </w:rPr>
        <w:t xml:space="preserve"> </w:t>
      </w:r>
      <w:r w:rsidRPr="007249E2">
        <w:rPr>
          <w:rFonts w:eastAsia="Times New Roman"/>
          <w:color w:val="000000"/>
          <w:spacing w:val="-2"/>
          <w:lang w:val="sq-AL"/>
        </w:rPr>
        <w:t xml:space="preserve">Pjesa e parë e </w:t>
      </w:r>
      <w:r w:rsidR="00A34CA1" w:rsidRPr="007249E2">
        <w:rPr>
          <w:rFonts w:eastAsia="Times New Roman"/>
          <w:color w:val="000000"/>
          <w:spacing w:val="-2"/>
          <w:lang w:val="sq-AL"/>
        </w:rPr>
        <w:t>s</w:t>
      </w:r>
      <w:r w:rsidRPr="007249E2">
        <w:rPr>
          <w:rFonts w:eastAsia="Times New Roman"/>
          <w:color w:val="000000"/>
          <w:spacing w:val="-2"/>
          <w:lang w:val="sq-AL"/>
        </w:rPr>
        <w:t>eksionit shqyrton kornizat rregullatore M</w:t>
      </w:r>
      <w:r w:rsidR="00A34CA1" w:rsidRPr="007249E2">
        <w:rPr>
          <w:rFonts w:eastAsia="Times New Roman"/>
          <w:color w:val="000000"/>
          <w:spacing w:val="-2"/>
          <w:lang w:val="sq-AL"/>
        </w:rPr>
        <w:t xml:space="preserve"> dhe </w:t>
      </w:r>
      <w:r w:rsidRPr="007249E2">
        <w:rPr>
          <w:rFonts w:eastAsia="Times New Roman"/>
          <w:color w:val="000000"/>
          <w:spacing w:val="-2"/>
          <w:lang w:val="sq-AL"/>
        </w:rPr>
        <w:t>S të zbatueshme kombëtare dhe ndërkombëtare në lidhje me përbërësit dhe aktivitetet e projektit. Pjesa e dytë diskuton Standardet Mjedisore dhe Sociale të Bankës Botërore (</w:t>
      </w:r>
      <w:r w:rsidR="008F797B">
        <w:rPr>
          <w:rFonts w:eastAsia="Times New Roman"/>
          <w:color w:val="000000"/>
          <w:spacing w:val="-2"/>
          <w:lang w:val="sq-AL"/>
        </w:rPr>
        <w:t>SMS</w:t>
      </w:r>
      <w:r w:rsidRPr="007249E2">
        <w:rPr>
          <w:rFonts w:eastAsia="Times New Roman"/>
          <w:color w:val="000000"/>
          <w:spacing w:val="-2"/>
          <w:lang w:val="sq-AL"/>
        </w:rPr>
        <w:t xml:space="preserve">) që janë të rëndësishme për vlerësimin dhe menaxhimin e rreziqeve dhe ndikimeve të projektit, përfshirë </w:t>
      </w:r>
      <w:r w:rsidR="008F797B">
        <w:rPr>
          <w:rFonts w:eastAsia="Times New Roman"/>
          <w:color w:val="000000"/>
          <w:spacing w:val="-2"/>
          <w:lang w:val="sq-AL"/>
        </w:rPr>
        <w:t>SMS</w:t>
      </w:r>
      <w:r w:rsidRPr="007249E2">
        <w:rPr>
          <w:rFonts w:eastAsia="Times New Roman"/>
          <w:color w:val="000000"/>
          <w:spacing w:val="-2"/>
          <w:lang w:val="sq-AL"/>
        </w:rPr>
        <w:t xml:space="preserve">1 (Vlerësimi dhe </w:t>
      </w:r>
      <w:r w:rsidR="00A34CA1" w:rsidRPr="007249E2">
        <w:rPr>
          <w:rFonts w:eastAsia="Times New Roman"/>
          <w:color w:val="000000"/>
          <w:spacing w:val="-2"/>
          <w:lang w:val="sq-AL"/>
        </w:rPr>
        <w:t>menaxhimi i rreziqeve dhe ndikimeve mjedisore dhe sociale</w:t>
      </w:r>
      <w:r w:rsidRPr="007249E2">
        <w:rPr>
          <w:rFonts w:eastAsia="Times New Roman"/>
          <w:color w:val="000000"/>
          <w:spacing w:val="-2"/>
          <w:lang w:val="sq-AL"/>
        </w:rPr>
        <w:t xml:space="preserve">); </w:t>
      </w:r>
      <w:r w:rsidR="008F797B">
        <w:rPr>
          <w:rFonts w:eastAsia="Times New Roman"/>
          <w:color w:val="000000"/>
          <w:spacing w:val="-2"/>
          <w:lang w:val="sq-AL"/>
        </w:rPr>
        <w:t>SMS</w:t>
      </w:r>
      <w:r w:rsidRPr="007249E2">
        <w:rPr>
          <w:rFonts w:eastAsia="Times New Roman"/>
          <w:color w:val="000000"/>
          <w:spacing w:val="-2"/>
          <w:lang w:val="sq-AL"/>
        </w:rPr>
        <w:t xml:space="preserve">2 (Puna </w:t>
      </w:r>
      <w:r w:rsidR="00A34CA1" w:rsidRPr="007249E2">
        <w:rPr>
          <w:rFonts w:eastAsia="Times New Roman"/>
          <w:color w:val="000000"/>
          <w:spacing w:val="-2"/>
          <w:lang w:val="sq-AL"/>
        </w:rPr>
        <w:t>dhe kushtet e punës</w:t>
      </w:r>
      <w:r w:rsidRPr="007249E2">
        <w:rPr>
          <w:rFonts w:eastAsia="Times New Roman"/>
          <w:color w:val="000000"/>
          <w:spacing w:val="-2"/>
          <w:lang w:val="sq-AL"/>
        </w:rPr>
        <w:t xml:space="preserve">); </w:t>
      </w:r>
      <w:r w:rsidR="008F797B">
        <w:rPr>
          <w:rFonts w:eastAsia="Times New Roman"/>
          <w:color w:val="000000"/>
          <w:spacing w:val="-2"/>
          <w:lang w:val="sq-AL"/>
        </w:rPr>
        <w:t>SMS</w:t>
      </w:r>
      <w:r w:rsidRPr="007249E2">
        <w:rPr>
          <w:rFonts w:eastAsia="Times New Roman"/>
          <w:color w:val="000000"/>
          <w:spacing w:val="-2"/>
          <w:lang w:val="sq-AL"/>
        </w:rPr>
        <w:t xml:space="preserve">3 (Efikasiteti </w:t>
      </w:r>
      <w:r w:rsidR="00A34CA1" w:rsidRPr="007249E2">
        <w:rPr>
          <w:rFonts w:eastAsia="Times New Roman"/>
          <w:color w:val="000000"/>
          <w:spacing w:val="-2"/>
          <w:lang w:val="sq-AL"/>
        </w:rPr>
        <w:t>i burimeve dhe parandalimi i ndotjes dhe menaxhimi</w:t>
      </w:r>
      <w:r w:rsidRPr="007249E2">
        <w:rPr>
          <w:rFonts w:eastAsia="Times New Roman"/>
          <w:color w:val="000000"/>
          <w:spacing w:val="-2"/>
          <w:lang w:val="sq-AL"/>
        </w:rPr>
        <w:t xml:space="preserve">); </w:t>
      </w:r>
      <w:r w:rsidR="008F797B">
        <w:rPr>
          <w:rFonts w:eastAsia="Times New Roman"/>
          <w:color w:val="000000"/>
          <w:spacing w:val="-2"/>
          <w:lang w:val="sq-AL"/>
        </w:rPr>
        <w:t>SMS</w:t>
      </w:r>
      <w:r w:rsidRPr="007249E2">
        <w:rPr>
          <w:rFonts w:eastAsia="Times New Roman"/>
          <w:color w:val="000000"/>
          <w:spacing w:val="-2"/>
          <w:lang w:val="sq-AL"/>
        </w:rPr>
        <w:t xml:space="preserve">4 (Shëndeti </w:t>
      </w:r>
      <w:r w:rsidR="00A34CA1" w:rsidRPr="007249E2">
        <w:rPr>
          <w:rFonts w:eastAsia="Times New Roman"/>
          <w:color w:val="000000"/>
          <w:spacing w:val="-2"/>
          <w:lang w:val="sq-AL"/>
        </w:rPr>
        <w:t>dhe siguria e komunitetit</w:t>
      </w:r>
      <w:r w:rsidRPr="007249E2">
        <w:rPr>
          <w:rFonts w:eastAsia="Times New Roman"/>
          <w:color w:val="000000"/>
          <w:spacing w:val="-2"/>
          <w:lang w:val="sq-AL"/>
        </w:rPr>
        <w:t xml:space="preserve">); dhe </w:t>
      </w:r>
      <w:r w:rsidR="008F797B">
        <w:rPr>
          <w:rFonts w:eastAsia="Times New Roman"/>
          <w:color w:val="000000"/>
          <w:spacing w:val="-2"/>
          <w:lang w:val="sq-AL"/>
        </w:rPr>
        <w:t>SMS</w:t>
      </w:r>
      <w:r w:rsidRPr="007249E2">
        <w:rPr>
          <w:rFonts w:eastAsia="Times New Roman"/>
          <w:color w:val="000000"/>
          <w:spacing w:val="-2"/>
          <w:lang w:val="sq-AL"/>
        </w:rPr>
        <w:t xml:space="preserve">10 (Angazhimi i </w:t>
      </w:r>
      <w:r w:rsidR="00A34CA1" w:rsidRPr="007249E2">
        <w:rPr>
          <w:rFonts w:eastAsia="Times New Roman"/>
          <w:color w:val="000000"/>
          <w:spacing w:val="-2"/>
          <w:lang w:val="sq-AL"/>
        </w:rPr>
        <w:t xml:space="preserve">palëve të interesit </w:t>
      </w:r>
      <w:r w:rsidRPr="007249E2">
        <w:rPr>
          <w:rFonts w:eastAsia="Times New Roman"/>
          <w:color w:val="000000"/>
          <w:spacing w:val="-2"/>
          <w:lang w:val="sq-AL"/>
        </w:rPr>
        <w:t xml:space="preserve">dhe </w:t>
      </w:r>
      <w:r w:rsidR="00A34CA1" w:rsidRPr="007249E2">
        <w:rPr>
          <w:rFonts w:eastAsia="Times New Roman"/>
          <w:color w:val="000000"/>
          <w:spacing w:val="-2"/>
          <w:lang w:val="sq-AL"/>
        </w:rPr>
        <w:t xml:space="preserve">zbulimi </w:t>
      </w:r>
      <w:r w:rsidRPr="007249E2">
        <w:rPr>
          <w:rFonts w:eastAsia="Times New Roman"/>
          <w:color w:val="000000"/>
          <w:spacing w:val="-2"/>
          <w:lang w:val="sq-AL"/>
        </w:rPr>
        <w:t xml:space="preserve">i </w:t>
      </w:r>
      <w:r w:rsidR="00A34CA1" w:rsidRPr="007249E2">
        <w:rPr>
          <w:rFonts w:eastAsia="Times New Roman"/>
          <w:color w:val="000000"/>
          <w:spacing w:val="-2"/>
          <w:lang w:val="sq-AL"/>
        </w:rPr>
        <w:t>informacionit</w:t>
      </w:r>
      <w:r w:rsidRPr="007249E2">
        <w:rPr>
          <w:rFonts w:eastAsia="Times New Roman"/>
          <w:color w:val="000000"/>
          <w:spacing w:val="-2"/>
          <w:lang w:val="sq-AL"/>
        </w:rPr>
        <w:t xml:space="preserve">). Për më tepër, </w:t>
      </w:r>
      <w:r w:rsidR="00A34CA1" w:rsidRPr="007249E2">
        <w:rPr>
          <w:rFonts w:eastAsia="Times New Roman"/>
          <w:color w:val="000000"/>
          <w:spacing w:val="-2"/>
          <w:lang w:val="sq-AL"/>
        </w:rPr>
        <w:t>s</w:t>
      </w:r>
      <w:r w:rsidRPr="007249E2">
        <w:rPr>
          <w:rFonts w:eastAsia="Times New Roman"/>
          <w:color w:val="000000"/>
          <w:spacing w:val="-2"/>
          <w:lang w:val="sq-AL"/>
        </w:rPr>
        <w:t xml:space="preserve">eksioni prek </w:t>
      </w:r>
      <w:r w:rsidR="00A34CA1" w:rsidRPr="007249E2">
        <w:rPr>
          <w:rFonts w:eastAsia="Times New Roman"/>
          <w:color w:val="000000"/>
          <w:spacing w:val="-2"/>
          <w:lang w:val="sq-AL"/>
        </w:rPr>
        <w:t xml:space="preserve">edhe </w:t>
      </w:r>
      <w:r w:rsidRPr="007249E2">
        <w:rPr>
          <w:rFonts w:eastAsia="Times New Roman"/>
          <w:color w:val="000000"/>
          <w:spacing w:val="-2"/>
          <w:lang w:val="sq-AL"/>
        </w:rPr>
        <w:t xml:space="preserve">menaxhimin e </w:t>
      </w:r>
      <w:r w:rsidR="00B94780" w:rsidRPr="007249E2">
        <w:rPr>
          <w:rFonts w:eastAsia="Times New Roman"/>
          <w:color w:val="000000"/>
          <w:spacing w:val="-2"/>
          <w:lang w:val="sq-AL"/>
        </w:rPr>
        <w:t>mbeturinave</w:t>
      </w:r>
      <w:r w:rsidRPr="007249E2">
        <w:rPr>
          <w:rFonts w:eastAsia="Times New Roman"/>
          <w:color w:val="000000"/>
          <w:spacing w:val="-2"/>
          <w:lang w:val="sq-AL"/>
        </w:rPr>
        <w:t xml:space="preserve"> të kujdesit shëndetësor dhe protokollet e kontrollit të sëmundjeve infektive të agjencive të tjera relevante ndërkombëtare, veçanërisht OBSH.</w:t>
      </w:r>
    </w:p>
    <w:p w:rsidR="004155BE" w:rsidRPr="007249E2" w:rsidRDefault="004155BE" w:rsidP="00A34CA1">
      <w:pPr>
        <w:spacing w:before="254" w:after="276" w:line="253" w:lineRule="exact"/>
        <w:jc w:val="both"/>
        <w:textAlignment w:val="baseline"/>
        <w:rPr>
          <w:rFonts w:eastAsia="Times New Roman"/>
          <w:color w:val="000000"/>
          <w:lang w:val="sq-AL"/>
        </w:rPr>
      </w:pPr>
      <w:r w:rsidRPr="007249E2">
        <w:rPr>
          <w:rFonts w:eastAsia="Times New Roman"/>
          <w:b/>
          <w:color w:val="000000"/>
          <w:lang w:val="sq-AL"/>
        </w:rPr>
        <w:t xml:space="preserve">Kapitulli 4 </w:t>
      </w:r>
      <w:r w:rsidR="00A34CA1" w:rsidRPr="007249E2">
        <w:rPr>
          <w:rFonts w:eastAsia="Times New Roman"/>
          <w:color w:val="000000"/>
          <w:lang w:val="sq-AL"/>
        </w:rPr>
        <w:t xml:space="preserve">ofron </w:t>
      </w:r>
      <w:r w:rsidRPr="007249E2">
        <w:rPr>
          <w:rFonts w:eastAsia="Times New Roman"/>
          <w:color w:val="000000"/>
          <w:lang w:val="sq-AL"/>
        </w:rPr>
        <w:t>informa</w:t>
      </w:r>
      <w:r w:rsidR="00A34CA1" w:rsidRPr="007249E2">
        <w:rPr>
          <w:rFonts w:eastAsia="Times New Roman"/>
          <w:color w:val="000000"/>
          <w:lang w:val="sq-AL"/>
        </w:rPr>
        <w:t xml:space="preserve">ta </w:t>
      </w:r>
      <w:r w:rsidRPr="007249E2">
        <w:rPr>
          <w:rFonts w:eastAsia="Times New Roman"/>
          <w:color w:val="000000"/>
          <w:lang w:val="sq-AL"/>
        </w:rPr>
        <w:t>të përgjithshm</w:t>
      </w:r>
      <w:r w:rsidR="00A34CA1" w:rsidRPr="007249E2">
        <w:rPr>
          <w:rFonts w:eastAsia="Times New Roman"/>
          <w:color w:val="000000"/>
          <w:lang w:val="sq-AL"/>
        </w:rPr>
        <w:t>e</w:t>
      </w:r>
      <w:r w:rsidRPr="007249E2">
        <w:rPr>
          <w:rFonts w:eastAsia="Times New Roman"/>
          <w:color w:val="000000"/>
          <w:lang w:val="sq-AL"/>
        </w:rPr>
        <w:t xml:space="preserve"> në lidhje me kushtet fillestare të </w:t>
      </w:r>
      <w:r w:rsidR="008F797B">
        <w:rPr>
          <w:rFonts w:eastAsia="Times New Roman"/>
          <w:color w:val="000000"/>
          <w:lang w:val="sq-AL"/>
        </w:rPr>
        <w:t xml:space="preserve">M&amp;S </w:t>
      </w:r>
      <w:r w:rsidR="00971E79" w:rsidRPr="007249E2">
        <w:rPr>
          <w:rFonts w:eastAsia="Times New Roman"/>
          <w:color w:val="000000"/>
          <w:lang w:val="sq-AL"/>
        </w:rPr>
        <w:t xml:space="preserve"> </w:t>
      </w:r>
      <w:r w:rsidRPr="007249E2">
        <w:rPr>
          <w:rFonts w:eastAsia="Times New Roman"/>
          <w:color w:val="000000"/>
          <w:lang w:val="sq-AL"/>
        </w:rPr>
        <w:t xml:space="preserve">dhe karakteristikat e fushës së ndikimit të projektit, siç janë burimet ujore, cilësia e ajrit, menaxhimi i </w:t>
      </w:r>
      <w:r w:rsidR="00B94780" w:rsidRPr="007249E2">
        <w:rPr>
          <w:rFonts w:eastAsia="Times New Roman"/>
          <w:color w:val="000000"/>
          <w:lang w:val="sq-AL"/>
        </w:rPr>
        <w:t>mbeturinave</w:t>
      </w:r>
      <w:r w:rsidRPr="007249E2">
        <w:rPr>
          <w:rFonts w:eastAsia="Times New Roman"/>
          <w:color w:val="000000"/>
          <w:lang w:val="sq-AL"/>
        </w:rPr>
        <w:t xml:space="preserve"> të ngurta dhe menaxhimi i </w:t>
      </w:r>
      <w:r w:rsidR="00B94780" w:rsidRPr="007249E2">
        <w:rPr>
          <w:rFonts w:eastAsia="Times New Roman"/>
          <w:color w:val="000000"/>
          <w:lang w:val="sq-AL"/>
        </w:rPr>
        <w:t>mbeturinave</w:t>
      </w:r>
      <w:r w:rsidRPr="007249E2">
        <w:rPr>
          <w:rFonts w:eastAsia="Times New Roman"/>
          <w:color w:val="000000"/>
          <w:lang w:val="sq-AL"/>
        </w:rPr>
        <w:t xml:space="preserve"> të kujdesit shëndetësor. A</w:t>
      </w:r>
      <w:r w:rsidR="00A34CA1" w:rsidRPr="007249E2">
        <w:rPr>
          <w:rFonts w:eastAsia="Times New Roman"/>
          <w:color w:val="000000"/>
          <w:lang w:val="sq-AL"/>
        </w:rPr>
        <w:t xml:space="preserve">i po ashtu </w:t>
      </w:r>
      <w:r w:rsidRPr="007249E2">
        <w:rPr>
          <w:rFonts w:eastAsia="Times New Roman"/>
          <w:color w:val="000000"/>
          <w:lang w:val="sq-AL"/>
        </w:rPr>
        <w:t>analizon praktikat aktuale të</w:t>
      </w:r>
      <w:r w:rsidR="00A34CA1" w:rsidRPr="007249E2">
        <w:rPr>
          <w:rFonts w:eastAsia="Times New Roman"/>
          <w:color w:val="000000"/>
          <w:lang w:val="sq-AL"/>
        </w:rPr>
        <w:t xml:space="preserve"> </w:t>
      </w:r>
      <w:r w:rsidRPr="007249E2">
        <w:rPr>
          <w:rFonts w:eastAsia="Times New Roman"/>
          <w:color w:val="000000"/>
          <w:lang w:val="sq-AL"/>
        </w:rPr>
        <w:t xml:space="preserve">menaxhimit të </w:t>
      </w:r>
      <w:r w:rsidR="00B94780" w:rsidRPr="007249E2">
        <w:rPr>
          <w:rFonts w:eastAsia="Times New Roman"/>
          <w:color w:val="000000"/>
          <w:lang w:val="sq-AL"/>
        </w:rPr>
        <w:t>mbeturinave</w:t>
      </w:r>
      <w:r w:rsidRPr="007249E2">
        <w:rPr>
          <w:rFonts w:eastAsia="Times New Roman"/>
          <w:color w:val="000000"/>
          <w:lang w:val="sq-AL"/>
        </w:rPr>
        <w:t xml:space="preserve"> mjekësore në Kosovë së bashku me rreziqet e mundshme në mjedis dhe shëndetin publik në kontekstin e pandemisë COVID-19</w:t>
      </w:r>
      <w:r w:rsidR="00A34CA1" w:rsidRPr="007249E2">
        <w:rPr>
          <w:rFonts w:eastAsia="Times New Roman"/>
          <w:color w:val="000000"/>
          <w:lang w:val="sq-AL"/>
        </w:rPr>
        <w:t xml:space="preserve"> dhe p</w:t>
      </w:r>
      <w:r w:rsidRPr="007249E2">
        <w:rPr>
          <w:rFonts w:eastAsia="Times New Roman"/>
          <w:color w:val="000000"/>
          <w:lang w:val="sq-AL"/>
        </w:rPr>
        <w:t>rocedurat aktuale të testimit të COVID-19 që janë duke u miratuar në Kosovë.</w:t>
      </w:r>
      <w:r w:rsidR="00A34CA1" w:rsidRPr="007249E2">
        <w:rPr>
          <w:rFonts w:eastAsia="Times New Roman"/>
          <w:color w:val="000000"/>
          <w:lang w:val="sq-AL"/>
        </w:rPr>
        <w:t xml:space="preserve"> G</w:t>
      </w:r>
      <w:r w:rsidRPr="007249E2">
        <w:rPr>
          <w:rFonts w:eastAsia="Times New Roman"/>
          <w:color w:val="000000"/>
          <w:lang w:val="sq-AL"/>
        </w:rPr>
        <w:t>jithashtu paraqet informa</w:t>
      </w:r>
      <w:r w:rsidR="00A34CA1" w:rsidRPr="007249E2">
        <w:rPr>
          <w:rFonts w:eastAsia="Times New Roman"/>
          <w:color w:val="000000"/>
          <w:lang w:val="sq-AL"/>
        </w:rPr>
        <w:t xml:space="preserve">ta </w:t>
      </w:r>
      <w:r w:rsidRPr="007249E2">
        <w:rPr>
          <w:rFonts w:eastAsia="Times New Roman"/>
          <w:color w:val="000000"/>
          <w:lang w:val="sq-AL"/>
        </w:rPr>
        <w:t>të detajuar</w:t>
      </w:r>
      <w:r w:rsidR="00A34CA1" w:rsidRPr="007249E2">
        <w:rPr>
          <w:rFonts w:eastAsia="Times New Roman"/>
          <w:color w:val="000000"/>
          <w:lang w:val="sq-AL"/>
        </w:rPr>
        <w:t xml:space="preserve">a </w:t>
      </w:r>
      <w:r w:rsidRPr="007249E2">
        <w:rPr>
          <w:rFonts w:eastAsia="Times New Roman"/>
          <w:color w:val="000000"/>
          <w:lang w:val="sq-AL"/>
        </w:rPr>
        <w:t>në lidhje me karakteristikat socio-ekonomike dhe gjendjen në vend.</w:t>
      </w:r>
      <w:r w:rsidR="00A34CA1" w:rsidRPr="007249E2">
        <w:rPr>
          <w:rFonts w:eastAsia="Times New Roman"/>
          <w:color w:val="000000"/>
          <w:lang w:val="sq-AL"/>
        </w:rPr>
        <w:t xml:space="preserve"> </w:t>
      </w:r>
      <w:r w:rsidRPr="007249E2">
        <w:rPr>
          <w:rFonts w:eastAsia="Times New Roman"/>
          <w:color w:val="000000"/>
          <w:lang w:val="sq-AL"/>
        </w:rPr>
        <w:t xml:space="preserve">Kapitulli 5 identifikon rreziqet e mundshme </w:t>
      </w:r>
      <w:r w:rsidR="008F797B">
        <w:rPr>
          <w:rFonts w:eastAsia="Times New Roman"/>
          <w:color w:val="000000"/>
          <w:lang w:val="sq-AL"/>
        </w:rPr>
        <w:t xml:space="preserve">M&amp;S </w:t>
      </w:r>
      <w:r w:rsidR="00971E79" w:rsidRPr="007249E2">
        <w:rPr>
          <w:rFonts w:eastAsia="Times New Roman"/>
          <w:color w:val="000000"/>
          <w:lang w:val="sq-AL"/>
        </w:rPr>
        <w:t xml:space="preserve"> </w:t>
      </w:r>
      <w:r w:rsidRPr="007249E2">
        <w:rPr>
          <w:rFonts w:eastAsia="Times New Roman"/>
          <w:color w:val="000000"/>
          <w:lang w:val="sq-AL"/>
        </w:rPr>
        <w:t xml:space="preserve">të projektit dhe masat lehtësuese. Bazuar në vlerësimet paraprake, projekti paraqet rreziqet dhe ndikimet thelbësore mjedisore të tilla si shëndeti dhe siguria në punë për punonjësit dhe stafin e kujdesit shëndetësor në vijën e parë, pluhurin dhe zhurmën gjatë punëve të rehabilitimit dhe menaxhimin e </w:t>
      </w:r>
      <w:r w:rsidR="00B94780" w:rsidRPr="007249E2">
        <w:rPr>
          <w:rFonts w:eastAsia="Times New Roman"/>
          <w:color w:val="000000"/>
          <w:lang w:val="sq-AL"/>
        </w:rPr>
        <w:t>mbeturinave</w:t>
      </w:r>
      <w:r w:rsidRPr="007249E2">
        <w:rPr>
          <w:rFonts w:eastAsia="Times New Roman"/>
          <w:color w:val="000000"/>
          <w:lang w:val="sq-AL"/>
        </w:rPr>
        <w:t xml:space="preserve"> mjekësore të krijuara nga karantina dhe qendrat e izolimit, laboratorët dhe qendrat e ekzaminimeve. Projekti </w:t>
      </w:r>
      <w:r w:rsidR="00A34CA1" w:rsidRPr="007249E2">
        <w:rPr>
          <w:rFonts w:eastAsia="Times New Roman"/>
          <w:color w:val="000000"/>
          <w:lang w:val="sq-AL"/>
        </w:rPr>
        <w:t>p</w:t>
      </w:r>
      <w:r w:rsidRPr="007249E2">
        <w:rPr>
          <w:rFonts w:eastAsia="Times New Roman"/>
          <w:color w:val="000000"/>
          <w:lang w:val="sq-AL"/>
        </w:rPr>
        <w:t xml:space="preserve">araqet rreziqet dhe ndikimet thelbësore sociale: margjinalizimi i njerëzve të varfër dhe të </w:t>
      </w:r>
      <w:r w:rsidR="001E7BE7" w:rsidRPr="007249E2">
        <w:rPr>
          <w:rFonts w:eastAsia="Times New Roman"/>
          <w:color w:val="000000"/>
          <w:lang w:val="sq-AL"/>
        </w:rPr>
        <w:t xml:space="preserve">cenueshëm </w:t>
      </w:r>
      <w:r w:rsidRPr="007249E2">
        <w:rPr>
          <w:rFonts w:eastAsia="Times New Roman"/>
          <w:color w:val="000000"/>
          <w:lang w:val="sq-AL"/>
        </w:rPr>
        <w:t xml:space="preserve">sa i përket qasjes në informacion përkatës dhe shërbimeve të kujdesit shëndetësor, menaxhimin e </w:t>
      </w:r>
      <w:r w:rsidR="00B94780" w:rsidRPr="007249E2">
        <w:rPr>
          <w:rFonts w:eastAsia="Times New Roman"/>
          <w:color w:val="000000"/>
          <w:lang w:val="sq-AL"/>
        </w:rPr>
        <w:t>mbeturinave</w:t>
      </w:r>
      <w:r w:rsidRPr="007249E2">
        <w:rPr>
          <w:rFonts w:eastAsia="Times New Roman"/>
          <w:color w:val="000000"/>
          <w:lang w:val="sq-AL"/>
        </w:rPr>
        <w:t xml:space="preserve"> mjekësore në deponi, të cilat mund të paraqesin një kërcënim serioz për shëndetin dhe sigurinë e komunitetit dhe rritjen e tensioneve sociale për shkak të izolimit të detyrueshëm dhe karantinës dhe kufizimet </w:t>
      </w:r>
      <w:r w:rsidR="001E7BE7" w:rsidRPr="007249E2">
        <w:rPr>
          <w:rFonts w:eastAsia="Times New Roman"/>
          <w:color w:val="000000"/>
          <w:lang w:val="sq-AL"/>
        </w:rPr>
        <w:t xml:space="preserve">e </w:t>
      </w:r>
      <w:r w:rsidR="00814445" w:rsidRPr="007249E2">
        <w:rPr>
          <w:rFonts w:eastAsia="Times New Roman"/>
          <w:color w:val="000000"/>
          <w:lang w:val="sq-AL"/>
        </w:rPr>
        <w:t>ngjarjeve</w:t>
      </w:r>
      <w:r w:rsidR="001E7BE7" w:rsidRPr="007249E2">
        <w:rPr>
          <w:rFonts w:eastAsia="Times New Roman"/>
          <w:color w:val="000000"/>
          <w:lang w:val="sq-AL"/>
        </w:rPr>
        <w:t xml:space="preserve"> që rrisin transmetimin</w:t>
      </w:r>
      <w:r w:rsidRPr="007249E2">
        <w:rPr>
          <w:rFonts w:eastAsia="Times New Roman"/>
          <w:color w:val="000000"/>
          <w:lang w:val="sq-AL"/>
        </w:rPr>
        <w:t>. Për më tepër, rreziqet e gabimeve padashje përjashtojnë grupet e cenueshme ose konkurrencën për të përfituar nga skema sociale e mbështetur nga Projekti.</w:t>
      </w:r>
      <w:r w:rsidR="00814445" w:rsidRPr="007249E2">
        <w:rPr>
          <w:rFonts w:eastAsia="Times New Roman"/>
          <w:color w:val="000000"/>
          <w:lang w:val="sq-AL"/>
        </w:rPr>
        <w:t xml:space="preserve"> </w:t>
      </w:r>
      <w:r w:rsidRPr="007249E2">
        <w:rPr>
          <w:rFonts w:eastAsia="Times New Roman"/>
          <w:color w:val="000000"/>
          <w:lang w:val="sq-AL"/>
        </w:rPr>
        <w:t>Për më tepër, Seksioni përshkruan një sërë masash lehtësuese gjenerike për ti trajtuar rreziqet dhe ndikimet e identifikuara M&amp;S, përfshirë masa të ndryshme për të rritur ndërgjegjësimin, njohuritë dhe mirëkuptimin e popullatës së përgjithshme në lidhje me rrezikun dhe ndikimin e aktiviteteve të projektit.</w:t>
      </w:r>
    </w:p>
    <w:p w:rsidR="004155BE" w:rsidRPr="007249E2" w:rsidRDefault="004155BE" w:rsidP="004155BE">
      <w:pPr>
        <w:spacing w:before="255" w:line="253" w:lineRule="exact"/>
        <w:jc w:val="both"/>
        <w:textAlignment w:val="baseline"/>
        <w:rPr>
          <w:rFonts w:eastAsia="Times New Roman"/>
          <w:b/>
          <w:color w:val="000000"/>
          <w:lang w:val="sq-AL"/>
        </w:rPr>
      </w:pPr>
      <w:r w:rsidRPr="007249E2">
        <w:rPr>
          <w:rFonts w:eastAsia="Times New Roman"/>
          <w:b/>
          <w:color w:val="000000"/>
          <w:lang w:val="sq-AL"/>
        </w:rPr>
        <w:t xml:space="preserve">Kapitulli 6 </w:t>
      </w:r>
      <w:r w:rsidRPr="007249E2">
        <w:rPr>
          <w:rFonts w:eastAsia="Times New Roman"/>
          <w:color w:val="000000"/>
          <w:lang w:val="sq-AL"/>
        </w:rPr>
        <w:t xml:space="preserve">përshkruan procedurat dhe hapat që do të ndërmerren për të kontrolluar ndikimet </w:t>
      </w:r>
      <w:r w:rsidR="008F797B">
        <w:rPr>
          <w:rFonts w:eastAsia="Times New Roman"/>
          <w:color w:val="000000"/>
          <w:lang w:val="sq-AL"/>
        </w:rPr>
        <w:t xml:space="preserve">M&amp;S </w:t>
      </w:r>
      <w:r w:rsidR="00971E79" w:rsidRPr="007249E2">
        <w:rPr>
          <w:rFonts w:eastAsia="Times New Roman"/>
          <w:color w:val="000000"/>
          <w:lang w:val="sq-AL"/>
        </w:rPr>
        <w:t xml:space="preserve"> </w:t>
      </w:r>
      <w:r w:rsidRPr="007249E2">
        <w:rPr>
          <w:rFonts w:eastAsia="Times New Roman"/>
          <w:color w:val="000000"/>
          <w:lang w:val="sq-AL"/>
        </w:rPr>
        <w:t xml:space="preserve">të aktiviteteve të projektit dhe për të përgatitur planet e menaxhimit të vendit dhe veprimtarisë specifike për të adresuar ndikimet. </w:t>
      </w:r>
      <w:r w:rsidR="00971E79" w:rsidRPr="007249E2">
        <w:rPr>
          <w:rFonts w:eastAsia="Times New Roman"/>
          <w:color w:val="000000"/>
          <w:lang w:val="sq-AL"/>
        </w:rPr>
        <w:t>Gjithashtu, s</w:t>
      </w:r>
      <w:r w:rsidRPr="007249E2">
        <w:rPr>
          <w:rFonts w:eastAsia="Times New Roman"/>
          <w:color w:val="000000"/>
          <w:lang w:val="sq-AL"/>
        </w:rPr>
        <w:t xml:space="preserve">eksioni flet shkurtimisht për procedurat për konsultime me palët e interesit të projektit dhe </w:t>
      </w:r>
      <w:r w:rsidR="00971E79" w:rsidRPr="007249E2">
        <w:rPr>
          <w:rFonts w:eastAsia="Times New Roman"/>
          <w:color w:val="000000"/>
          <w:lang w:val="sq-AL"/>
        </w:rPr>
        <w:t>shpalosjen</w:t>
      </w:r>
      <w:r w:rsidRPr="007249E2">
        <w:rPr>
          <w:rFonts w:eastAsia="Times New Roman"/>
          <w:color w:val="000000"/>
          <w:lang w:val="sq-AL"/>
        </w:rPr>
        <w:t xml:space="preserve"> e informacionit në lidhje me projektin.</w:t>
      </w:r>
    </w:p>
    <w:p w:rsidR="004155BE" w:rsidRPr="007249E2" w:rsidRDefault="004155BE" w:rsidP="004155BE">
      <w:pPr>
        <w:spacing w:before="250" w:line="253" w:lineRule="exact"/>
        <w:jc w:val="both"/>
        <w:textAlignment w:val="baseline"/>
        <w:rPr>
          <w:rFonts w:eastAsia="Times New Roman"/>
          <w:b/>
          <w:color w:val="000000"/>
          <w:lang w:val="sq-AL"/>
        </w:rPr>
      </w:pPr>
      <w:r w:rsidRPr="007249E2">
        <w:rPr>
          <w:rFonts w:eastAsia="Times New Roman"/>
          <w:b/>
          <w:color w:val="000000"/>
          <w:lang w:val="sq-AL"/>
        </w:rPr>
        <w:t xml:space="preserve">Kapitulli 7 </w:t>
      </w:r>
      <w:r w:rsidRPr="007249E2">
        <w:rPr>
          <w:rFonts w:eastAsia="Times New Roman"/>
          <w:color w:val="000000"/>
          <w:lang w:val="sq-AL"/>
        </w:rPr>
        <w:t xml:space="preserve">detajon parimet dhe procedurat që do të miratohen nga MSH, MF dhe partnerët zbatues për të kryer konsultime me palët e interesit dhe </w:t>
      </w:r>
      <w:r w:rsidR="00971E79" w:rsidRPr="007249E2">
        <w:rPr>
          <w:rFonts w:eastAsia="Times New Roman"/>
          <w:color w:val="000000"/>
          <w:lang w:val="sq-AL"/>
        </w:rPr>
        <w:t xml:space="preserve">shpalosjen </w:t>
      </w:r>
      <w:r w:rsidRPr="007249E2">
        <w:rPr>
          <w:rFonts w:eastAsia="Times New Roman"/>
          <w:color w:val="000000"/>
          <w:lang w:val="sq-AL"/>
        </w:rPr>
        <w:t>publik</w:t>
      </w:r>
      <w:r w:rsidR="00971E79" w:rsidRPr="007249E2">
        <w:rPr>
          <w:rFonts w:eastAsia="Times New Roman"/>
          <w:color w:val="000000"/>
          <w:lang w:val="sq-AL"/>
        </w:rPr>
        <w:t>e</w:t>
      </w:r>
      <w:r w:rsidRPr="007249E2">
        <w:rPr>
          <w:rFonts w:eastAsia="Times New Roman"/>
          <w:color w:val="000000"/>
          <w:lang w:val="sq-AL"/>
        </w:rPr>
        <w:t xml:space="preserve"> të informacionit në lidhje me nënprojektin midis komuniteteve të prekura nga projekti dhe palëve të interesit. Për shkak të kufizimeve të vendosura në udhëtime dhe tubime publike, seksioni miraton mjete alternative për angazhime të palëve të interesuara dhe konsultime në përputhje me protokollin e OBSH-së, shënimet teknike të BB-së dhe politikën qeveritare. MSH dhe MF do të mbështeten në kanalet online, mjetet e video konferencave dhe mediat sociale për identifikimin e palëve të mundshme të interesit dhe ndërmarrjen e konsultimeve. Për më tepër, KMMS miraton qasje strategjike për të siguruar pjesëmarrjen e plotë dhe efektive të grupeve të ndjeshme në vlerësimin </w:t>
      </w:r>
      <w:r w:rsidR="008F797B">
        <w:rPr>
          <w:rFonts w:eastAsia="Times New Roman"/>
          <w:color w:val="000000"/>
          <w:lang w:val="sq-AL"/>
        </w:rPr>
        <w:t xml:space="preserve">M&amp;S </w:t>
      </w:r>
      <w:r w:rsidR="00971E79" w:rsidRPr="007249E2">
        <w:rPr>
          <w:rFonts w:eastAsia="Times New Roman"/>
          <w:color w:val="000000"/>
          <w:lang w:val="sq-AL"/>
        </w:rPr>
        <w:t xml:space="preserve"> </w:t>
      </w:r>
      <w:r w:rsidRPr="007249E2">
        <w:rPr>
          <w:rFonts w:eastAsia="Times New Roman"/>
          <w:color w:val="000000"/>
          <w:lang w:val="sq-AL"/>
        </w:rPr>
        <w:t>dhe zbatimin e masave lehtësuese në nënprojekte.</w:t>
      </w:r>
      <w:r w:rsidR="00971E79" w:rsidRPr="007249E2">
        <w:rPr>
          <w:rFonts w:eastAsia="Times New Roman"/>
          <w:color w:val="000000"/>
          <w:lang w:val="sq-AL"/>
        </w:rPr>
        <w:t xml:space="preserve"> </w:t>
      </w:r>
      <w:r w:rsidRPr="007249E2">
        <w:rPr>
          <w:rFonts w:eastAsia="Times New Roman"/>
          <w:color w:val="000000"/>
          <w:lang w:val="sq-AL"/>
        </w:rPr>
        <w:t>Në mënyrë të ngjashme, KMMS propozon sisteme funksionale</w:t>
      </w:r>
      <w:r w:rsidR="00971E79" w:rsidRPr="007249E2">
        <w:rPr>
          <w:rFonts w:eastAsia="Times New Roman"/>
          <w:color w:val="000000"/>
          <w:lang w:val="sq-AL"/>
        </w:rPr>
        <w:t xml:space="preserve"> GRM</w:t>
      </w:r>
      <w:r w:rsidRPr="007249E2">
        <w:rPr>
          <w:rFonts w:eastAsia="Times New Roman"/>
          <w:color w:val="000000"/>
          <w:lang w:val="sq-AL"/>
        </w:rPr>
        <w:t xml:space="preserve"> të afta për të adresuar shqetësimet e komuniteteve lokale përmes një procesi transparent që është i përshtatshëm në mënyrë kulturore dhe i qasshëm lehtësisht nga të gjitha segmentet e komuniteteve të prekura.</w:t>
      </w:r>
    </w:p>
    <w:p w:rsidR="004155BE" w:rsidRPr="007249E2" w:rsidRDefault="004155BE" w:rsidP="004155BE">
      <w:pPr>
        <w:spacing w:before="252" w:line="253" w:lineRule="exact"/>
        <w:jc w:val="both"/>
        <w:textAlignment w:val="baseline"/>
        <w:rPr>
          <w:rFonts w:eastAsia="Times New Roman"/>
          <w:b/>
          <w:color w:val="000000"/>
          <w:lang w:val="sq-AL"/>
        </w:rPr>
      </w:pPr>
      <w:r w:rsidRPr="007249E2">
        <w:rPr>
          <w:rFonts w:eastAsia="Times New Roman"/>
          <w:b/>
          <w:color w:val="000000"/>
          <w:lang w:val="sq-AL"/>
        </w:rPr>
        <w:t xml:space="preserve">Kapitulli 8 </w:t>
      </w:r>
      <w:r w:rsidRPr="007249E2">
        <w:rPr>
          <w:rFonts w:eastAsia="Times New Roman"/>
          <w:color w:val="000000"/>
          <w:lang w:val="sq-AL"/>
        </w:rPr>
        <w:t xml:space="preserve">përshkruan se MSH, MF do të përgatisë Planin </w:t>
      </w:r>
      <w:r w:rsidR="00971E79" w:rsidRPr="007249E2">
        <w:rPr>
          <w:rFonts w:eastAsia="Times New Roman"/>
          <w:color w:val="000000"/>
          <w:lang w:val="sq-AL"/>
        </w:rPr>
        <w:t>e</w:t>
      </w:r>
      <w:r w:rsidRPr="007249E2">
        <w:rPr>
          <w:rFonts w:eastAsia="Times New Roman"/>
          <w:color w:val="000000"/>
          <w:lang w:val="sq-AL"/>
        </w:rPr>
        <w:t xml:space="preserve"> Angazhimit të Palëve të Interes</w:t>
      </w:r>
      <w:r w:rsidR="00971E79" w:rsidRPr="007249E2">
        <w:rPr>
          <w:rFonts w:eastAsia="Times New Roman"/>
          <w:color w:val="000000"/>
          <w:lang w:val="sq-AL"/>
        </w:rPr>
        <w:t>it</w:t>
      </w:r>
      <w:r w:rsidRPr="007249E2">
        <w:rPr>
          <w:rFonts w:eastAsia="Times New Roman"/>
          <w:color w:val="000000"/>
          <w:lang w:val="sq-AL"/>
        </w:rPr>
        <w:t xml:space="preserve">, që përcakton një program për angazhimin e palëve të interesit, përfshirë </w:t>
      </w:r>
      <w:r w:rsidR="00971E79" w:rsidRPr="007249E2">
        <w:rPr>
          <w:rFonts w:eastAsia="Times New Roman"/>
          <w:color w:val="000000"/>
          <w:lang w:val="sq-AL"/>
        </w:rPr>
        <w:t xml:space="preserve">shpalosjen </w:t>
      </w:r>
      <w:r w:rsidRPr="007249E2">
        <w:rPr>
          <w:rFonts w:eastAsia="Times New Roman"/>
          <w:color w:val="000000"/>
          <w:lang w:val="sq-AL"/>
        </w:rPr>
        <w:t xml:space="preserve">dhe konsultimin e informacionit publik gjatë gjithë ciklit të projektit, përfshirë programin e pagesave të ndihmës sociale nën komponentin 2. Plani i </w:t>
      </w:r>
      <w:r w:rsidR="00971E79" w:rsidRPr="007249E2">
        <w:rPr>
          <w:rFonts w:eastAsia="Times New Roman"/>
          <w:color w:val="000000"/>
          <w:lang w:val="sq-AL"/>
        </w:rPr>
        <w:t>p</w:t>
      </w:r>
      <w:r w:rsidRPr="007249E2">
        <w:rPr>
          <w:rFonts w:eastAsia="Times New Roman"/>
          <w:color w:val="000000"/>
          <w:lang w:val="sq-AL"/>
        </w:rPr>
        <w:t>avarur i Angazhimit të Palëve të Interes</w:t>
      </w:r>
      <w:r w:rsidR="00971E79" w:rsidRPr="007249E2">
        <w:rPr>
          <w:rFonts w:eastAsia="Times New Roman"/>
          <w:color w:val="000000"/>
          <w:lang w:val="sq-AL"/>
        </w:rPr>
        <w:t xml:space="preserve">it </w:t>
      </w:r>
      <w:r w:rsidRPr="007249E2">
        <w:rPr>
          <w:rFonts w:eastAsia="Times New Roman"/>
          <w:color w:val="000000"/>
          <w:lang w:val="sq-AL"/>
        </w:rPr>
        <w:t>do të elaboro</w:t>
      </w:r>
      <w:r w:rsidR="00971E79" w:rsidRPr="007249E2">
        <w:rPr>
          <w:rFonts w:eastAsia="Times New Roman"/>
          <w:color w:val="000000"/>
          <w:lang w:val="sq-AL"/>
        </w:rPr>
        <w:t>j</w:t>
      </w:r>
      <w:r w:rsidRPr="007249E2">
        <w:rPr>
          <w:rFonts w:eastAsia="Times New Roman"/>
          <w:color w:val="000000"/>
          <w:lang w:val="sq-AL"/>
        </w:rPr>
        <w:t xml:space="preserve"> kërkesat e hollësishme mbi angazhimin e palëve të interes</w:t>
      </w:r>
      <w:r w:rsidR="00971E79" w:rsidRPr="007249E2">
        <w:rPr>
          <w:rFonts w:eastAsia="Times New Roman"/>
          <w:color w:val="000000"/>
          <w:lang w:val="sq-AL"/>
        </w:rPr>
        <w:t xml:space="preserve">it </w:t>
      </w:r>
      <w:r w:rsidRPr="007249E2">
        <w:rPr>
          <w:rFonts w:eastAsia="Times New Roman"/>
          <w:color w:val="000000"/>
          <w:lang w:val="sq-AL"/>
        </w:rPr>
        <w:t>dhe Mekanizmin për Rishikimin e Ankesave.</w:t>
      </w:r>
    </w:p>
    <w:p w:rsidR="004155BE" w:rsidRPr="007249E2" w:rsidRDefault="004155BE" w:rsidP="004155BE">
      <w:pPr>
        <w:spacing w:before="256" w:after="1634" w:line="253" w:lineRule="exact"/>
        <w:jc w:val="both"/>
        <w:textAlignment w:val="baseline"/>
        <w:rPr>
          <w:rFonts w:eastAsia="Times New Roman"/>
          <w:b/>
          <w:color w:val="000000"/>
          <w:spacing w:val="-2"/>
          <w:lang w:val="sq-AL"/>
        </w:rPr>
      </w:pPr>
      <w:r w:rsidRPr="007249E2">
        <w:rPr>
          <w:rFonts w:eastAsia="Times New Roman"/>
          <w:b/>
          <w:color w:val="000000"/>
          <w:spacing w:val="-2"/>
          <w:lang w:val="sq-AL"/>
        </w:rPr>
        <w:t xml:space="preserve">Kapitulli 9 </w:t>
      </w:r>
      <w:r w:rsidRPr="007249E2">
        <w:rPr>
          <w:rFonts w:eastAsia="Times New Roman"/>
          <w:color w:val="000000"/>
          <w:spacing w:val="-2"/>
          <w:lang w:val="sq-AL"/>
        </w:rPr>
        <w:t xml:space="preserve">shpjegon menaxhimin e përgjithshëm të projektit dhe </w:t>
      </w:r>
      <w:r w:rsidR="00971E79" w:rsidRPr="007249E2">
        <w:rPr>
          <w:rFonts w:eastAsia="Times New Roman"/>
          <w:color w:val="000000"/>
          <w:spacing w:val="-2"/>
          <w:lang w:val="sq-AL"/>
        </w:rPr>
        <w:t xml:space="preserve">aranzhimet </w:t>
      </w:r>
      <w:r w:rsidRPr="007249E2">
        <w:rPr>
          <w:rFonts w:eastAsia="Times New Roman"/>
          <w:color w:val="000000"/>
          <w:spacing w:val="-2"/>
          <w:lang w:val="sq-AL"/>
        </w:rPr>
        <w:t xml:space="preserve">institucionale të </w:t>
      </w:r>
      <w:r w:rsidR="00971E79" w:rsidRPr="007249E2">
        <w:rPr>
          <w:rFonts w:eastAsia="Times New Roman"/>
          <w:color w:val="000000"/>
          <w:spacing w:val="-2"/>
          <w:lang w:val="sq-AL"/>
        </w:rPr>
        <w:t xml:space="preserve">nevojshme </w:t>
      </w:r>
      <w:r w:rsidRPr="007249E2">
        <w:rPr>
          <w:rFonts w:eastAsia="Times New Roman"/>
          <w:color w:val="000000"/>
          <w:spacing w:val="-2"/>
          <w:lang w:val="sq-AL"/>
        </w:rPr>
        <w:t xml:space="preserve">për zbatimin efektiv të projektit. Kështu, Seksioni thekson rolet dhe përgjegjësitë e agjencive të ndryshme brenda Ministrisë së Shëndetësisë dhe Ministrisë së Financave të Kosovës, e cila është </w:t>
      </w:r>
      <w:r w:rsidR="00971E79" w:rsidRPr="007249E2">
        <w:rPr>
          <w:rFonts w:eastAsia="Times New Roman"/>
          <w:color w:val="000000"/>
          <w:spacing w:val="-2"/>
          <w:lang w:val="sq-AL"/>
        </w:rPr>
        <w:t xml:space="preserve">edhe </w:t>
      </w:r>
      <w:r w:rsidRPr="007249E2">
        <w:rPr>
          <w:rFonts w:eastAsia="Times New Roman"/>
          <w:color w:val="000000"/>
          <w:spacing w:val="-2"/>
          <w:lang w:val="sq-AL"/>
        </w:rPr>
        <w:t xml:space="preserve">agjencia kryesore zbatuese e projektit. Seksioni analizon kapacitetin </w:t>
      </w:r>
      <w:r w:rsidR="00971E79" w:rsidRPr="007249E2">
        <w:rPr>
          <w:rFonts w:eastAsia="Times New Roman"/>
          <w:color w:val="000000"/>
          <w:spacing w:val="-2"/>
          <w:lang w:val="sq-AL"/>
        </w:rPr>
        <w:t>e</w:t>
      </w:r>
      <w:r w:rsidRPr="007249E2">
        <w:rPr>
          <w:rFonts w:eastAsia="Times New Roman"/>
          <w:color w:val="000000"/>
          <w:spacing w:val="-2"/>
          <w:lang w:val="sq-AL"/>
        </w:rPr>
        <w:t xml:space="preserve"> MSH-së dhe MF-së </w:t>
      </w:r>
      <w:r w:rsidR="00971E79" w:rsidRPr="007249E2">
        <w:rPr>
          <w:rFonts w:eastAsia="Times New Roman"/>
          <w:color w:val="000000"/>
          <w:spacing w:val="-2"/>
          <w:lang w:val="sq-AL"/>
        </w:rPr>
        <w:t xml:space="preserve">për zbatimin e KMMS </w:t>
      </w:r>
      <w:r w:rsidRPr="007249E2">
        <w:rPr>
          <w:rFonts w:eastAsia="Times New Roman"/>
          <w:color w:val="000000"/>
          <w:spacing w:val="-2"/>
          <w:lang w:val="sq-AL"/>
        </w:rPr>
        <w:t>dhe rekomandon disa masa, përfshirë aktivitetet për rritjen e kapacitetit dhe menaxhimin e ekspertëve shtesë për të siguruar zbatimin efektiv të KMMS.</w:t>
      </w:r>
      <w:r w:rsidR="00971E79" w:rsidRPr="007249E2">
        <w:rPr>
          <w:rFonts w:eastAsia="Times New Roman"/>
          <w:color w:val="000000"/>
          <w:spacing w:val="-2"/>
          <w:lang w:val="sq-AL"/>
        </w:rPr>
        <w:t xml:space="preserve"> </w:t>
      </w:r>
      <w:r w:rsidRPr="007249E2">
        <w:rPr>
          <w:rFonts w:eastAsia="Times New Roman"/>
          <w:color w:val="000000"/>
          <w:spacing w:val="-2"/>
          <w:lang w:val="sq-AL"/>
        </w:rPr>
        <w:t xml:space="preserve">Seksioni, </w:t>
      </w:r>
      <w:r w:rsidR="00971E79" w:rsidRPr="007249E2">
        <w:rPr>
          <w:rFonts w:eastAsia="Times New Roman"/>
          <w:color w:val="000000"/>
          <w:spacing w:val="-2"/>
          <w:lang w:val="sq-AL"/>
        </w:rPr>
        <w:t xml:space="preserve">që </w:t>
      </w:r>
      <w:r w:rsidRPr="007249E2">
        <w:rPr>
          <w:rFonts w:eastAsia="Times New Roman"/>
          <w:color w:val="000000"/>
          <w:spacing w:val="-2"/>
          <w:lang w:val="sq-AL"/>
        </w:rPr>
        <w:t xml:space="preserve"> ofron procedura për monitorimin dhe raportimin e pajtueshmërisë, e ka bërë Departamentin e Shërbimeve Shëndetësore përgjegjës për raportimin dhe mbikëqyrjen e zbatimit të KMMS-së.</w:t>
      </w:r>
    </w:p>
    <w:p w:rsidR="004155BE" w:rsidRPr="007249E2" w:rsidRDefault="004155BE" w:rsidP="004155BE">
      <w:pPr>
        <w:spacing w:before="256" w:after="1634" w:line="253" w:lineRule="exact"/>
        <w:rPr>
          <w:lang w:val="sq-AL"/>
        </w:rPr>
        <w:sectPr w:rsidR="004155BE" w:rsidRPr="007249E2" w:rsidSect="00A34CA1">
          <w:pgSz w:w="12240" w:h="15840"/>
          <w:pgMar w:top="540" w:right="1413" w:bottom="810" w:left="1427" w:header="720" w:footer="720" w:gutter="0"/>
          <w:cols w:space="720"/>
        </w:sectPr>
      </w:pPr>
    </w:p>
    <w:p w:rsidR="004155BE" w:rsidRPr="007249E2" w:rsidRDefault="004155BE" w:rsidP="004155BE">
      <w:pPr>
        <w:rPr>
          <w:lang w:val="sq-AL"/>
        </w:rPr>
        <w:sectPr w:rsidR="004155BE" w:rsidRPr="007249E2">
          <w:type w:val="continuous"/>
          <w:pgSz w:w="12240" w:h="15840"/>
          <w:pgMar w:top="540" w:right="1387" w:bottom="304" w:left="10633" w:header="720" w:footer="720" w:gutter="0"/>
          <w:cols w:space="720"/>
        </w:sectPr>
      </w:pPr>
    </w:p>
    <w:p w:rsidR="004155BE" w:rsidRPr="007249E2" w:rsidRDefault="004155BE" w:rsidP="004155BE">
      <w:pPr>
        <w:spacing w:before="360" w:line="273" w:lineRule="exact"/>
        <w:textAlignment w:val="baseline"/>
        <w:rPr>
          <w:rFonts w:eastAsia="Times New Roman"/>
          <w:b/>
          <w:color w:val="365F91"/>
          <w:sz w:val="24"/>
          <w:lang w:val="sq-AL"/>
        </w:rPr>
      </w:pPr>
      <w:r w:rsidRPr="007249E2">
        <w:rPr>
          <w:rFonts w:eastAsia="Times New Roman"/>
          <w:b/>
          <w:color w:val="365F91"/>
          <w:sz w:val="24"/>
          <w:lang w:val="sq-AL"/>
        </w:rPr>
        <w:t>Hyrje</w:t>
      </w:r>
    </w:p>
    <w:p w:rsidR="004155BE" w:rsidRPr="007249E2" w:rsidRDefault="004155BE" w:rsidP="004155BE">
      <w:pPr>
        <w:spacing w:before="271" w:line="253" w:lineRule="exact"/>
        <w:jc w:val="both"/>
        <w:textAlignment w:val="baseline"/>
        <w:rPr>
          <w:rFonts w:eastAsia="Times New Roman"/>
          <w:color w:val="000000"/>
          <w:lang w:val="sq-AL"/>
        </w:rPr>
      </w:pPr>
      <w:r w:rsidRPr="007249E2">
        <w:rPr>
          <w:rFonts w:eastAsia="Times New Roman"/>
          <w:color w:val="000000"/>
          <w:lang w:val="sq-AL"/>
        </w:rPr>
        <w:t xml:space="preserve">"Kjo </w:t>
      </w:r>
      <w:r w:rsidRPr="007249E2">
        <w:rPr>
          <w:rFonts w:eastAsia="Times New Roman"/>
          <w:i/>
          <w:color w:val="000000"/>
          <w:lang w:val="sq-AL"/>
        </w:rPr>
        <w:t>Kornizë e Menaxhimit Mjedisor dhe Social</w:t>
      </w:r>
      <w:r w:rsidRPr="007249E2">
        <w:rPr>
          <w:rFonts w:eastAsia="Times New Roman"/>
          <w:color w:val="000000"/>
          <w:lang w:val="sq-AL"/>
        </w:rPr>
        <w:t xml:space="preserve"> (</w:t>
      </w:r>
      <w:r w:rsidR="00971E79" w:rsidRPr="007249E2">
        <w:rPr>
          <w:rFonts w:eastAsia="Times New Roman"/>
          <w:color w:val="000000"/>
          <w:lang w:val="sq-AL"/>
        </w:rPr>
        <w:t>KMMS</w:t>
      </w:r>
      <w:r w:rsidRPr="007249E2">
        <w:rPr>
          <w:rFonts w:eastAsia="Times New Roman"/>
          <w:color w:val="000000"/>
          <w:lang w:val="sq-AL"/>
        </w:rPr>
        <w:t xml:space="preserve">) është e përgatitur për të ndihmuar Qeverinë e Kosovës në identifikimin e llojit të vlerësimit mjedisor dhe social që duhet të kryhet </w:t>
      </w:r>
      <w:r w:rsidRPr="007249E2">
        <w:rPr>
          <w:rFonts w:eastAsia="Times New Roman"/>
          <w:b/>
          <w:i/>
          <w:color w:val="000000"/>
          <w:lang w:val="sq-AL"/>
        </w:rPr>
        <w:t>për projektet që përfshijnë ndërtimin, zgjerimin, rehabilitimin dhe/ose funksionimin e objekteve të kujdesit shëndetësor, dhe</w:t>
      </w:r>
      <w:r w:rsidRPr="007249E2">
        <w:rPr>
          <w:rFonts w:eastAsia="Times New Roman"/>
          <w:color w:val="000000"/>
          <w:lang w:val="sq-AL"/>
        </w:rPr>
        <w:t xml:space="preserve"> të mbështesë prokurimin e pajisjeve dhe furnizimeve </w:t>
      </w:r>
      <w:r w:rsidR="00971E79" w:rsidRPr="007249E2">
        <w:rPr>
          <w:rFonts w:eastAsia="Times New Roman"/>
          <w:color w:val="000000"/>
          <w:lang w:val="sq-AL"/>
        </w:rPr>
        <w:t xml:space="preserve">si </w:t>
      </w:r>
      <w:r w:rsidR="00971E79" w:rsidRPr="007249E2">
        <w:rPr>
          <w:rFonts w:eastAsia="Times New Roman"/>
          <w:b/>
          <w:i/>
          <w:color w:val="000000"/>
          <w:lang w:val="sq-AL"/>
        </w:rPr>
        <w:t>reagim</w:t>
      </w:r>
      <w:r w:rsidRPr="007249E2">
        <w:rPr>
          <w:rFonts w:eastAsia="Times New Roman"/>
          <w:b/>
          <w:i/>
          <w:color w:val="000000"/>
          <w:lang w:val="sq-AL"/>
        </w:rPr>
        <w:t xml:space="preserve"> </w:t>
      </w:r>
      <w:r w:rsidR="00971E79" w:rsidRPr="007249E2">
        <w:rPr>
          <w:rFonts w:eastAsia="Times New Roman"/>
          <w:b/>
          <w:i/>
          <w:color w:val="000000"/>
          <w:lang w:val="sq-AL"/>
        </w:rPr>
        <w:t xml:space="preserve">ndaj </w:t>
      </w:r>
      <w:r w:rsidRPr="007249E2">
        <w:rPr>
          <w:rFonts w:eastAsia="Times New Roman"/>
          <w:b/>
          <w:i/>
          <w:color w:val="000000"/>
          <w:lang w:val="sq-AL"/>
        </w:rPr>
        <w:t>COVID-19</w:t>
      </w:r>
      <w:r w:rsidRPr="007249E2">
        <w:rPr>
          <w:rFonts w:eastAsia="Times New Roman"/>
          <w:color w:val="000000"/>
          <w:lang w:val="sq-AL"/>
        </w:rPr>
        <w:t xml:space="preserve"> dhe në zhvillimin e planeve të menaxhimit mjedisor dhe social (M&amp;S) në përputhje me Kornizën Mjedisore dhe Sociale të Bankës Botërore (ESF).</w:t>
      </w:r>
    </w:p>
    <w:p w:rsidR="004155BE" w:rsidRPr="007249E2" w:rsidRDefault="004155BE" w:rsidP="004155BE">
      <w:pPr>
        <w:spacing w:before="253" w:line="253" w:lineRule="exact"/>
        <w:jc w:val="both"/>
        <w:textAlignment w:val="baseline"/>
        <w:rPr>
          <w:rFonts w:eastAsia="Times New Roman"/>
          <w:color w:val="000000"/>
          <w:lang w:val="sq-AL"/>
        </w:rPr>
      </w:pPr>
      <w:r w:rsidRPr="007249E2">
        <w:rPr>
          <w:rFonts w:eastAsia="Times New Roman"/>
          <w:color w:val="000000"/>
          <w:lang w:val="sq-AL"/>
        </w:rPr>
        <w:t xml:space="preserve">Banka Botërore </w:t>
      </w:r>
      <w:r w:rsidR="00971E79" w:rsidRPr="007249E2">
        <w:rPr>
          <w:rFonts w:eastAsia="Times New Roman"/>
          <w:color w:val="000000"/>
          <w:lang w:val="sq-AL"/>
        </w:rPr>
        <w:t xml:space="preserve">është duke </w:t>
      </w:r>
      <w:r w:rsidRPr="007249E2">
        <w:rPr>
          <w:rFonts w:eastAsia="Times New Roman"/>
          <w:color w:val="000000"/>
          <w:lang w:val="sq-AL"/>
        </w:rPr>
        <w:t>sigur</w:t>
      </w:r>
      <w:r w:rsidR="00971E79" w:rsidRPr="007249E2">
        <w:rPr>
          <w:rFonts w:eastAsia="Times New Roman"/>
          <w:color w:val="000000"/>
          <w:lang w:val="sq-AL"/>
        </w:rPr>
        <w:t xml:space="preserve">uar </w:t>
      </w:r>
      <w:r w:rsidRPr="007249E2">
        <w:rPr>
          <w:rFonts w:eastAsia="Times New Roman"/>
          <w:color w:val="000000"/>
          <w:lang w:val="sq-AL"/>
        </w:rPr>
        <w:t xml:space="preserve">mbështetje për qeveritë </w:t>
      </w:r>
      <w:r w:rsidR="00971E79" w:rsidRPr="007249E2">
        <w:rPr>
          <w:rFonts w:eastAsia="Times New Roman"/>
          <w:color w:val="000000"/>
          <w:lang w:val="sq-AL"/>
        </w:rPr>
        <w:t xml:space="preserve">në </w:t>
      </w:r>
      <w:r w:rsidRPr="007249E2">
        <w:rPr>
          <w:rFonts w:eastAsia="Times New Roman"/>
          <w:color w:val="000000"/>
          <w:lang w:val="sq-AL"/>
        </w:rPr>
        <w:t xml:space="preserve">planifikimin e gatishmërisë për të </w:t>
      </w:r>
      <w:r w:rsidR="00971E79" w:rsidRPr="007249E2">
        <w:rPr>
          <w:rFonts w:eastAsia="Times New Roman"/>
          <w:color w:val="000000"/>
          <w:lang w:val="sq-AL"/>
        </w:rPr>
        <w:t xml:space="preserve">ofruar </w:t>
      </w:r>
      <w:r w:rsidRPr="007249E2">
        <w:rPr>
          <w:rFonts w:eastAsia="Times New Roman"/>
          <w:color w:val="000000"/>
          <w:lang w:val="sq-AL"/>
        </w:rPr>
        <w:t xml:space="preserve">kujdes mjekësor optimal, ruajtur shërbimet thelbësore shëndetësore dhe minimizuar rreziqet për pacientët dhe personelin shëndetësor (përfshirë trajnimin e stafit të institucioneve shëndetësore dhe punonjësve të vijës së parë për masat lehtësuese nga rreziqet dhe sigurimin e tyre me pajisje të përshtatshme mbrojtëse dhe materiale higjienike). </w:t>
      </w:r>
      <w:r w:rsidR="00971E79" w:rsidRPr="007249E2">
        <w:rPr>
          <w:rFonts w:eastAsia="Times New Roman"/>
          <w:color w:val="000000"/>
          <w:lang w:val="sq-AL"/>
        </w:rPr>
        <w:t xml:space="preserve">Meqenëse </w:t>
      </w:r>
      <w:r w:rsidRPr="007249E2">
        <w:rPr>
          <w:rFonts w:eastAsia="Times New Roman"/>
          <w:color w:val="000000"/>
          <w:lang w:val="sq-AL"/>
        </w:rPr>
        <w:t xml:space="preserve">COVID-19 vendos një barrë </w:t>
      </w:r>
      <w:r w:rsidR="00971E79" w:rsidRPr="007249E2">
        <w:rPr>
          <w:rFonts w:eastAsia="Times New Roman"/>
          <w:color w:val="000000"/>
          <w:lang w:val="sq-AL"/>
        </w:rPr>
        <w:t>të konsiderueshme</w:t>
      </w:r>
      <w:r w:rsidRPr="007249E2">
        <w:rPr>
          <w:rFonts w:eastAsia="Times New Roman"/>
          <w:color w:val="000000"/>
          <w:lang w:val="sq-AL"/>
        </w:rPr>
        <w:t xml:space="preserve"> mbi shërbimet e kujdesit shëndetësor spitalor dhe ambulantor, do të sigurohet mbështetje për një numër aktivitetesh të ndryshme, të gjitha këto që synojnë forcimin e sistemeve kombëtare të kujdesit shëndetësor.</w:t>
      </w:r>
    </w:p>
    <w:p w:rsidR="004155BE" w:rsidRPr="007249E2" w:rsidRDefault="004155BE" w:rsidP="004155BE">
      <w:pPr>
        <w:spacing w:before="255" w:line="253" w:lineRule="exact"/>
        <w:jc w:val="both"/>
        <w:textAlignment w:val="baseline"/>
        <w:rPr>
          <w:rFonts w:eastAsia="Times New Roman"/>
          <w:color w:val="000000"/>
          <w:lang w:val="sq-AL"/>
        </w:rPr>
      </w:pPr>
      <w:r w:rsidRPr="007249E2">
        <w:rPr>
          <w:rFonts w:eastAsia="Times New Roman"/>
          <w:color w:val="000000"/>
          <w:lang w:val="sq-AL"/>
        </w:rPr>
        <w:t>K</w:t>
      </w:r>
      <w:r w:rsidR="00971E79" w:rsidRPr="007249E2">
        <w:rPr>
          <w:rFonts w:eastAsia="Times New Roman"/>
          <w:color w:val="000000"/>
          <w:lang w:val="sq-AL"/>
        </w:rPr>
        <w:t xml:space="preserve">jo </w:t>
      </w:r>
      <w:r w:rsidRPr="007249E2">
        <w:rPr>
          <w:rFonts w:eastAsia="Times New Roman"/>
          <w:color w:val="000000"/>
          <w:lang w:val="sq-AL"/>
        </w:rPr>
        <w:t>KMMS është zhvilluar për t'u përdorur në projekte të tilla. A</w:t>
      </w:r>
      <w:r w:rsidR="00971E79" w:rsidRPr="007249E2">
        <w:rPr>
          <w:rFonts w:eastAsia="Times New Roman"/>
          <w:color w:val="000000"/>
          <w:lang w:val="sq-AL"/>
        </w:rPr>
        <w:t>jo</w:t>
      </w:r>
      <w:r w:rsidRPr="007249E2">
        <w:rPr>
          <w:rFonts w:eastAsia="Times New Roman"/>
          <w:color w:val="000000"/>
          <w:lang w:val="sq-AL"/>
        </w:rPr>
        <w:t xml:space="preserve"> përfshin modele për Planin e Menaxhimit Mjedisor dhe Social (PMMS) (Shtojca III) dhe Planin e Kontrollit të Infeksionit dhe Menaxhimit të </w:t>
      </w:r>
      <w:r w:rsidR="007868CF" w:rsidRPr="007249E2">
        <w:rPr>
          <w:rFonts w:eastAsia="Times New Roman"/>
          <w:color w:val="000000"/>
          <w:lang w:val="sq-AL"/>
        </w:rPr>
        <w:t>Mbeturinave</w:t>
      </w:r>
      <w:r w:rsidRPr="007249E2">
        <w:rPr>
          <w:rFonts w:eastAsia="Times New Roman"/>
          <w:color w:val="000000"/>
          <w:lang w:val="sq-AL"/>
        </w:rPr>
        <w:t xml:space="preserve"> (</w:t>
      </w:r>
      <w:r w:rsidR="00971E79" w:rsidRPr="007249E2">
        <w:rPr>
          <w:rFonts w:eastAsia="Times New Roman"/>
          <w:color w:val="000000"/>
          <w:lang w:val="sq-AL"/>
        </w:rPr>
        <w:t>PKIMM</w:t>
      </w:r>
      <w:r w:rsidRPr="007249E2">
        <w:rPr>
          <w:rFonts w:eastAsia="Times New Roman"/>
          <w:color w:val="000000"/>
          <w:lang w:val="sq-AL"/>
        </w:rPr>
        <w:t>) (Shtojca IV). Modeli PMMS identifikon çështje të mundshme mjedisore, sociale, shëndetësore dhe të sigurisë që lidhen me ndërtimin dhe funksionimin e mjediseve të kujdesit shëndetësor në përgjigje të COVID-19.</w:t>
      </w:r>
      <w:r w:rsidR="00971E79" w:rsidRPr="007249E2">
        <w:rPr>
          <w:rFonts w:eastAsia="Times New Roman"/>
          <w:color w:val="000000"/>
          <w:lang w:val="sq-AL"/>
        </w:rPr>
        <w:t xml:space="preserve"> </w:t>
      </w:r>
      <w:r w:rsidRPr="007249E2">
        <w:rPr>
          <w:rFonts w:eastAsia="Times New Roman"/>
          <w:color w:val="000000"/>
          <w:lang w:val="sq-AL"/>
        </w:rPr>
        <w:t xml:space="preserve">Modeli </w:t>
      </w:r>
      <w:r w:rsidR="00971E79" w:rsidRPr="007249E2">
        <w:rPr>
          <w:rFonts w:eastAsia="Times New Roman"/>
          <w:color w:val="000000"/>
          <w:lang w:val="sq-AL"/>
        </w:rPr>
        <w:t xml:space="preserve">PKIMM </w:t>
      </w:r>
      <w:r w:rsidRPr="007249E2">
        <w:rPr>
          <w:rFonts w:eastAsia="Times New Roman"/>
          <w:color w:val="000000"/>
          <w:lang w:val="sq-AL"/>
        </w:rPr>
        <w:t xml:space="preserve">përqendrohet në kontrollin e infeksionit dhe praktikat e menaxhimit të </w:t>
      </w:r>
      <w:r w:rsidR="00B94780" w:rsidRPr="007249E2">
        <w:rPr>
          <w:rFonts w:eastAsia="Times New Roman"/>
          <w:color w:val="000000"/>
          <w:lang w:val="sq-AL"/>
        </w:rPr>
        <w:t>mbeturinave</w:t>
      </w:r>
      <w:r w:rsidRPr="007249E2">
        <w:rPr>
          <w:rFonts w:eastAsia="Times New Roman"/>
          <w:color w:val="000000"/>
          <w:lang w:val="sq-AL"/>
        </w:rPr>
        <w:t xml:space="preserve"> të kujdesit shëndetësor gjatë operimit të institucioneve të kujdesit shëndetësor. PMMS dhe </w:t>
      </w:r>
      <w:r w:rsidR="00971E79" w:rsidRPr="007249E2">
        <w:rPr>
          <w:rFonts w:eastAsia="Times New Roman"/>
          <w:color w:val="000000"/>
          <w:lang w:val="sq-AL"/>
        </w:rPr>
        <w:t>PKIMM</w:t>
      </w:r>
      <w:r w:rsidRPr="007249E2">
        <w:rPr>
          <w:rFonts w:eastAsia="Times New Roman"/>
          <w:color w:val="000000"/>
          <w:lang w:val="sq-AL"/>
        </w:rPr>
        <w:t xml:space="preserve"> duhet të përcaktojnë masat e duhura për kontrollin e infeksionit dhe menaxhimin e mbeturinave gjatë operimit të institucionit përkatës të kujdesit shëndetësor.</w:t>
      </w:r>
    </w:p>
    <w:p w:rsidR="004155BE" w:rsidRPr="007249E2" w:rsidRDefault="004155BE" w:rsidP="004155BE">
      <w:pPr>
        <w:spacing w:before="253" w:line="253" w:lineRule="exact"/>
        <w:jc w:val="both"/>
        <w:textAlignment w:val="baseline"/>
        <w:rPr>
          <w:rFonts w:eastAsia="Times New Roman"/>
          <w:color w:val="000000"/>
          <w:lang w:val="sq-AL"/>
        </w:rPr>
      </w:pPr>
      <w:r w:rsidRPr="007249E2">
        <w:rPr>
          <w:rFonts w:eastAsia="Times New Roman"/>
          <w:color w:val="000000"/>
          <w:lang w:val="sq-AL"/>
        </w:rPr>
        <w:t xml:space="preserve">Në zhvillimin e KMMS dhe PMMS, është gjithashtu e rëndësishme të identifikohen mjete të tjera specifike të instrumenteve dhe menaxhimit </w:t>
      </w:r>
      <w:r w:rsidR="008F797B">
        <w:rPr>
          <w:rFonts w:eastAsia="Times New Roman"/>
          <w:color w:val="000000"/>
          <w:lang w:val="sq-AL"/>
        </w:rPr>
        <w:t xml:space="preserve">M&amp;S </w:t>
      </w:r>
      <w:r w:rsidR="00971E79" w:rsidRPr="007249E2">
        <w:rPr>
          <w:rFonts w:eastAsia="Times New Roman"/>
          <w:color w:val="000000"/>
          <w:lang w:val="sq-AL"/>
        </w:rPr>
        <w:t xml:space="preserve"> </w:t>
      </w:r>
      <w:r w:rsidRPr="007249E2">
        <w:rPr>
          <w:rFonts w:eastAsia="Times New Roman"/>
          <w:color w:val="000000"/>
          <w:lang w:val="sq-AL"/>
        </w:rPr>
        <w:t>të kërkuara nga ESF, të tilla si Plani i Angazhimit të Palëve të Interes</w:t>
      </w:r>
      <w:r w:rsidR="00971E79" w:rsidRPr="007249E2">
        <w:rPr>
          <w:rFonts w:eastAsia="Times New Roman"/>
          <w:color w:val="000000"/>
          <w:lang w:val="sq-AL"/>
        </w:rPr>
        <w:t xml:space="preserve">it </w:t>
      </w:r>
      <w:r w:rsidRPr="007249E2">
        <w:rPr>
          <w:rFonts w:eastAsia="Times New Roman"/>
          <w:color w:val="000000"/>
          <w:lang w:val="sq-AL"/>
        </w:rPr>
        <w:t>(SEP), Procedurat e Menaxhimit të Punës (LMP) dhe/ose Plani i Menaxhimit të Mbetjeve M</w:t>
      </w:r>
      <w:r w:rsidR="00971E79" w:rsidRPr="007249E2">
        <w:rPr>
          <w:rFonts w:eastAsia="Times New Roman"/>
          <w:color w:val="000000"/>
          <w:lang w:val="sq-AL"/>
        </w:rPr>
        <w:t>edicinale</w:t>
      </w:r>
      <w:r w:rsidRPr="007249E2">
        <w:rPr>
          <w:rFonts w:eastAsia="Times New Roman"/>
          <w:color w:val="000000"/>
          <w:lang w:val="sq-AL"/>
        </w:rPr>
        <w:t>. Detajet se kur do të zhvillohen dhe zbatohen këto instrumente dhe mjete, së bashku me palën përgjegjëse për ta bërë këtë, do të përcaktohen në Planin e Angazhimit Mjedisor dhe Social të projektit (PAMS).</w:t>
      </w:r>
    </w:p>
    <w:p w:rsidR="004155BE" w:rsidRPr="007249E2" w:rsidRDefault="004155BE" w:rsidP="004155BE">
      <w:pPr>
        <w:spacing w:before="250" w:line="253" w:lineRule="exact"/>
        <w:jc w:val="both"/>
        <w:textAlignment w:val="baseline"/>
        <w:rPr>
          <w:rFonts w:eastAsia="Times New Roman"/>
          <w:color w:val="000000"/>
          <w:lang w:val="sq-AL"/>
        </w:rPr>
      </w:pPr>
      <w:r w:rsidRPr="007249E2">
        <w:rPr>
          <w:rFonts w:eastAsia="Times New Roman"/>
          <w:color w:val="000000"/>
          <w:lang w:val="sq-AL"/>
        </w:rPr>
        <w:t xml:space="preserve">Në rastet kur mbështetja për vendosjen e vaksinave sigurohet në formën e Financimit Shtesë për një projekt ekzistues të </w:t>
      </w:r>
      <w:r w:rsidR="00971E79" w:rsidRPr="007249E2">
        <w:rPr>
          <w:rFonts w:eastAsia="Times New Roman"/>
          <w:color w:val="000000"/>
          <w:lang w:val="sq-AL"/>
        </w:rPr>
        <w:t xml:space="preserve">reagimit </w:t>
      </w:r>
      <w:r w:rsidRPr="007249E2">
        <w:rPr>
          <w:rFonts w:eastAsia="Times New Roman"/>
          <w:color w:val="000000"/>
          <w:lang w:val="sq-AL"/>
        </w:rPr>
        <w:t xml:space="preserve">ndaj COVID-19, projekti ekzistues KMMS mund të azhurnohet për të pasqyruar aktivitetet sipas Financimit Shtesë dhe çështjet shtesë të shënuara në këtë model. Nëse </w:t>
      </w:r>
      <w:r w:rsidR="00971E79" w:rsidRPr="007249E2">
        <w:rPr>
          <w:rFonts w:eastAsia="Times New Roman"/>
          <w:color w:val="000000"/>
          <w:lang w:val="sq-AL"/>
        </w:rPr>
        <w:t>h</w:t>
      </w:r>
      <w:r w:rsidRPr="007249E2">
        <w:rPr>
          <w:rFonts w:eastAsia="Times New Roman"/>
          <w:color w:val="000000"/>
          <w:lang w:val="sq-AL"/>
        </w:rPr>
        <w:t xml:space="preserve">uamarrësi dhe </w:t>
      </w:r>
      <w:r w:rsidR="00971E79" w:rsidRPr="007249E2">
        <w:rPr>
          <w:rFonts w:eastAsia="Times New Roman"/>
          <w:color w:val="000000"/>
          <w:lang w:val="sq-AL"/>
        </w:rPr>
        <w:t>b</w:t>
      </w:r>
      <w:r w:rsidRPr="007249E2">
        <w:rPr>
          <w:rFonts w:eastAsia="Times New Roman"/>
          <w:color w:val="000000"/>
          <w:lang w:val="sq-AL"/>
        </w:rPr>
        <w:t>anka dakord</w:t>
      </w:r>
      <w:r w:rsidR="00971E79" w:rsidRPr="007249E2">
        <w:rPr>
          <w:rFonts w:eastAsia="Times New Roman"/>
          <w:color w:val="000000"/>
          <w:lang w:val="sq-AL"/>
        </w:rPr>
        <w:t>ohen</w:t>
      </w:r>
      <w:r w:rsidRPr="007249E2">
        <w:rPr>
          <w:rFonts w:eastAsia="Times New Roman"/>
          <w:color w:val="000000"/>
          <w:lang w:val="sq-AL"/>
        </w:rPr>
        <w:t xml:space="preserve"> që </w:t>
      </w:r>
      <w:r w:rsidR="00971E79" w:rsidRPr="007249E2">
        <w:rPr>
          <w:rFonts w:eastAsia="Times New Roman"/>
          <w:color w:val="000000"/>
          <w:lang w:val="sq-AL"/>
        </w:rPr>
        <w:t xml:space="preserve">nevojitet </w:t>
      </w:r>
      <w:r w:rsidRPr="007249E2">
        <w:rPr>
          <w:rFonts w:eastAsia="Times New Roman"/>
          <w:color w:val="000000"/>
          <w:lang w:val="sq-AL"/>
        </w:rPr>
        <w:t xml:space="preserve">një KMMS i ri duke pasur parasysh fushëveprimin e aktiviteteve të mbuluara nga Financimi Shtesë, mund të përgatitet </w:t>
      </w:r>
      <w:r w:rsidR="00971E79" w:rsidRPr="007249E2">
        <w:rPr>
          <w:rFonts w:eastAsia="Times New Roman"/>
          <w:color w:val="000000"/>
          <w:lang w:val="sq-AL"/>
        </w:rPr>
        <w:t xml:space="preserve">edhe </w:t>
      </w:r>
      <w:r w:rsidRPr="007249E2">
        <w:rPr>
          <w:rFonts w:eastAsia="Times New Roman"/>
          <w:color w:val="000000"/>
          <w:lang w:val="sq-AL"/>
        </w:rPr>
        <w:t>një KMMS i ri.</w:t>
      </w:r>
    </w:p>
    <w:p w:rsidR="004155BE" w:rsidRPr="007249E2" w:rsidRDefault="004155BE" w:rsidP="004155BE">
      <w:pPr>
        <w:spacing w:before="266" w:line="220" w:lineRule="exact"/>
        <w:textAlignment w:val="baseline"/>
        <w:rPr>
          <w:rFonts w:eastAsia="Times New Roman"/>
          <w:b/>
          <w:color w:val="000000"/>
          <w:lang w:val="sq-AL"/>
        </w:rPr>
      </w:pPr>
      <w:r w:rsidRPr="007249E2">
        <w:rPr>
          <w:rFonts w:eastAsia="Times New Roman"/>
          <w:b/>
          <w:color w:val="000000"/>
          <w:lang w:val="sq-AL"/>
        </w:rPr>
        <w:t>Skica e KMMS</w:t>
      </w:r>
    </w:p>
    <w:tbl>
      <w:tblPr>
        <w:tblW w:w="0" w:type="auto"/>
        <w:tblInd w:w="662" w:type="dxa"/>
        <w:tblLayout w:type="fixed"/>
        <w:tblCellMar>
          <w:left w:w="0" w:type="dxa"/>
          <w:right w:w="0" w:type="dxa"/>
        </w:tblCellMar>
        <w:tblLook w:val="04A0"/>
      </w:tblPr>
      <w:tblGrid>
        <w:gridCol w:w="8112"/>
      </w:tblGrid>
      <w:tr w:rsidR="004155BE" w:rsidRPr="007249E2" w:rsidTr="00A3238B">
        <w:trPr>
          <w:trHeight w:hRule="exact" w:val="3475"/>
        </w:trPr>
        <w:tc>
          <w:tcPr>
            <w:tcW w:w="8112" w:type="dxa"/>
            <w:tcBorders>
              <w:top w:val="single" w:sz="5" w:space="0" w:color="000000"/>
              <w:left w:val="single" w:sz="5" w:space="0" w:color="000000"/>
              <w:bottom w:val="single" w:sz="5" w:space="0" w:color="000000"/>
              <w:right w:val="single" w:sz="5" w:space="0" w:color="000000"/>
            </w:tcBorders>
          </w:tcPr>
          <w:p w:rsidR="004155BE" w:rsidRPr="007249E2" w:rsidRDefault="004155BE" w:rsidP="00A3238B">
            <w:pPr>
              <w:numPr>
                <w:ilvl w:val="0"/>
                <w:numId w:val="4"/>
              </w:numPr>
              <w:tabs>
                <w:tab w:val="clear" w:pos="360"/>
                <w:tab w:val="left" w:pos="864"/>
              </w:tabs>
              <w:spacing w:line="230" w:lineRule="exact"/>
              <w:ind w:left="504"/>
              <w:textAlignment w:val="baseline"/>
              <w:rPr>
                <w:rFonts w:eastAsia="Times New Roman"/>
                <w:color w:val="000000"/>
                <w:spacing w:val="-3"/>
                <w:sz w:val="20"/>
                <w:lang w:val="sq-AL"/>
              </w:rPr>
            </w:pPr>
            <w:r w:rsidRPr="007249E2">
              <w:rPr>
                <w:rFonts w:eastAsia="Times New Roman"/>
                <w:color w:val="000000"/>
                <w:spacing w:val="-3"/>
                <w:sz w:val="20"/>
                <w:lang w:val="sq-AL"/>
              </w:rPr>
              <w:t>Historiku</w:t>
            </w:r>
          </w:p>
          <w:p w:rsidR="004155BE" w:rsidRPr="007249E2" w:rsidRDefault="004155BE" w:rsidP="00A3238B">
            <w:pPr>
              <w:numPr>
                <w:ilvl w:val="0"/>
                <w:numId w:val="4"/>
              </w:numPr>
              <w:tabs>
                <w:tab w:val="clear" w:pos="360"/>
                <w:tab w:val="left" w:pos="864"/>
              </w:tabs>
              <w:spacing w:before="1" w:line="230" w:lineRule="exact"/>
              <w:ind w:left="504"/>
              <w:textAlignment w:val="baseline"/>
              <w:rPr>
                <w:rFonts w:eastAsia="Times New Roman"/>
                <w:color w:val="000000"/>
                <w:spacing w:val="-1"/>
                <w:sz w:val="20"/>
                <w:lang w:val="sq-AL"/>
              </w:rPr>
            </w:pPr>
            <w:r w:rsidRPr="007249E2">
              <w:rPr>
                <w:rFonts w:eastAsia="Times New Roman"/>
                <w:color w:val="000000"/>
                <w:spacing w:val="-1"/>
                <w:sz w:val="20"/>
                <w:lang w:val="sq-AL"/>
              </w:rPr>
              <w:t>Përshkrimi i projektit</w:t>
            </w:r>
          </w:p>
          <w:p w:rsidR="004155BE" w:rsidRPr="007249E2" w:rsidRDefault="004155BE" w:rsidP="00A3238B">
            <w:pPr>
              <w:numPr>
                <w:ilvl w:val="0"/>
                <w:numId w:val="4"/>
              </w:numPr>
              <w:tabs>
                <w:tab w:val="clear" w:pos="360"/>
                <w:tab w:val="left" w:pos="864"/>
              </w:tabs>
              <w:spacing w:line="230" w:lineRule="exact"/>
              <w:ind w:left="504"/>
              <w:textAlignment w:val="baseline"/>
              <w:rPr>
                <w:rFonts w:eastAsia="Times New Roman"/>
                <w:color w:val="000000"/>
                <w:spacing w:val="-1"/>
                <w:sz w:val="20"/>
                <w:lang w:val="sq-AL"/>
              </w:rPr>
            </w:pPr>
            <w:r w:rsidRPr="007249E2">
              <w:rPr>
                <w:rFonts w:eastAsia="Times New Roman"/>
                <w:color w:val="000000"/>
                <w:spacing w:val="-1"/>
                <w:sz w:val="20"/>
                <w:lang w:val="sq-AL"/>
              </w:rPr>
              <w:t>Korniza e politikave, ligjore dhe rregullatore</w:t>
            </w:r>
          </w:p>
          <w:p w:rsidR="004155BE" w:rsidRPr="007249E2" w:rsidRDefault="004155BE" w:rsidP="00A3238B">
            <w:pPr>
              <w:numPr>
                <w:ilvl w:val="0"/>
                <w:numId w:val="4"/>
              </w:numPr>
              <w:tabs>
                <w:tab w:val="clear" w:pos="360"/>
                <w:tab w:val="left" w:pos="864"/>
              </w:tabs>
              <w:spacing w:line="230" w:lineRule="exact"/>
              <w:ind w:left="504"/>
              <w:textAlignment w:val="baseline"/>
              <w:rPr>
                <w:rFonts w:eastAsia="Times New Roman"/>
                <w:color w:val="000000"/>
                <w:spacing w:val="-1"/>
                <w:sz w:val="20"/>
                <w:lang w:val="sq-AL"/>
              </w:rPr>
            </w:pPr>
            <w:r w:rsidRPr="007249E2">
              <w:rPr>
                <w:rFonts w:eastAsia="Times New Roman"/>
                <w:color w:val="000000"/>
                <w:spacing w:val="-1"/>
                <w:sz w:val="20"/>
                <w:lang w:val="sq-AL"/>
              </w:rPr>
              <w:t>Bazat mjedisore dhe sociale</w:t>
            </w:r>
          </w:p>
          <w:p w:rsidR="004155BE" w:rsidRPr="007249E2" w:rsidRDefault="004155BE" w:rsidP="00A3238B">
            <w:pPr>
              <w:numPr>
                <w:ilvl w:val="0"/>
                <w:numId w:val="4"/>
              </w:numPr>
              <w:tabs>
                <w:tab w:val="clear" w:pos="360"/>
                <w:tab w:val="left" w:pos="864"/>
              </w:tabs>
              <w:spacing w:before="1" w:line="230" w:lineRule="exact"/>
              <w:ind w:left="504"/>
              <w:textAlignment w:val="baseline"/>
              <w:rPr>
                <w:rFonts w:eastAsia="Times New Roman"/>
                <w:color w:val="000000"/>
                <w:sz w:val="20"/>
                <w:lang w:val="sq-AL"/>
              </w:rPr>
            </w:pPr>
            <w:r w:rsidRPr="007249E2">
              <w:rPr>
                <w:rFonts w:eastAsia="Times New Roman"/>
                <w:color w:val="000000"/>
                <w:sz w:val="20"/>
                <w:lang w:val="sq-AL"/>
              </w:rPr>
              <w:t>Rreziqet dhe lehtësimi potencial mjedisor dhe social</w:t>
            </w:r>
          </w:p>
          <w:p w:rsidR="004155BE" w:rsidRPr="007249E2" w:rsidRDefault="004155BE" w:rsidP="00A3238B">
            <w:pPr>
              <w:numPr>
                <w:ilvl w:val="0"/>
                <w:numId w:val="4"/>
              </w:numPr>
              <w:tabs>
                <w:tab w:val="clear" w:pos="360"/>
                <w:tab w:val="left" w:pos="864"/>
              </w:tabs>
              <w:spacing w:line="230" w:lineRule="exact"/>
              <w:ind w:left="504"/>
              <w:textAlignment w:val="baseline"/>
              <w:rPr>
                <w:rFonts w:eastAsia="Times New Roman"/>
                <w:color w:val="000000"/>
                <w:sz w:val="20"/>
                <w:lang w:val="sq-AL"/>
              </w:rPr>
            </w:pPr>
            <w:r w:rsidRPr="007249E2">
              <w:rPr>
                <w:rFonts w:eastAsia="Times New Roman"/>
                <w:color w:val="000000"/>
                <w:sz w:val="20"/>
                <w:lang w:val="sq-AL"/>
              </w:rPr>
              <w:t>Procedurat për adresimin e çështjeve mjedisore dhe sociale</w:t>
            </w:r>
          </w:p>
          <w:p w:rsidR="004155BE" w:rsidRPr="007249E2" w:rsidRDefault="004155BE" w:rsidP="00A3238B">
            <w:pPr>
              <w:numPr>
                <w:ilvl w:val="0"/>
                <w:numId w:val="4"/>
              </w:numPr>
              <w:tabs>
                <w:tab w:val="clear" w:pos="360"/>
                <w:tab w:val="left" w:pos="864"/>
              </w:tabs>
              <w:spacing w:before="1" w:line="230" w:lineRule="exact"/>
              <w:ind w:left="504"/>
              <w:textAlignment w:val="baseline"/>
              <w:rPr>
                <w:rFonts w:eastAsia="Times New Roman"/>
                <w:color w:val="000000"/>
                <w:spacing w:val="-1"/>
                <w:sz w:val="20"/>
                <w:lang w:val="sq-AL"/>
              </w:rPr>
            </w:pPr>
            <w:r w:rsidRPr="007249E2">
              <w:rPr>
                <w:rFonts w:eastAsia="Times New Roman"/>
                <w:color w:val="000000"/>
                <w:spacing w:val="-1"/>
                <w:sz w:val="20"/>
                <w:lang w:val="sq-AL"/>
              </w:rPr>
              <w:t xml:space="preserve">Konsultimi dhe shpalosja (zbulimi) </w:t>
            </w:r>
          </w:p>
          <w:p w:rsidR="004155BE" w:rsidRPr="007249E2" w:rsidRDefault="004155BE" w:rsidP="00A3238B">
            <w:pPr>
              <w:numPr>
                <w:ilvl w:val="0"/>
                <w:numId w:val="4"/>
              </w:numPr>
              <w:tabs>
                <w:tab w:val="clear" w:pos="360"/>
                <w:tab w:val="left" w:pos="864"/>
              </w:tabs>
              <w:spacing w:line="230" w:lineRule="exact"/>
              <w:ind w:left="504"/>
              <w:textAlignment w:val="baseline"/>
              <w:rPr>
                <w:rFonts w:eastAsia="Times New Roman"/>
                <w:color w:val="000000"/>
                <w:spacing w:val="-1"/>
                <w:sz w:val="20"/>
                <w:lang w:val="sq-AL"/>
              </w:rPr>
            </w:pPr>
            <w:r w:rsidRPr="007249E2">
              <w:rPr>
                <w:rFonts w:eastAsia="Times New Roman"/>
                <w:color w:val="000000"/>
                <w:spacing w:val="-1"/>
                <w:sz w:val="20"/>
                <w:lang w:val="sq-AL"/>
              </w:rPr>
              <w:t>Angazhimi i palëve të interesuara</w:t>
            </w:r>
          </w:p>
          <w:p w:rsidR="004155BE" w:rsidRPr="007249E2" w:rsidRDefault="004155BE" w:rsidP="00A3238B">
            <w:pPr>
              <w:numPr>
                <w:ilvl w:val="0"/>
                <w:numId w:val="4"/>
              </w:numPr>
              <w:tabs>
                <w:tab w:val="clear" w:pos="360"/>
                <w:tab w:val="left" w:pos="864"/>
              </w:tabs>
              <w:spacing w:line="230" w:lineRule="exact"/>
              <w:ind w:left="504"/>
              <w:textAlignment w:val="baseline"/>
              <w:rPr>
                <w:rFonts w:eastAsia="Times New Roman"/>
                <w:color w:val="000000"/>
                <w:sz w:val="20"/>
                <w:lang w:val="sq-AL"/>
              </w:rPr>
            </w:pPr>
            <w:r w:rsidRPr="007249E2">
              <w:rPr>
                <w:rFonts w:eastAsia="Times New Roman"/>
                <w:color w:val="000000"/>
                <w:sz w:val="20"/>
                <w:lang w:val="sq-AL"/>
              </w:rPr>
              <w:t xml:space="preserve">Marrëveshjet, </w:t>
            </w:r>
            <w:r w:rsidR="00971E79" w:rsidRPr="007249E2">
              <w:rPr>
                <w:rFonts w:eastAsia="Times New Roman"/>
                <w:color w:val="000000"/>
                <w:sz w:val="20"/>
                <w:lang w:val="sq-AL"/>
              </w:rPr>
              <w:t>përgjegjësitë dhe ngritja e kapaciteteve për zbatimin e projektit</w:t>
            </w:r>
          </w:p>
          <w:p w:rsidR="004155BE" w:rsidRPr="007249E2" w:rsidRDefault="004155BE" w:rsidP="00A3238B">
            <w:pPr>
              <w:numPr>
                <w:ilvl w:val="0"/>
                <w:numId w:val="4"/>
              </w:numPr>
              <w:tabs>
                <w:tab w:val="clear" w:pos="360"/>
                <w:tab w:val="left" w:pos="864"/>
              </w:tabs>
              <w:spacing w:before="1" w:line="230" w:lineRule="exact"/>
              <w:ind w:left="504"/>
              <w:textAlignment w:val="baseline"/>
              <w:rPr>
                <w:rFonts w:eastAsia="Times New Roman"/>
                <w:color w:val="000000"/>
                <w:spacing w:val="-5"/>
                <w:sz w:val="20"/>
                <w:lang w:val="sq-AL"/>
              </w:rPr>
            </w:pPr>
            <w:r w:rsidRPr="007249E2">
              <w:rPr>
                <w:rFonts w:eastAsia="Times New Roman"/>
                <w:color w:val="000000"/>
                <w:spacing w:val="-5"/>
                <w:sz w:val="20"/>
                <w:lang w:val="sq-AL"/>
              </w:rPr>
              <w:t>Shtojcat</w:t>
            </w:r>
          </w:p>
          <w:p w:rsidR="004155BE" w:rsidRPr="007249E2" w:rsidRDefault="004155BE" w:rsidP="00A3238B">
            <w:pPr>
              <w:numPr>
                <w:ilvl w:val="0"/>
                <w:numId w:val="5"/>
              </w:numPr>
              <w:tabs>
                <w:tab w:val="clear" w:pos="576"/>
                <w:tab w:val="left" w:pos="1224"/>
              </w:tabs>
              <w:spacing w:line="230" w:lineRule="exact"/>
              <w:ind w:left="648"/>
              <w:textAlignment w:val="baseline"/>
              <w:rPr>
                <w:rFonts w:eastAsia="Times New Roman"/>
                <w:color w:val="000000"/>
                <w:spacing w:val="-1"/>
                <w:sz w:val="20"/>
                <w:lang w:val="sq-AL"/>
              </w:rPr>
            </w:pPr>
            <w:r w:rsidRPr="007249E2">
              <w:rPr>
                <w:rFonts w:eastAsia="Times New Roman"/>
                <w:color w:val="000000"/>
                <w:spacing w:val="-1"/>
                <w:sz w:val="20"/>
                <w:lang w:val="sq-AL"/>
              </w:rPr>
              <w:t xml:space="preserve">Shkurtesat dhe akronimet </w:t>
            </w:r>
          </w:p>
          <w:p w:rsidR="004155BE" w:rsidRPr="007249E2" w:rsidRDefault="004155BE" w:rsidP="00A3238B">
            <w:pPr>
              <w:numPr>
                <w:ilvl w:val="0"/>
                <w:numId w:val="5"/>
              </w:numPr>
              <w:tabs>
                <w:tab w:val="clear" w:pos="576"/>
                <w:tab w:val="left" w:pos="1224"/>
              </w:tabs>
              <w:spacing w:line="226" w:lineRule="exact"/>
              <w:ind w:left="648"/>
              <w:textAlignment w:val="baseline"/>
              <w:rPr>
                <w:rFonts w:eastAsia="Times New Roman"/>
                <w:color w:val="000000"/>
                <w:sz w:val="20"/>
                <w:lang w:val="sq-AL"/>
              </w:rPr>
            </w:pPr>
            <w:r w:rsidRPr="007249E2">
              <w:rPr>
                <w:rFonts w:eastAsia="Times New Roman"/>
                <w:color w:val="000000"/>
                <w:sz w:val="20"/>
                <w:lang w:val="sq-AL"/>
              </w:rPr>
              <w:t>Formulari i ekzaminimit për çështje të mundshme mjedisore dhe sociale</w:t>
            </w:r>
          </w:p>
          <w:p w:rsidR="004155BE" w:rsidRPr="007249E2" w:rsidRDefault="004155BE" w:rsidP="00A3238B">
            <w:pPr>
              <w:numPr>
                <w:ilvl w:val="0"/>
                <w:numId w:val="5"/>
              </w:numPr>
              <w:tabs>
                <w:tab w:val="clear" w:pos="576"/>
                <w:tab w:val="left" w:pos="1224"/>
              </w:tabs>
              <w:spacing w:line="230" w:lineRule="exact"/>
              <w:ind w:left="648"/>
              <w:textAlignment w:val="baseline"/>
              <w:rPr>
                <w:rFonts w:eastAsia="Times New Roman"/>
                <w:color w:val="000000"/>
                <w:sz w:val="20"/>
                <w:lang w:val="sq-AL"/>
              </w:rPr>
            </w:pPr>
            <w:r w:rsidRPr="007249E2">
              <w:rPr>
                <w:rFonts w:eastAsia="Times New Roman"/>
                <w:color w:val="000000"/>
                <w:sz w:val="20"/>
                <w:lang w:val="sq-AL"/>
              </w:rPr>
              <w:t>Modeli i Planit të Menaxhimit Mjedisor dhe Social (PMMS)</w:t>
            </w:r>
          </w:p>
          <w:p w:rsidR="004155BE" w:rsidRPr="007249E2" w:rsidRDefault="004155BE" w:rsidP="00A3238B">
            <w:pPr>
              <w:numPr>
                <w:ilvl w:val="0"/>
                <w:numId w:val="5"/>
              </w:numPr>
              <w:tabs>
                <w:tab w:val="clear" w:pos="576"/>
                <w:tab w:val="left" w:pos="1224"/>
              </w:tabs>
              <w:spacing w:before="1" w:line="230" w:lineRule="exact"/>
              <w:ind w:left="648"/>
              <w:textAlignment w:val="baseline"/>
              <w:rPr>
                <w:rFonts w:eastAsia="Times New Roman"/>
                <w:color w:val="000000"/>
                <w:sz w:val="20"/>
                <w:lang w:val="sq-AL"/>
              </w:rPr>
            </w:pPr>
            <w:r w:rsidRPr="007249E2">
              <w:rPr>
                <w:rFonts w:eastAsia="Times New Roman"/>
                <w:color w:val="000000"/>
                <w:sz w:val="20"/>
                <w:lang w:val="sq-AL"/>
              </w:rPr>
              <w:t>Modeli i Planit të Kontrollit të Infeksionit dhe Menaxhimit të Mbetjeve (</w:t>
            </w:r>
            <w:r w:rsidR="002F4E3B">
              <w:rPr>
                <w:rFonts w:eastAsia="Times New Roman"/>
                <w:color w:val="000000"/>
                <w:sz w:val="20"/>
                <w:lang w:val="sq-AL"/>
              </w:rPr>
              <w:t>PKIMM</w:t>
            </w:r>
            <w:r w:rsidRPr="007249E2">
              <w:rPr>
                <w:rFonts w:eastAsia="Times New Roman"/>
                <w:color w:val="000000"/>
                <w:sz w:val="20"/>
                <w:lang w:val="sq-AL"/>
              </w:rPr>
              <w:t>)</w:t>
            </w:r>
          </w:p>
          <w:p w:rsidR="004155BE" w:rsidRPr="007249E2" w:rsidRDefault="004155BE" w:rsidP="00A3238B">
            <w:pPr>
              <w:numPr>
                <w:ilvl w:val="0"/>
                <w:numId w:val="5"/>
              </w:numPr>
              <w:tabs>
                <w:tab w:val="clear" w:pos="576"/>
                <w:tab w:val="left" w:pos="1224"/>
              </w:tabs>
              <w:spacing w:line="222" w:lineRule="exact"/>
              <w:ind w:left="648"/>
              <w:textAlignment w:val="baseline"/>
              <w:rPr>
                <w:rFonts w:eastAsia="Times New Roman"/>
                <w:color w:val="000000"/>
                <w:spacing w:val="-1"/>
                <w:sz w:val="20"/>
                <w:lang w:val="sq-AL"/>
              </w:rPr>
            </w:pPr>
            <w:r w:rsidRPr="007249E2">
              <w:rPr>
                <w:rFonts w:eastAsia="Times New Roman"/>
                <w:color w:val="000000"/>
                <w:spacing w:val="-1"/>
                <w:sz w:val="20"/>
                <w:lang w:val="sq-AL"/>
              </w:rPr>
              <w:t>Lista e Burimeve: Udhëzim për COVID-19</w:t>
            </w:r>
          </w:p>
        </w:tc>
      </w:tr>
    </w:tbl>
    <w:p w:rsidR="004155BE" w:rsidRPr="007249E2" w:rsidRDefault="004155BE" w:rsidP="004155BE">
      <w:pPr>
        <w:spacing w:line="252" w:lineRule="exact"/>
        <w:jc w:val="right"/>
        <w:textAlignment w:val="baseline"/>
        <w:rPr>
          <w:rFonts w:eastAsia="Times New Roman"/>
          <w:color w:val="000000"/>
          <w:lang w:val="sq-AL"/>
        </w:rPr>
      </w:pPr>
      <w:r w:rsidRPr="007249E2">
        <w:rPr>
          <w:rFonts w:eastAsia="Times New Roman"/>
          <w:color w:val="000000"/>
          <w:lang w:val="sq-AL"/>
        </w:rPr>
        <w:t>6</w:t>
      </w:r>
    </w:p>
    <w:p w:rsidR="004155BE" w:rsidRPr="007249E2" w:rsidRDefault="004155BE" w:rsidP="004155BE">
      <w:pPr>
        <w:rPr>
          <w:lang w:val="sq-AL"/>
        </w:rPr>
        <w:sectPr w:rsidR="004155BE" w:rsidRPr="007249E2">
          <w:pgSz w:w="12240" w:h="15840"/>
          <w:pgMar w:top="540" w:right="1402" w:bottom="304" w:left="1402" w:header="720" w:footer="720" w:gutter="0"/>
          <w:cols w:space="720"/>
        </w:sectPr>
      </w:pPr>
    </w:p>
    <w:p w:rsidR="004155BE" w:rsidRPr="007249E2" w:rsidRDefault="004155BE" w:rsidP="004155BE">
      <w:pPr>
        <w:spacing w:before="360" w:line="274" w:lineRule="exact"/>
        <w:textAlignment w:val="baseline"/>
        <w:rPr>
          <w:rFonts w:eastAsia="Times New Roman"/>
          <w:b/>
          <w:color w:val="365F91"/>
          <w:spacing w:val="7"/>
          <w:sz w:val="24"/>
          <w:lang w:val="sq-AL"/>
        </w:rPr>
      </w:pPr>
      <w:r w:rsidRPr="007249E2">
        <w:rPr>
          <w:rFonts w:eastAsia="Times New Roman"/>
          <w:b/>
          <w:color w:val="365F91"/>
          <w:spacing w:val="7"/>
          <w:sz w:val="24"/>
          <w:lang w:val="sq-AL"/>
        </w:rPr>
        <w:t>1. Historiku</w:t>
      </w:r>
    </w:p>
    <w:p w:rsidR="004155BE" w:rsidRPr="007249E2" w:rsidRDefault="004155BE" w:rsidP="004155BE">
      <w:pPr>
        <w:spacing w:before="243" w:line="254" w:lineRule="exact"/>
        <w:jc w:val="both"/>
        <w:textAlignment w:val="baseline"/>
        <w:rPr>
          <w:rFonts w:eastAsia="Times New Roman"/>
          <w:color w:val="000000"/>
          <w:spacing w:val="-2"/>
          <w:lang w:val="sq-AL"/>
        </w:rPr>
      </w:pPr>
      <w:r w:rsidRPr="007249E2">
        <w:rPr>
          <w:rFonts w:eastAsia="Times New Roman"/>
          <w:color w:val="000000"/>
          <w:spacing w:val="-2"/>
          <w:lang w:val="sq-AL"/>
        </w:rPr>
        <w:t xml:space="preserve">Ky KMMS është zhvilluar </w:t>
      </w:r>
      <w:r w:rsidR="00971E79" w:rsidRPr="007249E2">
        <w:rPr>
          <w:rFonts w:eastAsia="Times New Roman"/>
          <w:color w:val="000000"/>
          <w:spacing w:val="-2"/>
          <w:lang w:val="sq-AL"/>
        </w:rPr>
        <w:t>q</w:t>
      </w:r>
      <w:r w:rsidRPr="007249E2">
        <w:rPr>
          <w:rFonts w:eastAsia="Times New Roman"/>
          <w:color w:val="000000"/>
          <w:spacing w:val="-2"/>
          <w:lang w:val="sq-AL"/>
        </w:rPr>
        <w:t xml:space="preserve">ë </w:t>
      </w:r>
      <w:r w:rsidR="00971E79" w:rsidRPr="007249E2">
        <w:rPr>
          <w:rFonts w:eastAsia="Times New Roman"/>
          <w:color w:val="000000"/>
          <w:spacing w:val="-2"/>
          <w:lang w:val="sq-AL"/>
        </w:rPr>
        <w:t xml:space="preserve">të </w:t>
      </w:r>
      <w:r w:rsidRPr="007249E2">
        <w:rPr>
          <w:rFonts w:eastAsia="Times New Roman"/>
          <w:color w:val="000000"/>
          <w:spacing w:val="-2"/>
          <w:lang w:val="sq-AL"/>
        </w:rPr>
        <w:t>përdor</w:t>
      </w:r>
      <w:r w:rsidR="00971E79" w:rsidRPr="007249E2">
        <w:rPr>
          <w:rFonts w:eastAsia="Times New Roman"/>
          <w:color w:val="000000"/>
          <w:spacing w:val="-2"/>
          <w:lang w:val="sq-AL"/>
        </w:rPr>
        <w:t xml:space="preserve">et </w:t>
      </w:r>
      <w:r w:rsidRPr="007249E2">
        <w:rPr>
          <w:rFonts w:eastAsia="Times New Roman"/>
          <w:color w:val="000000"/>
          <w:spacing w:val="-2"/>
          <w:lang w:val="sq-AL"/>
        </w:rPr>
        <w:t xml:space="preserve">për të siguruar një proces të </w:t>
      </w:r>
      <w:r w:rsidR="00971E79" w:rsidRPr="007249E2">
        <w:rPr>
          <w:rFonts w:eastAsia="Times New Roman"/>
          <w:color w:val="000000"/>
          <w:spacing w:val="-2"/>
          <w:lang w:val="sq-AL"/>
        </w:rPr>
        <w:t>rishikimit</w:t>
      </w:r>
      <w:r w:rsidRPr="007249E2">
        <w:rPr>
          <w:rFonts w:eastAsia="Times New Roman"/>
          <w:color w:val="000000"/>
          <w:spacing w:val="-2"/>
          <w:lang w:val="sq-AL"/>
        </w:rPr>
        <w:t xml:space="preserve"> mjedisor dhe social për të lejuar identifikimin, vlerësimin dhe zbutjen e ndikimeve të mundshme nga punimet e propozuara për Projektin Emergjen</w:t>
      </w:r>
      <w:r w:rsidR="00971E79" w:rsidRPr="007249E2">
        <w:rPr>
          <w:rFonts w:eastAsia="Times New Roman"/>
          <w:color w:val="000000"/>
          <w:spacing w:val="-2"/>
          <w:lang w:val="sq-AL"/>
        </w:rPr>
        <w:t>t</w:t>
      </w:r>
      <w:r w:rsidRPr="007249E2">
        <w:rPr>
          <w:rFonts w:eastAsia="Times New Roman"/>
          <w:color w:val="000000"/>
          <w:spacing w:val="-2"/>
          <w:lang w:val="sq-AL"/>
        </w:rPr>
        <w:t xml:space="preserve"> Covid-19 (P173819) </w:t>
      </w:r>
      <w:r w:rsidR="00971E79" w:rsidRPr="007249E2">
        <w:rPr>
          <w:rFonts w:eastAsia="Times New Roman"/>
          <w:color w:val="000000"/>
          <w:spacing w:val="-2"/>
          <w:lang w:val="sq-AL"/>
        </w:rPr>
        <w:t>p</w:t>
      </w:r>
      <w:r w:rsidRPr="007249E2">
        <w:rPr>
          <w:rFonts w:eastAsia="Times New Roman"/>
          <w:color w:val="000000"/>
          <w:spacing w:val="-2"/>
          <w:lang w:val="sq-AL"/>
        </w:rPr>
        <w:t>ë</w:t>
      </w:r>
      <w:r w:rsidR="00971E79" w:rsidRPr="007249E2">
        <w:rPr>
          <w:rFonts w:eastAsia="Times New Roman"/>
          <w:color w:val="000000"/>
          <w:spacing w:val="-2"/>
          <w:lang w:val="sq-AL"/>
        </w:rPr>
        <w:t>r</w:t>
      </w:r>
      <w:r w:rsidRPr="007249E2">
        <w:rPr>
          <w:rFonts w:eastAsia="Times New Roman"/>
          <w:color w:val="000000"/>
          <w:spacing w:val="-2"/>
          <w:lang w:val="sq-AL"/>
        </w:rPr>
        <w:t xml:space="preserve"> Kosovë</w:t>
      </w:r>
      <w:r w:rsidR="00971E79" w:rsidRPr="007249E2">
        <w:rPr>
          <w:rFonts w:eastAsia="Times New Roman"/>
          <w:color w:val="000000"/>
          <w:spacing w:val="-2"/>
          <w:lang w:val="sq-AL"/>
        </w:rPr>
        <w:t>n</w:t>
      </w:r>
      <w:r w:rsidRPr="007249E2">
        <w:rPr>
          <w:rFonts w:eastAsia="Times New Roman"/>
          <w:color w:val="000000"/>
          <w:spacing w:val="-2"/>
          <w:lang w:val="sq-AL"/>
        </w:rPr>
        <w:t xml:space="preserve"> dhe aktivitetet e Financimit të Emergjencave ndaj Pandemisë në Kosovë RETF (P174452) ) që janë plotësuese të aktiviteteve të kërkuara nga Qeveria në kuadër të Projektit Emergjen</w:t>
      </w:r>
      <w:r w:rsidR="00971E79" w:rsidRPr="007249E2">
        <w:rPr>
          <w:rFonts w:eastAsia="Times New Roman"/>
          <w:color w:val="000000"/>
          <w:spacing w:val="-2"/>
          <w:lang w:val="sq-AL"/>
        </w:rPr>
        <w:t xml:space="preserve">t </w:t>
      </w:r>
      <w:r w:rsidRPr="007249E2">
        <w:rPr>
          <w:rFonts w:eastAsia="Times New Roman"/>
          <w:color w:val="000000"/>
          <w:spacing w:val="-2"/>
          <w:lang w:val="sq-AL"/>
        </w:rPr>
        <w:t>COVID-19 (P173819) në Kosovë si dhe në kuadër të KHP të ristrukturuar në vazhdimësi (P147402).</w:t>
      </w:r>
    </w:p>
    <w:p w:rsidR="004155BE" w:rsidRPr="007249E2" w:rsidRDefault="00971E79" w:rsidP="004155BE">
      <w:pPr>
        <w:spacing w:before="251" w:line="254" w:lineRule="exact"/>
        <w:jc w:val="both"/>
        <w:textAlignment w:val="baseline"/>
        <w:rPr>
          <w:rFonts w:eastAsia="Times New Roman"/>
          <w:color w:val="000000"/>
          <w:lang w:val="sq-AL"/>
        </w:rPr>
      </w:pPr>
      <w:r w:rsidRPr="007249E2">
        <w:rPr>
          <w:rFonts w:eastAsia="Times New Roman"/>
          <w:color w:val="000000"/>
          <w:lang w:val="sq-AL"/>
        </w:rPr>
        <w:t xml:space="preserve">Projekti Emergjent Covid-19 (P173819) për Kosovën </w:t>
      </w:r>
      <w:r w:rsidR="004155BE" w:rsidRPr="007249E2">
        <w:rPr>
          <w:rFonts w:eastAsia="Times New Roman"/>
          <w:color w:val="000000"/>
          <w:lang w:val="sq-AL"/>
        </w:rPr>
        <w:t xml:space="preserve">(P173819) u </w:t>
      </w:r>
      <w:r w:rsidRPr="007249E2">
        <w:rPr>
          <w:rFonts w:eastAsia="Times New Roman"/>
          <w:color w:val="000000"/>
          <w:lang w:val="sq-AL"/>
        </w:rPr>
        <w:t xml:space="preserve">miratua </w:t>
      </w:r>
      <w:r w:rsidR="004155BE" w:rsidRPr="007249E2">
        <w:rPr>
          <w:rFonts w:eastAsia="Times New Roman"/>
          <w:color w:val="000000"/>
          <w:lang w:val="sq-AL"/>
        </w:rPr>
        <w:t xml:space="preserve">më 20 maj 2020 dhe u </w:t>
      </w:r>
      <w:r w:rsidRPr="007249E2">
        <w:rPr>
          <w:rFonts w:eastAsia="Times New Roman"/>
          <w:color w:val="000000"/>
          <w:lang w:val="sq-AL"/>
        </w:rPr>
        <w:t>hyri në fuqi m</w:t>
      </w:r>
      <w:r w:rsidR="004155BE" w:rsidRPr="007249E2">
        <w:rPr>
          <w:rFonts w:eastAsia="Times New Roman"/>
          <w:color w:val="000000"/>
          <w:lang w:val="sq-AL"/>
        </w:rPr>
        <w:t xml:space="preserve">ë 3 </w:t>
      </w:r>
      <w:r w:rsidRPr="007249E2">
        <w:rPr>
          <w:rFonts w:eastAsia="Times New Roman"/>
          <w:color w:val="000000"/>
          <w:lang w:val="sq-AL"/>
        </w:rPr>
        <w:t>s</w:t>
      </w:r>
      <w:r w:rsidR="004155BE" w:rsidRPr="007249E2">
        <w:rPr>
          <w:rFonts w:eastAsia="Times New Roman"/>
          <w:color w:val="000000"/>
          <w:lang w:val="sq-AL"/>
        </w:rPr>
        <w:t xml:space="preserve">htator 2020, ndërsa Financimi i Emergjencës </w:t>
      </w:r>
      <w:r w:rsidRPr="007249E2">
        <w:rPr>
          <w:rFonts w:eastAsia="Times New Roman"/>
          <w:color w:val="000000"/>
          <w:lang w:val="sq-AL"/>
        </w:rPr>
        <w:t xml:space="preserve">së </w:t>
      </w:r>
      <w:r w:rsidR="004155BE" w:rsidRPr="007249E2">
        <w:rPr>
          <w:rFonts w:eastAsia="Times New Roman"/>
          <w:color w:val="000000"/>
          <w:lang w:val="sq-AL"/>
        </w:rPr>
        <w:t xml:space="preserve">Pandemisë në Kosovës RETF (P174452) u miratua në 11 </w:t>
      </w:r>
      <w:r w:rsidRPr="007249E2">
        <w:rPr>
          <w:rFonts w:eastAsia="Times New Roman"/>
          <w:color w:val="000000"/>
          <w:lang w:val="sq-AL"/>
        </w:rPr>
        <w:t>g</w:t>
      </w:r>
      <w:r w:rsidR="004155BE" w:rsidRPr="007249E2">
        <w:rPr>
          <w:rFonts w:eastAsia="Times New Roman"/>
          <w:color w:val="000000"/>
          <w:lang w:val="sq-AL"/>
        </w:rPr>
        <w:t xml:space="preserve">usht 2020 dhe </w:t>
      </w:r>
      <w:r w:rsidRPr="007249E2">
        <w:rPr>
          <w:rFonts w:eastAsia="Times New Roman"/>
          <w:color w:val="000000"/>
          <w:lang w:val="sq-AL"/>
        </w:rPr>
        <w:t>hyri në fuqi</w:t>
      </w:r>
      <w:r w:rsidR="004155BE" w:rsidRPr="007249E2">
        <w:rPr>
          <w:rFonts w:eastAsia="Times New Roman"/>
          <w:color w:val="000000"/>
          <w:lang w:val="sq-AL"/>
        </w:rPr>
        <w:t xml:space="preserve"> </w:t>
      </w:r>
      <w:r w:rsidRPr="007249E2">
        <w:rPr>
          <w:rFonts w:eastAsia="Times New Roman"/>
          <w:color w:val="000000"/>
          <w:lang w:val="sq-AL"/>
        </w:rPr>
        <w:t>m</w:t>
      </w:r>
      <w:r w:rsidR="004155BE" w:rsidRPr="007249E2">
        <w:rPr>
          <w:rFonts w:eastAsia="Times New Roman"/>
          <w:color w:val="000000"/>
          <w:lang w:val="sq-AL"/>
        </w:rPr>
        <w:t xml:space="preserve">ë 25 </w:t>
      </w:r>
      <w:r w:rsidRPr="007249E2">
        <w:rPr>
          <w:rFonts w:eastAsia="Times New Roman"/>
          <w:color w:val="000000"/>
          <w:lang w:val="sq-AL"/>
        </w:rPr>
        <w:t>g</w:t>
      </w:r>
      <w:r w:rsidR="004155BE" w:rsidRPr="007249E2">
        <w:rPr>
          <w:rFonts w:eastAsia="Times New Roman"/>
          <w:color w:val="000000"/>
          <w:lang w:val="sq-AL"/>
        </w:rPr>
        <w:t>usht 2020.</w:t>
      </w:r>
    </w:p>
    <w:p w:rsidR="004155BE" w:rsidRPr="007249E2" w:rsidRDefault="004155BE" w:rsidP="004155BE">
      <w:pPr>
        <w:spacing w:before="246" w:line="254" w:lineRule="exact"/>
        <w:jc w:val="both"/>
        <w:textAlignment w:val="baseline"/>
        <w:rPr>
          <w:rFonts w:eastAsia="Times New Roman"/>
          <w:color w:val="000000"/>
          <w:lang w:val="sq-AL"/>
        </w:rPr>
      </w:pPr>
      <w:r w:rsidRPr="007249E2">
        <w:rPr>
          <w:rFonts w:eastAsia="Times New Roman"/>
          <w:color w:val="000000"/>
          <w:lang w:val="sq-AL"/>
        </w:rPr>
        <w:t>Objektivi i Zhvillimit të Projektit (PDO) për Projektin Emergj</w:t>
      </w:r>
      <w:r w:rsidR="00971E79" w:rsidRPr="007249E2">
        <w:rPr>
          <w:rFonts w:eastAsia="Times New Roman"/>
          <w:color w:val="000000"/>
          <w:lang w:val="sq-AL"/>
        </w:rPr>
        <w:t xml:space="preserve">ent </w:t>
      </w:r>
      <w:r w:rsidRPr="007249E2">
        <w:rPr>
          <w:rFonts w:eastAsia="Times New Roman"/>
          <w:color w:val="000000"/>
          <w:lang w:val="sq-AL"/>
        </w:rPr>
        <w:t>COVID-19 në Kosovë (P173819) është: të parandalojë, zbulojë dhe përgjigjet ndaj kërcënimit të paraqitur nga COVID-19 dhe forcimin e sistemeve kombëtare për gatishmërinë e shëndetit publik.</w:t>
      </w:r>
    </w:p>
    <w:p w:rsidR="004155BE" w:rsidRPr="007249E2" w:rsidRDefault="004155BE" w:rsidP="004155BE">
      <w:pPr>
        <w:spacing w:before="255" w:line="254" w:lineRule="exact"/>
        <w:jc w:val="both"/>
        <w:textAlignment w:val="baseline"/>
        <w:rPr>
          <w:rFonts w:eastAsia="Times New Roman"/>
          <w:color w:val="000000"/>
          <w:lang w:val="sq-AL"/>
        </w:rPr>
      </w:pPr>
      <w:r w:rsidRPr="007249E2">
        <w:rPr>
          <w:rFonts w:eastAsia="Times New Roman"/>
          <w:color w:val="000000"/>
          <w:lang w:val="sq-AL"/>
        </w:rPr>
        <w:t xml:space="preserve">Objektivi i zhvillimit të projektit (PDO) për Financimin </w:t>
      </w:r>
      <w:r w:rsidRPr="007249E2">
        <w:rPr>
          <w:rFonts w:eastAsia="Times New Roman"/>
          <w:color w:val="000000"/>
          <w:spacing w:val="-2"/>
          <w:lang w:val="sq-AL"/>
        </w:rPr>
        <w:t>ndaj Emergjencave të</w:t>
      </w:r>
      <w:r w:rsidR="00971E79" w:rsidRPr="007249E2">
        <w:rPr>
          <w:rFonts w:eastAsia="Times New Roman"/>
          <w:color w:val="000000"/>
          <w:spacing w:val="-2"/>
          <w:lang w:val="sq-AL"/>
        </w:rPr>
        <w:t xml:space="preserve"> </w:t>
      </w:r>
      <w:r w:rsidRPr="007249E2">
        <w:rPr>
          <w:rFonts w:eastAsia="Times New Roman"/>
          <w:color w:val="000000"/>
          <w:lang w:val="sq-AL"/>
        </w:rPr>
        <w:t>pandemisë RETF (P174452) në Kosovë është të forcojë kapacitetet e zbulimit në lidhje me COVID-19 në sistemin e shëndetit publik të Kosovës.</w:t>
      </w:r>
    </w:p>
    <w:p w:rsidR="004155BE" w:rsidRPr="007249E2" w:rsidRDefault="004155BE" w:rsidP="004155BE">
      <w:pPr>
        <w:spacing w:before="244" w:line="254" w:lineRule="exact"/>
        <w:jc w:val="both"/>
        <w:textAlignment w:val="baseline"/>
        <w:rPr>
          <w:rFonts w:eastAsia="Times New Roman"/>
          <w:color w:val="000000"/>
          <w:lang w:val="sq-AL"/>
        </w:rPr>
      </w:pPr>
      <w:r w:rsidRPr="007249E2">
        <w:rPr>
          <w:rFonts w:eastAsia="Times New Roman"/>
          <w:color w:val="000000"/>
          <w:lang w:val="sq-AL"/>
        </w:rPr>
        <w:t xml:space="preserve">Duke pasur parasysh natyrën e reagimit emergjent të projektit, </w:t>
      </w:r>
      <w:r w:rsidR="00814445" w:rsidRPr="007249E2">
        <w:rPr>
          <w:rFonts w:eastAsia="Times New Roman"/>
          <w:color w:val="000000"/>
          <w:lang w:val="sq-AL"/>
        </w:rPr>
        <w:t>hollësitë</w:t>
      </w:r>
      <w:r w:rsidR="00971E79" w:rsidRPr="007249E2">
        <w:rPr>
          <w:rFonts w:eastAsia="Times New Roman"/>
          <w:color w:val="000000"/>
          <w:lang w:val="sq-AL"/>
        </w:rPr>
        <w:t xml:space="preserve"> </w:t>
      </w:r>
      <w:r w:rsidRPr="007249E2">
        <w:rPr>
          <w:rFonts w:eastAsia="Times New Roman"/>
          <w:color w:val="000000"/>
          <w:lang w:val="sq-AL"/>
        </w:rPr>
        <w:t xml:space="preserve">e nën-projekteve specifike nuk janë </w:t>
      </w:r>
      <w:r w:rsidR="00971E79" w:rsidRPr="007249E2">
        <w:rPr>
          <w:rFonts w:eastAsia="Times New Roman"/>
          <w:color w:val="000000"/>
          <w:lang w:val="sq-AL"/>
        </w:rPr>
        <w:t>n</w:t>
      </w:r>
      <w:r w:rsidRPr="007249E2">
        <w:rPr>
          <w:rFonts w:eastAsia="Times New Roman"/>
          <w:color w:val="000000"/>
          <w:lang w:val="sq-AL"/>
        </w:rPr>
        <w:t>ë dispo</w:t>
      </w:r>
      <w:r w:rsidR="00971E79" w:rsidRPr="007249E2">
        <w:rPr>
          <w:rFonts w:eastAsia="Times New Roman"/>
          <w:color w:val="000000"/>
          <w:lang w:val="sq-AL"/>
        </w:rPr>
        <w:t>zicion</w:t>
      </w:r>
      <w:r w:rsidRPr="007249E2">
        <w:rPr>
          <w:rFonts w:eastAsia="Times New Roman"/>
          <w:color w:val="000000"/>
          <w:lang w:val="sq-AL"/>
        </w:rPr>
        <w:t xml:space="preserve">, prandaj </w:t>
      </w:r>
      <w:r w:rsidR="00971E79" w:rsidRPr="007249E2">
        <w:rPr>
          <w:rFonts w:eastAsia="Times New Roman"/>
          <w:color w:val="000000"/>
          <w:lang w:val="sq-AL"/>
        </w:rPr>
        <w:t xml:space="preserve">në këtë fazë nuk mund të përgatiten </w:t>
      </w:r>
      <w:r w:rsidRPr="007249E2">
        <w:rPr>
          <w:rFonts w:eastAsia="Times New Roman"/>
          <w:color w:val="000000"/>
          <w:lang w:val="sq-AL"/>
        </w:rPr>
        <w:t xml:space="preserve">vlerësimet sociale dhe mjedisore </w:t>
      </w:r>
      <w:r w:rsidR="00971E79" w:rsidRPr="007249E2">
        <w:rPr>
          <w:rFonts w:eastAsia="Times New Roman"/>
          <w:color w:val="000000"/>
          <w:lang w:val="sq-AL"/>
        </w:rPr>
        <w:t>specifike p</w:t>
      </w:r>
      <w:r w:rsidRPr="007249E2">
        <w:rPr>
          <w:rFonts w:eastAsia="Times New Roman"/>
          <w:color w:val="000000"/>
          <w:lang w:val="sq-AL"/>
        </w:rPr>
        <w:t>ë</w:t>
      </w:r>
      <w:r w:rsidR="00971E79" w:rsidRPr="007249E2">
        <w:rPr>
          <w:rFonts w:eastAsia="Times New Roman"/>
          <w:color w:val="000000"/>
          <w:lang w:val="sq-AL"/>
        </w:rPr>
        <w:t>r</w:t>
      </w:r>
      <w:r w:rsidRPr="007249E2">
        <w:rPr>
          <w:rFonts w:eastAsia="Times New Roman"/>
          <w:color w:val="000000"/>
          <w:lang w:val="sq-AL"/>
        </w:rPr>
        <w:t xml:space="preserve"> vendi</w:t>
      </w:r>
      <w:r w:rsidR="00971E79" w:rsidRPr="007249E2">
        <w:rPr>
          <w:rFonts w:eastAsia="Times New Roman"/>
          <w:color w:val="000000"/>
          <w:lang w:val="sq-AL"/>
        </w:rPr>
        <w:t>n</w:t>
      </w:r>
      <w:r w:rsidRPr="007249E2">
        <w:rPr>
          <w:rFonts w:eastAsia="Times New Roman"/>
          <w:color w:val="000000"/>
          <w:lang w:val="sq-AL"/>
        </w:rPr>
        <w:t xml:space="preserve"> dhe planet e lehtësimit. Prandaj, kjo Kornizë e Menaxhimit Mjedisor dhe Social (KMMS) është përgatitur duke përshkruar një kornizë për menaxhimin mjedisor dhe social për Projektin, dhe duke siguruar detaje të çështjeve të mundshme mjedisore dhe sociale dhe udhëzime</w:t>
      </w:r>
      <w:r w:rsidR="00971E79" w:rsidRPr="007249E2">
        <w:rPr>
          <w:rFonts w:eastAsia="Times New Roman"/>
          <w:color w:val="000000"/>
          <w:lang w:val="sq-AL"/>
        </w:rPr>
        <w:t>t</w:t>
      </w:r>
      <w:r w:rsidRPr="007249E2">
        <w:rPr>
          <w:rFonts w:eastAsia="Times New Roman"/>
          <w:color w:val="000000"/>
          <w:lang w:val="sq-AL"/>
        </w:rPr>
        <w:t xml:space="preserve"> për vlerësimin e rreziqeve mjedisore dhe sociale të nën-projekteve përmes ekzaminimit të përshtatshëm mjedisorë dhe social. Ky KMMS është përgatitur në përputhje me K</w:t>
      </w:r>
      <w:r w:rsidR="00971E79" w:rsidRPr="007249E2">
        <w:rPr>
          <w:rFonts w:eastAsia="Times New Roman"/>
          <w:color w:val="000000"/>
          <w:lang w:val="sq-AL"/>
        </w:rPr>
        <w:t xml:space="preserve">ornizën </w:t>
      </w:r>
      <w:r w:rsidRPr="007249E2">
        <w:rPr>
          <w:rFonts w:eastAsia="Times New Roman"/>
          <w:color w:val="000000"/>
          <w:lang w:val="sq-AL"/>
        </w:rPr>
        <w:t>Mjedisor</w:t>
      </w:r>
      <w:r w:rsidR="00971E79" w:rsidRPr="007249E2">
        <w:rPr>
          <w:rFonts w:eastAsia="Times New Roman"/>
          <w:color w:val="000000"/>
          <w:lang w:val="sq-AL"/>
        </w:rPr>
        <w:t>e</w:t>
      </w:r>
      <w:r w:rsidRPr="007249E2">
        <w:rPr>
          <w:rFonts w:eastAsia="Times New Roman"/>
          <w:color w:val="000000"/>
          <w:lang w:val="sq-AL"/>
        </w:rPr>
        <w:t xml:space="preserve"> dhe Social</w:t>
      </w:r>
      <w:r w:rsidR="00971E79" w:rsidRPr="007249E2">
        <w:rPr>
          <w:rFonts w:eastAsia="Times New Roman"/>
          <w:color w:val="000000"/>
          <w:lang w:val="sq-AL"/>
        </w:rPr>
        <w:t>e</w:t>
      </w:r>
      <w:r w:rsidRPr="007249E2">
        <w:rPr>
          <w:rFonts w:eastAsia="Times New Roman"/>
          <w:color w:val="000000"/>
          <w:lang w:val="sq-AL"/>
        </w:rPr>
        <w:t xml:space="preserve"> të Bankës Botërore (ESF) dhe do të shërbejë si bazë në përgatitjen e instrumenteve specifike të rekomanduara të nën-projektit siç janë, Planet e Menaxhimit Mjedisor dhe Social (PMMS). Lista e kontrollit PMMS, </w:t>
      </w:r>
      <w:r w:rsidR="002F4E3B">
        <w:rPr>
          <w:rFonts w:eastAsia="Times New Roman"/>
          <w:color w:val="000000"/>
          <w:lang w:val="sq-AL"/>
        </w:rPr>
        <w:t>PKIMM</w:t>
      </w:r>
      <w:r w:rsidRPr="007249E2">
        <w:rPr>
          <w:rFonts w:eastAsia="Times New Roman"/>
          <w:color w:val="000000"/>
          <w:lang w:val="sq-AL"/>
        </w:rPr>
        <w:t>, SEP dhe LMP.</w:t>
      </w:r>
    </w:p>
    <w:p w:rsidR="004155BE" w:rsidRPr="007249E2" w:rsidRDefault="004155BE" w:rsidP="004155BE">
      <w:pPr>
        <w:spacing w:before="249" w:line="254" w:lineRule="exact"/>
        <w:jc w:val="both"/>
        <w:textAlignment w:val="baseline"/>
        <w:rPr>
          <w:rFonts w:eastAsia="Times New Roman"/>
          <w:color w:val="000000"/>
          <w:lang w:val="sq-AL"/>
        </w:rPr>
      </w:pPr>
      <w:r w:rsidRPr="007249E2">
        <w:rPr>
          <w:rFonts w:eastAsia="Times New Roman"/>
          <w:color w:val="000000"/>
          <w:lang w:val="sq-AL"/>
        </w:rPr>
        <w:t xml:space="preserve">Si pjesë e udhëzimeve të dhëna në KMMS, janë përgatitur mjete të tjera të instrumenteve dhe të menaxhimit </w:t>
      </w:r>
      <w:r w:rsidR="008F797B">
        <w:rPr>
          <w:rFonts w:eastAsia="Times New Roman"/>
          <w:color w:val="000000"/>
          <w:lang w:val="sq-AL"/>
        </w:rPr>
        <w:t xml:space="preserve">M&amp;S </w:t>
      </w:r>
      <w:r w:rsidR="00971E79" w:rsidRPr="007249E2">
        <w:rPr>
          <w:rFonts w:eastAsia="Times New Roman"/>
          <w:color w:val="000000"/>
          <w:lang w:val="sq-AL"/>
        </w:rPr>
        <w:t xml:space="preserve"> </w:t>
      </w:r>
      <w:r w:rsidRPr="007249E2">
        <w:rPr>
          <w:rFonts w:eastAsia="Times New Roman"/>
          <w:color w:val="000000"/>
          <w:lang w:val="sq-AL"/>
        </w:rPr>
        <w:t xml:space="preserve">të kërkuara nga ESF si Plan </w:t>
      </w:r>
      <w:r w:rsidR="00971E79" w:rsidRPr="007249E2">
        <w:rPr>
          <w:rFonts w:eastAsia="Times New Roman"/>
          <w:color w:val="000000"/>
          <w:lang w:val="sq-AL"/>
        </w:rPr>
        <w:t>g</w:t>
      </w:r>
      <w:r w:rsidRPr="007249E2">
        <w:rPr>
          <w:rFonts w:eastAsia="Times New Roman"/>
          <w:color w:val="000000"/>
          <w:lang w:val="sq-AL"/>
        </w:rPr>
        <w:t xml:space="preserve">jenerik </w:t>
      </w:r>
      <w:r w:rsidR="007868CF" w:rsidRPr="007249E2">
        <w:rPr>
          <w:rFonts w:eastAsia="Times New Roman"/>
          <w:color w:val="000000"/>
          <w:lang w:val="sq-AL"/>
        </w:rPr>
        <w:t xml:space="preserve">të kontrollit të infeksionit dhe </w:t>
      </w:r>
      <w:r w:rsidRPr="007249E2">
        <w:rPr>
          <w:rFonts w:eastAsia="Times New Roman"/>
          <w:color w:val="000000"/>
          <w:lang w:val="sq-AL"/>
        </w:rPr>
        <w:t>Menaxhimit të Mbeturinave (</w:t>
      </w:r>
      <w:r w:rsidR="007868CF" w:rsidRPr="007249E2">
        <w:rPr>
          <w:rFonts w:eastAsia="Times New Roman"/>
          <w:color w:val="000000"/>
          <w:lang w:val="sq-AL"/>
        </w:rPr>
        <w:t>PKIMM</w:t>
      </w:r>
      <w:r w:rsidRPr="007249E2">
        <w:rPr>
          <w:rFonts w:eastAsia="Times New Roman"/>
          <w:color w:val="000000"/>
          <w:lang w:val="sq-AL"/>
        </w:rPr>
        <w:t>), Plani i Angazhimit të Palëve të Interes</w:t>
      </w:r>
      <w:r w:rsidR="00971E79" w:rsidRPr="007249E2">
        <w:rPr>
          <w:rFonts w:eastAsia="Times New Roman"/>
          <w:color w:val="000000"/>
          <w:lang w:val="sq-AL"/>
        </w:rPr>
        <w:t xml:space="preserve">it </w:t>
      </w:r>
      <w:r w:rsidRPr="007249E2">
        <w:rPr>
          <w:rFonts w:eastAsia="Times New Roman"/>
          <w:color w:val="000000"/>
          <w:lang w:val="sq-AL"/>
        </w:rPr>
        <w:t>(SEP) dhe Procedurat e Menaxhimit të Punës (LMP). Detajet se kur duhet të zbatohen këto instrumente dhe mjete, së bashku me palën përgjegjëse për ta bërë këtë, përcaktohet në Planin e Angazhimit Mjedisor dhe Social të projektit (ESCP).</w:t>
      </w:r>
    </w:p>
    <w:p w:rsidR="004155BE" w:rsidRPr="007249E2" w:rsidRDefault="004155BE" w:rsidP="004155BE">
      <w:pPr>
        <w:spacing w:before="241" w:after="3131" w:line="254" w:lineRule="exact"/>
        <w:jc w:val="both"/>
        <w:textAlignment w:val="baseline"/>
        <w:rPr>
          <w:rFonts w:eastAsia="Times New Roman"/>
          <w:color w:val="000000"/>
          <w:lang w:val="sq-AL"/>
        </w:rPr>
      </w:pPr>
      <w:r w:rsidRPr="007249E2">
        <w:rPr>
          <w:rFonts w:eastAsia="Times New Roman"/>
          <w:color w:val="000000"/>
          <w:lang w:val="sq-AL"/>
        </w:rPr>
        <w:t xml:space="preserve">Ky KMMS është strukturuar përgjatë seksioneve të mëposhtme: </w:t>
      </w:r>
      <w:r w:rsidR="007868CF" w:rsidRPr="007249E2">
        <w:rPr>
          <w:rFonts w:eastAsia="Times New Roman"/>
          <w:color w:val="000000"/>
          <w:lang w:val="sq-AL"/>
        </w:rPr>
        <w:t>përshkrimi i projektit, korniza e politikave, gjendja fillestare ligjore dhe rregullatore, rreziqet potencial mjedisor dhe social dhe zbutja e tyre, procedurat për adresimin e çështjeve mjedisore dhe sociale, konsultimi dhe shpalosja (zbulimi)</w:t>
      </w:r>
      <w:r w:rsidRPr="007249E2">
        <w:rPr>
          <w:rFonts w:eastAsia="Times New Roman"/>
          <w:color w:val="000000"/>
          <w:lang w:val="sq-AL"/>
        </w:rPr>
        <w:t xml:space="preserve">, </w:t>
      </w:r>
      <w:r w:rsidR="007868CF" w:rsidRPr="007249E2">
        <w:rPr>
          <w:rFonts w:eastAsia="Times New Roman"/>
          <w:color w:val="000000"/>
          <w:lang w:val="sq-AL"/>
        </w:rPr>
        <w:t>angazhimi i palëve të interesit</w:t>
      </w:r>
      <w:r w:rsidRPr="007249E2">
        <w:rPr>
          <w:rFonts w:eastAsia="Times New Roman"/>
          <w:color w:val="000000"/>
          <w:lang w:val="sq-AL"/>
        </w:rPr>
        <w:t xml:space="preserve">, </w:t>
      </w:r>
      <w:r w:rsidR="007868CF" w:rsidRPr="007249E2">
        <w:rPr>
          <w:rFonts w:eastAsia="Times New Roman"/>
          <w:color w:val="000000"/>
          <w:lang w:val="sq-AL"/>
        </w:rPr>
        <w:t>marrëveshjet</w:t>
      </w:r>
      <w:r w:rsidRPr="007249E2">
        <w:rPr>
          <w:rFonts w:eastAsia="Times New Roman"/>
          <w:color w:val="000000"/>
          <w:lang w:val="sq-AL"/>
        </w:rPr>
        <w:t xml:space="preserve">, </w:t>
      </w:r>
      <w:r w:rsidR="007868CF" w:rsidRPr="007249E2">
        <w:rPr>
          <w:rFonts w:eastAsia="Times New Roman"/>
          <w:color w:val="000000"/>
          <w:lang w:val="sq-AL"/>
        </w:rPr>
        <w:t>përgjegjësitë dhe ngritja e kapaciteteve për zbatimin e projektit. Për më tepër, shtojcat kryesore përfshijnë: formularin e ekzaminimit për çështje të mundshme mjedisore dhe sociale, planet gjenerike të menaxhimit mjedisor dhe social</w:t>
      </w:r>
      <w:r w:rsidRPr="007249E2">
        <w:rPr>
          <w:rFonts w:eastAsia="Times New Roman"/>
          <w:color w:val="000000"/>
          <w:lang w:val="sq-AL"/>
        </w:rPr>
        <w:t xml:space="preserve"> (PMMS), Planin e Kontrollit të Infeksionit dhe Menaxhimin e Mbetjeve (</w:t>
      </w:r>
      <w:r w:rsidR="002F4E3B">
        <w:rPr>
          <w:rFonts w:eastAsia="Times New Roman"/>
          <w:color w:val="000000"/>
          <w:lang w:val="sq-AL"/>
        </w:rPr>
        <w:t>PKIMM</w:t>
      </w:r>
      <w:r w:rsidRPr="007249E2">
        <w:rPr>
          <w:rFonts w:eastAsia="Times New Roman"/>
          <w:color w:val="000000"/>
          <w:lang w:val="sq-AL"/>
        </w:rPr>
        <w:t>), dhe Listën e Burimeve: Udhëzimi për COVID-19.</w:t>
      </w:r>
      <w:r w:rsidRPr="007249E2">
        <w:rPr>
          <w:rFonts w:eastAsia="Times New Roman"/>
          <w:color w:val="000000"/>
          <w:lang w:val="sq-AL"/>
        </w:rPr>
        <w:tab/>
      </w:r>
      <w:r w:rsidRPr="007249E2">
        <w:rPr>
          <w:rFonts w:eastAsia="Times New Roman"/>
          <w:color w:val="000000"/>
          <w:lang w:val="sq-AL"/>
        </w:rPr>
        <w:tab/>
      </w:r>
      <w:r w:rsidRPr="007249E2">
        <w:rPr>
          <w:rFonts w:eastAsia="Times New Roman"/>
          <w:color w:val="000000"/>
          <w:lang w:val="sq-AL"/>
        </w:rPr>
        <w:tab/>
      </w:r>
      <w:r w:rsidRPr="007249E2">
        <w:rPr>
          <w:rFonts w:eastAsia="Times New Roman"/>
          <w:color w:val="000000"/>
          <w:lang w:val="sq-AL"/>
        </w:rPr>
        <w:tab/>
      </w:r>
      <w:r w:rsidRPr="007249E2">
        <w:rPr>
          <w:rFonts w:eastAsia="Times New Roman"/>
          <w:color w:val="000000"/>
          <w:lang w:val="sq-AL"/>
        </w:rPr>
        <w:tab/>
      </w:r>
      <w:r w:rsidRPr="007249E2">
        <w:rPr>
          <w:rFonts w:eastAsia="Times New Roman"/>
          <w:color w:val="000000"/>
          <w:lang w:val="sq-AL"/>
        </w:rPr>
        <w:tab/>
      </w:r>
      <w:r w:rsidRPr="007249E2">
        <w:rPr>
          <w:rFonts w:eastAsia="Times New Roman"/>
          <w:color w:val="000000"/>
          <w:lang w:val="sq-AL"/>
        </w:rPr>
        <w:tab/>
      </w:r>
      <w:r w:rsidRPr="007249E2">
        <w:rPr>
          <w:rFonts w:eastAsia="Times New Roman"/>
          <w:color w:val="000000"/>
          <w:lang w:val="sq-AL"/>
        </w:rPr>
        <w:tab/>
      </w:r>
      <w:r w:rsidRPr="007249E2">
        <w:rPr>
          <w:rFonts w:eastAsia="Times New Roman"/>
          <w:color w:val="000000"/>
          <w:lang w:val="sq-AL"/>
        </w:rPr>
        <w:tab/>
      </w:r>
      <w:r w:rsidRPr="007249E2">
        <w:rPr>
          <w:rFonts w:eastAsia="Times New Roman"/>
          <w:color w:val="000000"/>
          <w:lang w:val="sq-AL"/>
        </w:rPr>
        <w:tab/>
      </w:r>
    </w:p>
    <w:p w:rsidR="004155BE" w:rsidRPr="007249E2" w:rsidRDefault="004155BE" w:rsidP="004155BE">
      <w:pPr>
        <w:spacing w:before="241" w:after="3131" w:line="254" w:lineRule="exact"/>
        <w:rPr>
          <w:lang w:val="sq-AL"/>
        </w:rPr>
        <w:sectPr w:rsidR="004155BE" w:rsidRPr="007249E2">
          <w:pgSz w:w="12240" w:h="15840"/>
          <w:pgMar w:top="540" w:right="1402" w:bottom="304" w:left="1402" w:header="720" w:footer="720" w:gutter="0"/>
          <w:cols w:space="720"/>
        </w:sectPr>
      </w:pPr>
    </w:p>
    <w:p w:rsidR="004155BE" w:rsidRPr="007249E2" w:rsidRDefault="004155BE" w:rsidP="004155BE">
      <w:pPr>
        <w:rPr>
          <w:lang w:val="sq-AL"/>
        </w:rPr>
        <w:sectPr w:rsidR="004155BE" w:rsidRPr="007249E2">
          <w:type w:val="continuous"/>
          <w:pgSz w:w="12240" w:h="15840"/>
          <w:pgMar w:top="540" w:right="1381" w:bottom="304" w:left="10619" w:header="720" w:footer="720" w:gutter="0"/>
          <w:cols w:space="720"/>
        </w:sectPr>
      </w:pPr>
    </w:p>
    <w:p w:rsidR="004155BE" w:rsidRPr="007249E2" w:rsidRDefault="004155BE" w:rsidP="004155BE">
      <w:pPr>
        <w:spacing w:before="360" w:line="274" w:lineRule="exact"/>
        <w:textAlignment w:val="baseline"/>
        <w:rPr>
          <w:rFonts w:eastAsia="Times New Roman"/>
          <w:b/>
          <w:color w:val="365F91"/>
          <w:spacing w:val="4"/>
          <w:sz w:val="24"/>
          <w:lang w:val="sq-AL"/>
        </w:rPr>
      </w:pPr>
      <w:r w:rsidRPr="007249E2">
        <w:rPr>
          <w:rFonts w:eastAsia="Times New Roman"/>
          <w:b/>
          <w:color w:val="365F91"/>
          <w:spacing w:val="4"/>
          <w:sz w:val="24"/>
          <w:lang w:val="sq-AL"/>
        </w:rPr>
        <w:t>2. Përshkrimi i projektit</w:t>
      </w:r>
    </w:p>
    <w:p w:rsidR="004155BE" w:rsidRPr="007249E2" w:rsidRDefault="004155BE" w:rsidP="004155BE">
      <w:pPr>
        <w:spacing w:before="248" w:line="253" w:lineRule="exact"/>
        <w:textAlignment w:val="baseline"/>
        <w:rPr>
          <w:rFonts w:eastAsia="Times New Roman"/>
          <w:color w:val="000000"/>
          <w:lang w:val="sq-AL"/>
        </w:rPr>
      </w:pPr>
      <w:r w:rsidRPr="007249E2">
        <w:rPr>
          <w:rFonts w:eastAsia="Times New Roman"/>
          <w:color w:val="000000"/>
          <w:lang w:val="sq-AL"/>
        </w:rPr>
        <w:t>Projekti Emergjen</w:t>
      </w:r>
      <w:r w:rsidR="007868CF" w:rsidRPr="007249E2">
        <w:rPr>
          <w:rFonts w:eastAsia="Times New Roman"/>
          <w:color w:val="000000"/>
          <w:lang w:val="sq-AL"/>
        </w:rPr>
        <w:t xml:space="preserve">t </w:t>
      </w:r>
      <w:r w:rsidRPr="007249E2">
        <w:rPr>
          <w:rFonts w:eastAsia="Times New Roman"/>
          <w:color w:val="000000"/>
          <w:lang w:val="sq-AL"/>
        </w:rPr>
        <w:t xml:space="preserve">Covid-19 </w:t>
      </w:r>
      <w:r w:rsidR="007868CF" w:rsidRPr="007249E2">
        <w:rPr>
          <w:rFonts w:eastAsia="Times New Roman"/>
          <w:color w:val="000000"/>
          <w:lang w:val="sq-AL"/>
        </w:rPr>
        <w:t>p</w:t>
      </w:r>
      <w:r w:rsidRPr="007249E2">
        <w:rPr>
          <w:rFonts w:eastAsia="Times New Roman"/>
          <w:color w:val="000000"/>
          <w:lang w:val="sq-AL"/>
        </w:rPr>
        <w:t>ë</w:t>
      </w:r>
      <w:r w:rsidR="007868CF" w:rsidRPr="007249E2">
        <w:rPr>
          <w:rFonts w:eastAsia="Times New Roman"/>
          <w:color w:val="000000"/>
          <w:lang w:val="sq-AL"/>
        </w:rPr>
        <w:t>r</w:t>
      </w:r>
      <w:r w:rsidRPr="007249E2">
        <w:rPr>
          <w:rFonts w:eastAsia="Times New Roman"/>
          <w:color w:val="000000"/>
          <w:lang w:val="sq-AL"/>
        </w:rPr>
        <w:t xml:space="preserve"> Kosovë</w:t>
      </w:r>
      <w:r w:rsidR="007868CF" w:rsidRPr="007249E2">
        <w:rPr>
          <w:rFonts w:eastAsia="Times New Roman"/>
          <w:color w:val="000000"/>
          <w:lang w:val="sq-AL"/>
        </w:rPr>
        <w:t>n</w:t>
      </w:r>
      <w:r w:rsidRPr="007249E2">
        <w:rPr>
          <w:rFonts w:eastAsia="Times New Roman"/>
          <w:color w:val="000000"/>
          <w:lang w:val="sq-AL"/>
        </w:rPr>
        <w:t xml:space="preserve"> përbëhet nga tre komponentë si më poshtë:</w:t>
      </w:r>
    </w:p>
    <w:p w:rsidR="004155BE" w:rsidRPr="007249E2" w:rsidRDefault="004155BE" w:rsidP="004155BE">
      <w:pPr>
        <w:spacing w:before="251" w:line="253" w:lineRule="exact"/>
        <w:jc w:val="both"/>
        <w:textAlignment w:val="baseline"/>
        <w:rPr>
          <w:rFonts w:eastAsia="Times New Roman"/>
          <w:color w:val="000000"/>
          <w:lang w:val="sq-AL"/>
        </w:rPr>
      </w:pPr>
      <w:r w:rsidRPr="007249E2">
        <w:rPr>
          <w:rFonts w:eastAsia="Times New Roman"/>
          <w:color w:val="000000"/>
          <w:lang w:val="sq-AL"/>
        </w:rPr>
        <w:t xml:space="preserve">Ky projekt është përzgjedhur për financimin </w:t>
      </w:r>
      <w:r w:rsidR="007868CF" w:rsidRPr="007249E2">
        <w:rPr>
          <w:rFonts w:eastAsia="Times New Roman"/>
          <w:color w:val="000000"/>
          <w:lang w:val="sq-AL"/>
        </w:rPr>
        <w:t>si rezultat i situatës së krijuar nga</w:t>
      </w:r>
      <w:r w:rsidRPr="007249E2">
        <w:rPr>
          <w:rFonts w:eastAsia="Times New Roman"/>
          <w:color w:val="000000"/>
          <w:lang w:val="sq-AL"/>
        </w:rPr>
        <w:t xml:space="preserve"> COVID-19 me kërkesë të Qeverisë së Kosovës, në bazë të hendekut financiar të vendit dhe kufizimeve të kapacitetit teknik. Aktivitetet në secilin komponent janë të kufizuara në ato për të cilat Qeveria kërkoi ndihmë urgjente për të plotësuar </w:t>
      </w:r>
      <w:r w:rsidR="007868CF" w:rsidRPr="007249E2">
        <w:rPr>
          <w:rFonts w:eastAsia="Times New Roman"/>
          <w:color w:val="000000"/>
          <w:lang w:val="sq-AL"/>
        </w:rPr>
        <w:t xml:space="preserve">reagimin </w:t>
      </w:r>
      <w:r w:rsidRPr="007249E2">
        <w:rPr>
          <w:rFonts w:eastAsia="Times New Roman"/>
          <w:color w:val="000000"/>
          <w:lang w:val="sq-AL"/>
        </w:rPr>
        <w:t xml:space="preserve">e saj </w:t>
      </w:r>
      <w:r w:rsidR="007868CF" w:rsidRPr="007249E2">
        <w:rPr>
          <w:rFonts w:eastAsia="Times New Roman"/>
          <w:color w:val="000000"/>
          <w:lang w:val="sq-AL"/>
        </w:rPr>
        <w:t xml:space="preserve">ndaj </w:t>
      </w:r>
      <w:r w:rsidRPr="007249E2">
        <w:rPr>
          <w:rFonts w:eastAsia="Times New Roman"/>
          <w:color w:val="000000"/>
          <w:lang w:val="sq-AL"/>
        </w:rPr>
        <w:t>pandemi</w:t>
      </w:r>
      <w:r w:rsidR="007868CF" w:rsidRPr="007249E2">
        <w:rPr>
          <w:rFonts w:eastAsia="Times New Roman"/>
          <w:color w:val="000000"/>
          <w:lang w:val="sq-AL"/>
        </w:rPr>
        <w:t>së</w:t>
      </w:r>
      <w:r w:rsidRPr="007249E2">
        <w:rPr>
          <w:rFonts w:eastAsia="Times New Roman"/>
          <w:color w:val="000000"/>
          <w:lang w:val="sq-AL"/>
        </w:rPr>
        <w:t xml:space="preserve"> dhe mbështetjen nga partnerë</w:t>
      </w:r>
      <w:r w:rsidR="007868CF" w:rsidRPr="007249E2">
        <w:rPr>
          <w:rFonts w:eastAsia="Times New Roman"/>
          <w:color w:val="000000"/>
          <w:lang w:val="sq-AL"/>
        </w:rPr>
        <w:t>t</w:t>
      </w:r>
      <w:r w:rsidRPr="007249E2">
        <w:rPr>
          <w:rFonts w:eastAsia="Times New Roman"/>
          <w:color w:val="000000"/>
          <w:lang w:val="sq-AL"/>
        </w:rPr>
        <w:t xml:space="preserve"> </w:t>
      </w:r>
      <w:r w:rsidR="007868CF" w:rsidRPr="007249E2">
        <w:rPr>
          <w:rFonts w:eastAsia="Times New Roman"/>
          <w:color w:val="000000"/>
          <w:lang w:val="sq-AL"/>
        </w:rPr>
        <w:t>e</w:t>
      </w:r>
      <w:r w:rsidRPr="007249E2">
        <w:rPr>
          <w:rFonts w:eastAsia="Times New Roman"/>
          <w:color w:val="000000"/>
          <w:lang w:val="sq-AL"/>
        </w:rPr>
        <w:t xml:space="preserve"> tjerë zhvillim</w:t>
      </w:r>
      <w:r w:rsidR="007868CF" w:rsidRPr="007249E2">
        <w:rPr>
          <w:rFonts w:eastAsia="Times New Roman"/>
          <w:color w:val="000000"/>
          <w:lang w:val="sq-AL"/>
        </w:rPr>
        <w:t>or</w:t>
      </w:r>
      <w:r w:rsidRPr="007249E2">
        <w:rPr>
          <w:rFonts w:eastAsia="Times New Roman"/>
          <w:color w:val="000000"/>
          <w:lang w:val="sq-AL"/>
        </w:rPr>
        <w:t xml:space="preserve">, duke mbetur në përputhje me listën e aktiviteteve të pranueshme të përshkruara në Letrën e Bordit për COVID-19 dhe dizajnimin e Projekteve të tjera për COVID-19. Komponentët e përshkruar më poshtë, në kombinim me përgjigjen e qeverisë për pandeminë dhe mbështetjen nga partnerë të tjerë zhvillimor, pritet të ofrojnë një përgjigje të menjëhershme gjithëpërfshirëse ndaj </w:t>
      </w:r>
      <w:r w:rsidR="007868CF" w:rsidRPr="007249E2">
        <w:rPr>
          <w:rFonts w:eastAsia="Times New Roman"/>
          <w:color w:val="000000"/>
          <w:lang w:val="sq-AL"/>
        </w:rPr>
        <w:t>emergjencës s</w:t>
      </w:r>
      <w:r w:rsidRPr="007249E2">
        <w:rPr>
          <w:rFonts w:eastAsia="Times New Roman"/>
          <w:color w:val="000000"/>
          <w:lang w:val="sq-AL"/>
        </w:rPr>
        <w:t>ë COVID-19.</w:t>
      </w:r>
    </w:p>
    <w:p w:rsidR="004155BE" w:rsidRPr="007249E2" w:rsidRDefault="004155BE" w:rsidP="004155BE">
      <w:pPr>
        <w:spacing w:before="253" w:line="253" w:lineRule="exact"/>
        <w:jc w:val="both"/>
        <w:textAlignment w:val="baseline"/>
        <w:rPr>
          <w:rFonts w:eastAsia="Times New Roman"/>
          <w:color w:val="000000"/>
          <w:lang w:val="sq-AL"/>
        </w:rPr>
      </w:pPr>
      <w:r w:rsidRPr="007249E2">
        <w:rPr>
          <w:rFonts w:eastAsia="Times New Roman"/>
          <w:color w:val="000000"/>
          <w:lang w:val="sq-AL"/>
        </w:rPr>
        <w:t xml:space="preserve">Projekti i propozuar do të përmbajë tre komponentë që synojnë arritjen e shpejtë të PDO. Ato janë </w:t>
      </w:r>
      <w:r w:rsidR="007868CF" w:rsidRPr="007249E2">
        <w:rPr>
          <w:rFonts w:eastAsia="Times New Roman"/>
          <w:color w:val="000000"/>
          <w:lang w:val="sq-AL"/>
        </w:rPr>
        <w:t>dizajnuar q</w:t>
      </w:r>
      <w:r w:rsidRPr="007249E2">
        <w:rPr>
          <w:rFonts w:eastAsia="Times New Roman"/>
          <w:color w:val="000000"/>
          <w:lang w:val="sq-AL"/>
        </w:rPr>
        <w:t>ë të disburs</w:t>
      </w:r>
      <w:r w:rsidR="007868CF" w:rsidRPr="007249E2">
        <w:rPr>
          <w:rFonts w:eastAsia="Times New Roman"/>
          <w:color w:val="000000"/>
          <w:lang w:val="sq-AL"/>
        </w:rPr>
        <w:t xml:space="preserve">ohen </w:t>
      </w:r>
      <w:r w:rsidRPr="007249E2">
        <w:rPr>
          <w:rFonts w:eastAsia="Times New Roman"/>
          <w:color w:val="000000"/>
          <w:lang w:val="sq-AL"/>
        </w:rPr>
        <w:t xml:space="preserve">shpejt, duke siguruar mbështetjen e nevojshme për përgjigjen e qeverisë </w:t>
      </w:r>
      <w:r w:rsidR="007868CF" w:rsidRPr="007249E2">
        <w:rPr>
          <w:rFonts w:eastAsia="Times New Roman"/>
          <w:color w:val="000000"/>
          <w:lang w:val="sq-AL"/>
        </w:rPr>
        <w:t>ndaj</w:t>
      </w:r>
      <w:r w:rsidRPr="007249E2">
        <w:rPr>
          <w:rFonts w:eastAsia="Times New Roman"/>
          <w:color w:val="000000"/>
          <w:lang w:val="sq-AL"/>
        </w:rPr>
        <w:t xml:space="preserve"> shëndeti</w:t>
      </w:r>
      <w:r w:rsidR="007868CF" w:rsidRPr="007249E2">
        <w:rPr>
          <w:rFonts w:eastAsia="Times New Roman"/>
          <w:color w:val="000000"/>
          <w:lang w:val="sq-AL"/>
        </w:rPr>
        <w:t>t</w:t>
      </w:r>
      <w:r w:rsidRPr="007249E2">
        <w:rPr>
          <w:rFonts w:eastAsia="Times New Roman"/>
          <w:color w:val="000000"/>
          <w:lang w:val="sq-AL"/>
        </w:rPr>
        <w:t xml:space="preserve"> publik </w:t>
      </w:r>
      <w:r w:rsidR="007868CF" w:rsidRPr="007249E2">
        <w:rPr>
          <w:rFonts w:eastAsia="Times New Roman"/>
          <w:color w:val="000000"/>
          <w:lang w:val="sq-AL"/>
        </w:rPr>
        <w:t xml:space="preserve">kundër </w:t>
      </w:r>
      <w:r w:rsidRPr="007249E2">
        <w:rPr>
          <w:rFonts w:eastAsia="Times New Roman"/>
          <w:color w:val="000000"/>
          <w:lang w:val="sq-AL"/>
        </w:rPr>
        <w:t xml:space="preserve">COVID-19 duke forcuar sistemin shëndetësor dhe duke mbështetur njerëzit e varfër dhe të prekur nga pandemia në përputhje me masat </w:t>
      </w:r>
      <w:r w:rsidR="007868CF" w:rsidRPr="007249E2">
        <w:rPr>
          <w:rFonts w:eastAsia="Times New Roman"/>
          <w:color w:val="000000"/>
          <w:lang w:val="sq-AL"/>
        </w:rPr>
        <w:t xml:space="preserve">e </w:t>
      </w:r>
      <w:r w:rsidRPr="007249E2">
        <w:rPr>
          <w:rFonts w:eastAsia="Times New Roman"/>
          <w:color w:val="000000"/>
          <w:lang w:val="sq-AL"/>
        </w:rPr>
        <w:t>kontrollit. Për këtë qëllim, këto komponentë mbështesin drejtpërdrejt elemente</w:t>
      </w:r>
      <w:r w:rsidR="007868CF" w:rsidRPr="007249E2">
        <w:rPr>
          <w:rFonts w:eastAsia="Times New Roman"/>
          <w:color w:val="000000"/>
          <w:lang w:val="sq-AL"/>
        </w:rPr>
        <w:t>t</w:t>
      </w:r>
      <w:r w:rsidRPr="007249E2">
        <w:rPr>
          <w:rFonts w:eastAsia="Times New Roman"/>
          <w:color w:val="000000"/>
          <w:lang w:val="sq-AL"/>
        </w:rPr>
        <w:t xml:space="preserve"> </w:t>
      </w:r>
      <w:r w:rsidR="007868CF" w:rsidRPr="007249E2">
        <w:rPr>
          <w:rFonts w:eastAsia="Times New Roman"/>
          <w:color w:val="000000"/>
          <w:lang w:val="sq-AL"/>
        </w:rPr>
        <w:t>e</w:t>
      </w:r>
      <w:r w:rsidRPr="007249E2">
        <w:rPr>
          <w:rFonts w:eastAsia="Times New Roman"/>
          <w:color w:val="000000"/>
          <w:lang w:val="sq-AL"/>
        </w:rPr>
        <w:t xml:space="preserve"> Pakos Fiskale Emergjente të Qeverisë që zbatohen përmes programeve ekzistuese të Qeverisë dhe ofrojnë një përgjigje të menjëhershme ndaj </w:t>
      </w:r>
      <w:r w:rsidR="007868CF" w:rsidRPr="007249E2">
        <w:rPr>
          <w:rFonts w:eastAsia="Times New Roman"/>
          <w:color w:val="000000"/>
          <w:lang w:val="sq-AL"/>
        </w:rPr>
        <w:t xml:space="preserve">ekonomive familjare </w:t>
      </w:r>
      <w:r w:rsidRPr="007249E2">
        <w:rPr>
          <w:rFonts w:eastAsia="Times New Roman"/>
          <w:color w:val="000000"/>
          <w:lang w:val="sq-AL"/>
        </w:rPr>
        <w:t xml:space="preserve">të varfra dhe të </w:t>
      </w:r>
      <w:r w:rsidR="007868CF" w:rsidRPr="007249E2">
        <w:rPr>
          <w:rFonts w:eastAsia="Times New Roman"/>
          <w:color w:val="000000"/>
          <w:lang w:val="sq-AL"/>
        </w:rPr>
        <w:t>cenueshme</w:t>
      </w:r>
      <w:r w:rsidRPr="007249E2">
        <w:rPr>
          <w:rFonts w:eastAsia="Times New Roman"/>
          <w:color w:val="000000"/>
          <w:lang w:val="sq-AL"/>
        </w:rPr>
        <w:t>.</w:t>
      </w:r>
    </w:p>
    <w:p w:rsidR="004155BE" w:rsidRPr="007249E2" w:rsidRDefault="004155BE" w:rsidP="004155BE">
      <w:pPr>
        <w:tabs>
          <w:tab w:val="left" w:pos="1080"/>
        </w:tabs>
        <w:spacing w:before="299" w:line="254" w:lineRule="exact"/>
        <w:ind w:left="360"/>
        <w:textAlignment w:val="baseline"/>
        <w:rPr>
          <w:rFonts w:eastAsia="Times New Roman"/>
          <w:b/>
          <w:color w:val="365F91"/>
          <w:spacing w:val="-1"/>
          <w:lang w:val="sq-AL"/>
        </w:rPr>
      </w:pPr>
      <w:r w:rsidRPr="007249E2">
        <w:rPr>
          <w:rFonts w:eastAsia="Times New Roman"/>
          <w:b/>
          <w:color w:val="365F91"/>
          <w:spacing w:val="-1"/>
          <w:lang w:val="sq-AL"/>
        </w:rPr>
        <w:t>2.1</w:t>
      </w:r>
      <w:r w:rsidRPr="007249E2">
        <w:rPr>
          <w:rFonts w:eastAsia="Times New Roman"/>
          <w:b/>
          <w:color w:val="365F91"/>
          <w:spacing w:val="-1"/>
          <w:lang w:val="sq-AL"/>
        </w:rPr>
        <w:tab/>
        <w:t>Përshkrimi i komponentit</w:t>
      </w:r>
    </w:p>
    <w:p w:rsidR="004155BE" w:rsidRPr="007249E2" w:rsidRDefault="004155BE" w:rsidP="004155BE">
      <w:pPr>
        <w:spacing w:before="287" w:line="253" w:lineRule="exact"/>
        <w:jc w:val="both"/>
        <w:textAlignment w:val="baseline"/>
        <w:rPr>
          <w:rFonts w:eastAsia="Times New Roman"/>
          <w:b/>
          <w:color w:val="000000"/>
          <w:spacing w:val="-1"/>
          <w:lang w:val="sq-AL"/>
        </w:rPr>
      </w:pPr>
      <w:r w:rsidRPr="007249E2">
        <w:rPr>
          <w:rFonts w:eastAsia="Times New Roman"/>
          <w:b/>
          <w:color w:val="000000"/>
          <w:spacing w:val="-1"/>
          <w:lang w:val="sq-AL"/>
        </w:rPr>
        <w:t xml:space="preserve">Komponenti 1: Përgjigja emergjente ndaj COVID-19 (15.6 milion Euro, ekuivalente me 17.0 milion </w:t>
      </w:r>
      <w:r w:rsidR="007868CF" w:rsidRPr="007249E2">
        <w:rPr>
          <w:rFonts w:eastAsia="Times New Roman"/>
          <w:b/>
          <w:color w:val="000000"/>
          <w:spacing w:val="-1"/>
          <w:lang w:val="sq-AL"/>
        </w:rPr>
        <w:t>dollar amerikan</w:t>
      </w:r>
      <w:r w:rsidRPr="007249E2">
        <w:rPr>
          <w:rFonts w:eastAsia="Times New Roman"/>
          <w:b/>
          <w:color w:val="000000"/>
          <w:spacing w:val="-1"/>
          <w:lang w:val="sq-AL"/>
        </w:rPr>
        <w:t xml:space="preserve">). Ky komponent ofron mbështetje të menjëhershme për të ndihmuar Qeverinë të parandalojë raste të reja të COVID-19, të kufizojë transmetimin lokal përmes </w:t>
      </w:r>
      <w:r w:rsidR="007868CF" w:rsidRPr="007249E2">
        <w:rPr>
          <w:rFonts w:eastAsia="Times New Roman"/>
          <w:b/>
          <w:color w:val="000000"/>
          <w:spacing w:val="-1"/>
          <w:lang w:val="sq-AL"/>
        </w:rPr>
        <w:t xml:space="preserve">strategjive të </w:t>
      </w:r>
      <w:r w:rsidRPr="007249E2">
        <w:rPr>
          <w:rFonts w:eastAsia="Times New Roman"/>
          <w:b/>
          <w:color w:val="000000"/>
          <w:spacing w:val="-1"/>
          <w:lang w:val="sq-AL"/>
        </w:rPr>
        <w:t xml:space="preserve">gjurmimit të kontakteve dhe kontrollit dhe të trajtojë rastet e </w:t>
      </w:r>
      <w:r w:rsidR="007868CF" w:rsidRPr="007249E2">
        <w:rPr>
          <w:rFonts w:eastAsia="Times New Roman"/>
          <w:b/>
          <w:color w:val="000000"/>
          <w:spacing w:val="-1"/>
          <w:lang w:val="sq-AL"/>
        </w:rPr>
        <w:t>konfirmuara</w:t>
      </w:r>
      <w:r w:rsidRPr="007249E2">
        <w:rPr>
          <w:rFonts w:eastAsia="Times New Roman"/>
          <w:b/>
          <w:color w:val="000000"/>
          <w:spacing w:val="-1"/>
          <w:lang w:val="sq-AL"/>
        </w:rPr>
        <w:t>, përfshirë ato më të rëndat.</w:t>
      </w:r>
      <w:r w:rsidR="007868CF" w:rsidRPr="007249E2">
        <w:rPr>
          <w:rFonts w:eastAsia="Times New Roman"/>
          <w:b/>
          <w:color w:val="000000"/>
          <w:spacing w:val="-1"/>
          <w:lang w:val="sq-AL"/>
        </w:rPr>
        <w:t xml:space="preserve"> </w:t>
      </w:r>
      <w:r w:rsidRPr="007249E2">
        <w:rPr>
          <w:rFonts w:eastAsia="Times New Roman"/>
          <w:color w:val="000000"/>
          <w:spacing w:val="-1"/>
          <w:lang w:val="sq-AL"/>
        </w:rPr>
        <w:t xml:space="preserve">Ai mbështet rritjen e kapaciteteve të zbulimit të sëmundjes duke siguruar ekspertizë teknike, pajisje laboratorike dhe sisteme për të siguruar gjetjen e shpejtë të rasteve dhe gjurmimin e kontakteve. Ai gjithashtu do të kontribuojë në forcimin e gatishmërisë së sistemit shëndetësor dhe cilësisë së kujdesit mjekësor të ofruar për pacientët COVID-19, ndërsa minimizon rreziqet për personelin shëndetësor dhe pacientët, duke siguruar PMP dhe materiale për kontrollin e infeksionit në spitalet rajonale të Kosovës dhe objektet e KPSH-së. </w:t>
      </w:r>
      <w:r w:rsidR="007868CF" w:rsidRPr="007249E2">
        <w:rPr>
          <w:rFonts w:eastAsia="Times New Roman"/>
          <w:color w:val="000000"/>
          <w:spacing w:val="-1"/>
          <w:lang w:val="sq-AL"/>
        </w:rPr>
        <w:t>G</w:t>
      </w:r>
      <w:r w:rsidRPr="007249E2">
        <w:rPr>
          <w:rFonts w:eastAsia="Times New Roman"/>
          <w:color w:val="000000"/>
          <w:spacing w:val="-1"/>
          <w:lang w:val="sq-AL"/>
        </w:rPr>
        <w:t>jithashtu</w:t>
      </w:r>
      <w:r w:rsidR="007868CF" w:rsidRPr="007249E2">
        <w:rPr>
          <w:rFonts w:eastAsia="Times New Roman"/>
          <w:color w:val="000000"/>
          <w:spacing w:val="-1"/>
          <w:lang w:val="sq-AL"/>
        </w:rPr>
        <w:t>,</w:t>
      </w:r>
      <w:r w:rsidRPr="007249E2">
        <w:rPr>
          <w:rFonts w:eastAsia="Times New Roman"/>
          <w:color w:val="000000"/>
          <w:spacing w:val="-1"/>
          <w:lang w:val="sq-AL"/>
        </w:rPr>
        <w:t xml:space="preserve"> do t'i mundësojë qeverisë që të mobilizojë kapacitetin e </w:t>
      </w:r>
      <w:r w:rsidR="007868CF" w:rsidRPr="007249E2">
        <w:rPr>
          <w:rFonts w:eastAsia="Times New Roman"/>
          <w:color w:val="000000"/>
          <w:spacing w:val="-1"/>
          <w:lang w:val="sq-AL"/>
        </w:rPr>
        <w:t xml:space="preserve">reagimit </w:t>
      </w:r>
      <w:r w:rsidRPr="007249E2">
        <w:rPr>
          <w:rFonts w:eastAsia="Times New Roman"/>
          <w:color w:val="000000"/>
          <w:spacing w:val="-1"/>
          <w:lang w:val="sq-AL"/>
        </w:rPr>
        <w:t xml:space="preserve">ndaj valëve </w:t>
      </w:r>
      <w:r w:rsidR="007868CF" w:rsidRPr="007249E2">
        <w:rPr>
          <w:rFonts w:eastAsia="Times New Roman"/>
          <w:color w:val="000000"/>
          <w:spacing w:val="-1"/>
          <w:lang w:val="sq-AL"/>
        </w:rPr>
        <w:t xml:space="preserve">të infeksioneve </w:t>
      </w:r>
      <w:r w:rsidRPr="007249E2">
        <w:rPr>
          <w:rFonts w:eastAsia="Times New Roman"/>
          <w:color w:val="000000"/>
          <w:spacing w:val="-1"/>
          <w:lang w:val="sq-AL"/>
        </w:rPr>
        <w:t xml:space="preserve">përmes </w:t>
      </w:r>
      <w:r w:rsidR="007868CF" w:rsidRPr="007249E2">
        <w:rPr>
          <w:rFonts w:eastAsia="Times New Roman"/>
          <w:color w:val="000000"/>
          <w:spacing w:val="-1"/>
          <w:lang w:val="sq-AL"/>
        </w:rPr>
        <w:t xml:space="preserve">trajnimit dhe pajisjes së mirë të </w:t>
      </w:r>
      <w:r w:rsidRPr="007249E2">
        <w:rPr>
          <w:rFonts w:eastAsia="Times New Roman"/>
          <w:color w:val="000000"/>
          <w:spacing w:val="-1"/>
          <w:lang w:val="sq-AL"/>
        </w:rPr>
        <w:t>punonjësve shëndetësorë.</w:t>
      </w:r>
    </w:p>
    <w:p w:rsidR="004155BE" w:rsidRPr="007249E2" w:rsidRDefault="004155BE" w:rsidP="004155BE">
      <w:pPr>
        <w:spacing w:before="119" w:line="253" w:lineRule="exact"/>
        <w:jc w:val="both"/>
        <w:textAlignment w:val="baseline"/>
        <w:rPr>
          <w:rFonts w:eastAsia="Times New Roman"/>
          <w:color w:val="000000"/>
          <w:spacing w:val="-1"/>
          <w:lang w:val="sq-AL"/>
        </w:rPr>
      </w:pPr>
      <w:r w:rsidRPr="007249E2">
        <w:rPr>
          <w:rFonts w:eastAsia="Times New Roman"/>
          <w:b/>
          <w:color w:val="000000"/>
          <w:spacing w:val="-1"/>
          <w:lang w:val="sq-AL"/>
        </w:rPr>
        <w:t>Komponenti 1 bazohet në rrjetin ekzistues të kujdesit shëndetësor të Kosovës dhe hierarkinë e vendosur të pajisjeve të specializuara.</w:t>
      </w:r>
      <w:r w:rsidR="007868CF" w:rsidRPr="007249E2">
        <w:rPr>
          <w:rFonts w:eastAsia="Times New Roman"/>
          <w:b/>
          <w:color w:val="000000"/>
          <w:spacing w:val="-1"/>
          <w:lang w:val="sq-AL"/>
        </w:rPr>
        <w:t xml:space="preserve"> </w:t>
      </w:r>
      <w:r w:rsidRPr="007249E2">
        <w:rPr>
          <w:rFonts w:eastAsia="Times New Roman"/>
          <w:color w:val="000000"/>
          <w:spacing w:val="-1"/>
          <w:lang w:val="sq-AL"/>
        </w:rPr>
        <w:t xml:space="preserve">Investimet do të </w:t>
      </w:r>
      <w:r w:rsidR="007868CF" w:rsidRPr="007249E2">
        <w:rPr>
          <w:rFonts w:eastAsia="Times New Roman"/>
          <w:color w:val="000000"/>
          <w:spacing w:val="-1"/>
          <w:lang w:val="sq-AL"/>
        </w:rPr>
        <w:t xml:space="preserve">synojnë </w:t>
      </w:r>
      <w:r w:rsidRPr="007249E2">
        <w:rPr>
          <w:rFonts w:eastAsia="Times New Roman"/>
          <w:color w:val="000000"/>
          <w:spacing w:val="-1"/>
          <w:lang w:val="sq-AL"/>
        </w:rPr>
        <w:t xml:space="preserve">të forcojnë hierarkinë e institucioneve të kujdesit shëndetësor në Kosovë, e cila është e vendosur mirë dhe funksionon mirë, </w:t>
      </w:r>
      <w:r w:rsidR="007868CF" w:rsidRPr="007249E2">
        <w:rPr>
          <w:rFonts w:eastAsia="Times New Roman"/>
          <w:color w:val="000000"/>
          <w:spacing w:val="-1"/>
          <w:lang w:val="sq-AL"/>
        </w:rPr>
        <w:t xml:space="preserve">dhe jo </w:t>
      </w:r>
      <w:r w:rsidRPr="007249E2">
        <w:rPr>
          <w:rFonts w:eastAsia="Times New Roman"/>
          <w:color w:val="000000"/>
          <w:spacing w:val="-1"/>
          <w:lang w:val="sq-AL"/>
        </w:rPr>
        <w:t xml:space="preserve">të </w:t>
      </w:r>
      <w:r w:rsidR="007868CF" w:rsidRPr="007249E2">
        <w:rPr>
          <w:rFonts w:eastAsia="Times New Roman"/>
          <w:color w:val="000000"/>
          <w:spacing w:val="-1"/>
          <w:lang w:val="sq-AL"/>
        </w:rPr>
        <w:t xml:space="preserve">përmirësoj </w:t>
      </w:r>
      <w:r w:rsidRPr="007249E2">
        <w:rPr>
          <w:rFonts w:eastAsia="Times New Roman"/>
          <w:color w:val="000000"/>
          <w:spacing w:val="-1"/>
          <w:lang w:val="sq-AL"/>
        </w:rPr>
        <w:t>të gjitha objektet e kujdesit shëndetësor pavarësisht nga specializimi</w:t>
      </w:r>
      <w:r w:rsidR="007868CF" w:rsidRPr="007249E2">
        <w:rPr>
          <w:rFonts w:eastAsia="Times New Roman"/>
          <w:color w:val="000000"/>
          <w:spacing w:val="-1"/>
          <w:lang w:val="sq-AL"/>
        </w:rPr>
        <w:t xml:space="preserve"> i tyre</w:t>
      </w:r>
      <w:r w:rsidRPr="007249E2">
        <w:rPr>
          <w:rFonts w:eastAsia="Times New Roman"/>
          <w:color w:val="000000"/>
          <w:spacing w:val="-1"/>
          <w:lang w:val="sq-AL"/>
        </w:rPr>
        <w:t xml:space="preserve">. Klinika e Sëmundjeve Infektive brenda QKUK-së është i vetmi spital që aktualisht ofron shërbime të kujdesit intensiv për pacientët me COVID-19; </w:t>
      </w:r>
      <w:r w:rsidR="007868CF" w:rsidRPr="007249E2">
        <w:rPr>
          <w:rFonts w:eastAsia="Times New Roman"/>
          <w:color w:val="000000"/>
          <w:spacing w:val="-1"/>
          <w:lang w:val="sq-AL"/>
        </w:rPr>
        <w:t xml:space="preserve">dhe </w:t>
      </w:r>
      <w:r w:rsidRPr="007249E2">
        <w:rPr>
          <w:rFonts w:eastAsia="Times New Roman"/>
          <w:color w:val="000000"/>
          <w:spacing w:val="-1"/>
          <w:lang w:val="sq-AL"/>
        </w:rPr>
        <w:t xml:space="preserve">ka 59 dhoma me kapacitet 120 shtretër. Nga dhomat në dispozicion, vetëm 19 kanë sistem oksigjeni dhe vetëm 4 janë të pajisura për kujdes intensiv. Sipas planit të reagimit të Kosovës COVID-19, QKUK do të mbetet i vetmi spital që do të marrë raste të rënda të COVID që kërkojnë mbështetje </w:t>
      </w:r>
      <w:r w:rsidR="007868CF" w:rsidRPr="007249E2">
        <w:rPr>
          <w:rFonts w:eastAsia="Times New Roman"/>
          <w:color w:val="000000"/>
          <w:spacing w:val="-1"/>
          <w:lang w:val="sq-AL"/>
        </w:rPr>
        <w:t xml:space="preserve">me </w:t>
      </w:r>
      <w:r w:rsidRPr="007249E2">
        <w:rPr>
          <w:rFonts w:eastAsia="Times New Roman"/>
          <w:color w:val="000000"/>
          <w:spacing w:val="-1"/>
          <w:lang w:val="sq-AL"/>
        </w:rPr>
        <w:t>ventil</w:t>
      </w:r>
      <w:r w:rsidR="007868CF" w:rsidRPr="007249E2">
        <w:rPr>
          <w:rFonts w:eastAsia="Times New Roman"/>
          <w:color w:val="000000"/>
          <w:spacing w:val="-1"/>
          <w:lang w:val="sq-AL"/>
        </w:rPr>
        <w:t>im</w:t>
      </w:r>
      <w:r w:rsidRPr="007249E2">
        <w:rPr>
          <w:rFonts w:eastAsia="Times New Roman"/>
          <w:color w:val="000000"/>
          <w:spacing w:val="-1"/>
          <w:lang w:val="sq-AL"/>
        </w:rPr>
        <w:t>. Prandaj, Komponenti 1 do të financojë pajisjet dhe furnizimet për të mundësuar zgjerimin e njësisë së kujdesit intensiv (NJKI) të QKUK-së në 60 shtretër, me strategjinë afatmesme të rishpërndarjes së shtretërve në njësitë e rregullta të NjKI në QKUK dhe spitalet rajonale. Pajisjet do të përfshijnë ventilator mekanik, defibrilator kardiak, r</w:t>
      </w:r>
      <w:r w:rsidR="007868CF" w:rsidRPr="007249E2">
        <w:rPr>
          <w:rFonts w:eastAsia="Times New Roman"/>
          <w:color w:val="000000"/>
          <w:spacing w:val="-1"/>
          <w:lang w:val="sq-AL"/>
        </w:rPr>
        <w:t>e</w:t>
      </w:r>
      <w:r w:rsidRPr="007249E2">
        <w:rPr>
          <w:rFonts w:eastAsia="Times New Roman"/>
          <w:color w:val="000000"/>
          <w:spacing w:val="-1"/>
          <w:lang w:val="sq-AL"/>
        </w:rPr>
        <w:t>ntgen</w:t>
      </w:r>
      <w:r w:rsidR="007868CF" w:rsidRPr="007249E2">
        <w:rPr>
          <w:rFonts w:eastAsia="Times New Roman"/>
          <w:color w:val="000000"/>
          <w:spacing w:val="-1"/>
          <w:lang w:val="sq-AL"/>
        </w:rPr>
        <w:t xml:space="preserve">ët </w:t>
      </w:r>
      <w:r w:rsidRPr="007249E2">
        <w:rPr>
          <w:rFonts w:eastAsia="Times New Roman"/>
          <w:color w:val="000000"/>
          <w:spacing w:val="-1"/>
          <w:lang w:val="sq-AL"/>
        </w:rPr>
        <w:t>mobil, koncentratorë oksigjeni dhe pajisje të tjera esenciale për sigurimin e kujdesit kritik për pacientët me infeksion të rëndë akut të frymëmarrjes. Komponenti gjithashtu do të financojë rehabilitimin e pavijoneve të Klinikës së Sëmundjeve Infektive për të mundësuar izolimin e më shumë pacientëve në dhoma</w:t>
      </w:r>
      <w:r w:rsidR="007868CF" w:rsidRPr="007249E2">
        <w:rPr>
          <w:rFonts w:eastAsia="Times New Roman"/>
          <w:color w:val="000000"/>
          <w:spacing w:val="-1"/>
          <w:lang w:val="sq-AL"/>
        </w:rPr>
        <w:t xml:space="preserve"> individuale</w:t>
      </w:r>
      <w:r w:rsidRPr="007249E2">
        <w:rPr>
          <w:rFonts w:eastAsia="Times New Roman"/>
          <w:color w:val="000000"/>
          <w:spacing w:val="-1"/>
          <w:lang w:val="sq-AL"/>
        </w:rPr>
        <w:t xml:space="preserve">. Sipas nevojës, ai gjithashtu do të financojë rehabilitimin e klinikave dermatologjike, pulmonologjike dhe sportive të QKUK-së për të rritur kapacitetin e </w:t>
      </w:r>
      <w:r w:rsidR="007868CF" w:rsidRPr="007249E2">
        <w:rPr>
          <w:rFonts w:eastAsia="Times New Roman"/>
          <w:color w:val="000000"/>
          <w:spacing w:val="-1"/>
          <w:lang w:val="sq-AL"/>
        </w:rPr>
        <w:t>shtretërve</w:t>
      </w:r>
      <w:r w:rsidRPr="007249E2">
        <w:rPr>
          <w:rFonts w:eastAsia="Times New Roman"/>
          <w:color w:val="000000"/>
          <w:spacing w:val="-1"/>
          <w:lang w:val="sq-AL"/>
        </w:rPr>
        <w:t>. Aktivitetet identifikohen në konsultim me MFT, MSH dhe IKSHP. Disa nga pajisjet e blera nën këtë komponent do të dorëzohen në nivelin e KPSH-së në të gjitha komunat në vend.</w:t>
      </w:r>
    </w:p>
    <w:p w:rsidR="004155BE" w:rsidRPr="007249E2" w:rsidRDefault="004155BE" w:rsidP="004155BE">
      <w:pPr>
        <w:spacing w:line="251" w:lineRule="exact"/>
        <w:ind w:left="7920" w:firstLine="720"/>
        <w:textAlignment w:val="baseline"/>
        <w:rPr>
          <w:rFonts w:eastAsia="Times New Roman"/>
          <w:color w:val="000000"/>
          <w:lang w:val="sq-AL"/>
        </w:rPr>
      </w:pPr>
      <w:r w:rsidRPr="007249E2">
        <w:rPr>
          <w:rFonts w:eastAsia="Times New Roman"/>
          <w:color w:val="000000"/>
          <w:lang w:val="sq-AL"/>
        </w:rPr>
        <w:t>8</w:t>
      </w:r>
    </w:p>
    <w:p w:rsidR="004155BE" w:rsidRPr="007249E2" w:rsidRDefault="004155BE" w:rsidP="007868CF">
      <w:pPr>
        <w:spacing w:before="257" w:after="394" w:line="254" w:lineRule="exact"/>
        <w:jc w:val="both"/>
        <w:textAlignment w:val="baseline"/>
        <w:rPr>
          <w:rFonts w:eastAsia="Times New Roman"/>
          <w:b/>
          <w:i/>
          <w:color w:val="000000"/>
          <w:sz w:val="16"/>
          <w:lang w:val="sq-AL"/>
        </w:rPr>
      </w:pPr>
      <w:r w:rsidRPr="007249E2">
        <w:rPr>
          <w:rFonts w:eastAsia="Times New Roman"/>
          <w:b/>
          <w:color w:val="000000"/>
          <w:lang w:val="sq-AL"/>
        </w:rPr>
        <w:t>Nënkomponenti 1.1: Forcimi i kapacitetit për zbulimin e hershëm të rastit, konfirmimin, gjurmimin e kontakteve, raportimin dhe monitorimin (1.1 milion Euro, ekuivalent me 1.2 milion dollarë amerikan).</w:t>
      </w:r>
    </w:p>
    <w:p w:rsidR="004155BE" w:rsidRPr="007249E2" w:rsidRDefault="004155BE" w:rsidP="004155BE">
      <w:pPr>
        <w:numPr>
          <w:ilvl w:val="0"/>
          <w:numId w:val="6"/>
        </w:numPr>
        <w:tabs>
          <w:tab w:val="clear" w:pos="432"/>
          <w:tab w:val="left" w:pos="792"/>
        </w:tabs>
        <w:spacing w:before="365" w:line="253" w:lineRule="exact"/>
        <w:ind w:left="792" w:hanging="432"/>
        <w:jc w:val="both"/>
        <w:textAlignment w:val="baseline"/>
        <w:rPr>
          <w:rFonts w:eastAsia="Times New Roman"/>
          <w:color w:val="000000"/>
          <w:lang w:val="sq-AL"/>
        </w:rPr>
      </w:pPr>
      <w:r w:rsidRPr="007249E2">
        <w:rPr>
          <w:rFonts w:eastAsia="Times New Roman"/>
          <w:color w:val="000000"/>
          <w:lang w:val="sq-AL"/>
        </w:rPr>
        <w:t>Forconi sistemet e mbikëqyrjes së sëmundjeve dhe laboratorët e shëndetit publik, duke pajisur në mënyrë adekuate laboratorët e shëndetit publik me pajisje diagnostikuese, reagjente dhe materiale të tjera harxhuese.</w:t>
      </w:r>
    </w:p>
    <w:p w:rsidR="004155BE" w:rsidRPr="007249E2" w:rsidRDefault="004155BE" w:rsidP="004155BE">
      <w:pPr>
        <w:numPr>
          <w:ilvl w:val="0"/>
          <w:numId w:val="6"/>
        </w:numPr>
        <w:tabs>
          <w:tab w:val="clear" w:pos="432"/>
          <w:tab w:val="left" w:pos="792"/>
        </w:tabs>
        <w:spacing w:before="21" w:line="253" w:lineRule="exact"/>
        <w:ind w:left="792" w:hanging="432"/>
        <w:jc w:val="both"/>
        <w:textAlignment w:val="baseline"/>
        <w:rPr>
          <w:rFonts w:eastAsia="Times New Roman"/>
          <w:color w:val="000000"/>
          <w:lang w:val="sq-AL"/>
        </w:rPr>
      </w:pPr>
      <w:r w:rsidRPr="007249E2">
        <w:rPr>
          <w:rFonts w:eastAsia="Times New Roman"/>
          <w:color w:val="000000"/>
          <w:lang w:val="sq-AL"/>
        </w:rPr>
        <w:t>Mbështet</w:t>
      </w:r>
      <w:r w:rsidR="007868CF" w:rsidRPr="007249E2">
        <w:rPr>
          <w:rFonts w:eastAsia="Times New Roman"/>
          <w:color w:val="000000"/>
          <w:lang w:val="sq-AL"/>
        </w:rPr>
        <w:t xml:space="preserve">ja e </w:t>
      </w:r>
      <w:r w:rsidRPr="007249E2">
        <w:rPr>
          <w:rFonts w:eastAsia="Times New Roman"/>
          <w:color w:val="000000"/>
          <w:lang w:val="sq-AL"/>
        </w:rPr>
        <w:t>zbulimi</w:t>
      </w:r>
      <w:r w:rsidR="007868CF" w:rsidRPr="007249E2">
        <w:rPr>
          <w:rFonts w:eastAsia="Times New Roman"/>
          <w:color w:val="000000"/>
          <w:lang w:val="sq-AL"/>
        </w:rPr>
        <w:t>t</w:t>
      </w:r>
      <w:r w:rsidRPr="007249E2">
        <w:rPr>
          <w:rFonts w:eastAsia="Times New Roman"/>
          <w:color w:val="000000"/>
          <w:lang w:val="sq-AL"/>
        </w:rPr>
        <w:t xml:space="preserve"> </w:t>
      </w:r>
      <w:r w:rsidR="007868CF" w:rsidRPr="007249E2">
        <w:rPr>
          <w:rFonts w:eastAsia="Times New Roman"/>
          <w:color w:val="000000"/>
          <w:lang w:val="sq-AL"/>
        </w:rPr>
        <w:t xml:space="preserve">të </w:t>
      </w:r>
      <w:r w:rsidRPr="007249E2">
        <w:rPr>
          <w:rFonts w:eastAsia="Times New Roman"/>
          <w:color w:val="000000"/>
          <w:lang w:val="sq-AL"/>
        </w:rPr>
        <w:t>rasteve të reja duke trajnuar 6-10 punonjës të shëndetit publik për spital rajonal (50-70 punonjës shëndetësorë në total) për të kryer gjurmimin e kontakteve dhe forcuar bashkëpunimin midis autoriteteve qendrore, spitaleve rajonale dhe shërbimeve komunale. Trajnimet janë duke vazhduar, të organizuara nga MSH dhe IKSHP dhe duke përdorur trajnerë ekzistues vendorë të certifikuar. Projekti do të mbështesë këto trajnime për punëtorë shtesë të kujdesit shëndetësor.</w:t>
      </w:r>
    </w:p>
    <w:p w:rsidR="004155BE" w:rsidRPr="007249E2" w:rsidRDefault="004155BE" w:rsidP="004155BE">
      <w:pPr>
        <w:spacing w:before="262" w:line="248" w:lineRule="exact"/>
        <w:textAlignment w:val="baseline"/>
        <w:rPr>
          <w:rFonts w:eastAsia="Times New Roman"/>
          <w:b/>
          <w:color w:val="000000"/>
          <w:lang w:val="sq-AL"/>
        </w:rPr>
      </w:pPr>
      <w:r w:rsidRPr="007249E2">
        <w:rPr>
          <w:rFonts w:eastAsia="Times New Roman"/>
          <w:b/>
          <w:color w:val="000000"/>
          <w:lang w:val="sq-AL"/>
        </w:rPr>
        <w:t xml:space="preserve">Nënkomponenti 1.2: Fuqizimi i </w:t>
      </w:r>
      <w:r w:rsidR="00434472" w:rsidRPr="007249E2">
        <w:rPr>
          <w:rFonts w:eastAsia="Times New Roman"/>
          <w:b/>
          <w:color w:val="000000"/>
          <w:lang w:val="sq-AL"/>
        </w:rPr>
        <w:t xml:space="preserve">kapacitetit shëndetësor </w:t>
      </w:r>
      <w:r w:rsidRPr="007249E2">
        <w:rPr>
          <w:rFonts w:eastAsia="Times New Roman"/>
          <w:b/>
          <w:color w:val="000000"/>
          <w:lang w:val="sq-AL"/>
        </w:rPr>
        <w:t xml:space="preserve">(14.1 milion Euro, ekuivalente me 15.3 milion </w:t>
      </w:r>
      <w:r w:rsidR="00434472" w:rsidRPr="007249E2">
        <w:rPr>
          <w:rFonts w:eastAsia="Times New Roman"/>
          <w:b/>
          <w:color w:val="000000"/>
          <w:lang w:val="sq-AL"/>
        </w:rPr>
        <w:t>dollarë amerikan</w:t>
      </w:r>
      <w:r w:rsidRPr="007249E2">
        <w:rPr>
          <w:rFonts w:eastAsia="Times New Roman"/>
          <w:b/>
          <w:color w:val="000000"/>
          <w:lang w:val="sq-AL"/>
        </w:rPr>
        <w:t>).</w:t>
      </w:r>
    </w:p>
    <w:p w:rsidR="004155BE" w:rsidRPr="007249E2" w:rsidRDefault="004155BE" w:rsidP="004155BE">
      <w:pPr>
        <w:numPr>
          <w:ilvl w:val="0"/>
          <w:numId w:val="6"/>
        </w:numPr>
        <w:tabs>
          <w:tab w:val="clear" w:pos="432"/>
          <w:tab w:val="left" w:pos="792"/>
        </w:tabs>
        <w:spacing w:before="11" w:line="253" w:lineRule="exact"/>
        <w:ind w:left="792" w:hanging="432"/>
        <w:jc w:val="both"/>
        <w:textAlignment w:val="baseline"/>
        <w:rPr>
          <w:rFonts w:eastAsia="Times New Roman"/>
          <w:color w:val="000000"/>
          <w:lang w:val="sq-AL"/>
        </w:rPr>
      </w:pPr>
      <w:r w:rsidRPr="007249E2">
        <w:rPr>
          <w:rFonts w:eastAsia="Times New Roman"/>
          <w:color w:val="000000"/>
          <w:lang w:val="sq-AL"/>
        </w:rPr>
        <w:t>Siguroni trajnime dhe udhëzime të përshtatura për rreth 800 punonjës të kujdesit shëndetësor për identifikimin dhe trajtimin e COVID-19, për përdorimin e duhur të PMP, dhe për mbikëqyrjen e sëmundjes dhe parandalimin e përhapjes së infeksioneve të frymëmarrjes brenda institucioneve të kujdesit shëndetësor. Trajnimet janë duke vazhduar, të organizuara nga MSH dhe IKSHP, duke përdorur trajnerë vendorë të certifikuar. Projekti do të mbështesë këto trajnime për punëtorë shtesë të kujdesit shëndetësor.</w:t>
      </w:r>
    </w:p>
    <w:p w:rsidR="004155BE" w:rsidRPr="007249E2" w:rsidRDefault="004155BE" w:rsidP="004155BE">
      <w:pPr>
        <w:numPr>
          <w:ilvl w:val="0"/>
          <w:numId w:val="6"/>
        </w:numPr>
        <w:tabs>
          <w:tab w:val="clear" w:pos="432"/>
          <w:tab w:val="left" w:pos="792"/>
        </w:tabs>
        <w:spacing w:before="12" w:line="253" w:lineRule="exact"/>
        <w:ind w:left="792" w:hanging="432"/>
        <w:jc w:val="both"/>
        <w:textAlignment w:val="baseline"/>
        <w:rPr>
          <w:rFonts w:eastAsia="Times New Roman"/>
          <w:color w:val="000000"/>
          <w:lang w:val="sq-AL"/>
        </w:rPr>
      </w:pPr>
      <w:r w:rsidRPr="007249E2">
        <w:rPr>
          <w:rFonts w:eastAsia="Times New Roman"/>
          <w:color w:val="000000"/>
          <w:lang w:val="sq-AL"/>
        </w:rPr>
        <w:t>Siguroni dhe shpërndani PMP në përputhje me udhëzuesin e OBSH-së, përfshirë punonjësit socialë, të cilët janë personel esencial i vijës së parë nën Komponentin 2.</w:t>
      </w:r>
    </w:p>
    <w:p w:rsidR="004155BE" w:rsidRPr="007249E2" w:rsidRDefault="004155BE" w:rsidP="004155BE">
      <w:pPr>
        <w:numPr>
          <w:ilvl w:val="0"/>
          <w:numId w:val="6"/>
        </w:numPr>
        <w:tabs>
          <w:tab w:val="clear" w:pos="432"/>
          <w:tab w:val="left" w:pos="792"/>
        </w:tabs>
        <w:spacing w:before="16" w:line="253" w:lineRule="exact"/>
        <w:ind w:left="792" w:hanging="432"/>
        <w:jc w:val="both"/>
        <w:textAlignment w:val="baseline"/>
        <w:rPr>
          <w:rFonts w:eastAsia="Times New Roman"/>
          <w:color w:val="000000"/>
          <w:lang w:val="sq-AL"/>
        </w:rPr>
      </w:pPr>
      <w:r w:rsidRPr="007249E2">
        <w:rPr>
          <w:rFonts w:eastAsia="Times New Roman"/>
          <w:color w:val="000000"/>
          <w:lang w:val="sq-AL"/>
        </w:rPr>
        <w:t xml:space="preserve">Siguroni </w:t>
      </w:r>
      <w:r w:rsidR="00891F68" w:rsidRPr="007249E2">
        <w:rPr>
          <w:rFonts w:eastAsia="Times New Roman"/>
          <w:color w:val="000000"/>
          <w:lang w:val="sq-AL"/>
        </w:rPr>
        <w:t>furnizime</w:t>
      </w:r>
      <w:r w:rsidRPr="007249E2">
        <w:rPr>
          <w:rFonts w:eastAsia="Times New Roman"/>
          <w:color w:val="000000"/>
          <w:lang w:val="sq-AL"/>
        </w:rPr>
        <w:t xml:space="preserve"> dhe pajisje mjekësore, përfshirë pajisjet e diagnostikimit për koronavirusin</w:t>
      </w:r>
    </w:p>
    <w:p w:rsidR="004155BE" w:rsidRPr="007249E2" w:rsidRDefault="004155BE" w:rsidP="004155BE">
      <w:pPr>
        <w:numPr>
          <w:ilvl w:val="0"/>
          <w:numId w:val="6"/>
        </w:numPr>
        <w:tabs>
          <w:tab w:val="clear" w:pos="432"/>
          <w:tab w:val="left" w:pos="792"/>
        </w:tabs>
        <w:spacing w:before="18" w:line="253" w:lineRule="exact"/>
        <w:ind w:left="792" w:hanging="432"/>
        <w:jc w:val="both"/>
        <w:textAlignment w:val="baseline"/>
        <w:rPr>
          <w:rFonts w:eastAsia="Times New Roman"/>
          <w:color w:val="000000"/>
          <w:lang w:val="sq-AL"/>
        </w:rPr>
      </w:pPr>
      <w:r w:rsidRPr="007249E2">
        <w:rPr>
          <w:rFonts w:eastAsia="Times New Roman"/>
          <w:color w:val="000000"/>
          <w:lang w:val="sq-AL"/>
        </w:rPr>
        <w:t>Rehabilitoni dhe zgjeroni (brenda zonës fizike ekzistuese) Klinikën e Sëmundjeve Infektive në QKUK deri në 60 shtretër, për të përmbushur rritjen e pritshme të kërkesës për kujdes spitalor në përgjithësi, dhe kujdes intensiv në veçanti.</w:t>
      </w:r>
    </w:p>
    <w:p w:rsidR="004155BE" w:rsidRPr="007249E2" w:rsidRDefault="004155BE" w:rsidP="004155BE">
      <w:pPr>
        <w:numPr>
          <w:ilvl w:val="0"/>
          <w:numId w:val="6"/>
        </w:numPr>
        <w:tabs>
          <w:tab w:val="clear" w:pos="432"/>
          <w:tab w:val="left" w:pos="792"/>
        </w:tabs>
        <w:spacing w:before="14" w:line="253" w:lineRule="exact"/>
        <w:ind w:left="792" w:hanging="432"/>
        <w:jc w:val="both"/>
        <w:textAlignment w:val="baseline"/>
        <w:rPr>
          <w:rFonts w:eastAsia="Times New Roman"/>
          <w:color w:val="000000"/>
          <w:lang w:val="sq-AL"/>
        </w:rPr>
      </w:pPr>
      <w:r w:rsidRPr="007249E2">
        <w:rPr>
          <w:rFonts w:eastAsia="Times New Roman"/>
          <w:color w:val="000000"/>
          <w:lang w:val="sq-AL"/>
        </w:rPr>
        <w:t>Mobilizoni afërsisht 400 profesionistë të kualifikuar mjekësorë të cilët aktualisht nuk po punojnë në sistemin e kujdesit shëndetësor të financuar nga publiku dhe studentët e vitit të fundit të mjekësisë për të ofruar shërbime klinike gjatë kulmit të pandemisë, deri në gjashtë muaj.</w:t>
      </w:r>
    </w:p>
    <w:p w:rsidR="004155BE" w:rsidRPr="007249E2" w:rsidRDefault="004155BE" w:rsidP="004155BE">
      <w:pPr>
        <w:spacing w:before="267" w:line="248" w:lineRule="exact"/>
        <w:textAlignment w:val="baseline"/>
        <w:rPr>
          <w:rFonts w:eastAsia="Times New Roman"/>
          <w:b/>
          <w:color w:val="000000"/>
          <w:lang w:val="sq-AL"/>
        </w:rPr>
      </w:pPr>
      <w:r w:rsidRPr="007249E2">
        <w:rPr>
          <w:rFonts w:eastAsia="Times New Roman"/>
          <w:b/>
          <w:color w:val="000000"/>
          <w:lang w:val="sq-AL"/>
        </w:rPr>
        <w:t xml:space="preserve">Nënkomponenti 1.3: Media dhe </w:t>
      </w:r>
      <w:r w:rsidR="00891F68" w:rsidRPr="007249E2">
        <w:rPr>
          <w:rFonts w:eastAsia="Times New Roman"/>
          <w:b/>
          <w:color w:val="000000"/>
          <w:lang w:val="sq-AL"/>
        </w:rPr>
        <w:t>k</w:t>
      </w:r>
      <w:r w:rsidRPr="007249E2">
        <w:rPr>
          <w:rFonts w:eastAsia="Times New Roman"/>
          <w:b/>
          <w:color w:val="000000"/>
          <w:lang w:val="sq-AL"/>
        </w:rPr>
        <w:t xml:space="preserve">omunikimi (0.5 milion Euro, ekuivalent me 0.5 milion </w:t>
      </w:r>
      <w:r w:rsidR="00891F68" w:rsidRPr="007249E2">
        <w:rPr>
          <w:rFonts w:eastAsia="Times New Roman"/>
          <w:b/>
          <w:color w:val="000000"/>
          <w:lang w:val="sq-AL"/>
        </w:rPr>
        <w:t>dollarë amerikan</w:t>
      </w:r>
      <w:r w:rsidRPr="007249E2">
        <w:rPr>
          <w:rFonts w:eastAsia="Times New Roman"/>
          <w:b/>
          <w:color w:val="000000"/>
          <w:lang w:val="sq-AL"/>
        </w:rPr>
        <w:t>).</w:t>
      </w:r>
    </w:p>
    <w:p w:rsidR="004155BE" w:rsidRPr="007249E2" w:rsidRDefault="004155BE" w:rsidP="00891F68">
      <w:pPr>
        <w:numPr>
          <w:ilvl w:val="0"/>
          <w:numId w:val="7"/>
        </w:numPr>
        <w:tabs>
          <w:tab w:val="clear" w:pos="288"/>
          <w:tab w:val="left" w:pos="792"/>
        </w:tabs>
        <w:spacing w:before="6" w:line="253" w:lineRule="exact"/>
        <w:ind w:left="792" w:hanging="288"/>
        <w:jc w:val="both"/>
        <w:textAlignment w:val="baseline"/>
        <w:rPr>
          <w:rFonts w:eastAsia="Times New Roman"/>
          <w:color w:val="000000"/>
          <w:lang w:val="sq-AL"/>
        </w:rPr>
      </w:pPr>
      <w:r w:rsidRPr="007249E2">
        <w:rPr>
          <w:rFonts w:eastAsia="Times New Roman"/>
          <w:color w:val="000000"/>
          <w:lang w:val="sq-AL"/>
        </w:rPr>
        <w:t>Zhvilloni dhe shpërndani informacione dhe udhëzime, module trajnimi (të bazuara në internet, të shtypura dhe video) ose prezantime, grupime të slajdeve, etj., për profesionistët e kujdesit shëndetësor.</w:t>
      </w:r>
    </w:p>
    <w:p w:rsidR="004155BE" w:rsidRPr="007249E2" w:rsidRDefault="004155BE" w:rsidP="004155BE">
      <w:pPr>
        <w:numPr>
          <w:ilvl w:val="0"/>
          <w:numId w:val="7"/>
        </w:numPr>
        <w:tabs>
          <w:tab w:val="clear" w:pos="288"/>
          <w:tab w:val="left" w:pos="792"/>
        </w:tabs>
        <w:spacing w:before="16" w:line="253" w:lineRule="exact"/>
        <w:ind w:left="792" w:hanging="288"/>
        <w:jc w:val="both"/>
        <w:textAlignment w:val="baseline"/>
        <w:rPr>
          <w:rFonts w:eastAsia="Times New Roman"/>
          <w:color w:val="000000"/>
          <w:lang w:val="sq-AL"/>
        </w:rPr>
      </w:pPr>
      <w:r w:rsidRPr="007249E2">
        <w:rPr>
          <w:rFonts w:eastAsia="Times New Roman"/>
          <w:color w:val="000000"/>
          <w:lang w:val="sq-AL"/>
        </w:rPr>
        <w:t>Kryeni punëtori dhe simpoziume mbi mbikëqyrjen, trajtimin dhe profilaksinë e COVID-19 për komunitetin e gjerë (bizneset, punëdhënësit, mediat, politikanët, etj.); punëtoritë mund të kryheshin virtualisht gjatë periudhës së distancimit social. Angazhimi nën këtë komponent do të koordinohet me OBSH dhe IKSHP, të cilët tashmë janë duke udhëhequr fushatën.</w:t>
      </w:r>
    </w:p>
    <w:p w:rsidR="004155BE" w:rsidRPr="007249E2" w:rsidRDefault="004155BE" w:rsidP="004155BE">
      <w:pPr>
        <w:spacing w:before="252" w:after="617" w:line="253" w:lineRule="exact"/>
        <w:jc w:val="both"/>
        <w:textAlignment w:val="baseline"/>
        <w:rPr>
          <w:rFonts w:eastAsia="Times New Roman"/>
          <w:color w:val="000000"/>
          <w:spacing w:val="-2"/>
          <w:lang w:val="sq-AL"/>
        </w:rPr>
      </w:pPr>
      <w:r w:rsidRPr="007249E2">
        <w:rPr>
          <w:rFonts w:eastAsia="Times New Roman"/>
          <w:b/>
          <w:color w:val="000000"/>
          <w:spacing w:val="-2"/>
          <w:lang w:val="sq-AL"/>
        </w:rPr>
        <w:t xml:space="preserve">Komponenti 2: Mbështetja e </w:t>
      </w:r>
      <w:r w:rsidR="00891F68" w:rsidRPr="007249E2">
        <w:rPr>
          <w:rFonts w:eastAsia="Times New Roman"/>
          <w:b/>
          <w:color w:val="000000"/>
          <w:spacing w:val="-2"/>
          <w:lang w:val="sq-AL"/>
        </w:rPr>
        <w:t xml:space="preserve">ekonomive </w:t>
      </w:r>
      <w:r w:rsidR="00814445" w:rsidRPr="007249E2">
        <w:rPr>
          <w:rFonts w:eastAsia="Times New Roman"/>
          <w:b/>
          <w:color w:val="000000"/>
          <w:spacing w:val="-2"/>
          <w:lang w:val="sq-AL"/>
        </w:rPr>
        <w:t>familjare</w:t>
      </w:r>
      <w:r w:rsidRPr="007249E2">
        <w:rPr>
          <w:rFonts w:eastAsia="Times New Roman"/>
          <w:b/>
          <w:color w:val="000000"/>
          <w:spacing w:val="-2"/>
          <w:lang w:val="sq-AL"/>
        </w:rPr>
        <w:t xml:space="preserve"> në respektimin e masave të kontrollit të shëndetit publik (27.6 milion Euro, ekuivalent me 30.0 milion </w:t>
      </w:r>
      <w:r w:rsidR="00891F68" w:rsidRPr="007249E2">
        <w:rPr>
          <w:rFonts w:eastAsia="Times New Roman"/>
          <w:b/>
          <w:color w:val="000000"/>
          <w:spacing w:val="-2"/>
          <w:lang w:val="sq-AL"/>
        </w:rPr>
        <w:t>dollarë amerikan</w:t>
      </w:r>
      <w:r w:rsidRPr="007249E2">
        <w:rPr>
          <w:rFonts w:eastAsia="Times New Roman"/>
          <w:b/>
          <w:color w:val="000000"/>
          <w:spacing w:val="-2"/>
          <w:lang w:val="sq-AL"/>
        </w:rPr>
        <w:t xml:space="preserve">). </w:t>
      </w:r>
      <w:r w:rsidRPr="007249E2">
        <w:rPr>
          <w:rFonts w:eastAsia="Times New Roman"/>
          <w:color w:val="000000"/>
          <w:spacing w:val="-2"/>
          <w:lang w:val="sq-AL"/>
        </w:rPr>
        <w:t xml:space="preserve">Ky komponent do të mbështesë Qeverinë në sigurimin e mbështetjes </w:t>
      </w:r>
      <w:r w:rsidR="00891F68" w:rsidRPr="007249E2">
        <w:rPr>
          <w:rFonts w:eastAsia="Times New Roman"/>
          <w:color w:val="000000"/>
          <w:spacing w:val="-2"/>
          <w:lang w:val="sq-AL"/>
        </w:rPr>
        <w:t xml:space="preserve">me të </w:t>
      </w:r>
      <w:r w:rsidRPr="007249E2">
        <w:rPr>
          <w:rFonts w:eastAsia="Times New Roman"/>
          <w:color w:val="000000"/>
          <w:spacing w:val="-2"/>
          <w:lang w:val="sq-AL"/>
        </w:rPr>
        <w:t>ardhura për familjet e varfra dhe të rrezikuara në Kosovë për t'i mundësuar atyre që të veprojnë në përputhje me masat e distancës sociale që janë prezantuar për të kontrolluar pandeminë COVID-19. Kjo masë është veçanërisht e rëndësishme për Kosovën, duke pasur parasysh shkallën e lartë të varfërisë dhe një numër të madh të njerëzve në rrezik që të bien në varfëri dhe varfëri më të thellë, siç përshkruhet në kontekstin sektorial dhe pjesët e vlerësimit ekonomik. Ky komponent do të financojë SAS për të (a) siguruar që pagesat ekzistuese të ndihmës sociale të dorëzohen në kohë, duke pasur parasysh kufizimet fiskale me të cilat përballet vendi; (b) financojnë një rritje në vlerën e përfitimeve të dhëna përfituesve të SAS për t'i ndihmuar ata të përmbushin nevojat e tyre bazike përballë rritjes së kostove të kujdesit shëndetësor dhe humbjes së burimeve të tjera të të ardhurave; dhe (c) zgjerojnë mbulimin e SAS për familjet shtesë që kanë humbur burimet e tyre të të ardhurave si rezultat i pandemisë dhe që nuk marrin mbështetje nga programet e tjera qeveritare.</w:t>
      </w:r>
      <w:r w:rsidRPr="007249E2">
        <w:rPr>
          <w:rStyle w:val="FootnoteReference"/>
          <w:rFonts w:eastAsia="Times New Roman"/>
          <w:color w:val="000000"/>
          <w:spacing w:val="-2"/>
          <w:lang w:val="sq-AL"/>
        </w:rPr>
        <w:footnoteReference w:id="4"/>
      </w:r>
      <w:r w:rsidRPr="007249E2">
        <w:rPr>
          <w:rFonts w:eastAsia="Times New Roman"/>
          <w:color w:val="000000"/>
          <w:spacing w:val="-2"/>
          <w:lang w:val="sq-AL"/>
        </w:rPr>
        <w:t xml:space="preserve"> Secili prej këtyre qëllimeve shtjellohet më poshtë. Ndërsa Qeveria në Planin e saj të Emergjencës ka vendosur një afat të qartë për këtë mbështetje financiare për </w:t>
      </w:r>
      <w:r w:rsidR="00891F68" w:rsidRPr="007249E2">
        <w:rPr>
          <w:rFonts w:eastAsia="Times New Roman"/>
          <w:color w:val="000000"/>
          <w:spacing w:val="-2"/>
          <w:lang w:val="sq-AL"/>
        </w:rPr>
        <w:t>ekonomit familjare</w:t>
      </w:r>
      <w:r w:rsidRPr="007249E2">
        <w:rPr>
          <w:rFonts w:eastAsia="Times New Roman"/>
          <w:color w:val="000000"/>
          <w:spacing w:val="-2"/>
          <w:lang w:val="sq-AL"/>
        </w:rPr>
        <w:t>, duke</w:t>
      </w:r>
      <w:r w:rsidR="00891F68" w:rsidRPr="007249E2">
        <w:rPr>
          <w:rFonts w:eastAsia="Times New Roman"/>
          <w:color w:val="000000"/>
          <w:spacing w:val="-2"/>
          <w:lang w:val="sq-AL"/>
        </w:rPr>
        <w:t xml:space="preserve"> </w:t>
      </w:r>
      <w:r w:rsidRPr="007249E2">
        <w:rPr>
          <w:rFonts w:eastAsia="Times New Roman"/>
          <w:color w:val="000000"/>
          <w:spacing w:val="-2"/>
          <w:lang w:val="sq-AL"/>
        </w:rPr>
        <w:t>pasur parasysh natyrën në zhvillim të pandemisë COVID-19, ky komponent do të përdorë fleksibilitetin në alokimin e burimeve në të tre nën-</w:t>
      </w:r>
      <w:r w:rsidR="00891F68" w:rsidRPr="007249E2">
        <w:rPr>
          <w:rFonts w:eastAsia="Times New Roman"/>
          <w:color w:val="000000"/>
          <w:spacing w:val="-2"/>
          <w:lang w:val="sq-AL"/>
        </w:rPr>
        <w:t xml:space="preserve">komponentët </w:t>
      </w:r>
      <w:r w:rsidRPr="007249E2">
        <w:rPr>
          <w:rFonts w:eastAsia="Times New Roman"/>
          <w:color w:val="000000"/>
          <w:spacing w:val="-2"/>
          <w:lang w:val="sq-AL"/>
        </w:rPr>
        <w:t>për t'iu përgjigjur nevojave emergjente, siç elaborohet në nënkomponentin 2.3. Duke qenë se SAS dhe Masa 15 ofrojnë mbështetje për grupe veçanërisht të cenueshme, do të bëhen përpjekje për të koordinuar nga afër me MSH-në për të siguruar që mesazhet e komunikimit rreth COVID-19 dhe masat e shëndetit publik arrijnë këtë grup.</w:t>
      </w:r>
    </w:p>
    <w:p w:rsidR="004155BE" w:rsidRPr="007249E2" w:rsidRDefault="004155BE" w:rsidP="004155BE">
      <w:pPr>
        <w:rPr>
          <w:lang w:val="sq-AL"/>
        </w:rPr>
        <w:sectPr w:rsidR="004155BE" w:rsidRPr="007249E2">
          <w:pgSz w:w="12240" w:h="15840"/>
          <w:pgMar w:top="540" w:right="1395" w:bottom="304" w:left="1409" w:header="720" w:footer="720" w:gutter="0"/>
          <w:cols w:space="720"/>
        </w:sectPr>
      </w:pPr>
    </w:p>
    <w:p w:rsidR="004155BE" w:rsidRPr="007249E2" w:rsidRDefault="004155BE" w:rsidP="00891F68">
      <w:pPr>
        <w:spacing w:before="137" w:line="252" w:lineRule="exact"/>
        <w:jc w:val="both"/>
        <w:textAlignment w:val="baseline"/>
        <w:rPr>
          <w:rFonts w:eastAsia="Times New Roman"/>
          <w:b/>
          <w:color w:val="000000"/>
          <w:lang w:val="sq-AL"/>
        </w:rPr>
      </w:pPr>
      <w:r w:rsidRPr="007249E2">
        <w:rPr>
          <w:rFonts w:eastAsia="Times New Roman"/>
          <w:b/>
          <w:color w:val="000000"/>
          <w:lang w:val="sq-AL"/>
        </w:rPr>
        <w:t xml:space="preserve">Nënkomponenti 2.1: Mirëmbajtja e pagesave të asistencës sociale (10.3 milion Euro, ekuivalente me 11.2 milion </w:t>
      </w:r>
      <w:r w:rsidR="00891F68" w:rsidRPr="007249E2">
        <w:rPr>
          <w:rFonts w:eastAsia="Times New Roman"/>
          <w:b/>
          <w:color w:val="000000"/>
          <w:lang w:val="sq-AL"/>
        </w:rPr>
        <w:t>dollarë amerikan</w:t>
      </w:r>
      <w:r w:rsidRPr="007249E2">
        <w:rPr>
          <w:rFonts w:eastAsia="Times New Roman"/>
          <w:b/>
          <w:color w:val="000000"/>
          <w:lang w:val="sq-AL"/>
        </w:rPr>
        <w:t xml:space="preserve">). </w:t>
      </w:r>
      <w:r w:rsidRPr="007249E2">
        <w:rPr>
          <w:rFonts w:eastAsia="Times New Roman"/>
          <w:color w:val="000000"/>
          <w:lang w:val="sq-AL"/>
        </w:rPr>
        <w:t xml:space="preserve">Sigurimi i mbështetjes së parashikueshme të transferimit të parave </w:t>
      </w:r>
      <w:r w:rsidR="00891F68" w:rsidRPr="007249E2">
        <w:rPr>
          <w:rFonts w:eastAsia="Times New Roman"/>
          <w:color w:val="000000"/>
          <w:lang w:val="sq-AL"/>
        </w:rPr>
        <w:t>të gatshme tek ekonomit</w:t>
      </w:r>
      <w:r w:rsidRPr="007249E2">
        <w:rPr>
          <w:rFonts w:eastAsia="Times New Roman"/>
          <w:color w:val="000000"/>
          <w:lang w:val="sq-AL"/>
        </w:rPr>
        <w:t>ë familj</w:t>
      </w:r>
      <w:r w:rsidR="00891F68" w:rsidRPr="007249E2">
        <w:rPr>
          <w:rFonts w:eastAsia="Times New Roman"/>
          <w:color w:val="000000"/>
          <w:lang w:val="sq-AL"/>
        </w:rPr>
        <w:t>are</w:t>
      </w:r>
      <w:r w:rsidRPr="007249E2">
        <w:rPr>
          <w:rFonts w:eastAsia="Times New Roman"/>
          <w:color w:val="000000"/>
          <w:lang w:val="sq-AL"/>
        </w:rPr>
        <w:t xml:space="preserve"> </w:t>
      </w:r>
      <w:r w:rsidR="00891F68" w:rsidRPr="007249E2">
        <w:rPr>
          <w:rFonts w:eastAsia="Times New Roman"/>
          <w:color w:val="000000"/>
          <w:lang w:val="sq-AL"/>
        </w:rPr>
        <w:t xml:space="preserve">është dëshmuar </w:t>
      </w:r>
      <w:r w:rsidRPr="007249E2">
        <w:rPr>
          <w:rFonts w:eastAsia="Times New Roman"/>
          <w:color w:val="000000"/>
          <w:lang w:val="sq-AL"/>
        </w:rPr>
        <w:t>të jetë një mënyrë efektive për të mbrojtur familjet nga efektet më të këqija të krizave.</w:t>
      </w:r>
      <w:r w:rsidR="00891F68" w:rsidRPr="007249E2">
        <w:rPr>
          <w:rFonts w:eastAsia="Times New Roman"/>
          <w:color w:val="000000"/>
          <w:lang w:val="sq-AL"/>
        </w:rPr>
        <w:t xml:space="preserve"> </w:t>
      </w:r>
      <w:r w:rsidRPr="007249E2">
        <w:rPr>
          <w:rFonts w:eastAsia="Times New Roman"/>
          <w:color w:val="000000"/>
          <w:lang w:val="sq-AL"/>
        </w:rPr>
        <w:t xml:space="preserve">Ky nënkomponent do të financojë SAS për të siguruar që pagesat të vazhdojnë të jenë të parashikueshme </w:t>
      </w:r>
      <w:r w:rsidR="00891F68" w:rsidRPr="007249E2">
        <w:rPr>
          <w:rFonts w:eastAsia="Times New Roman"/>
          <w:color w:val="000000"/>
          <w:lang w:val="sq-AL"/>
        </w:rPr>
        <w:t xml:space="preserve">gjersa </w:t>
      </w:r>
      <w:r w:rsidRPr="007249E2">
        <w:rPr>
          <w:rFonts w:eastAsia="Times New Roman"/>
          <w:color w:val="000000"/>
          <w:lang w:val="sq-AL"/>
        </w:rPr>
        <w:t xml:space="preserve">pandemia e koronavirusit shpaloset në Kosovë. Aktualisht, 98,096 njerëz (në 24,169 familje) janë regjistruar në SAS dhe marrin transfere mujore. Pagesat do të vazhdojnë të bëhen duke ndjekur procedurat e SAS, me disa përshtatje në përputhje me masat e distancës sociale që janë në fuqi në Kosovë. Këto rregullore i komunikohen rregullisht popullatës </w:t>
      </w:r>
      <w:r w:rsidR="00891F68" w:rsidRPr="007249E2">
        <w:rPr>
          <w:rFonts w:eastAsia="Times New Roman"/>
          <w:color w:val="000000"/>
          <w:lang w:val="sq-AL"/>
        </w:rPr>
        <w:t xml:space="preserve">nga MFT dhe MSH </w:t>
      </w:r>
      <w:r w:rsidRPr="007249E2">
        <w:rPr>
          <w:rFonts w:eastAsia="Times New Roman"/>
          <w:color w:val="000000"/>
          <w:lang w:val="sq-AL"/>
        </w:rPr>
        <w:t>përmes mediave konvencionale dhe sociale, me komunikim shtesë nga Qendrat për Punë Sociale (QPS) përmes kanaleve të tyre.</w:t>
      </w:r>
      <w:r w:rsidR="00891F68" w:rsidRPr="007249E2">
        <w:rPr>
          <w:rFonts w:eastAsia="Times New Roman"/>
          <w:color w:val="000000"/>
          <w:lang w:val="sq-AL"/>
        </w:rPr>
        <w:t xml:space="preserve"> </w:t>
      </w:r>
      <w:r w:rsidRPr="007249E2">
        <w:rPr>
          <w:rFonts w:eastAsia="Times New Roman"/>
          <w:color w:val="000000"/>
          <w:lang w:val="sq-AL"/>
        </w:rPr>
        <w:t>Normalisht, pranueshmëria e përfituesve për pagesat e SAS rivlerësohet në mënyrë periodike.</w:t>
      </w:r>
      <w:r w:rsidR="00891F68" w:rsidRPr="007249E2">
        <w:rPr>
          <w:rFonts w:eastAsia="Times New Roman"/>
          <w:color w:val="000000"/>
          <w:lang w:val="sq-AL"/>
        </w:rPr>
        <w:t xml:space="preserve"> </w:t>
      </w:r>
      <w:r w:rsidRPr="007249E2">
        <w:rPr>
          <w:rFonts w:eastAsia="Times New Roman"/>
          <w:color w:val="000000"/>
          <w:lang w:val="sq-AL"/>
        </w:rPr>
        <w:t xml:space="preserve">Për të qenë në përputhje me masat e shëndetit publik të paraqitura në </w:t>
      </w:r>
      <w:r w:rsidR="00891F68" w:rsidRPr="007249E2">
        <w:rPr>
          <w:rFonts w:eastAsia="Times New Roman"/>
          <w:color w:val="000000"/>
          <w:lang w:val="sq-AL"/>
        </w:rPr>
        <w:t xml:space="preserve">reagimin ndaj </w:t>
      </w:r>
      <w:r w:rsidRPr="007249E2">
        <w:rPr>
          <w:rFonts w:eastAsia="Times New Roman"/>
          <w:color w:val="000000"/>
          <w:lang w:val="sq-AL"/>
        </w:rPr>
        <w:t xml:space="preserve">COVID-19, Qeveria ka hequr dorë nga kërkesa që përfituesit të riaplikojnë dhe </w:t>
      </w:r>
      <w:r w:rsidR="00891F68" w:rsidRPr="007249E2">
        <w:rPr>
          <w:rFonts w:eastAsia="Times New Roman"/>
          <w:color w:val="000000"/>
          <w:lang w:val="sq-AL"/>
        </w:rPr>
        <w:t xml:space="preserve">që të </w:t>
      </w:r>
      <w:r w:rsidRPr="007249E2">
        <w:rPr>
          <w:rFonts w:eastAsia="Times New Roman"/>
          <w:color w:val="000000"/>
          <w:lang w:val="sq-AL"/>
        </w:rPr>
        <w:t xml:space="preserve">paraqesin dokumentacionin e </w:t>
      </w:r>
      <w:r w:rsidR="00891F68" w:rsidRPr="007249E2">
        <w:rPr>
          <w:rFonts w:eastAsia="Times New Roman"/>
          <w:color w:val="000000"/>
          <w:lang w:val="sq-AL"/>
        </w:rPr>
        <w:t xml:space="preserve">nevojshëm </w:t>
      </w:r>
      <w:r w:rsidRPr="007249E2">
        <w:rPr>
          <w:rFonts w:eastAsia="Times New Roman"/>
          <w:color w:val="000000"/>
          <w:lang w:val="sq-AL"/>
        </w:rPr>
        <w:t>për të konfirmuar të drejtën e tyre të vazhdueshme për SAS nga marsi i vitit 2020 deri në një njoftim tjetër.</w:t>
      </w:r>
      <w:r w:rsidR="00891F68" w:rsidRPr="007249E2">
        <w:rPr>
          <w:rFonts w:eastAsia="Times New Roman"/>
          <w:color w:val="000000"/>
          <w:lang w:val="sq-AL"/>
        </w:rPr>
        <w:t xml:space="preserve"> </w:t>
      </w:r>
      <w:r w:rsidRPr="007249E2">
        <w:rPr>
          <w:rFonts w:eastAsia="Times New Roman"/>
          <w:color w:val="000000"/>
          <w:lang w:val="sq-AL"/>
        </w:rPr>
        <w:t xml:space="preserve">Kjo vlen edhe për kërkesën që familjet përfituese të </w:t>
      </w:r>
      <w:r w:rsidR="00891F68" w:rsidRPr="007249E2">
        <w:rPr>
          <w:rFonts w:eastAsia="Times New Roman"/>
          <w:color w:val="000000"/>
          <w:lang w:val="sq-AL"/>
        </w:rPr>
        <w:t>ken</w:t>
      </w:r>
      <w:r w:rsidRPr="007249E2">
        <w:rPr>
          <w:rFonts w:eastAsia="Times New Roman"/>
          <w:color w:val="000000"/>
          <w:lang w:val="sq-AL"/>
        </w:rPr>
        <w:t>ë një fëmijë nën moshën 5 vjeç. Si rezultat, përfituesit aktualë do të vazhdojnë automatikisht të marrin mbështetje për sa kohë që ekziston emergjenca për shëndetin publik.</w:t>
      </w:r>
    </w:p>
    <w:p w:rsidR="004155BE" w:rsidRPr="007249E2" w:rsidRDefault="00891F68" w:rsidP="004155BE">
      <w:pPr>
        <w:spacing w:before="255" w:line="253" w:lineRule="exact"/>
        <w:jc w:val="both"/>
        <w:textAlignment w:val="baseline"/>
        <w:rPr>
          <w:rFonts w:eastAsia="Times New Roman"/>
          <w:color w:val="000000"/>
          <w:lang w:val="sq-AL"/>
        </w:rPr>
      </w:pPr>
      <w:r w:rsidRPr="007249E2">
        <w:rPr>
          <w:rFonts w:eastAsia="Times New Roman"/>
          <w:color w:val="000000"/>
          <w:lang w:val="sq-AL"/>
        </w:rPr>
        <w:t>Edhe f</w:t>
      </w:r>
      <w:r w:rsidR="004155BE" w:rsidRPr="007249E2">
        <w:rPr>
          <w:rFonts w:eastAsia="Times New Roman"/>
          <w:color w:val="000000"/>
          <w:lang w:val="sq-AL"/>
        </w:rPr>
        <w:t xml:space="preserve">amiljeve që aplikojnë në SAS për herë të parë </w:t>
      </w:r>
      <w:r w:rsidRPr="007249E2">
        <w:rPr>
          <w:rFonts w:eastAsia="Times New Roman"/>
          <w:color w:val="000000"/>
          <w:lang w:val="sq-AL"/>
        </w:rPr>
        <w:t xml:space="preserve">në </w:t>
      </w:r>
      <w:r w:rsidR="004155BE" w:rsidRPr="007249E2">
        <w:rPr>
          <w:rFonts w:eastAsia="Times New Roman"/>
          <w:color w:val="000000"/>
          <w:lang w:val="sq-AL"/>
        </w:rPr>
        <w:t xml:space="preserve">mars </w:t>
      </w:r>
      <w:r w:rsidRPr="007249E2">
        <w:rPr>
          <w:rFonts w:eastAsia="Times New Roman"/>
          <w:color w:val="000000"/>
          <w:lang w:val="sq-AL"/>
        </w:rPr>
        <w:t xml:space="preserve">të vitit </w:t>
      </w:r>
      <w:r w:rsidR="004155BE" w:rsidRPr="007249E2">
        <w:rPr>
          <w:rFonts w:eastAsia="Times New Roman"/>
          <w:color w:val="000000"/>
          <w:lang w:val="sq-AL"/>
        </w:rPr>
        <w:t xml:space="preserve">2020 nuk u kërkohet të </w:t>
      </w:r>
      <w:r w:rsidRPr="007249E2">
        <w:rPr>
          <w:rFonts w:eastAsia="Times New Roman"/>
          <w:color w:val="000000"/>
          <w:lang w:val="sq-AL"/>
        </w:rPr>
        <w:t xml:space="preserve">ofrojnë </w:t>
      </w:r>
      <w:r w:rsidR="004155BE" w:rsidRPr="007249E2">
        <w:rPr>
          <w:rFonts w:eastAsia="Times New Roman"/>
          <w:color w:val="000000"/>
          <w:lang w:val="sq-AL"/>
        </w:rPr>
        <w:t>ndonjë dokumentacion për të mbështetur aplikimin e tyre.</w:t>
      </w:r>
      <w:r w:rsidRPr="007249E2">
        <w:rPr>
          <w:rFonts w:eastAsia="Times New Roman"/>
          <w:color w:val="000000"/>
          <w:lang w:val="sq-AL"/>
        </w:rPr>
        <w:t xml:space="preserve"> Megjithatë</w:t>
      </w:r>
      <w:r w:rsidR="004155BE" w:rsidRPr="007249E2">
        <w:rPr>
          <w:rFonts w:eastAsia="Times New Roman"/>
          <w:color w:val="000000"/>
          <w:lang w:val="sq-AL"/>
        </w:rPr>
        <w:t>, aplikantëve u kërkohet ende të plotësojnë dokumentet e nevojshme personalisht në QPS dhe të deklarojnë që familja plotëson kriteret e pranueshmërisë për SAS. Diskutimet janë duke vazhduar për të ndërtuar një platformë të bazuar në internet që do t'u mundësonte njerëzve të aplikojnë në internet, në vend se ta bëjnë personalisht. Duke pasur parasysh efektet e mundshme të pandemisë në të ardhurat e familjes dhe statusin e punësimeve, pritet që numri i njerëzve që aplikojnë për SAS të rritet gjatë muajve të ardhshëm.</w:t>
      </w:r>
    </w:p>
    <w:p w:rsidR="004155BE" w:rsidRPr="007249E2" w:rsidRDefault="004155BE" w:rsidP="004155BE">
      <w:pPr>
        <w:spacing w:before="251" w:line="253" w:lineRule="exact"/>
        <w:jc w:val="both"/>
        <w:textAlignment w:val="baseline"/>
        <w:rPr>
          <w:rFonts w:eastAsia="Times New Roman"/>
          <w:color w:val="000000"/>
          <w:spacing w:val="-2"/>
          <w:lang w:val="sq-AL"/>
        </w:rPr>
      </w:pPr>
      <w:r w:rsidRPr="007249E2">
        <w:rPr>
          <w:rFonts w:eastAsia="Times New Roman"/>
          <w:color w:val="000000"/>
          <w:spacing w:val="-2"/>
          <w:lang w:val="sq-AL"/>
        </w:rPr>
        <w:t>Për të siguruar mbështetje të parashikueshme të transferimit të parave për t'u mundësuar familjeve që të respektojnë masat e ndalimit të shëndetit publik, k</w:t>
      </w:r>
      <w:r w:rsidR="00891F68" w:rsidRPr="007249E2">
        <w:rPr>
          <w:rFonts w:eastAsia="Times New Roman"/>
          <w:color w:val="000000"/>
          <w:spacing w:val="-2"/>
          <w:lang w:val="sq-AL"/>
        </w:rPr>
        <w:t>y</w:t>
      </w:r>
      <w:r w:rsidRPr="007249E2">
        <w:rPr>
          <w:rFonts w:eastAsia="Times New Roman"/>
          <w:color w:val="000000"/>
          <w:spacing w:val="-2"/>
          <w:lang w:val="sq-AL"/>
        </w:rPr>
        <w:t xml:space="preserve"> nën</w:t>
      </w:r>
      <w:r w:rsidR="00891F68" w:rsidRPr="007249E2">
        <w:rPr>
          <w:rFonts w:eastAsia="Times New Roman"/>
          <w:color w:val="000000"/>
          <w:spacing w:val="-2"/>
          <w:lang w:val="sq-AL"/>
        </w:rPr>
        <w:t>-</w:t>
      </w:r>
      <w:r w:rsidRPr="007249E2">
        <w:rPr>
          <w:rFonts w:eastAsia="Times New Roman"/>
          <w:color w:val="000000"/>
          <w:spacing w:val="-2"/>
          <w:lang w:val="sq-AL"/>
        </w:rPr>
        <w:t xml:space="preserve">komponent do të financojë pagesa </w:t>
      </w:r>
      <w:r w:rsidR="00891F68" w:rsidRPr="007249E2">
        <w:rPr>
          <w:rFonts w:eastAsia="Times New Roman"/>
          <w:color w:val="000000"/>
          <w:spacing w:val="-2"/>
          <w:lang w:val="sq-AL"/>
        </w:rPr>
        <w:t>t</w:t>
      </w:r>
      <w:r w:rsidRPr="007249E2">
        <w:rPr>
          <w:rFonts w:eastAsia="Times New Roman"/>
          <w:color w:val="000000"/>
          <w:spacing w:val="-2"/>
          <w:lang w:val="sq-AL"/>
        </w:rPr>
        <w:t>ë vazhd</w:t>
      </w:r>
      <w:r w:rsidR="00891F68" w:rsidRPr="007249E2">
        <w:rPr>
          <w:rFonts w:eastAsia="Times New Roman"/>
          <w:color w:val="000000"/>
          <w:spacing w:val="-2"/>
          <w:lang w:val="sq-AL"/>
        </w:rPr>
        <w:t xml:space="preserve">ueshme në kuadër të </w:t>
      </w:r>
      <w:r w:rsidRPr="007249E2">
        <w:rPr>
          <w:rFonts w:eastAsia="Times New Roman"/>
          <w:color w:val="000000"/>
          <w:spacing w:val="-2"/>
          <w:lang w:val="sq-AL"/>
        </w:rPr>
        <w:t xml:space="preserve">SAS për rreth katër muaj, duke filluar nga 11 </w:t>
      </w:r>
      <w:r w:rsidR="00891F68" w:rsidRPr="007249E2">
        <w:rPr>
          <w:rFonts w:eastAsia="Times New Roman"/>
          <w:color w:val="000000"/>
          <w:spacing w:val="-2"/>
          <w:lang w:val="sq-AL"/>
        </w:rPr>
        <w:t>m</w:t>
      </w:r>
      <w:r w:rsidRPr="007249E2">
        <w:rPr>
          <w:rFonts w:eastAsia="Times New Roman"/>
          <w:color w:val="000000"/>
          <w:spacing w:val="-2"/>
          <w:lang w:val="sq-AL"/>
        </w:rPr>
        <w:t>ars 2020, kur pandemia goditi Kosovën dhe u shpall emergjenc</w:t>
      </w:r>
      <w:r w:rsidR="00891F68" w:rsidRPr="007249E2">
        <w:rPr>
          <w:rFonts w:eastAsia="Times New Roman"/>
          <w:color w:val="000000"/>
          <w:spacing w:val="-2"/>
          <w:lang w:val="sq-AL"/>
        </w:rPr>
        <w:t>a</w:t>
      </w:r>
      <w:r w:rsidRPr="007249E2">
        <w:rPr>
          <w:rFonts w:eastAsia="Times New Roman"/>
          <w:color w:val="000000"/>
          <w:spacing w:val="-2"/>
          <w:lang w:val="sq-AL"/>
        </w:rPr>
        <w:t xml:space="preserve"> e shëndetit publik, si për përfituesit ekzistues ashtu edhe për përfituesit e rinj që regjistrohen në SAS. Ky nënkomponent përfshin mundësinë e financimit retroaktiv për pagesat SAS të bëra duke filluar nga 1 marsi 2020.</w:t>
      </w:r>
    </w:p>
    <w:p w:rsidR="004155BE" w:rsidRPr="007249E2" w:rsidRDefault="004155BE" w:rsidP="004155BE">
      <w:pPr>
        <w:spacing w:before="269" w:after="217" w:line="252" w:lineRule="exact"/>
        <w:jc w:val="both"/>
        <w:textAlignment w:val="baseline"/>
        <w:rPr>
          <w:rFonts w:eastAsia="Times New Roman"/>
          <w:color w:val="000000"/>
          <w:spacing w:val="-3"/>
          <w:lang w:val="sq-AL"/>
        </w:rPr>
      </w:pPr>
      <w:r w:rsidRPr="007249E2">
        <w:rPr>
          <w:rFonts w:eastAsia="Times New Roman"/>
          <w:b/>
          <w:color w:val="000000"/>
          <w:spacing w:val="-3"/>
          <w:lang w:val="sq-AL"/>
        </w:rPr>
        <w:t xml:space="preserve">Nënkomponenti 2.2: Rritja e vlerës së pagesave të ndihmës sociale (7.8 milion Euro, ekuivalente me 8.5 milion </w:t>
      </w:r>
      <w:r w:rsidR="00891F68" w:rsidRPr="007249E2">
        <w:rPr>
          <w:rFonts w:eastAsia="Times New Roman"/>
          <w:b/>
          <w:color w:val="000000"/>
          <w:spacing w:val="-3"/>
          <w:lang w:val="sq-AL"/>
        </w:rPr>
        <w:t>dollar amerikan</w:t>
      </w:r>
      <w:r w:rsidRPr="007249E2">
        <w:rPr>
          <w:rFonts w:eastAsia="Times New Roman"/>
          <w:b/>
          <w:color w:val="000000"/>
          <w:spacing w:val="-3"/>
          <w:lang w:val="sq-AL"/>
        </w:rPr>
        <w:t>).</w:t>
      </w:r>
      <w:r w:rsidR="00891F68" w:rsidRPr="007249E2">
        <w:rPr>
          <w:rFonts w:eastAsia="Times New Roman"/>
          <w:b/>
          <w:color w:val="000000"/>
          <w:spacing w:val="-3"/>
          <w:lang w:val="sq-AL"/>
        </w:rPr>
        <w:t xml:space="preserve"> </w:t>
      </w:r>
      <w:r w:rsidRPr="007249E2">
        <w:rPr>
          <w:rFonts w:eastAsia="Times New Roman"/>
          <w:color w:val="000000"/>
          <w:spacing w:val="-3"/>
          <w:lang w:val="sq-AL"/>
        </w:rPr>
        <w:t xml:space="preserve">Si pjesë e </w:t>
      </w:r>
      <w:r w:rsidR="00891F68" w:rsidRPr="007249E2">
        <w:rPr>
          <w:rFonts w:eastAsia="Times New Roman"/>
          <w:color w:val="000000"/>
          <w:spacing w:val="-3"/>
          <w:lang w:val="sq-AL"/>
        </w:rPr>
        <w:t>Pakos</w:t>
      </w:r>
      <w:r w:rsidRPr="007249E2">
        <w:rPr>
          <w:rFonts w:eastAsia="Times New Roman"/>
          <w:color w:val="000000"/>
          <w:spacing w:val="-3"/>
          <w:lang w:val="sq-AL"/>
        </w:rPr>
        <w:t xml:space="preserve"> Fiskale Emergjente, Qeveria ka dyfishuar vlerën e pagesave për përfituesit e SAS për muajt mars, prill dhe maj 2020 (ky ndryshim është përcaktuar në Masën 1 të Pakos Emergjente). Përfitimi i SAS është një normë e sheshtë që ngadalë rritet me madhësinë e familjes dhe mbulon një pjesë më të ulët të nevojave të konsumit të familjeve më të mëdha sesa të atyre më të vogla.</w:t>
      </w:r>
      <w:r w:rsidRPr="007249E2">
        <w:rPr>
          <w:rStyle w:val="FootnoteReference"/>
          <w:rFonts w:eastAsia="Times New Roman"/>
          <w:color w:val="000000"/>
          <w:spacing w:val="-3"/>
          <w:lang w:val="sq-AL"/>
        </w:rPr>
        <w:footnoteReference w:id="5"/>
      </w:r>
      <w:r w:rsidRPr="007249E2">
        <w:rPr>
          <w:rFonts w:eastAsia="Times New Roman"/>
          <w:color w:val="000000"/>
          <w:spacing w:val="-3"/>
          <w:lang w:val="sq-AL"/>
        </w:rPr>
        <w:t xml:space="preserve"> Indeksimi i përfitimit ka qenë </w:t>
      </w:r>
      <w:r w:rsidRPr="007249E2">
        <w:rPr>
          <w:rFonts w:eastAsia="Times New Roman"/>
          <w:i/>
          <w:color w:val="000000"/>
          <w:spacing w:val="-3"/>
          <w:lang w:val="sq-AL"/>
        </w:rPr>
        <w:t>ad hoc</w:t>
      </w:r>
      <w:r w:rsidRPr="007249E2">
        <w:rPr>
          <w:rFonts w:eastAsia="Times New Roman"/>
          <w:color w:val="000000"/>
          <w:spacing w:val="-3"/>
          <w:lang w:val="sq-AL"/>
        </w:rPr>
        <w:t xml:space="preserve"> dhe diskre</w:t>
      </w:r>
      <w:r w:rsidR="00891F68" w:rsidRPr="007249E2">
        <w:rPr>
          <w:rFonts w:eastAsia="Times New Roman"/>
          <w:color w:val="000000"/>
          <w:spacing w:val="-3"/>
          <w:lang w:val="sq-AL"/>
        </w:rPr>
        <w:t>cionar</w:t>
      </w:r>
      <w:r w:rsidRPr="007249E2">
        <w:rPr>
          <w:rFonts w:eastAsia="Times New Roman"/>
          <w:color w:val="000000"/>
          <w:spacing w:val="-3"/>
          <w:lang w:val="sq-AL"/>
        </w:rPr>
        <w:t>, pavarësisht rregullave ekzistuese ligjore.</w:t>
      </w:r>
      <w:r w:rsidR="00891F68" w:rsidRPr="007249E2">
        <w:rPr>
          <w:rFonts w:eastAsia="Times New Roman"/>
          <w:color w:val="000000"/>
          <w:spacing w:val="-3"/>
          <w:lang w:val="sq-AL"/>
        </w:rPr>
        <w:t xml:space="preserve"> </w:t>
      </w:r>
      <w:r w:rsidRPr="007249E2">
        <w:rPr>
          <w:rFonts w:eastAsia="Times New Roman"/>
          <w:color w:val="000000"/>
          <w:spacing w:val="-3"/>
          <w:lang w:val="sq-AL"/>
        </w:rPr>
        <w:t xml:space="preserve">Si rezultat, mjaftueshmëria e përfitimit </w:t>
      </w:r>
      <w:r w:rsidR="00891F68" w:rsidRPr="007249E2">
        <w:rPr>
          <w:rFonts w:eastAsia="Times New Roman"/>
          <w:color w:val="000000"/>
          <w:spacing w:val="-3"/>
          <w:lang w:val="sq-AL"/>
        </w:rPr>
        <w:t>nga</w:t>
      </w:r>
      <w:r w:rsidRPr="007249E2">
        <w:rPr>
          <w:rFonts w:eastAsia="Times New Roman"/>
          <w:color w:val="000000"/>
          <w:spacing w:val="-3"/>
          <w:lang w:val="sq-AL"/>
        </w:rPr>
        <w:t xml:space="preserve"> SAS është mesatare sipas standardeve rajonale dhe </w:t>
      </w:r>
      <w:r w:rsidR="00891F68" w:rsidRPr="007249E2">
        <w:rPr>
          <w:rFonts w:eastAsia="Times New Roman"/>
          <w:color w:val="000000"/>
          <w:spacing w:val="-3"/>
          <w:lang w:val="sq-AL"/>
        </w:rPr>
        <w:t xml:space="preserve">është </w:t>
      </w:r>
      <w:r w:rsidRPr="007249E2">
        <w:rPr>
          <w:rFonts w:eastAsia="Times New Roman"/>
          <w:color w:val="000000"/>
          <w:spacing w:val="-3"/>
          <w:lang w:val="sq-AL"/>
        </w:rPr>
        <w:t>në rënie. Duke pasur parasysh natyrën emergjente të kësaj mbështetjeje dhe faktin që nuk ka hapësirë ​​për të reformuar përfitimin e SAS në kontekstin aktual politik, dyfishimi i pagesës është një mënyrë efektive për të përmirësuar përshtatshmërinë e përfitimit pasi familjet e varfra përjetojnë rënie të të ardhurave nga burime informale, veçanërisht remitancat dhe kostot në rritje si ato që lidhen me kujdesin shëndetësor. Ky nënkomponent do të financojë pagesën e dyfishtë për përfituesit e SAS dhe çdo tarifë shoqëruese të ngarkuar nga ofruesi i shërbimit të pagesave (banka tregtare dhe zyra postare). Natyra e përkohshme e kësaj mbështetjeje i është komunikuar qartë publikut. Kjo pagesë do të gjenerohet përmes sistemit të menaxhimit të informacionit (</w:t>
      </w:r>
      <w:r w:rsidR="00891F68" w:rsidRPr="007249E2">
        <w:rPr>
          <w:rFonts w:eastAsia="Times New Roman"/>
          <w:color w:val="000000"/>
          <w:spacing w:val="-3"/>
          <w:lang w:val="sq-AL"/>
        </w:rPr>
        <w:t>SMI</w:t>
      </w:r>
      <w:r w:rsidRPr="007249E2">
        <w:rPr>
          <w:rFonts w:eastAsia="Times New Roman"/>
          <w:color w:val="000000"/>
          <w:spacing w:val="-3"/>
          <w:lang w:val="sq-AL"/>
        </w:rPr>
        <w:t>)</w:t>
      </w:r>
      <w:r w:rsidR="00891F68" w:rsidRPr="007249E2">
        <w:rPr>
          <w:rFonts w:eastAsia="Times New Roman"/>
          <w:color w:val="000000"/>
          <w:spacing w:val="-3"/>
          <w:lang w:val="sq-AL"/>
        </w:rPr>
        <w:t xml:space="preserve"> </w:t>
      </w:r>
      <w:r w:rsidRPr="007249E2">
        <w:rPr>
          <w:rFonts w:eastAsia="Times New Roman"/>
          <w:color w:val="000000"/>
          <w:spacing w:val="-3"/>
          <w:lang w:val="sq-AL"/>
        </w:rPr>
        <w:t xml:space="preserve">të SAS, i cili përfshin funksionalitetin për të mbështetur një pagesë të tillë të dyfishtë. Parashikohet që 98,096 përfitues të përfitojnë nga ky nënkomponent për rreth tre muaj, duke filluar në mars 2020. Ashtu si nënkomponenti 2.1, ky nënkomponent përfshin mundësinë e financimit retroaktiv për pagesat e SAS të kryera nga 11 mars 2020. </w:t>
      </w:r>
      <w:r w:rsidRPr="007249E2">
        <w:rPr>
          <w:rStyle w:val="FootnoteReference"/>
          <w:rFonts w:eastAsia="Times New Roman"/>
          <w:color w:val="000000"/>
          <w:spacing w:val="-3"/>
          <w:lang w:val="sq-AL"/>
        </w:rPr>
        <w:footnoteReference w:id="6"/>
      </w:r>
    </w:p>
    <w:p w:rsidR="004155BE" w:rsidRPr="007249E2" w:rsidRDefault="004155BE" w:rsidP="004155BE">
      <w:pPr>
        <w:rPr>
          <w:lang w:val="sq-AL"/>
        </w:rPr>
        <w:sectPr w:rsidR="004155BE" w:rsidRPr="007249E2" w:rsidSect="00891F68">
          <w:type w:val="continuous"/>
          <w:pgSz w:w="12240" w:h="15840"/>
          <w:pgMar w:top="540" w:right="1350" w:bottom="304" w:left="1080" w:header="720" w:footer="720" w:gutter="0"/>
          <w:cols w:space="720"/>
        </w:sectPr>
      </w:pPr>
    </w:p>
    <w:p w:rsidR="004155BE" w:rsidRPr="007249E2" w:rsidRDefault="004155BE" w:rsidP="004155BE">
      <w:pPr>
        <w:spacing w:before="225" w:line="252" w:lineRule="exact"/>
        <w:jc w:val="both"/>
        <w:textAlignment w:val="baseline"/>
        <w:rPr>
          <w:rFonts w:eastAsia="Times New Roman"/>
          <w:b/>
          <w:color w:val="000000"/>
          <w:lang w:val="sq-AL"/>
        </w:rPr>
      </w:pPr>
      <w:r w:rsidRPr="007249E2">
        <w:rPr>
          <w:rFonts w:eastAsia="Times New Roman"/>
          <w:b/>
          <w:color w:val="000000"/>
          <w:lang w:val="sq-AL"/>
        </w:rPr>
        <w:t xml:space="preserve">Nënkomponenti 2.3: Zgjerimi i pagesave të asistencës sociale (9.5 milion Euro, ekuivalente me 10.3 milion </w:t>
      </w:r>
      <w:r w:rsidR="00627541" w:rsidRPr="007249E2">
        <w:rPr>
          <w:rFonts w:eastAsia="Times New Roman"/>
          <w:b/>
          <w:color w:val="000000"/>
          <w:lang w:val="sq-AL"/>
        </w:rPr>
        <w:t>dollar amerikan</w:t>
      </w:r>
      <w:r w:rsidRPr="007249E2">
        <w:rPr>
          <w:rFonts w:eastAsia="Times New Roman"/>
          <w:b/>
          <w:color w:val="000000"/>
          <w:lang w:val="sq-AL"/>
        </w:rPr>
        <w:t xml:space="preserve">). </w:t>
      </w:r>
      <w:r w:rsidRPr="007249E2">
        <w:rPr>
          <w:rFonts w:eastAsia="Times New Roman"/>
          <w:color w:val="000000"/>
          <w:lang w:val="sq-AL"/>
        </w:rPr>
        <w:t>Ky nënkomponent do të mbështesë Qeverinë në zgjerimin e SAS për të siguruar ndihmën e nevojshme sociale për familjet e varfra që janë prekur negativisht nga pandemia dhe nuk mbështeten përmes masave të tjera publike të shpallura nga Qeveria (ky qëllim është përcaktuar në Masën 15 të Planit Operacional për Pako</w:t>
      </w:r>
      <w:r w:rsidR="00891F68" w:rsidRPr="007249E2">
        <w:rPr>
          <w:rFonts w:eastAsia="Times New Roman"/>
          <w:color w:val="000000"/>
          <w:lang w:val="sq-AL"/>
        </w:rPr>
        <w:t>n</w:t>
      </w:r>
      <w:r w:rsidRPr="007249E2">
        <w:rPr>
          <w:rFonts w:eastAsia="Times New Roman"/>
          <w:color w:val="000000"/>
          <w:lang w:val="sq-AL"/>
        </w:rPr>
        <w:t xml:space="preserve"> Fiskale Emergjen</w:t>
      </w:r>
      <w:r w:rsidR="00891F68" w:rsidRPr="007249E2">
        <w:rPr>
          <w:rFonts w:eastAsia="Times New Roman"/>
          <w:color w:val="000000"/>
          <w:lang w:val="sq-AL"/>
        </w:rPr>
        <w:t>te</w:t>
      </w:r>
      <w:r w:rsidRPr="007249E2">
        <w:rPr>
          <w:rFonts w:eastAsia="Times New Roman"/>
          <w:color w:val="000000"/>
          <w:lang w:val="sq-AL"/>
        </w:rPr>
        <w:t xml:space="preserve">). Për shkak se SAS u </w:t>
      </w:r>
      <w:r w:rsidR="00891F68" w:rsidRPr="007249E2">
        <w:rPr>
          <w:rFonts w:eastAsia="Times New Roman"/>
          <w:color w:val="000000"/>
          <w:lang w:val="sq-AL"/>
        </w:rPr>
        <w:t xml:space="preserve">dedikohet </w:t>
      </w:r>
      <w:r w:rsidRPr="007249E2">
        <w:rPr>
          <w:rFonts w:eastAsia="Times New Roman"/>
          <w:color w:val="000000"/>
          <w:lang w:val="sq-AL"/>
        </w:rPr>
        <w:t xml:space="preserve">familjeve që hyjnë në një grup kategorish të përcaktuara ngushtë, </w:t>
      </w:r>
      <w:r w:rsidR="00891F68" w:rsidRPr="007249E2">
        <w:rPr>
          <w:rFonts w:eastAsia="Times New Roman"/>
          <w:color w:val="000000"/>
          <w:lang w:val="sq-AL"/>
        </w:rPr>
        <w:t xml:space="preserve">siç u diskutua më lart, </w:t>
      </w:r>
      <w:r w:rsidRPr="007249E2">
        <w:rPr>
          <w:rFonts w:eastAsia="Times New Roman"/>
          <w:color w:val="000000"/>
          <w:lang w:val="sq-AL"/>
        </w:rPr>
        <w:t xml:space="preserve">numri i gabimeve të përjashtimit është i lartë dhe pritet të rritet më tej pasi </w:t>
      </w:r>
      <w:r w:rsidR="00891F68" w:rsidRPr="007249E2">
        <w:rPr>
          <w:rFonts w:eastAsia="Times New Roman"/>
          <w:color w:val="000000"/>
          <w:lang w:val="sq-AL"/>
        </w:rPr>
        <w:t xml:space="preserve">ekonomitë familjare </w:t>
      </w:r>
      <w:r w:rsidRPr="007249E2">
        <w:rPr>
          <w:rFonts w:eastAsia="Times New Roman"/>
          <w:color w:val="000000"/>
          <w:lang w:val="sq-AL"/>
        </w:rPr>
        <w:t xml:space="preserve">humbin </w:t>
      </w:r>
      <w:r w:rsidR="00891F68" w:rsidRPr="007249E2">
        <w:rPr>
          <w:rFonts w:eastAsia="Times New Roman"/>
          <w:color w:val="000000"/>
          <w:lang w:val="sq-AL"/>
        </w:rPr>
        <w:t xml:space="preserve">vendet e </w:t>
      </w:r>
      <w:r w:rsidRPr="007249E2">
        <w:rPr>
          <w:rFonts w:eastAsia="Times New Roman"/>
          <w:color w:val="000000"/>
          <w:lang w:val="sq-AL"/>
        </w:rPr>
        <w:t>punë</w:t>
      </w:r>
      <w:r w:rsidR="00891F68" w:rsidRPr="007249E2">
        <w:rPr>
          <w:rFonts w:eastAsia="Times New Roman"/>
          <w:color w:val="000000"/>
          <w:lang w:val="sq-AL"/>
        </w:rPr>
        <w:t>s</w:t>
      </w:r>
      <w:r w:rsidRPr="007249E2">
        <w:rPr>
          <w:rFonts w:eastAsia="Times New Roman"/>
          <w:color w:val="000000"/>
          <w:lang w:val="sq-AL"/>
        </w:rPr>
        <w:t xml:space="preserve"> dhe burimet e tjera të të ardhurave si rezultat i masave të shëndetit publikut për të kontrolluar COVID-19. Ndërsa Qeveria njeh nevojën për të reformuar kriteret e pranueshmërisë për SAS</w:t>
      </w:r>
      <w:r w:rsidRPr="007249E2">
        <w:rPr>
          <w:rStyle w:val="FootnoteReference"/>
          <w:rFonts w:eastAsia="Times New Roman"/>
          <w:color w:val="000000"/>
          <w:lang w:val="sq-AL"/>
        </w:rPr>
        <w:footnoteReference w:id="7"/>
      </w:r>
      <w:r w:rsidR="00891F68" w:rsidRPr="007249E2">
        <w:rPr>
          <w:rFonts w:eastAsia="Times New Roman"/>
          <w:color w:val="000000"/>
          <w:lang w:val="sq-AL"/>
        </w:rPr>
        <w:t xml:space="preserve">, </w:t>
      </w:r>
      <w:r w:rsidRPr="007249E2">
        <w:rPr>
          <w:rFonts w:eastAsia="Times New Roman"/>
          <w:color w:val="000000"/>
          <w:lang w:val="sq-AL"/>
        </w:rPr>
        <w:t>në kontekstin aktual politik, situata emergjente kërkon një përgjigje pragmatike që do të sigurojë mbështetje të menjëhershme për familjet në nevojë.</w:t>
      </w:r>
    </w:p>
    <w:p w:rsidR="004155BE" w:rsidRPr="007249E2" w:rsidRDefault="004155BE" w:rsidP="004155BE">
      <w:pPr>
        <w:spacing w:before="257" w:line="253" w:lineRule="exact"/>
        <w:jc w:val="both"/>
        <w:textAlignment w:val="baseline"/>
        <w:rPr>
          <w:rFonts w:eastAsia="Times New Roman"/>
          <w:color w:val="000000"/>
          <w:spacing w:val="-1"/>
          <w:lang w:val="sq-AL"/>
        </w:rPr>
      </w:pPr>
      <w:r w:rsidRPr="007249E2">
        <w:rPr>
          <w:rFonts w:eastAsia="Times New Roman"/>
          <w:color w:val="000000"/>
          <w:spacing w:val="-1"/>
          <w:lang w:val="sq-AL"/>
        </w:rPr>
        <w:t>Sipas Planit Operacional, familjet kanë të drejtë për ndihmë kur anëtari i familjes është i papunë, asnjë anëtar i familjes nuk merr ndonjë ndihmë tjetër të rregullt nga Qeveria dhe familja nuk ka burim të të ardhurave zyrtare.</w:t>
      </w:r>
      <w:r w:rsidR="00891F68" w:rsidRPr="007249E2">
        <w:rPr>
          <w:rFonts w:eastAsia="Times New Roman"/>
          <w:color w:val="000000"/>
          <w:spacing w:val="-1"/>
          <w:lang w:val="sq-AL"/>
        </w:rPr>
        <w:t xml:space="preserve"> </w:t>
      </w:r>
      <w:r w:rsidRPr="007249E2">
        <w:rPr>
          <w:rFonts w:eastAsia="Times New Roman"/>
          <w:color w:val="000000"/>
          <w:spacing w:val="-1"/>
          <w:lang w:val="sq-AL"/>
        </w:rPr>
        <w:t>Familjet e kualifikuara do të marrin mbështetje për tre muaj (</w:t>
      </w:r>
      <w:r w:rsidR="00891F68" w:rsidRPr="007249E2">
        <w:rPr>
          <w:rFonts w:eastAsia="Times New Roman"/>
          <w:color w:val="000000"/>
          <w:spacing w:val="-1"/>
          <w:lang w:val="sq-AL"/>
        </w:rPr>
        <w:t>prill, maj dhe qershor</w:t>
      </w:r>
      <w:r w:rsidRPr="007249E2">
        <w:rPr>
          <w:rFonts w:eastAsia="Times New Roman"/>
          <w:color w:val="000000"/>
          <w:spacing w:val="-1"/>
          <w:lang w:val="sq-AL"/>
        </w:rPr>
        <w:t xml:space="preserve"> 2020), që arrin në 130 Euro në muaj për familje. Për të ofruar këtë mbështetje, Qeveria do të përdorë sistemet dhe procedurat që janë krijuar për SAS, me modifikime në sistemin e aplikimit, regjistrimit dhe shënjestrimit për të qenë në përputhje me kriteret më të gjera të pranueshmërisë dhe masat e distancimit sociale që janë vendosur. Projekti do të sigurojë asistencë teknike për të përshtatur </w:t>
      </w:r>
      <w:r w:rsidR="00891F68" w:rsidRPr="007249E2">
        <w:rPr>
          <w:rFonts w:eastAsia="Times New Roman"/>
          <w:color w:val="000000"/>
          <w:spacing w:val="-1"/>
          <w:lang w:val="sq-AL"/>
        </w:rPr>
        <w:t>SMI</w:t>
      </w:r>
      <w:r w:rsidRPr="007249E2">
        <w:rPr>
          <w:rFonts w:eastAsia="Times New Roman"/>
          <w:color w:val="000000"/>
          <w:spacing w:val="-1"/>
          <w:lang w:val="sq-AL"/>
        </w:rPr>
        <w:t xml:space="preserve"> e SAS për të mbështetur pagesat emergjente, posaçërisht zhvillimin e </w:t>
      </w:r>
      <w:r w:rsidR="00891F68" w:rsidRPr="007249E2">
        <w:rPr>
          <w:rFonts w:eastAsia="Times New Roman"/>
          <w:color w:val="000000"/>
          <w:spacing w:val="-1"/>
          <w:lang w:val="sq-AL"/>
        </w:rPr>
        <w:t>mundësisë s</w:t>
      </w:r>
      <w:r w:rsidRPr="007249E2">
        <w:rPr>
          <w:rFonts w:eastAsia="Times New Roman"/>
          <w:color w:val="000000"/>
          <w:spacing w:val="-1"/>
          <w:lang w:val="sq-AL"/>
        </w:rPr>
        <w:t>ë regjistrimit të bazuar në internet dhe shqyrt</w:t>
      </w:r>
      <w:r w:rsidR="00891F68" w:rsidRPr="007249E2">
        <w:rPr>
          <w:rFonts w:eastAsia="Times New Roman"/>
          <w:color w:val="000000"/>
          <w:spacing w:val="-1"/>
          <w:lang w:val="sq-AL"/>
        </w:rPr>
        <w:t xml:space="preserve">imit të </w:t>
      </w:r>
      <w:r w:rsidRPr="007249E2">
        <w:rPr>
          <w:rFonts w:eastAsia="Times New Roman"/>
          <w:color w:val="000000"/>
          <w:spacing w:val="-1"/>
          <w:lang w:val="sq-AL"/>
        </w:rPr>
        <w:t>mundësi</w:t>
      </w:r>
      <w:r w:rsidR="00891F68" w:rsidRPr="007249E2">
        <w:rPr>
          <w:rFonts w:eastAsia="Times New Roman"/>
          <w:color w:val="000000"/>
          <w:spacing w:val="-1"/>
          <w:lang w:val="sq-AL"/>
        </w:rPr>
        <w:t>s</w:t>
      </w:r>
      <w:r w:rsidRPr="007249E2">
        <w:rPr>
          <w:rFonts w:eastAsia="Times New Roman"/>
          <w:color w:val="000000"/>
          <w:spacing w:val="-1"/>
          <w:lang w:val="sq-AL"/>
        </w:rPr>
        <w:t xml:space="preserve">ë </w:t>
      </w:r>
      <w:r w:rsidR="00891F68" w:rsidRPr="007249E2">
        <w:rPr>
          <w:rFonts w:eastAsia="Times New Roman"/>
          <w:color w:val="000000"/>
          <w:spacing w:val="-1"/>
          <w:lang w:val="sq-AL"/>
        </w:rPr>
        <w:t xml:space="preserve">së </w:t>
      </w:r>
      <w:r w:rsidRPr="007249E2">
        <w:rPr>
          <w:rFonts w:eastAsia="Times New Roman"/>
          <w:color w:val="000000"/>
          <w:spacing w:val="-1"/>
          <w:lang w:val="sq-AL"/>
        </w:rPr>
        <w:t>komunikimit përmes telefon</w:t>
      </w:r>
      <w:r w:rsidR="00891F68" w:rsidRPr="007249E2">
        <w:rPr>
          <w:rFonts w:eastAsia="Times New Roman"/>
          <w:color w:val="000000"/>
          <w:spacing w:val="-1"/>
          <w:lang w:val="sq-AL"/>
        </w:rPr>
        <w:t xml:space="preserve">it </w:t>
      </w:r>
      <w:r w:rsidRPr="007249E2">
        <w:rPr>
          <w:rFonts w:eastAsia="Times New Roman"/>
          <w:color w:val="000000"/>
          <w:spacing w:val="-1"/>
          <w:lang w:val="sq-AL"/>
        </w:rPr>
        <w:t xml:space="preserve">celularë. Sapo të dhënat e familjes të futen në </w:t>
      </w:r>
      <w:r w:rsidR="00891F68" w:rsidRPr="007249E2">
        <w:rPr>
          <w:rFonts w:eastAsia="Times New Roman"/>
          <w:color w:val="000000"/>
          <w:spacing w:val="-1"/>
          <w:lang w:val="sq-AL"/>
        </w:rPr>
        <w:t>SMI</w:t>
      </w:r>
      <w:r w:rsidRPr="007249E2">
        <w:rPr>
          <w:rFonts w:eastAsia="Times New Roman"/>
          <w:color w:val="000000"/>
          <w:spacing w:val="-1"/>
          <w:lang w:val="sq-AL"/>
        </w:rPr>
        <w:t xml:space="preserve"> të SAS, sistemi ka funksionalitetin për të vlerësuar të drejtën për të fituar dhe gjeneruar listat e pag</w:t>
      </w:r>
      <w:r w:rsidR="00891F68" w:rsidRPr="007249E2">
        <w:rPr>
          <w:rFonts w:eastAsia="Times New Roman"/>
          <w:color w:val="000000"/>
          <w:spacing w:val="-1"/>
          <w:lang w:val="sq-AL"/>
        </w:rPr>
        <w:t>esa</w:t>
      </w:r>
      <w:r w:rsidRPr="007249E2">
        <w:rPr>
          <w:rFonts w:eastAsia="Times New Roman"/>
          <w:color w:val="000000"/>
          <w:spacing w:val="-1"/>
          <w:lang w:val="sq-AL"/>
        </w:rPr>
        <w:t>ve.</w:t>
      </w:r>
      <w:r w:rsidR="00891F68" w:rsidRPr="007249E2">
        <w:rPr>
          <w:rFonts w:eastAsia="Times New Roman"/>
          <w:color w:val="000000"/>
          <w:spacing w:val="-1"/>
          <w:lang w:val="sq-AL"/>
        </w:rPr>
        <w:t xml:space="preserve"> </w:t>
      </w:r>
      <w:r w:rsidRPr="007249E2">
        <w:rPr>
          <w:rFonts w:eastAsia="Times New Roman"/>
          <w:color w:val="000000"/>
          <w:spacing w:val="-1"/>
          <w:lang w:val="sq-AL"/>
        </w:rPr>
        <w:t xml:space="preserve">MFT </w:t>
      </w:r>
      <w:r w:rsidR="00891F68" w:rsidRPr="007249E2">
        <w:rPr>
          <w:rFonts w:eastAsia="Times New Roman"/>
          <w:color w:val="000000"/>
          <w:spacing w:val="-1"/>
          <w:lang w:val="sq-AL"/>
        </w:rPr>
        <w:t>i ka</w:t>
      </w:r>
      <w:r w:rsidRPr="007249E2">
        <w:rPr>
          <w:rFonts w:eastAsia="Times New Roman"/>
          <w:color w:val="000000"/>
          <w:spacing w:val="-1"/>
          <w:lang w:val="sq-AL"/>
        </w:rPr>
        <w:t xml:space="preserve"> komunik</w:t>
      </w:r>
      <w:r w:rsidR="00891F68" w:rsidRPr="007249E2">
        <w:rPr>
          <w:rFonts w:eastAsia="Times New Roman"/>
          <w:color w:val="000000"/>
          <w:spacing w:val="-1"/>
          <w:lang w:val="sq-AL"/>
        </w:rPr>
        <w:t>uar</w:t>
      </w:r>
      <w:r w:rsidRPr="007249E2">
        <w:rPr>
          <w:rFonts w:eastAsia="Times New Roman"/>
          <w:color w:val="000000"/>
          <w:spacing w:val="-1"/>
          <w:lang w:val="sq-AL"/>
        </w:rPr>
        <w:t xml:space="preserve"> publiku</w:t>
      </w:r>
      <w:r w:rsidR="00891F68" w:rsidRPr="007249E2">
        <w:rPr>
          <w:rFonts w:eastAsia="Times New Roman"/>
          <w:color w:val="000000"/>
          <w:spacing w:val="-1"/>
          <w:lang w:val="sq-AL"/>
        </w:rPr>
        <w:t>t</w:t>
      </w:r>
      <w:r w:rsidRPr="007249E2">
        <w:rPr>
          <w:rFonts w:eastAsia="Times New Roman"/>
          <w:color w:val="000000"/>
          <w:spacing w:val="-1"/>
          <w:lang w:val="sq-AL"/>
        </w:rPr>
        <w:t xml:space="preserve"> kriteret e pranueshmërisë dhe metodën e aplikimit, me mbështetjen e UNDP, e cila gjithashtu </w:t>
      </w:r>
      <w:r w:rsidR="00891F68" w:rsidRPr="007249E2">
        <w:rPr>
          <w:rFonts w:eastAsia="Times New Roman"/>
          <w:color w:val="000000"/>
          <w:spacing w:val="-1"/>
          <w:lang w:val="sq-AL"/>
        </w:rPr>
        <w:t>ka</w:t>
      </w:r>
      <w:r w:rsidRPr="007249E2">
        <w:rPr>
          <w:rFonts w:eastAsia="Times New Roman"/>
          <w:color w:val="000000"/>
          <w:spacing w:val="-1"/>
          <w:lang w:val="sq-AL"/>
        </w:rPr>
        <w:t xml:space="preserve"> mbul</w:t>
      </w:r>
      <w:r w:rsidR="00891F68" w:rsidRPr="007249E2">
        <w:rPr>
          <w:rFonts w:eastAsia="Times New Roman"/>
          <w:color w:val="000000"/>
          <w:spacing w:val="-1"/>
          <w:lang w:val="sq-AL"/>
        </w:rPr>
        <w:t>uar</w:t>
      </w:r>
      <w:r w:rsidRPr="007249E2">
        <w:rPr>
          <w:rFonts w:eastAsia="Times New Roman"/>
          <w:color w:val="000000"/>
          <w:spacing w:val="-1"/>
          <w:lang w:val="sq-AL"/>
        </w:rPr>
        <w:t xml:space="preserve"> kostot operacionale të MFT dhe QPS-ve të shoqëruara me këtë masë. Fillimisht, pragu për </w:t>
      </w:r>
      <w:r w:rsidR="00891F68" w:rsidRPr="007249E2">
        <w:rPr>
          <w:rFonts w:eastAsia="Times New Roman"/>
          <w:color w:val="000000"/>
          <w:spacing w:val="-1"/>
          <w:lang w:val="sq-AL"/>
        </w:rPr>
        <w:t xml:space="preserve">vlerësimin </w:t>
      </w:r>
      <w:r w:rsidRPr="007249E2">
        <w:rPr>
          <w:rFonts w:eastAsia="Times New Roman"/>
          <w:color w:val="000000"/>
          <w:spacing w:val="-1"/>
          <w:lang w:val="sq-AL"/>
        </w:rPr>
        <w:t>e mjeteve në S</w:t>
      </w:r>
      <w:r w:rsidR="00891F68" w:rsidRPr="007249E2">
        <w:rPr>
          <w:rFonts w:eastAsia="Times New Roman"/>
          <w:color w:val="000000"/>
          <w:spacing w:val="-1"/>
          <w:lang w:val="sq-AL"/>
        </w:rPr>
        <w:t>IM</w:t>
      </w:r>
      <w:r w:rsidRPr="007249E2">
        <w:rPr>
          <w:rFonts w:eastAsia="Times New Roman"/>
          <w:color w:val="000000"/>
          <w:spacing w:val="-1"/>
          <w:lang w:val="sq-AL"/>
        </w:rPr>
        <w:t xml:space="preserve"> </w:t>
      </w:r>
      <w:r w:rsidR="00891F68" w:rsidRPr="007249E2">
        <w:rPr>
          <w:rFonts w:eastAsia="Times New Roman"/>
          <w:color w:val="000000"/>
          <w:spacing w:val="-1"/>
          <w:lang w:val="sq-AL"/>
        </w:rPr>
        <w:t xml:space="preserve">të </w:t>
      </w:r>
      <w:r w:rsidRPr="007249E2">
        <w:rPr>
          <w:rFonts w:eastAsia="Times New Roman"/>
          <w:color w:val="000000"/>
          <w:spacing w:val="-1"/>
          <w:lang w:val="sq-AL"/>
        </w:rPr>
        <w:t xml:space="preserve">SAS do të </w:t>
      </w:r>
      <w:r w:rsidR="00891F68" w:rsidRPr="007249E2">
        <w:rPr>
          <w:rFonts w:eastAsia="Times New Roman"/>
          <w:color w:val="000000"/>
          <w:spacing w:val="-1"/>
          <w:lang w:val="sq-AL"/>
        </w:rPr>
        <w:t>vendoset si</w:t>
      </w:r>
      <w:r w:rsidRPr="007249E2">
        <w:rPr>
          <w:rFonts w:eastAsia="Times New Roman"/>
          <w:color w:val="000000"/>
          <w:spacing w:val="-1"/>
          <w:lang w:val="sq-AL"/>
        </w:rPr>
        <w:t xml:space="preserve"> i tillë që familjet e </w:t>
      </w:r>
      <w:r w:rsidR="00891F68" w:rsidRPr="007249E2">
        <w:rPr>
          <w:rFonts w:eastAsia="Times New Roman"/>
          <w:color w:val="000000"/>
          <w:spacing w:val="-1"/>
          <w:lang w:val="sq-AL"/>
        </w:rPr>
        <w:t xml:space="preserve">pranuara </w:t>
      </w:r>
      <w:r w:rsidRPr="007249E2">
        <w:rPr>
          <w:rFonts w:eastAsia="Times New Roman"/>
          <w:color w:val="000000"/>
          <w:spacing w:val="-1"/>
          <w:lang w:val="sq-AL"/>
        </w:rPr>
        <w:t xml:space="preserve">të mos kenë burim </w:t>
      </w:r>
      <w:r w:rsidR="00891F68" w:rsidRPr="007249E2">
        <w:rPr>
          <w:rFonts w:eastAsia="Times New Roman"/>
          <w:color w:val="000000"/>
          <w:spacing w:val="-1"/>
          <w:lang w:val="sq-AL"/>
        </w:rPr>
        <w:t xml:space="preserve">zyrtar </w:t>
      </w:r>
      <w:r w:rsidRPr="007249E2">
        <w:rPr>
          <w:rFonts w:eastAsia="Times New Roman"/>
          <w:color w:val="000000"/>
          <w:spacing w:val="-1"/>
          <w:lang w:val="sq-AL"/>
        </w:rPr>
        <w:t xml:space="preserve">të të ardhurave. Sidoqoftë, analiza tregon se një pjesë e konsiderueshme e familjeve në 60 për qind nuk kanë burime zyrtare të të ardhurave dhe shumë familje në Kosovë mbështeten në burime joformale të të ardhurave, përfshirë remitancat, të cilat pritet të bien si rezultat i pandemisë COVID-19. </w:t>
      </w:r>
      <w:r w:rsidR="00251CCA" w:rsidRPr="007249E2">
        <w:rPr>
          <w:rFonts w:eastAsia="Times New Roman"/>
          <w:color w:val="000000"/>
          <w:spacing w:val="-1"/>
          <w:lang w:val="sq-AL"/>
        </w:rPr>
        <w:t>Për</w:t>
      </w:r>
      <w:r w:rsidRPr="007249E2">
        <w:rPr>
          <w:rFonts w:eastAsia="Times New Roman"/>
          <w:color w:val="000000"/>
          <w:spacing w:val="-1"/>
          <w:lang w:val="sq-AL"/>
        </w:rPr>
        <w:t xml:space="preserve"> </w:t>
      </w:r>
      <w:r w:rsidR="00251CCA" w:rsidRPr="007249E2">
        <w:rPr>
          <w:rFonts w:eastAsia="Times New Roman"/>
          <w:color w:val="000000"/>
          <w:spacing w:val="-1"/>
          <w:lang w:val="sq-AL"/>
        </w:rPr>
        <w:t>këtë</w:t>
      </w:r>
      <w:r w:rsidRPr="007249E2">
        <w:rPr>
          <w:rFonts w:eastAsia="Times New Roman"/>
          <w:color w:val="000000"/>
          <w:spacing w:val="-1"/>
          <w:lang w:val="sq-AL"/>
        </w:rPr>
        <w:t xml:space="preserve"> arsye, po bëhen përpjekje për të futur një nivel të dytë në kriteret e shënjestrimit bazuar në një PMT për të vlerësuar më mirë statusin e varfërisë së familjeve.</w:t>
      </w:r>
      <w:r w:rsidR="00627541" w:rsidRPr="007249E2">
        <w:rPr>
          <w:rFonts w:eastAsia="Times New Roman"/>
          <w:color w:val="000000"/>
          <w:spacing w:val="-1"/>
          <w:lang w:val="sq-AL"/>
        </w:rPr>
        <w:t xml:space="preserve"> </w:t>
      </w:r>
      <w:r w:rsidRPr="007249E2">
        <w:rPr>
          <w:rFonts w:eastAsia="Times New Roman"/>
          <w:color w:val="000000"/>
          <w:spacing w:val="-1"/>
          <w:lang w:val="sq-AL"/>
        </w:rPr>
        <w:t>Nëse kjo masë emergjente zgjatet, pritet që të futet kjo metodë e dytë e shënjestrimit.</w:t>
      </w:r>
    </w:p>
    <w:p w:rsidR="004155BE" w:rsidRPr="007249E2" w:rsidRDefault="004155BE" w:rsidP="004155BE">
      <w:pPr>
        <w:spacing w:before="251" w:line="253" w:lineRule="exact"/>
        <w:jc w:val="both"/>
        <w:textAlignment w:val="baseline"/>
        <w:rPr>
          <w:rFonts w:eastAsia="Times New Roman"/>
          <w:color w:val="000000"/>
          <w:spacing w:val="-2"/>
          <w:lang w:val="sq-AL"/>
        </w:rPr>
      </w:pPr>
      <w:r w:rsidRPr="007249E2">
        <w:rPr>
          <w:rFonts w:eastAsia="Times New Roman"/>
          <w:color w:val="000000"/>
          <w:spacing w:val="-2"/>
          <w:lang w:val="sq-AL"/>
        </w:rPr>
        <w:t>Qeveria ka ndarë 3 milion euro për këtë masë emergjente.</w:t>
      </w:r>
      <w:r w:rsidR="00627541" w:rsidRPr="007249E2">
        <w:rPr>
          <w:rFonts w:eastAsia="Times New Roman"/>
          <w:color w:val="000000"/>
          <w:spacing w:val="-2"/>
          <w:lang w:val="sq-AL"/>
        </w:rPr>
        <w:t xml:space="preserve"> Megjithatë</w:t>
      </w:r>
      <w:r w:rsidRPr="007249E2">
        <w:rPr>
          <w:rFonts w:eastAsia="Times New Roman"/>
          <w:color w:val="000000"/>
          <w:spacing w:val="-2"/>
          <w:lang w:val="sq-AL"/>
        </w:rPr>
        <w:t>, për shkak se efektet ekonomike të pandemisë sapo kanë filluar të shpalosen në Kosovë, vlerësimet sugjerojnë se buxheti i kërkuar për të siguruar mbështetje për të gjitha familjet me të drejtë është dukshëm më i lartë se kjo shumë.</w:t>
      </w:r>
      <w:r w:rsidR="00814445" w:rsidRPr="007249E2">
        <w:rPr>
          <w:rFonts w:eastAsia="Times New Roman"/>
          <w:color w:val="000000"/>
          <w:spacing w:val="-2"/>
          <w:lang w:val="sq-AL"/>
        </w:rPr>
        <w:t xml:space="preserve"> </w:t>
      </w:r>
      <w:r w:rsidRPr="007249E2">
        <w:rPr>
          <w:rFonts w:eastAsia="Times New Roman"/>
          <w:color w:val="000000"/>
          <w:spacing w:val="-2"/>
          <w:lang w:val="sq-AL"/>
        </w:rPr>
        <w:t>Prandaj, Qeveria ka rënë dakord të alokojë 9.5 milion Euro për këtë nënkomponent, i cili përfshin mundësinë e financimit retroaktiv për çdo pagesë të bërë për familjet nën Masën 15 përmes SAS nga 1 maj, 2020. Kjo do të lejojë Qeverinë të zgjerojë kohëzgjatjen e kësaj ndihmë emergjente për të njëjtat familje ose të regjistron familje të reja bazuar në kriteret e rishikuara të shënjestrimit. Nëse mbështetja nuk kërkohet sipas kësaj nënkomponenti, këto fonde do të rialokohen në nënkomponentin 2.1 ose 2.2, sipas kërkesës.</w:t>
      </w:r>
    </w:p>
    <w:p w:rsidR="004155BE" w:rsidRPr="007249E2" w:rsidRDefault="004155BE" w:rsidP="004155BE">
      <w:pPr>
        <w:spacing w:before="262" w:after="141" w:line="252" w:lineRule="exact"/>
        <w:jc w:val="both"/>
        <w:textAlignment w:val="baseline"/>
        <w:rPr>
          <w:rFonts w:eastAsia="Times New Roman"/>
          <w:b/>
          <w:color w:val="000000"/>
          <w:spacing w:val="-2"/>
          <w:lang w:val="sq-AL"/>
        </w:rPr>
      </w:pPr>
      <w:r w:rsidRPr="007249E2">
        <w:rPr>
          <w:rFonts w:eastAsia="Times New Roman"/>
          <w:b/>
          <w:color w:val="000000"/>
          <w:spacing w:val="-2"/>
          <w:lang w:val="sq-AL"/>
        </w:rPr>
        <w:t xml:space="preserve">Komponenti 3: Menaxhimi i projektit, komunikimet dhe angazhimi i komunitetit (0,9 milion Euro, ekuivalent 1,0 milion </w:t>
      </w:r>
      <w:r w:rsidR="00627541" w:rsidRPr="007249E2">
        <w:rPr>
          <w:rFonts w:eastAsia="Times New Roman"/>
          <w:b/>
          <w:color w:val="000000"/>
          <w:spacing w:val="-2"/>
          <w:lang w:val="sq-AL"/>
        </w:rPr>
        <w:t>dollar amerikan</w:t>
      </w:r>
      <w:r w:rsidRPr="007249E2">
        <w:rPr>
          <w:rFonts w:eastAsia="Times New Roman"/>
          <w:b/>
          <w:color w:val="000000"/>
          <w:spacing w:val="-2"/>
          <w:lang w:val="sq-AL"/>
        </w:rPr>
        <w:t xml:space="preserve">) </w:t>
      </w:r>
      <w:r w:rsidRPr="007249E2">
        <w:rPr>
          <w:rFonts w:eastAsia="Times New Roman"/>
          <w:color w:val="000000"/>
          <w:spacing w:val="-2"/>
          <w:lang w:val="sq-AL"/>
        </w:rPr>
        <w:t>ky komponent do të mbështesë administrimin e përgjithshëm të projektit (përfshirë menaxhimin e projektit dhe funksionet e menaxhimit financiar), si dhe monitorimin dhe raportimin e rregullt të zbatimit. Ky do të financojë kostot operative, pajisjet dhe trajnimin e nevojshëm për menaxh</w:t>
      </w:r>
      <w:r w:rsidR="00627541" w:rsidRPr="007249E2">
        <w:rPr>
          <w:rFonts w:eastAsia="Times New Roman"/>
          <w:color w:val="000000"/>
          <w:spacing w:val="-2"/>
          <w:lang w:val="sq-AL"/>
        </w:rPr>
        <w:t xml:space="preserve">mentin </w:t>
      </w:r>
      <w:r w:rsidRPr="007249E2">
        <w:rPr>
          <w:rFonts w:eastAsia="Times New Roman"/>
          <w:color w:val="000000"/>
          <w:spacing w:val="-2"/>
          <w:lang w:val="sq-AL"/>
        </w:rPr>
        <w:t>e përgjithshëm të projektit në MSH dhe MFT. Strukturat dhe kapacitetet ekzistuese qeveritare do të përdoren në masën e mundshme për menaxhimin dhe zbatimin e projektit dhe ato mund të forcohen me emërimin ose rekrutimin e personelit shtesë/konsulentëve të cilët do të jenë përgjegjës për zbatimin e përgjithshëm të projektit,</w:t>
      </w:r>
      <w:r w:rsidR="00627541" w:rsidRPr="007249E2">
        <w:rPr>
          <w:rFonts w:eastAsia="Times New Roman"/>
          <w:color w:val="000000"/>
          <w:spacing w:val="-2"/>
          <w:lang w:val="sq-AL"/>
        </w:rPr>
        <w:t xml:space="preserve"> </w:t>
      </w:r>
      <w:r w:rsidRPr="007249E2">
        <w:rPr>
          <w:rFonts w:eastAsia="Times New Roman"/>
          <w:color w:val="000000"/>
          <w:lang w:val="sq-AL"/>
        </w:rPr>
        <w:t>përfshirë aktivitetet në lidhje me Kornizën Mjedisore dhe Sociale, komunikimet dhe informimin, prokurimin, menaxhimin financiar (FM) dhe fusha të tjera teknike.</w:t>
      </w:r>
    </w:p>
    <w:p w:rsidR="004155BE" w:rsidRPr="007249E2" w:rsidRDefault="004155BE" w:rsidP="004155BE">
      <w:pPr>
        <w:spacing w:before="280" w:line="253" w:lineRule="exact"/>
        <w:jc w:val="right"/>
        <w:textAlignment w:val="baseline"/>
        <w:rPr>
          <w:rFonts w:eastAsia="Times New Roman"/>
          <w:color w:val="000000"/>
          <w:spacing w:val="28"/>
          <w:lang w:val="sq-AL"/>
        </w:rPr>
      </w:pPr>
    </w:p>
    <w:p w:rsidR="004155BE" w:rsidRPr="007249E2" w:rsidRDefault="004155BE" w:rsidP="004155BE">
      <w:pPr>
        <w:spacing w:before="354" w:line="253" w:lineRule="exact"/>
        <w:jc w:val="both"/>
        <w:textAlignment w:val="baseline"/>
        <w:rPr>
          <w:rFonts w:eastAsia="Times New Roman"/>
          <w:color w:val="000000"/>
          <w:lang w:val="sq-AL"/>
        </w:rPr>
      </w:pPr>
      <w:r w:rsidRPr="007249E2">
        <w:rPr>
          <w:rFonts w:eastAsia="Times New Roman"/>
          <w:color w:val="000000"/>
          <w:lang w:val="sq-AL"/>
        </w:rPr>
        <w:t>Për më tepër, përbërësi do të mbështesë konsulencën dhe blerjen e pajisjeve të kërkuara për të funksionalizuar masat e reja të përshkruara në Komponentin 2 dhe për të mbështetur Qeverinë në reformat afatgjata për të mundësuar që sistemi i saj i mbrojtjes sociale t'i përgjigjet goditjeve.</w:t>
      </w:r>
    </w:p>
    <w:p w:rsidR="004155BE" w:rsidRPr="007249E2" w:rsidRDefault="004155BE" w:rsidP="004155BE">
      <w:pPr>
        <w:spacing w:before="115" w:line="253" w:lineRule="exact"/>
        <w:jc w:val="both"/>
        <w:textAlignment w:val="baseline"/>
        <w:rPr>
          <w:rFonts w:eastAsia="Times New Roman"/>
          <w:color w:val="000000"/>
          <w:spacing w:val="-2"/>
          <w:lang w:val="sq-AL"/>
        </w:rPr>
      </w:pPr>
      <w:r w:rsidRPr="007249E2">
        <w:rPr>
          <w:rFonts w:eastAsia="Times New Roman"/>
          <w:color w:val="000000"/>
          <w:spacing w:val="-2"/>
          <w:lang w:val="sq-AL"/>
        </w:rPr>
        <w:t>Ky komponent do të mbështesë (a) zhvillimin dhe shpërndarjen e materialeve bazike të komunikimit për COVID-19 për publikun e gjerë (p.sh. fletë fakte ose "</w:t>
      </w:r>
      <w:r w:rsidR="00B94780" w:rsidRPr="007249E2">
        <w:rPr>
          <w:rFonts w:eastAsia="Times New Roman"/>
          <w:color w:val="000000"/>
          <w:spacing w:val="-2"/>
          <w:lang w:val="sq-AL"/>
        </w:rPr>
        <w:t>pozitivet dhe negativet</w:t>
      </w:r>
      <w:r w:rsidRPr="007249E2">
        <w:rPr>
          <w:rFonts w:eastAsia="Times New Roman"/>
          <w:color w:val="000000"/>
          <w:spacing w:val="-2"/>
          <w:lang w:val="sq-AL"/>
        </w:rPr>
        <w:t>", reklama televizive, video të ndërgjegjësimit etj.) në shqip dhe serbisht; (b) zhvillimin dhe zbatimin e materialeve dhe aktiviteteve për ngritjen e ndërgjegjësimit dhe informimin të krijuara për të arritur tek personat e prekur, përfshirë të moshuarit, në koordinim me komunikimin e vazhdueshëm nga qeveria, përfshirë me mbështetjen nga partnerët zhvillimor</w:t>
      </w:r>
      <w:r w:rsidR="00B94780" w:rsidRPr="007249E2">
        <w:rPr>
          <w:rFonts w:eastAsia="Times New Roman"/>
          <w:color w:val="000000"/>
          <w:spacing w:val="-2"/>
          <w:lang w:val="sq-AL"/>
        </w:rPr>
        <w:t xml:space="preserve"> </w:t>
      </w:r>
      <w:r w:rsidRPr="007249E2">
        <w:rPr>
          <w:rFonts w:eastAsia="Times New Roman"/>
          <w:color w:val="000000"/>
          <w:spacing w:val="-2"/>
          <w:lang w:val="sq-AL"/>
        </w:rPr>
        <w:t>siç janë UNDP; dhe (c) krijimin e mekanizmave për të marrë të dhëna dhe komente nga komunitetet dhe përfituesit e ndihmës sociale, përfshirë monitorimin nga qeveria të efektivitetit të këtyre intervenimeve. Për të thjeshtuar informacionin dhe për të ndërtuar mbi sistemet ekzistuese të Qeverisë, komponenti do të mbështesë forcimin (dhe sipas nevojës, zhvillimin) e platformave di</w:t>
      </w:r>
      <w:r w:rsidR="00B94780" w:rsidRPr="007249E2">
        <w:rPr>
          <w:rFonts w:eastAsia="Times New Roman"/>
          <w:color w:val="000000"/>
          <w:spacing w:val="-2"/>
          <w:lang w:val="sq-AL"/>
        </w:rPr>
        <w:t>gj</w:t>
      </w:r>
      <w:r w:rsidRPr="007249E2">
        <w:rPr>
          <w:rFonts w:eastAsia="Times New Roman"/>
          <w:color w:val="000000"/>
          <w:spacing w:val="-2"/>
          <w:lang w:val="sq-AL"/>
        </w:rPr>
        <w:t xml:space="preserve">itale dhe fushatave të mediave sociale që janë miqësore me celularët dhe të afta për të arritur tek grupet e </w:t>
      </w:r>
      <w:r w:rsidR="00B94780" w:rsidRPr="007249E2">
        <w:rPr>
          <w:rFonts w:eastAsia="Times New Roman"/>
          <w:color w:val="000000"/>
          <w:spacing w:val="-2"/>
          <w:lang w:val="sq-AL"/>
        </w:rPr>
        <w:t>cenueshme</w:t>
      </w:r>
      <w:r w:rsidRPr="007249E2">
        <w:rPr>
          <w:rFonts w:eastAsia="Times New Roman"/>
          <w:color w:val="000000"/>
          <w:spacing w:val="-2"/>
          <w:lang w:val="sq-AL"/>
        </w:rPr>
        <w:t>. Ai gjithashtu do të financojë një vlerësim të shpejtë të mbështetjes emergjente të siguruar përmes SAS për të informuar vendimmarrjen në kohë reale nga Qeveria.</w:t>
      </w:r>
      <w:r w:rsidRPr="007249E2">
        <w:rPr>
          <w:rStyle w:val="FootnoteReference"/>
          <w:rFonts w:eastAsia="Times New Roman"/>
          <w:color w:val="000000"/>
          <w:spacing w:val="-2"/>
          <w:lang w:val="sq-AL"/>
        </w:rPr>
        <w:footnoteReference w:id="8"/>
      </w:r>
    </w:p>
    <w:p w:rsidR="004155BE" w:rsidRPr="007249E2" w:rsidRDefault="00B94780" w:rsidP="004155BE">
      <w:pPr>
        <w:spacing w:before="256" w:line="253" w:lineRule="exact"/>
        <w:jc w:val="both"/>
        <w:textAlignment w:val="baseline"/>
        <w:rPr>
          <w:rFonts w:eastAsia="Times New Roman"/>
          <w:b/>
          <w:color w:val="000000"/>
          <w:spacing w:val="-3"/>
          <w:lang w:val="sq-AL"/>
        </w:rPr>
      </w:pPr>
      <w:r w:rsidRPr="007249E2">
        <w:rPr>
          <w:rFonts w:eastAsia="Times New Roman"/>
          <w:b/>
          <w:color w:val="000000"/>
          <w:spacing w:val="-3"/>
          <w:lang w:val="sq-AL"/>
        </w:rPr>
        <w:t>Të mbështeten q</w:t>
      </w:r>
      <w:r w:rsidR="004155BE" w:rsidRPr="007249E2">
        <w:rPr>
          <w:rFonts w:eastAsia="Times New Roman"/>
          <w:b/>
          <w:color w:val="000000"/>
          <w:spacing w:val="-3"/>
          <w:lang w:val="sq-AL"/>
        </w:rPr>
        <w:t>endra</w:t>
      </w:r>
      <w:r w:rsidRPr="007249E2">
        <w:rPr>
          <w:rFonts w:eastAsia="Times New Roman"/>
          <w:b/>
          <w:color w:val="000000"/>
          <w:spacing w:val="-3"/>
          <w:lang w:val="sq-AL"/>
        </w:rPr>
        <w:t>t</w:t>
      </w:r>
      <w:r w:rsidR="004155BE" w:rsidRPr="007249E2">
        <w:rPr>
          <w:rFonts w:eastAsia="Times New Roman"/>
          <w:b/>
          <w:color w:val="000000"/>
          <w:spacing w:val="-3"/>
          <w:lang w:val="sq-AL"/>
        </w:rPr>
        <w:t xml:space="preserve"> shëndetësore</w:t>
      </w:r>
      <w:r w:rsidR="004155BE" w:rsidRPr="007249E2">
        <w:rPr>
          <w:rFonts w:eastAsia="Times New Roman"/>
          <w:color w:val="000000"/>
          <w:spacing w:val="-3"/>
          <w:lang w:val="sq-AL"/>
        </w:rPr>
        <w:t xml:space="preserve">; projekti do të mbështesë një gamë të gjerë </w:t>
      </w:r>
      <w:r w:rsidRPr="007249E2">
        <w:rPr>
          <w:rFonts w:eastAsia="Times New Roman"/>
          <w:color w:val="000000"/>
          <w:spacing w:val="-3"/>
          <w:lang w:val="sq-AL"/>
        </w:rPr>
        <w:t xml:space="preserve">intervenimesh </w:t>
      </w:r>
      <w:r w:rsidR="004155BE" w:rsidRPr="007249E2">
        <w:rPr>
          <w:rFonts w:eastAsia="Times New Roman"/>
          <w:color w:val="000000"/>
          <w:spacing w:val="-3"/>
          <w:lang w:val="sq-AL"/>
        </w:rPr>
        <w:t xml:space="preserve">që synojnë forcimin e kapacitetit të sistemit shëndetësor për të frenuar, kontrolluar dhe reaguar ndaj krizës COVID-19. Ndërsa kjo do të përfshijë punime </w:t>
      </w:r>
      <w:r w:rsidRPr="007249E2">
        <w:rPr>
          <w:rFonts w:eastAsia="Times New Roman"/>
          <w:color w:val="000000"/>
          <w:spacing w:val="-3"/>
          <w:lang w:val="sq-AL"/>
        </w:rPr>
        <w:t xml:space="preserve">në ndërtimtari </w:t>
      </w:r>
      <w:r w:rsidR="004155BE" w:rsidRPr="007249E2">
        <w:rPr>
          <w:rFonts w:eastAsia="Times New Roman"/>
          <w:color w:val="000000"/>
          <w:spacing w:val="-3"/>
          <w:lang w:val="sq-AL"/>
        </w:rPr>
        <w:t>për rinovimin/zgjerimin dhe ndërtimin e qendrave mjekësore, ato nuk pritet të shoqërohen me ndikime të rëndësishme mjedisore dhe sociale (M&amp;S) pasi këto do të kufizohen në qendrat ekzistuese dhe zonat e tyre (p.sh., toka ekzistuese e spitalit dhe tok</w:t>
      </w:r>
      <w:r w:rsidRPr="007249E2">
        <w:rPr>
          <w:rFonts w:eastAsia="Times New Roman"/>
          <w:color w:val="000000"/>
          <w:spacing w:val="-3"/>
          <w:lang w:val="sq-AL"/>
        </w:rPr>
        <w:t>a</w:t>
      </w:r>
      <w:r w:rsidR="004155BE" w:rsidRPr="007249E2">
        <w:rPr>
          <w:rFonts w:eastAsia="Times New Roman"/>
          <w:color w:val="000000"/>
          <w:spacing w:val="-3"/>
          <w:lang w:val="sq-AL"/>
        </w:rPr>
        <w:t xml:space="preserve"> tjer</w:t>
      </w:r>
      <w:r w:rsidRPr="007249E2">
        <w:rPr>
          <w:rFonts w:eastAsia="Times New Roman"/>
          <w:color w:val="000000"/>
          <w:spacing w:val="-3"/>
          <w:lang w:val="sq-AL"/>
        </w:rPr>
        <w:t>a</w:t>
      </w:r>
      <w:r w:rsidR="004155BE" w:rsidRPr="007249E2">
        <w:rPr>
          <w:rFonts w:eastAsia="Times New Roman"/>
          <w:color w:val="000000"/>
          <w:spacing w:val="-3"/>
          <w:lang w:val="sq-AL"/>
        </w:rPr>
        <w:t xml:space="preserve"> publike në zona tipike të ndërtuara) prandaj, </w:t>
      </w:r>
      <w:r w:rsidR="004155BE" w:rsidRPr="007249E2">
        <w:rPr>
          <w:rFonts w:eastAsia="Times New Roman"/>
          <w:b/>
          <w:color w:val="000000"/>
          <w:spacing w:val="-3"/>
          <w:lang w:val="sq-AL"/>
        </w:rPr>
        <w:t xml:space="preserve">nuk pritet të ketë blerje </w:t>
      </w:r>
      <w:r w:rsidRPr="007249E2">
        <w:rPr>
          <w:rFonts w:eastAsia="Times New Roman"/>
          <w:b/>
          <w:color w:val="000000"/>
          <w:spacing w:val="-3"/>
          <w:lang w:val="sq-AL"/>
        </w:rPr>
        <w:t xml:space="preserve">të tokës </w:t>
      </w:r>
      <w:r w:rsidR="004155BE" w:rsidRPr="007249E2">
        <w:rPr>
          <w:rFonts w:eastAsia="Times New Roman"/>
          <w:b/>
          <w:color w:val="000000"/>
          <w:spacing w:val="-3"/>
          <w:lang w:val="sq-AL"/>
        </w:rPr>
        <w:t>dhe zhvendosje</w:t>
      </w:r>
      <w:r w:rsidR="004155BE" w:rsidRPr="007249E2">
        <w:rPr>
          <w:rFonts w:eastAsia="Times New Roman"/>
          <w:color w:val="000000"/>
          <w:spacing w:val="-3"/>
          <w:lang w:val="sq-AL"/>
        </w:rPr>
        <w:t xml:space="preserve">. Sidoqoftë, dy nga çështjet më potente që lidhen me projektin janë: (i) menaxhimi i </w:t>
      </w:r>
      <w:r w:rsidRPr="007249E2">
        <w:rPr>
          <w:rFonts w:eastAsia="Times New Roman"/>
          <w:color w:val="000000"/>
          <w:spacing w:val="-3"/>
          <w:lang w:val="sq-AL"/>
        </w:rPr>
        <w:t>mbeturinave</w:t>
      </w:r>
      <w:r w:rsidR="004155BE" w:rsidRPr="007249E2">
        <w:rPr>
          <w:rFonts w:eastAsia="Times New Roman"/>
          <w:color w:val="000000"/>
          <w:spacing w:val="-3"/>
          <w:lang w:val="sq-AL"/>
        </w:rPr>
        <w:t xml:space="preserve"> të kujdesit shëndetësor dhe (ii) shëndeti dhe siguria në punë e punonjësve shëndetësorë. </w:t>
      </w:r>
      <w:r w:rsidRPr="007249E2">
        <w:rPr>
          <w:rFonts w:eastAsia="Times New Roman"/>
          <w:color w:val="000000"/>
          <w:spacing w:val="-3"/>
          <w:lang w:val="sq-AL"/>
        </w:rPr>
        <w:t xml:space="preserve">Megjithëse </w:t>
      </w:r>
      <w:r w:rsidR="004155BE" w:rsidRPr="007249E2">
        <w:rPr>
          <w:rFonts w:eastAsia="Times New Roman"/>
          <w:color w:val="000000"/>
          <w:spacing w:val="-3"/>
          <w:lang w:val="sq-AL"/>
        </w:rPr>
        <w:t>projekti mund të mos financojë funksionimin e këtyre qendrave,</w:t>
      </w:r>
      <w:r w:rsidRPr="007249E2">
        <w:rPr>
          <w:rFonts w:eastAsia="Times New Roman"/>
          <w:color w:val="000000"/>
          <w:spacing w:val="-3"/>
          <w:lang w:val="sq-AL"/>
        </w:rPr>
        <w:t xml:space="preserve"> </w:t>
      </w:r>
      <w:r w:rsidR="004155BE" w:rsidRPr="007249E2">
        <w:rPr>
          <w:rFonts w:eastAsia="Times New Roman"/>
          <w:color w:val="000000"/>
          <w:spacing w:val="-3"/>
          <w:lang w:val="sq-AL"/>
        </w:rPr>
        <w:t>do të duhet të sigurojë që ekzistojnë sisteme adekuate për menaxhimin e shëndetshëm të mbeturinave nga kujdesi shëndetësor (HCW) dhe kontrollin e infeksionit gjatë fazës operacionale.</w:t>
      </w:r>
    </w:p>
    <w:p w:rsidR="004155BE" w:rsidRPr="007249E2" w:rsidRDefault="004155BE" w:rsidP="004155BE">
      <w:pPr>
        <w:spacing w:before="253" w:line="253" w:lineRule="exact"/>
        <w:jc w:val="both"/>
        <w:textAlignment w:val="baseline"/>
        <w:rPr>
          <w:rFonts w:eastAsia="Times New Roman"/>
          <w:color w:val="000000"/>
          <w:lang w:val="sq-AL"/>
        </w:rPr>
      </w:pPr>
      <w:r w:rsidRPr="007249E2">
        <w:rPr>
          <w:rFonts w:eastAsia="Times New Roman"/>
          <w:color w:val="000000"/>
          <w:lang w:val="sq-AL"/>
        </w:rPr>
        <w:t xml:space="preserve">Ndikimet kryesore mjedisore për rehabilitimin e pavijoneve të Klinikës së Sëmundjeve Infektive dhe rehabilitimin e dermatologjisë, pulmonologjisë së QKUK-së dhe instalimin e sistemit qendror të oksigjenit në </w:t>
      </w:r>
      <w:r w:rsidR="00B94780" w:rsidRPr="007249E2">
        <w:rPr>
          <w:rFonts w:eastAsia="Times New Roman"/>
          <w:color w:val="000000"/>
          <w:lang w:val="sq-AL"/>
        </w:rPr>
        <w:t>QKSH</w:t>
      </w:r>
      <w:r w:rsidRPr="007249E2">
        <w:rPr>
          <w:rFonts w:eastAsia="Times New Roman"/>
          <w:color w:val="000000"/>
          <w:lang w:val="sq-AL"/>
        </w:rPr>
        <w:t xml:space="preserve"> rajonal</w:t>
      </w:r>
      <w:r w:rsidR="00B94780" w:rsidRPr="007249E2">
        <w:rPr>
          <w:rFonts w:eastAsia="Times New Roman"/>
          <w:color w:val="000000"/>
          <w:lang w:val="sq-AL"/>
        </w:rPr>
        <w:t>e</w:t>
      </w:r>
      <w:r w:rsidRPr="007249E2">
        <w:rPr>
          <w:rFonts w:eastAsia="Times New Roman"/>
          <w:color w:val="000000"/>
          <w:lang w:val="sq-AL"/>
        </w:rPr>
        <w:t xml:space="preserve"> do të përfshijnë pluhurin dhe zhurmën, menaxhimin e mbet</w:t>
      </w:r>
      <w:r w:rsidR="00B94780" w:rsidRPr="007249E2">
        <w:rPr>
          <w:rFonts w:eastAsia="Times New Roman"/>
          <w:color w:val="000000"/>
          <w:lang w:val="sq-AL"/>
        </w:rPr>
        <w:t xml:space="preserve">urinave </w:t>
      </w:r>
      <w:r w:rsidRPr="007249E2">
        <w:rPr>
          <w:rFonts w:eastAsia="Times New Roman"/>
          <w:color w:val="000000"/>
          <w:lang w:val="sq-AL"/>
        </w:rPr>
        <w:t xml:space="preserve">të ndërtimit dhe sigurinë e punëtorëve. Këto aktivitete nuk pritet të prodhojnë mbeturina të kontaminuara dhe infektive që do të kërkonte trajtim dhe vetëdije të veçantë. Të gjitha këto janë të përkohshme dhe lehtësisht të </w:t>
      </w:r>
      <w:r w:rsidR="00B94780" w:rsidRPr="007249E2">
        <w:rPr>
          <w:rFonts w:eastAsia="Times New Roman"/>
          <w:color w:val="000000"/>
          <w:lang w:val="sq-AL"/>
        </w:rPr>
        <w:t xml:space="preserve">trajtueshme </w:t>
      </w:r>
      <w:r w:rsidRPr="007249E2">
        <w:rPr>
          <w:rFonts w:eastAsia="Times New Roman"/>
          <w:color w:val="000000"/>
          <w:lang w:val="sq-AL"/>
        </w:rPr>
        <w:t>përmes respektimit të KMMS dhe PMMS-ve specifike të vendpunishtes që do të zhvillohen pasi të përcaktohen më mirë aktivitetet.</w:t>
      </w:r>
    </w:p>
    <w:p w:rsidR="004155BE" w:rsidRPr="007249E2" w:rsidRDefault="004155BE" w:rsidP="004155BE">
      <w:pPr>
        <w:spacing w:before="117" w:line="253" w:lineRule="exact"/>
        <w:jc w:val="both"/>
        <w:textAlignment w:val="baseline"/>
        <w:rPr>
          <w:rFonts w:eastAsia="Times New Roman"/>
          <w:b/>
          <w:color w:val="000000"/>
          <w:lang w:val="sq-AL"/>
        </w:rPr>
      </w:pPr>
      <w:r w:rsidRPr="007249E2">
        <w:rPr>
          <w:rFonts w:eastAsia="Times New Roman"/>
          <w:b/>
          <w:color w:val="000000"/>
          <w:lang w:val="sq-AL"/>
        </w:rPr>
        <w:t xml:space="preserve">Projekti do të financojë </w:t>
      </w:r>
      <w:r w:rsidRPr="007249E2">
        <w:rPr>
          <w:rFonts w:eastAsia="Times New Roman"/>
          <w:color w:val="000000"/>
          <w:lang w:val="sq-AL"/>
        </w:rPr>
        <w:t xml:space="preserve">prokurimin e mallrave, furnizimeve mjekësore, përfshirë pajisjet, pajisjet personale mbrojtëse, pompat e infuzionit, ventilatorët, aparatet e frymëmarrjes për të forcuar sistemet e mbikëqyrjes së sëmundjeve në Qendrën Klinike Universitare të </w:t>
      </w:r>
      <w:r w:rsidR="00B94780" w:rsidRPr="007249E2">
        <w:rPr>
          <w:rFonts w:eastAsia="Times New Roman"/>
          <w:color w:val="000000"/>
          <w:lang w:val="sq-AL"/>
        </w:rPr>
        <w:t>Kosovës (QKUK). Prandaj, mbeturinat</w:t>
      </w:r>
      <w:r w:rsidRPr="007249E2">
        <w:rPr>
          <w:rFonts w:eastAsia="Times New Roman"/>
          <w:color w:val="000000"/>
          <w:lang w:val="sq-AL"/>
        </w:rPr>
        <w:t xml:space="preserve"> mjekësore (përfshirë ujin, reagjentët, materialet e infektuara, etj.) që mund të gjenerohen nga laboratorët, qendrat e kujdesit shëndetësor dhe vendet e ekzaminimeve që do të mbështeten (barnat, furnizimet dhe pajisjet mjekësore) mund të kenë ndikim në mjedis dhe në shëndetin e njerëzve. Zbatimi i sistemeve adekuate për të menaxhuar në mënyrë të sigurt </w:t>
      </w:r>
      <w:r w:rsidR="00B94780" w:rsidRPr="007249E2">
        <w:rPr>
          <w:rFonts w:eastAsia="Times New Roman"/>
          <w:color w:val="000000"/>
          <w:lang w:val="sq-AL"/>
        </w:rPr>
        <w:t>mbeturinat</w:t>
      </w:r>
      <w:r w:rsidRPr="007249E2">
        <w:rPr>
          <w:rFonts w:eastAsia="Times New Roman"/>
          <w:color w:val="000000"/>
          <w:lang w:val="sq-AL"/>
        </w:rPr>
        <w:t xml:space="preserve"> e kujdesit shëndetësor të gjeneruara brenda Qendrave të Kujdesit Shëndetësor (</w:t>
      </w:r>
      <w:r w:rsidR="00B94780" w:rsidRPr="007249E2">
        <w:rPr>
          <w:rFonts w:eastAsia="Times New Roman"/>
          <w:color w:val="000000"/>
          <w:lang w:val="sq-AL"/>
        </w:rPr>
        <w:t>QKSH</w:t>
      </w:r>
      <w:r w:rsidRPr="007249E2">
        <w:rPr>
          <w:rFonts w:eastAsia="Times New Roman"/>
          <w:color w:val="000000"/>
          <w:lang w:val="sq-AL"/>
        </w:rPr>
        <w:t>) është mënyra e vetme për të kontrolluar dhe zvogëluar rreziqet e lëndimeve aksidentale dhe transmetimit të sëmundjeve brenda një spitali dhe për të siguruar mbrojtjen e shëndetit të stafit të spitalit dhe popullatës,</w:t>
      </w:r>
      <w:r w:rsidR="00B94780" w:rsidRPr="007249E2">
        <w:rPr>
          <w:rFonts w:eastAsia="Times New Roman"/>
          <w:color w:val="000000"/>
          <w:lang w:val="sq-AL"/>
        </w:rPr>
        <w:t xml:space="preserve"> </w:t>
      </w:r>
      <w:r w:rsidRPr="007249E2">
        <w:rPr>
          <w:rFonts w:eastAsia="Times New Roman"/>
          <w:color w:val="000000"/>
          <w:lang w:val="sq-AL"/>
        </w:rPr>
        <w:t xml:space="preserve">sidomos përballë një sëmundje mjaft ngjitëse siç është COVID 19. </w:t>
      </w:r>
      <w:r w:rsidR="00B94780" w:rsidRPr="007249E2">
        <w:rPr>
          <w:rFonts w:eastAsia="Times New Roman"/>
          <w:color w:val="000000"/>
          <w:lang w:val="sq-AL"/>
        </w:rPr>
        <w:t>Prandaj</w:t>
      </w:r>
      <w:r w:rsidRPr="007249E2">
        <w:rPr>
          <w:rFonts w:eastAsia="Times New Roman"/>
          <w:color w:val="000000"/>
          <w:lang w:val="sq-AL"/>
        </w:rPr>
        <w:t xml:space="preserve">, menaxhimi i </w:t>
      </w:r>
      <w:r w:rsidR="00B94780" w:rsidRPr="007249E2">
        <w:rPr>
          <w:rFonts w:eastAsia="Times New Roman"/>
          <w:color w:val="000000"/>
          <w:lang w:val="sq-AL"/>
        </w:rPr>
        <w:t>mbeturinave</w:t>
      </w:r>
      <w:r w:rsidRPr="007249E2">
        <w:rPr>
          <w:rFonts w:eastAsia="Times New Roman"/>
          <w:color w:val="000000"/>
          <w:lang w:val="sq-AL"/>
        </w:rPr>
        <w:t xml:space="preserve"> të kujdesit shëndetësor duhet të konsiderohet si pjesë e kontrollit të higjienës spitalore dhe është e domosdoshme që çdo qendër shëndetësore (</w:t>
      </w:r>
      <w:r w:rsidR="00B94780" w:rsidRPr="007249E2">
        <w:rPr>
          <w:rFonts w:eastAsia="Times New Roman"/>
          <w:color w:val="000000"/>
          <w:lang w:val="sq-AL"/>
        </w:rPr>
        <w:t>QKSH</w:t>
      </w:r>
      <w:r w:rsidRPr="007249E2">
        <w:rPr>
          <w:rFonts w:eastAsia="Times New Roman"/>
          <w:color w:val="000000"/>
          <w:lang w:val="sq-AL"/>
        </w:rPr>
        <w:t>)</w:t>
      </w:r>
      <w:r w:rsidR="00B94780" w:rsidRPr="007249E2">
        <w:rPr>
          <w:rFonts w:eastAsia="Times New Roman"/>
          <w:color w:val="000000"/>
          <w:lang w:val="sq-AL"/>
        </w:rPr>
        <w:t xml:space="preserve"> </w:t>
      </w:r>
      <w:r w:rsidRPr="007249E2">
        <w:rPr>
          <w:rFonts w:eastAsia="Times New Roman"/>
          <w:color w:val="000000"/>
          <w:lang w:val="sq-AL"/>
        </w:rPr>
        <w:t xml:space="preserve">që mbështetet nga projekti të zbatojë masat e duhura për: (i) administrimin dhe hedhjen e mbeturinave të kujdesit shëndetësor në mënyrë të sigurt dhe (ii) </w:t>
      </w:r>
      <w:r w:rsidR="00B94780" w:rsidRPr="007249E2">
        <w:rPr>
          <w:rFonts w:eastAsia="Times New Roman"/>
          <w:color w:val="000000"/>
          <w:lang w:val="sq-AL"/>
        </w:rPr>
        <w:t xml:space="preserve">përmirësimin e </w:t>
      </w:r>
      <w:r w:rsidRPr="007249E2">
        <w:rPr>
          <w:rFonts w:eastAsia="Times New Roman"/>
          <w:color w:val="000000"/>
          <w:lang w:val="sq-AL"/>
        </w:rPr>
        <w:t>shëndeti</w:t>
      </w:r>
      <w:r w:rsidR="00B94780" w:rsidRPr="007249E2">
        <w:rPr>
          <w:rFonts w:eastAsia="Times New Roman"/>
          <w:color w:val="000000"/>
          <w:lang w:val="sq-AL"/>
        </w:rPr>
        <w:t>t</w:t>
      </w:r>
      <w:r w:rsidRPr="007249E2">
        <w:rPr>
          <w:rFonts w:eastAsia="Times New Roman"/>
          <w:color w:val="000000"/>
          <w:lang w:val="sq-AL"/>
        </w:rPr>
        <w:t xml:space="preserve"> dhe sigurinë në punë nga infeksionet e lidhura me spitalin.</w:t>
      </w:r>
    </w:p>
    <w:p w:rsidR="004155BE" w:rsidRPr="007249E2" w:rsidRDefault="004155BE" w:rsidP="004155BE">
      <w:pPr>
        <w:spacing w:before="289" w:line="253" w:lineRule="exact"/>
        <w:jc w:val="right"/>
        <w:textAlignment w:val="baseline"/>
        <w:rPr>
          <w:rFonts w:eastAsia="Times New Roman"/>
          <w:color w:val="000000"/>
          <w:spacing w:val="27"/>
          <w:lang w:val="sq-AL"/>
        </w:rPr>
      </w:pPr>
      <w:r w:rsidRPr="007249E2">
        <w:rPr>
          <w:rFonts w:eastAsia="Times New Roman"/>
          <w:color w:val="000000"/>
          <w:spacing w:val="27"/>
          <w:lang w:val="sq-AL"/>
        </w:rPr>
        <w:t>12</w:t>
      </w:r>
    </w:p>
    <w:p w:rsidR="004155BE" w:rsidRPr="007249E2" w:rsidRDefault="004155BE" w:rsidP="004155BE">
      <w:pPr>
        <w:spacing w:before="117" w:line="253" w:lineRule="exact"/>
        <w:jc w:val="both"/>
        <w:textAlignment w:val="baseline"/>
        <w:rPr>
          <w:rFonts w:eastAsia="Times New Roman"/>
          <w:b/>
          <w:color w:val="000000"/>
          <w:lang w:val="sq-AL"/>
        </w:rPr>
      </w:pPr>
    </w:p>
    <w:p w:rsidR="004155BE" w:rsidRPr="007249E2" w:rsidRDefault="004155BE" w:rsidP="004155BE">
      <w:pPr>
        <w:spacing w:before="258" w:after="284" w:line="253" w:lineRule="exact"/>
        <w:jc w:val="both"/>
        <w:textAlignment w:val="baseline"/>
        <w:rPr>
          <w:rFonts w:eastAsia="Times New Roman"/>
          <w:color w:val="000000"/>
          <w:spacing w:val="3"/>
          <w:lang w:val="sq-AL"/>
        </w:rPr>
      </w:pPr>
      <w:r w:rsidRPr="007249E2">
        <w:rPr>
          <w:rFonts w:eastAsia="Times New Roman"/>
          <w:b/>
          <w:color w:val="000000"/>
          <w:spacing w:val="3"/>
          <w:lang w:val="sq-AL"/>
        </w:rPr>
        <w:t xml:space="preserve">Kapacitetet ekzistuese për menaxhimin e </w:t>
      </w:r>
      <w:r w:rsidR="00B94780" w:rsidRPr="007249E2">
        <w:rPr>
          <w:rFonts w:eastAsia="Times New Roman"/>
          <w:b/>
          <w:color w:val="000000"/>
          <w:spacing w:val="3"/>
          <w:lang w:val="sq-AL"/>
        </w:rPr>
        <w:t>mbeturinave</w:t>
      </w:r>
      <w:r w:rsidRPr="007249E2">
        <w:rPr>
          <w:rFonts w:eastAsia="Times New Roman"/>
          <w:b/>
          <w:color w:val="000000"/>
          <w:spacing w:val="3"/>
          <w:lang w:val="sq-AL"/>
        </w:rPr>
        <w:t xml:space="preserve"> të kujdesit shëndetësor</w:t>
      </w:r>
      <w:r w:rsidRPr="007249E2">
        <w:rPr>
          <w:rFonts w:eastAsia="Times New Roman"/>
          <w:color w:val="000000"/>
          <w:spacing w:val="3"/>
          <w:lang w:val="sq-AL"/>
        </w:rPr>
        <w:t>; aktualisht, Kosova ka kapacitet</w:t>
      </w:r>
      <w:r w:rsidR="00B94780" w:rsidRPr="007249E2">
        <w:rPr>
          <w:rFonts w:eastAsia="Times New Roman"/>
          <w:color w:val="000000"/>
          <w:spacing w:val="3"/>
          <w:lang w:val="sq-AL"/>
        </w:rPr>
        <w:t>e</w:t>
      </w:r>
      <w:r w:rsidRPr="007249E2">
        <w:rPr>
          <w:rFonts w:eastAsia="Times New Roman"/>
          <w:color w:val="000000"/>
          <w:spacing w:val="3"/>
          <w:lang w:val="sq-AL"/>
        </w:rPr>
        <w:t xml:space="preserve"> të kufizuar</w:t>
      </w:r>
      <w:r w:rsidR="00B94780" w:rsidRPr="007249E2">
        <w:rPr>
          <w:rFonts w:eastAsia="Times New Roman"/>
          <w:color w:val="000000"/>
          <w:spacing w:val="3"/>
          <w:lang w:val="sq-AL"/>
        </w:rPr>
        <w:t>a</w:t>
      </w:r>
      <w:r w:rsidRPr="007249E2">
        <w:rPr>
          <w:rFonts w:eastAsia="Times New Roman"/>
          <w:color w:val="000000"/>
          <w:spacing w:val="3"/>
          <w:lang w:val="sq-AL"/>
        </w:rPr>
        <w:t xml:space="preserve"> për</w:t>
      </w:r>
      <w:r w:rsidR="00B94780" w:rsidRPr="007249E2">
        <w:rPr>
          <w:rFonts w:eastAsia="Times New Roman"/>
          <w:color w:val="000000"/>
          <w:spacing w:val="3"/>
          <w:lang w:val="sq-AL"/>
        </w:rPr>
        <w:t xml:space="preserve"> </w:t>
      </w:r>
      <w:r w:rsidRPr="007249E2">
        <w:rPr>
          <w:rFonts w:eastAsia="Times New Roman"/>
          <w:color w:val="000000"/>
          <w:lang w:val="sq-AL"/>
        </w:rPr>
        <w:t xml:space="preserve">menaxhimin e përgjithshëm të </w:t>
      </w:r>
      <w:r w:rsidR="00B94780" w:rsidRPr="007249E2">
        <w:rPr>
          <w:rFonts w:eastAsia="Times New Roman"/>
          <w:color w:val="000000"/>
          <w:lang w:val="sq-AL"/>
        </w:rPr>
        <w:t>mbeturinave</w:t>
      </w:r>
      <w:r w:rsidRPr="007249E2">
        <w:rPr>
          <w:rFonts w:eastAsia="Times New Roman"/>
          <w:color w:val="000000"/>
          <w:lang w:val="sq-AL"/>
        </w:rPr>
        <w:t xml:space="preserve"> të ngurta, megjithatë, vendi ka bërë përparim të dukshëm për menaxhimin e </w:t>
      </w:r>
      <w:r w:rsidR="00B94780" w:rsidRPr="007249E2">
        <w:rPr>
          <w:rFonts w:eastAsia="Times New Roman"/>
          <w:color w:val="000000"/>
          <w:lang w:val="sq-AL"/>
        </w:rPr>
        <w:t>mbeturinave</w:t>
      </w:r>
      <w:r w:rsidRPr="007249E2">
        <w:rPr>
          <w:rFonts w:eastAsia="Times New Roman"/>
          <w:color w:val="000000"/>
          <w:lang w:val="sq-AL"/>
        </w:rPr>
        <w:t xml:space="preserve"> të kujdesit shëndetësor. Në Q</w:t>
      </w:r>
      <w:r w:rsidR="00B94780" w:rsidRPr="007249E2">
        <w:rPr>
          <w:rFonts w:eastAsia="Times New Roman"/>
          <w:color w:val="000000"/>
          <w:lang w:val="sq-AL"/>
        </w:rPr>
        <w:t>K</w:t>
      </w:r>
      <w:r w:rsidRPr="007249E2">
        <w:rPr>
          <w:rFonts w:eastAsia="Times New Roman"/>
          <w:color w:val="000000"/>
          <w:lang w:val="sq-AL"/>
        </w:rPr>
        <w:t>SH</w:t>
      </w:r>
      <w:r w:rsidR="00B94780" w:rsidRPr="007249E2">
        <w:rPr>
          <w:rFonts w:eastAsia="Times New Roman"/>
          <w:color w:val="000000"/>
          <w:lang w:val="sq-AL"/>
        </w:rPr>
        <w:t>,</w:t>
      </w:r>
      <w:r w:rsidRPr="007249E2">
        <w:rPr>
          <w:rFonts w:eastAsia="Times New Roman"/>
          <w:color w:val="000000"/>
          <w:lang w:val="sq-AL"/>
        </w:rPr>
        <w:t xml:space="preserve"> mbet</w:t>
      </w:r>
      <w:r w:rsidR="00B94780" w:rsidRPr="007249E2">
        <w:rPr>
          <w:rFonts w:eastAsia="Times New Roman"/>
          <w:color w:val="000000"/>
          <w:lang w:val="sq-AL"/>
        </w:rPr>
        <w:t>urinat</w:t>
      </w:r>
      <w:r w:rsidRPr="007249E2">
        <w:rPr>
          <w:rFonts w:eastAsia="Times New Roman"/>
          <w:color w:val="000000"/>
          <w:lang w:val="sq-AL"/>
        </w:rPr>
        <w:t xml:space="preserve"> mjekësore infektive trajtohen në mjediset e sterilizimit të licencuara nga MI</w:t>
      </w:r>
      <w:r w:rsidR="00B94780" w:rsidRPr="007249E2">
        <w:rPr>
          <w:rFonts w:eastAsia="Times New Roman"/>
          <w:color w:val="000000"/>
          <w:lang w:val="sq-AL"/>
        </w:rPr>
        <w:t>A</w:t>
      </w:r>
      <w:r w:rsidRPr="007249E2">
        <w:rPr>
          <w:rFonts w:eastAsia="Times New Roman"/>
          <w:color w:val="000000"/>
          <w:lang w:val="sq-AL"/>
        </w:rPr>
        <w:t>.</w:t>
      </w:r>
      <w:r w:rsidR="00B94780" w:rsidRPr="007249E2">
        <w:rPr>
          <w:rFonts w:eastAsia="Times New Roman"/>
          <w:color w:val="000000"/>
          <w:lang w:val="sq-AL"/>
        </w:rPr>
        <w:t xml:space="preserve"> </w:t>
      </w:r>
      <w:r w:rsidRPr="007249E2">
        <w:rPr>
          <w:rFonts w:eastAsia="Times New Roman"/>
          <w:color w:val="000000"/>
          <w:lang w:val="sq-AL"/>
        </w:rPr>
        <w:t>Mbetjet patologjike trajtohen me kontrata të veçanta me operatorët e licencuar.</w:t>
      </w:r>
      <w:r w:rsidR="00B94780" w:rsidRPr="007249E2">
        <w:rPr>
          <w:rFonts w:eastAsia="Times New Roman"/>
          <w:color w:val="000000"/>
          <w:lang w:val="sq-AL"/>
        </w:rPr>
        <w:t xml:space="preserve"> </w:t>
      </w:r>
      <w:r w:rsidRPr="007249E2">
        <w:rPr>
          <w:rFonts w:eastAsia="Times New Roman"/>
          <w:color w:val="000000"/>
          <w:lang w:val="sq-AL"/>
        </w:rPr>
        <w:t>Tani ekzistojnë impiante sterilizimi në Prishtinë (2 sterilizime), Mitrovicë, Gjilan, Prizren, Gjakovë, Pejë dhe Ferizaj.</w:t>
      </w:r>
      <w:r w:rsidR="00B94780" w:rsidRPr="007249E2">
        <w:rPr>
          <w:rFonts w:eastAsia="Times New Roman"/>
          <w:color w:val="000000"/>
          <w:lang w:val="sq-AL"/>
        </w:rPr>
        <w:t xml:space="preserve"> </w:t>
      </w:r>
      <w:r w:rsidRPr="007249E2">
        <w:rPr>
          <w:rFonts w:eastAsia="Times New Roman"/>
          <w:color w:val="000000"/>
          <w:lang w:val="sq-AL"/>
        </w:rPr>
        <w:t>Impianti i trajtimit të sterilizimit në Prishtinë është në ambientet e QKUK-së.</w:t>
      </w:r>
      <w:r w:rsidR="00B94780" w:rsidRPr="007249E2">
        <w:rPr>
          <w:rFonts w:eastAsia="Times New Roman"/>
          <w:color w:val="000000"/>
          <w:lang w:val="sq-AL"/>
        </w:rPr>
        <w:t xml:space="preserve"> </w:t>
      </w:r>
      <w:r w:rsidRPr="007249E2">
        <w:rPr>
          <w:rFonts w:eastAsia="Times New Roman"/>
          <w:color w:val="000000"/>
          <w:lang w:val="sq-AL"/>
        </w:rPr>
        <w:t xml:space="preserve">Gjendja e këtij impianti është </w:t>
      </w:r>
      <w:r w:rsidR="00B94780" w:rsidRPr="007249E2">
        <w:rPr>
          <w:rFonts w:eastAsia="Times New Roman"/>
          <w:color w:val="000000"/>
          <w:lang w:val="sq-AL"/>
        </w:rPr>
        <w:t>e</w:t>
      </w:r>
      <w:r w:rsidRPr="007249E2">
        <w:rPr>
          <w:rFonts w:eastAsia="Times New Roman"/>
          <w:color w:val="000000"/>
          <w:lang w:val="sq-AL"/>
        </w:rPr>
        <w:t xml:space="preserve"> pranueshm</w:t>
      </w:r>
      <w:r w:rsidR="00B94780" w:rsidRPr="007249E2">
        <w:rPr>
          <w:rFonts w:eastAsia="Times New Roman"/>
          <w:color w:val="000000"/>
          <w:lang w:val="sq-AL"/>
        </w:rPr>
        <w:t>e</w:t>
      </w:r>
      <w:r w:rsidRPr="007249E2">
        <w:rPr>
          <w:rFonts w:eastAsia="Times New Roman"/>
          <w:color w:val="000000"/>
          <w:lang w:val="sq-AL"/>
        </w:rPr>
        <w:t xml:space="preserve"> dhe funksionon me kapacitet të plotë.</w:t>
      </w:r>
      <w:r w:rsidR="00B94780" w:rsidRPr="007249E2">
        <w:rPr>
          <w:rFonts w:eastAsia="Times New Roman"/>
          <w:color w:val="000000"/>
          <w:lang w:val="sq-AL"/>
        </w:rPr>
        <w:t xml:space="preserve"> </w:t>
      </w:r>
      <w:r w:rsidRPr="007249E2">
        <w:rPr>
          <w:rFonts w:eastAsia="Times New Roman"/>
          <w:color w:val="000000"/>
          <w:lang w:val="sq-AL"/>
        </w:rPr>
        <w:t>Spitalet gjithashtu përdorin makina për grisje (shreder)</w:t>
      </w:r>
      <w:r w:rsidR="00B94780" w:rsidRPr="007249E2">
        <w:rPr>
          <w:rFonts w:eastAsia="Times New Roman"/>
          <w:color w:val="000000"/>
          <w:lang w:val="sq-AL"/>
        </w:rPr>
        <w:t xml:space="preserve"> </w:t>
      </w:r>
      <w:r w:rsidRPr="007249E2">
        <w:rPr>
          <w:rFonts w:eastAsia="Times New Roman"/>
          <w:color w:val="000000"/>
          <w:lang w:val="sq-AL"/>
        </w:rPr>
        <w:t xml:space="preserve">për të shkatërruar </w:t>
      </w:r>
      <w:r w:rsidR="00B94780" w:rsidRPr="007249E2">
        <w:rPr>
          <w:rFonts w:eastAsia="Times New Roman"/>
          <w:color w:val="000000"/>
          <w:lang w:val="sq-AL"/>
        </w:rPr>
        <w:t xml:space="preserve">mjetet </w:t>
      </w:r>
      <w:r w:rsidRPr="007249E2">
        <w:rPr>
          <w:rFonts w:eastAsia="Times New Roman"/>
          <w:color w:val="000000"/>
          <w:lang w:val="sq-AL"/>
        </w:rPr>
        <w:t>e mprehta</w:t>
      </w:r>
      <w:r w:rsidR="00B94780" w:rsidRPr="007249E2">
        <w:rPr>
          <w:rFonts w:eastAsia="Times New Roman"/>
          <w:color w:val="000000"/>
          <w:lang w:val="sq-AL"/>
        </w:rPr>
        <w:t xml:space="preserve"> </w:t>
      </w:r>
      <w:r w:rsidRPr="007249E2">
        <w:rPr>
          <w:rFonts w:eastAsia="Times New Roman"/>
          <w:color w:val="000000"/>
          <w:lang w:val="sq-AL"/>
        </w:rPr>
        <w:t>të përdorura në pikën e gjenerimit në klinika</w:t>
      </w:r>
      <w:r w:rsidR="00B94780" w:rsidRPr="007249E2">
        <w:rPr>
          <w:rFonts w:eastAsia="Times New Roman"/>
          <w:color w:val="000000"/>
          <w:lang w:val="sq-AL"/>
        </w:rPr>
        <w:t xml:space="preserve"> dhe në</w:t>
      </w:r>
      <w:r w:rsidRPr="007249E2">
        <w:rPr>
          <w:rFonts w:eastAsia="Times New Roman"/>
          <w:color w:val="000000"/>
          <w:lang w:val="sq-AL"/>
        </w:rPr>
        <w:t xml:space="preserve"> pavijone.</w:t>
      </w:r>
      <w:r w:rsidR="00B94780" w:rsidRPr="007249E2">
        <w:rPr>
          <w:rFonts w:eastAsia="Times New Roman"/>
          <w:color w:val="000000"/>
          <w:lang w:val="sq-AL"/>
        </w:rPr>
        <w:t xml:space="preserve"> </w:t>
      </w:r>
      <w:r w:rsidRPr="007249E2">
        <w:rPr>
          <w:rFonts w:eastAsia="Times New Roman"/>
          <w:color w:val="000000"/>
          <w:lang w:val="sq-AL"/>
        </w:rPr>
        <w:t>Sasia mesatare ditore e mbet</w:t>
      </w:r>
      <w:r w:rsidR="00B94780" w:rsidRPr="007249E2">
        <w:rPr>
          <w:rFonts w:eastAsia="Times New Roman"/>
          <w:color w:val="000000"/>
          <w:lang w:val="sq-AL"/>
        </w:rPr>
        <w:t xml:space="preserve">urinave </w:t>
      </w:r>
      <w:r w:rsidRPr="007249E2">
        <w:rPr>
          <w:rFonts w:eastAsia="Times New Roman"/>
          <w:color w:val="000000"/>
          <w:lang w:val="sq-AL"/>
        </w:rPr>
        <w:t>mjekësore infektive të trajtuara në këtë fabrikë është rreth 1000 - 1200 kg.</w:t>
      </w:r>
      <w:r w:rsidR="00B94780" w:rsidRPr="007249E2">
        <w:rPr>
          <w:rFonts w:eastAsia="Times New Roman"/>
          <w:color w:val="000000"/>
          <w:lang w:val="sq-AL"/>
        </w:rPr>
        <w:t xml:space="preserve"> </w:t>
      </w:r>
      <w:r w:rsidRPr="007249E2">
        <w:rPr>
          <w:rFonts w:eastAsia="Times New Roman"/>
          <w:color w:val="000000"/>
          <w:spacing w:val="3"/>
          <w:lang w:val="sq-AL"/>
        </w:rPr>
        <w:t>Pas sterilizimit mbeturinat dezinfektohen dhe impiantet e sterilizimit në QKUK i marrin mbeturinat për trajtim nga ofruesit e kujdesit shëndetësor privat me çmimin 3.8 € / kg.</w:t>
      </w:r>
    </w:p>
    <w:p w:rsidR="004155BE" w:rsidRPr="007249E2" w:rsidRDefault="004155BE" w:rsidP="004155BE">
      <w:pPr>
        <w:spacing w:before="258" w:after="284" w:line="253" w:lineRule="exact"/>
        <w:jc w:val="both"/>
        <w:textAlignment w:val="baseline"/>
        <w:rPr>
          <w:rFonts w:eastAsia="Times New Roman"/>
          <w:b/>
          <w:color w:val="000000"/>
          <w:spacing w:val="3"/>
          <w:lang w:val="sq-AL"/>
        </w:rPr>
        <w:sectPr w:rsidR="004155BE" w:rsidRPr="007249E2">
          <w:pgSz w:w="12240" w:h="15840"/>
          <w:pgMar w:top="540" w:right="1400" w:bottom="304" w:left="1404" w:header="720" w:footer="720" w:gutter="0"/>
          <w:cols w:space="720"/>
        </w:sectPr>
      </w:pPr>
    </w:p>
    <w:p w:rsidR="004155BE" w:rsidRPr="007249E2" w:rsidRDefault="004155BE" w:rsidP="004155BE">
      <w:pPr>
        <w:spacing w:before="262" w:line="252" w:lineRule="exact"/>
        <w:jc w:val="both"/>
        <w:textAlignment w:val="baseline"/>
        <w:rPr>
          <w:rFonts w:eastAsia="Times New Roman"/>
          <w:color w:val="000000"/>
          <w:lang w:val="sq-AL"/>
        </w:rPr>
      </w:pPr>
      <w:r w:rsidRPr="007249E2">
        <w:rPr>
          <w:rFonts w:eastAsia="Times New Roman"/>
          <w:color w:val="000000"/>
          <w:lang w:val="sq-AL"/>
        </w:rPr>
        <w:t xml:space="preserve">Procesi i sterilizimit përdor avull dhe energji elektrike për të </w:t>
      </w:r>
      <w:r w:rsidR="00B94780" w:rsidRPr="007249E2">
        <w:rPr>
          <w:rFonts w:eastAsia="Times New Roman"/>
          <w:color w:val="000000"/>
          <w:lang w:val="sq-AL"/>
        </w:rPr>
        <w:t>procesuar mbeturinat</w:t>
      </w:r>
      <w:r w:rsidRPr="007249E2">
        <w:rPr>
          <w:rFonts w:eastAsia="Times New Roman"/>
          <w:color w:val="000000"/>
          <w:lang w:val="sq-AL"/>
        </w:rPr>
        <w:t xml:space="preserve"> spitalore shumë infektive në vend, pa emetuar substanca të dëmshme. I gjithë procesi është automatik, duke përfshirë hapjen dhe mbylljen e derës </w:t>
      </w:r>
      <w:r w:rsidR="00B94780" w:rsidRPr="007249E2">
        <w:rPr>
          <w:rFonts w:eastAsia="Times New Roman"/>
          <w:color w:val="000000"/>
          <w:lang w:val="sq-AL"/>
        </w:rPr>
        <w:t xml:space="preserve">si </w:t>
      </w:r>
      <w:r w:rsidRPr="007249E2">
        <w:rPr>
          <w:rFonts w:eastAsia="Times New Roman"/>
          <w:color w:val="000000"/>
          <w:lang w:val="sq-AL"/>
        </w:rPr>
        <w:t xml:space="preserve">dhe sekuencat e grisjes dhe sterilizimit. Në varësi të kapacitetit, koha e përgjithshme e ciklit mund të jetë aq e shpejtë sa 15-35 minuta </w:t>
      </w:r>
      <w:r w:rsidR="00B94780" w:rsidRPr="007249E2">
        <w:rPr>
          <w:rFonts w:eastAsia="Times New Roman"/>
          <w:color w:val="000000"/>
          <w:lang w:val="sq-AL"/>
        </w:rPr>
        <w:t>për deri në 150 kg mbeturina</w:t>
      </w:r>
      <w:r w:rsidRPr="007249E2">
        <w:rPr>
          <w:rFonts w:eastAsia="Times New Roman"/>
          <w:color w:val="000000"/>
          <w:lang w:val="sq-AL"/>
        </w:rPr>
        <w:t xml:space="preserve"> mjekësore të cilat mund të përpunohen në këtë njësi. Pasi të trajtohen në impiantin e sterilizimit, mbeturinat janë sterile. Komponentët e lëngshëm të mbeturinave avullohen nga ena, ri-kondensohen dhe kullohen në kanalizim</w:t>
      </w:r>
      <w:r w:rsidR="00B94780" w:rsidRPr="007249E2">
        <w:rPr>
          <w:rFonts w:eastAsia="Times New Roman"/>
          <w:color w:val="000000"/>
          <w:lang w:val="sq-AL"/>
        </w:rPr>
        <w:t>in</w:t>
      </w:r>
      <w:r w:rsidRPr="007249E2">
        <w:rPr>
          <w:rFonts w:eastAsia="Times New Roman"/>
          <w:color w:val="000000"/>
          <w:lang w:val="sq-AL"/>
        </w:rPr>
        <w:t xml:space="preserve"> komunal.</w:t>
      </w:r>
      <w:r w:rsidR="00B94780" w:rsidRPr="007249E2">
        <w:rPr>
          <w:rFonts w:eastAsia="Times New Roman"/>
          <w:color w:val="000000"/>
          <w:lang w:val="sq-AL"/>
        </w:rPr>
        <w:t xml:space="preserve"> </w:t>
      </w:r>
      <w:r w:rsidRPr="007249E2">
        <w:rPr>
          <w:rFonts w:eastAsia="Times New Roman"/>
          <w:color w:val="000000"/>
          <w:lang w:val="sq-AL"/>
        </w:rPr>
        <w:t>Ndërsa mbeturinat dehidrohen, nuk ka rrezik të ujërave të ndotura.</w:t>
      </w:r>
      <w:r w:rsidR="00B94780" w:rsidRPr="007249E2">
        <w:rPr>
          <w:rFonts w:eastAsia="Times New Roman"/>
          <w:color w:val="000000"/>
          <w:lang w:val="sq-AL"/>
        </w:rPr>
        <w:t xml:space="preserve"> </w:t>
      </w:r>
      <w:r w:rsidRPr="007249E2">
        <w:rPr>
          <w:rFonts w:eastAsia="Times New Roman"/>
          <w:color w:val="000000"/>
          <w:lang w:val="sq-AL"/>
        </w:rPr>
        <w:t>Mbeturinat bëhen të fragmentuara, jo-toksike, kryesisht të forta përveç që janë të thata dhe për këtë arsye janë të sigurta që të hidhen si mbetje të rregullta komunale.</w:t>
      </w:r>
      <w:r w:rsidR="00B94780" w:rsidRPr="007249E2">
        <w:rPr>
          <w:rFonts w:eastAsia="Times New Roman"/>
          <w:color w:val="000000"/>
          <w:lang w:val="sq-AL"/>
        </w:rPr>
        <w:t xml:space="preserve"> </w:t>
      </w:r>
      <w:r w:rsidRPr="007249E2">
        <w:rPr>
          <w:rFonts w:eastAsia="Times New Roman"/>
          <w:color w:val="000000"/>
          <w:lang w:val="sq-AL"/>
        </w:rPr>
        <w:t>Mbeturinat pastaj mbahen në kontejnerë të siguruar nga komuna, nga atje grumbullohen nga kompania rajonale e licencuar e mbeturinave dhe transportohen në deponinë rajonale të licencuar.</w:t>
      </w:r>
    </w:p>
    <w:p w:rsidR="004155BE" w:rsidRPr="007249E2" w:rsidRDefault="004155BE" w:rsidP="004155BE">
      <w:pPr>
        <w:spacing w:before="186" w:line="258" w:lineRule="exact"/>
        <w:jc w:val="both"/>
        <w:textAlignment w:val="baseline"/>
        <w:rPr>
          <w:rFonts w:eastAsia="Times New Roman"/>
          <w:color w:val="000000"/>
          <w:lang w:val="sq-AL"/>
        </w:rPr>
      </w:pPr>
      <w:r w:rsidRPr="007249E2">
        <w:rPr>
          <w:rFonts w:eastAsia="Times New Roman"/>
          <w:color w:val="000000"/>
          <w:lang w:val="sq-AL"/>
        </w:rPr>
        <w:t>Deponitë rajonale të mbeturinave janë nën operimin e Kompanisë së Menaxhimit të Deponive të Kosovës (KLMC) si një kompani publike e cila administrohet nga Ministria e Zhvillimit Ekonomik. KLMC aktualisht menaxhon 80% të vëllimit të përgjithshëm të mbeturinave të deponuara në vend.</w:t>
      </w:r>
    </w:p>
    <w:p w:rsidR="004155BE" w:rsidRPr="007249E2" w:rsidRDefault="004155BE" w:rsidP="004155BE">
      <w:pPr>
        <w:spacing w:before="222" w:line="258" w:lineRule="exact"/>
        <w:jc w:val="both"/>
        <w:textAlignment w:val="baseline"/>
        <w:rPr>
          <w:rFonts w:eastAsia="Times New Roman"/>
          <w:color w:val="000000"/>
          <w:spacing w:val="-3"/>
          <w:lang w:val="sq-AL"/>
        </w:rPr>
      </w:pPr>
      <w:r w:rsidRPr="007249E2">
        <w:rPr>
          <w:rFonts w:eastAsia="Times New Roman"/>
          <w:color w:val="000000"/>
          <w:spacing w:val="-3"/>
          <w:lang w:val="sq-AL"/>
        </w:rPr>
        <w:t xml:space="preserve">Nga ajo që u përmend më sipër, pjesa më e madhe e infrastrukturës së hedhjes së mbeturinave është ndërtuar nga Agjencia Evropiane për Rindërtim me fondet e BE-së. Një total </w:t>
      </w:r>
      <w:r w:rsidR="00B94780" w:rsidRPr="007249E2">
        <w:rPr>
          <w:rFonts w:eastAsia="Times New Roman"/>
          <w:color w:val="000000"/>
          <w:spacing w:val="-3"/>
          <w:lang w:val="sq-AL"/>
        </w:rPr>
        <w:t xml:space="preserve">i vëllimit të deponive </w:t>
      </w:r>
      <w:r w:rsidRPr="007249E2">
        <w:rPr>
          <w:rFonts w:eastAsia="Times New Roman"/>
          <w:color w:val="000000"/>
          <w:spacing w:val="-3"/>
          <w:lang w:val="sq-AL"/>
        </w:rPr>
        <w:t>prej 10 milion m</w:t>
      </w:r>
      <w:r w:rsidRPr="007249E2">
        <w:rPr>
          <w:rFonts w:eastAsia="Times New Roman"/>
          <w:color w:val="000000"/>
          <w:spacing w:val="-3"/>
          <w:vertAlign w:val="superscript"/>
          <w:lang w:val="sq-AL"/>
        </w:rPr>
        <w:t>3</w:t>
      </w:r>
      <w:r w:rsidRPr="007249E2">
        <w:rPr>
          <w:rFonts w:eastAsia="Times New Roman"/>
          <w:color w:val="000000"/>
          <w:spacing w:val="-3"/>
          <w:lang w:val="sq-AL"/>
        </w:rPr>
        <w:t xml:space="preserve"> është instaluar nga 2003 në 2007.</w:t>
      </w:r>
      <w:r w:rsidR="00B94780" w:rsidRPr="007249E2">
        <w:rPr>
          <w:rFonts w:eastAsia="Times New Roman"/>
          <w:color w:val="000000"/>
          <w:spacing w:val="-3"/>
          <w:lang w:val="sq-AL"/>
        </w:rPr>
        <w:t xml:space="preserve"> </w:t>
      </w:r>
      <w:r w:rsidRPr="007249E2">
        <w:rPr>
          <w:rFonts w:eastAsia="Times New Roman"/>
          <w:color w:val="000000"/>
          <w:spacing w:val="-3"/>
          <w:lang w:val="sq-AL"/>
        </w:rPr>
        <w:t>Ky kapacitet përbëhet nga gjashtë deponi dhe një stacion transferimi dhe është vlerësuar se do t'i shërbente operacioneve të deponimit të mbeturinave në Kosovë për afërsisht tre dekada. Dy nga deponitë janë në pronësi dhe menaxhohen nga komunat, ndërsa pjesa tjetër e infrastrukturës së ndërtuar rishtas është në pronësi të Kompanisë për Menaxhimin e Deponive të Kosovës (KLMC). Deponitë sanitare që operohen nga KLMC janë: Deponia Sanitare - Prishtinë, Deponia Sanitare - Prizren, Deponia Sanitare - Podujevë, Deponia Sanitare - Gjilan, Stacioni i Transferimit Ferizaj.</w:t>
      </w:r>
    </w:p>
    <w:p w:rsidR="004155BE" w:rsidRPr="007249E2" w:rsidRDefault="004155BE" w:rsidP="004155BE">
      <w:pPr>
        <w:spacing w:before="110" w:line="258" w:lineRule="exact"/>
        <w:textAlignment w:val="baseline"/>
        <w:rPr>
          <w:rFonts w:eastAsia="Times New Roman"/>
          <w:color w:val="000000"/>
          <w:lang w:val="sq-AL"/>
        </w:rPr>
      </w:pPr>
      <w:r w:rsidRPr="007249E2">
        <w:rPr>
          <w:rFonts w:eastAsia="Times New Roman"/>
          <w:color w:val="000000"/>
          <w:lang w:val="sq-AL"/>
        </w:rPr>
        <w:t>KLMC do të ofrojë shërbime në të gjitha zonat përkatëse të Shërbimit siç janë:</w:t>
      </w:r>
    </w:p>
    <w:p w:rsidR="004155BE" w:rsidRPr="007249E2" w:rsidRDefault="004155BE" w:rsidP="004155BE">
      <w:pPr>
        <w:numPr>
          <w:ilvl w:val="0"/>
          <w:numId w:val="8"/>
        </w:numPr>
        <w:spacing w:before="36" w:line="258" w:lineRule="exact"/>
        <w:ind w:left="0"/>
        <w:textAlignment w:val="baseline"/>
        <w:rPr>
          <w:rFonts w:eastAsia="Times New Roman"/>
          <w:color w:val="000000"/>
          <w:spacing w:val="-1"/>
          <w:lang w:val="sq-AL"/>
        </w:rPr>
      </w:pPr>
      <w:r w:rsidRPr="007249E2">
        <w:rPr>
          <w:rFonts w:eastAsia="Times New Roman"/>
          <w:color w:val="000000"/>
          <w:spacing w:val="-3"/>
          <w:lang w:val="sq-AL"/>
        </w:rPr>
        <w:t>Deponia</w:t>
      </w:r>
      <w:r w:rsidR="00B94780" w:rsidRPr="007249E2">
        <w:rPr>
          <w:rFonts w:eastAsia="Times New Roman"/>
          <w:color w:val="000000"/>
          <w:spacing w:val="-3"/>
          <w:lang w:val="sq-AL"/>
        </w:rPr>
        <w:t xml:space="preserve"> </w:t>
      </w:r>
      <w:r w:rsidRPr="007249E2">
        <w:rPr>
          <w:rFonts w:eastAsia="Times New Roman"/>
          <w:color w:val="000000"/>
          <w:spacing w:val="-1"/>
          <w:lang w:val="sq-AL"/>
        </w:rPr>
        <w:t>Sanitare - Prishtinë: Prishtinë, Lipjan, Drenas, Obiliq, Fushe Kosovë;</w:t>
      </w:r>
    </w:p>
    <w:p w:rsidR="004155BE" w:rsidRPr="007249E2" w:rsidRDefault="004155BE" w:rsidP="004155BE">
      <w:pPr>
        <w:numPr>
          <w:ilvl w:val="0"/>
          <w:numId w:val="8"/>
        </w:numPr>
        <w:spacing w:before="30" w:line="258" w:lineRule="exact"/>
        <w:ind w:left="0"/>
        <w:textAlignment w:val="baseline"/>
        <w:rPr>
          <w:rFonts w:eastAsia="Times New Roman"/>
          <w:color w:val="000000"/>
          <w:lang w:val="sq-AL"/>
        </w:rPr>
      </w:pPr>
      <w:r w:rsidRPr="007249E2">
        <w:rPr>
          <w:rFonts w:eastAsia="Times New Roman"/>
          <w:color w:val="000000"/>
          <w:spacing w:val="-3"/>
          <w:lang w:val="sq-AL"/>
        </w:rPr>
        <w:t>Deponia</w:t>
      </w:r>
      <w:r w:rsidR="00B94780" w:rsidRPr="007249E2">
        <w:rPr>
          <w:rFonts w:eastAsia="Times New Roman"/>
          <w:color w:val="000000"/>
          <w:spacing w:val="-3"/>
          <w:lang w:val="sq-AL"/>
        </w:rPr>
        <w:t xml:space="preserve"> </w:t>
      </w:r>
      <w:r w:rsidRPr="007249E2">
        <w:rPr>
          <w:rFonts w:eastAsia="Times New Roman"/>
          <w:color w:val="000000"/>
          <w:lang w:val="sq-AL"/>
        </w:rPr>
        <w:t>Sanitare - Prizren: Prizren Suhareka, Rahovec dhe Gjakovë;</w:t>
      </w:r>
    </w:p>
    <w:p w:rsidR="004155BE" w:rsidRPr="007249E2" w:rsidRDefault="004155BE" w:rsidP="004155BE">
      <w:pPr>
        <w:numPr>
          <w:ilvl w:val="0"/>
          <w:numId w:val="8"/>
        </w:numPr>
        <w:spacing w:before="35" w:line="258" w:lineRule="exact"/>
        <w:ind w:left="0"/>
        <w:textAlignment w:val="baseline"/>
        <w:rPr>
          <w:rFonts w:eastAsia="Times New Roman"/>
          <w:color w:val="000000"/>
          <w:lang w:val="sq-AL"/>
        </w:rPr>
      </w:pPr>
      <w:r w:rsidRPr="007249E2">
        <w:rPr>
          <w:rFonts w:eastAsia="Times New Roman"/>
          <w:color w:val="000000"/>
          <w:spacing w:val="-3"/>
          <w:lang w:val="sq-AL"/>
        </w:rPr>
        <w:t>Deponia</w:t>
      </w:r>
      <w:r w:rsidR="00B94780" w:rsidRPr="007249E2">
        <w:rPr>
          <w:rFonts w:eastAsia="Times New Roman"/>
          <w:color w:val="000000"/>
          <w:spacing w:val="-3"/>
          <w:lang w:val="sq-AL"/>
        </w:rPr>
        <w:t xml:space="preserve"> </w:t>
      </w:r>
      <w:r w:rsidRPr="007249E2">
        <w:rPr>
          <w:rFonts w:eastAsia="Times New Roman"/>
          <w:color w:val="000000"/>
          <w:lang w:val="sq-AL"/>
        </w:rPr>
        <w:t>Sanitare - Podujevë: Podujevë;</w:t>
      </w:r>
    </w:p>
    <w:p w:rsidR="004155BE" w:rsidRPr="007249E2" w:rsidRDefault="004155BE" w:rsidP="004155BE">
      <w:pPr>
        <w:numPr>
          <w:ilvl w:val="0"/>
          <w:numId w:val="8"/>
        </w:numPr>
        <w:spacing w:before="35" w:line="258" w:lineRule="exact"/>
        <w:ind w:left="0"/>
        <w:textAlignment w:val="baseline"/>
        <w:rPr>
          <w:rFonts w:eastAsia="Times New Roman"/>
          <w:color w:val="000000"/>
          <w:lang w:val="sq-AL"/>
        </w:rPr>
      </w:pPr>
      <w:r w:rsidRPr="007249E2">
        <w:rPr>
          <w:rFonts w:eastAsia="Times New Roman"/>
          <w:color w:val="000000"/>
          <w:spacing w:val="-3"/>
          <w:lang w:val="sq-AL"/>
        </w:rPr>
        <w:t>Deponia</w:t>
      </w:r>
      <w:r w:rsidR="00B94780" w:rsidRPr="007249E2">
        <w:rPr>
          <w:rFonts w:eastAsia="Times New Roman"/>
          <w:color w:val="000000"/>
          <w:spacing w:val="-3"/>
          <w:lang w:val="sq-AL"/>
        </w:rPr>
        <w:t xml:space="preserve"> </w:t>
      </w:r>
      <w:r w:rsidRPr="007249E2">
        <w:rPr>
          <w:rFonts w:eastAsia="Times New Roman"/>
          <w:color w:val="000000"/>
          <w:lang w:val="sq-AL"/>
        </w:rPr>
        <w:t xml:space="preserve">Sanitare - Gjilan: Gjilan, Kamenicë, Viti, </w:t>
      </w:r>
      <w:r w:rsidR="00814445" w:rsidRPr="007249E2">
        <w:rPr>
          <w:rFonts w:eastAsia="Times New Roman"/>
          <w:color w:val="000000"/>
          <w:lang w:val="sq-AL"/>
        </w:rPr>
        <w:t>Novobërdë</w:t>
      </w:r>
      <w:r w:rsidRPr="007249E2">
        <w:rPr>
          <w:rFonts w:eastAsia="Times New Roman"/>
          <w:color w:val="000000"/>
          <w:lang w:val="sq-AL"/>
        </w:rPr>
        <w:t>;</w:t>
      </w:r>
    </w:p>
    <w:p w:rsidR="004155BE" w:rsidRPr="007249E2" w:rsidRDefault="004155BE" w:rsidP="004155BE">
      <w:pPr>
        <w:numPr>
          <w:ilvl w:val="0"/>
          <w:numId w:val="8"/>
        </w:numPr>
        <w:spacing w:before="30" w:line="258" w:lineRule="exact"/>
        <w:ind w:left="0"/>
        <w:textAlignment w:val="baseline"/>
        <w:rPr>
          <w:rFonts w:eastAsia="Times New Roman"/>
          <w:color w:val="000000"/>
          <w:lang w:val="sq-AL"/>
        </w:rPr>
      </w:pPr>
      <w:r w:rsidRPr="007249E2">
        <w:rPr>
          <w:rFonts w:eastAsia="Times New Roman"/>
          <w:color w:val="000000"/>
          <w:lang w:val="sq-AL"/>
        </w:rPr>
        <w:t xml:space="preserve">Stacioni i Transferimit - Ferizaj: Ferizaj, Shtime, </w:t>
      </w:r>
      <w:r w:rsidR="00814445" w:rsidRPr="007249E2">
        <w:rPr>
          <w:rFonts w:eastAsia="Times New Roman"/>
          <w:color w:val="000000"/>
          <w:lang w:val="sq-AL"/>
        </w:rPr>
        <w:t>Kaçanik</w:t>
      </w:r>
      <w:r w:rsidRPr="007249E2">
        <w:rPr>
          <w:rFonts w:eastAsia="Times New Roman"/>
          <w:color w:val="000000"/>
          <w:lang w:val="sq-AL"/>
        </w:rPr>
        <w:t xml:space="preserve">, </w:t>
      </w:r>
      <w:r w:rsidR="00814445" w:rsidRPr="007249E2">
        <w:rPr>
          <w:rFonts w:eastAsia="Times New Roman"/>
          <w:color w:val="000000"/>
          <w:lang w:val="sq-AL"/>
        </w:rPr>
        <w:t>Shtërpcë</w:t>
      </w:r>
      <w:r w:rsidRPr="007249E2">
        <w:rPr>
          <w:rFonts w:eastAsia="Times New Roman"/>
          <w:color w:val="000000"/>
          <w:lang w:val="sq-AL"/>
        </w:rPr>
        <w:t xml:space="preserve"> dhe Hani i Elezit.</w:t>
      </w:r>
    </w:p>
    <w:p w:rsidR="004155BE" w:rsidRPr="007249E2" w:rsidRDefault="004155BE" w:rsidP="004155BE">
      <w:pPr>
        <w:spacing w:before="245" w:line="252" w:lineRule="exact"/>
        <w:jc w:val="both"/>
        <w:textAlignment w:val="baseline"/>
        <w:rPr>
          <w:rFonts w:eastAsia="Times New Roman"/>
          <w:color w:val="000000"/>
          <w:lang w:val="sq-AL"/>
        </w:rPr>
      </w:pPr>
      <w:r w:rsidRPr="007249E2">
        <w:rPr>
          <w:rFonts w:eastAsia="Times New Roman"/>
          <w:color w:val="000000"/>
          <w:lang w:val="sq-AL"/>
        </w:rPr>
        <w:t xml:space="preserve">Para ndërtimit të impianteve të sterilizimit, mbeturinat mjekësore trajtoheshin në furrat për </w:t>
      </w:r>
      <w:r w:rsidR="00B94780" w:rsidRPr="007249E2">
        <w:rPr>
          <w:rFonts w:eastAsia="Times New Roman"/>
          <w:color w:val="000000"/>
          <w:lang w:val="sq-AL"/>
        </w:rPr>
        <w:t>djegie</w:t>
      </w:r>
      <w:r w:rsidRPr="007249E2">
        <w:rPr>
          <w:rFonts w:eastAsia="Times New Roman"/>
          <w:color w:val="000000"/>
          <w:lang w:val="sq-AL"/>
        </w:rPr>
        <w:t xml:space="preserve"> në katër spitalet rajonale (Prishtinë, Mitrovicë, Gjakovë dhe Pejë) në Kosovë.</w:t>
      </w:r>
      <w:r w:rsidR="00B94780" w:rsidRPr="007249E2">
        <w:rPr>
          <w:rFonts w:eastAsia="Times New Roman"/>
          <w:color w:val="000000"/>
          <w:lang w:val="sq-AL"/>
        </w:rPr>
        <w:t xml:space="preserve"> </w:t>
      </w:r>
      <w:r w:rsidRPr="007249E2">
        <w:rPr>
          <w:rFonts w:eastAsia="Times New Roman"/>
          <w:color w:val="000000"/>
          <w:lang w:val="sq-AL"/>
        </w:rPr>
        <w:t xml:space="preserve">Impiantet e furrave për </w:t>
      </w:r>
      <w:r w:rsidR="00B94780" w:rsidRPr="007249E2">
        <w:rPr>
          <w:rFonts w:eastAsia="Times New Roman"/>
          <w:color w:val="000000"/>
          <w:lang w:val="sq-AL"/>
        </w:rPr>
        <w:t>djegie</w:t>
      </w:r>
      <w:r w:rsidRPr="007249E2">
        <w:rPr>
          <w:rFonts w:eastAsia="Times New Roman"/>
          <w:color w:val="000000"/>
          <w:lang w:val="sq-AL"/>
        </w:rPr>
        <w:t xml:space="preserve"> </w:t>
      </w:r>
      <w:r w:rsidR="00B94780" w:rsidRPr="007249E2">
        <w:rPr>
          <w:rFonts w:eastAsia="Times New Roman"/>
          <w:color w:val="000000"/>
          <w:lang w:val="sq-AL"/>
        </w:rPr>
        <w:t>kanë</w:t>
      </w:r>
      <w:r w:rsidRPr="007249E2">
        <w:rPr>
          <w:rFonts w:eastAsia="Times New Roman"/>
          <w:color w:val="000000"/>
          <w:lang w:val="sq-AL"/>
        </w:rPr>
        <w:t xml:space="preserve"> autorizim mjedisor nga MMPH. Kjo u bë duke synuar zvogëlimin e sasisë së </w:t>
      </w:r>
      <w:r w:rsidR="00B94780" w:rsidRPr="007249E2">
        <w:rPr>
          <w:rFonts w:eastAsia="Times New Roman"/>
          <w:color w:val="000000"/>
          <w:lang w:val="sq-AL"/>
        </w:rPr>
        <w:t>mbeturinave</w:t>
      </w:r>
      <w:r w:rsidRPr="007249E2">
        <w:rPr>
          <w:rFonts w:eastAsia="Times New Roman"/>
          <w:color w:val="000000"/>
          <w:lang w:val="sq-AL"/>
        </w:rPr>
        <w:t xml:space="preserve"> infektive ose shkatërrimin e llojeve specifike të </w:t>
      </w:r>
      <w:r w:rsidR="00B94780" w:rsidRPr="007249E2">
        <w:rPr>
          <w:rFonts w:eastAsia="Times New Roman"/>
          <w:color w:val="000000"/>
          <w:lang w:val="sq-AL"/>
        </w:rPr>
        <w:t>mbeturinave</w:t>
      </w:r>
      <w:r w:rsidRPr="007249E2">
        <w:rPr>
          <w:rFonts w:eastAsia="Times New Roman"/>
          <w:color w:val="000000"/>
          <w:lang w:val="sq-AL"/>
        </w:rPr>
        <w:t xml:space="preserve">. Furrat për </w:t>
      </w:r>
      <w:r w:rsidR="00B94780" w:rsidRPr="007249E2">
        <w:rPr>
          <w:rFonts w:eastAsia="Times New Roman"/>
          <w:color w:val="000000"/>
          <w:lang w:val="sq-AL"/>
        </w:rPr>
        <w:t>djegie</w:t>
      </w:r>
      <w:r w:rsidRPr="007249E2">
        <w:rPr>
          <w:rFonts w:eastAsia="Times New Roman"/>
          <w:color w:val="000000"/>
          <w:lang w:val="sq-AL"/>
        </w:rPr>
        <w:t xml:space="preserve"> u përdorën </w:t>
      </w:r>
      <w:r w:rsidR="00B94780" w:rsidRPr="007249E2">
        <w:rPr>
          <w:rFonts w:eastAsia="Times New Roman"/>
          <w:color w:val="000000"/>
          <w:lang w:val="sq-AL"/>
        </w:rPr>
        <w:t>edhe</w:t>
      </w:r>
      <w:r w:rsidRPr="007249E2">
        <w:rPr>
          <w:rFonts w:eastAsia="Times New Roman"/>
          <w:color w:val="000000"/>
          <w:lang w:val="sq-AL"/>
        </w:rPr>
        <w:t xml:space="preserve"> për të djegur ilaçet e konfiskuara nga doganat ose ilaçet e skaduara, apo edhe djegien e sendeve të ndryshme të mallrave të konfiskuara nga doganat si mallra me përmbajtje të dyshimtë, ose produkte të rreme. Këto furra për </w:t>
      </w:r>
      <w:r w:rsidR="00B94780" w:rsidRPr="007249E2">
        <w:rPr>
          <w:rFonts w:eastAsia="Times New Roman"/>
          <w:color w:val="000000"/>
          <w:lang w:val="sq-AL"/>
        </w:rPr>
        <w:t>djegie</w:t>
      </w:r>
      <w:r w:rsidRPr="007249E2">
        <w:rPr>
          <w:rFonts w:eastAsia="Times New Roman"/>
          <w:color w:val="000000"/>
          <w:lang w:val="sq-AL"/>
        </w:rPr>
        <w:t xml:space="preserve"> kanë funksionuar deri në vitin 2010 kur QeK ka investuar në krijimin e impianteve të trajtimit të </w:t>
      </w:r>
      <w:r w:rsidR="00B94780" w:rsidRPr="007249E2">
        <w:rPr>
          <w:rFonts w:eastAsia="Times New Roman"/>
          <w:color w:val="000000"/>
          <w:lang w:val="sq-AL"/>
        </w:rPr>
        <w:t>mbeturinave</w:t>
      </w:r>
      <w:r w:rsidRPr="007249E2">
        <w:rPr>
          <w:rFonts w:eastAsia="Times New Roman"/>
          <w:color w:val="000000"/>
          <w:lang w:val="sq-AL"/>
        </w:rPr>
        <w:t xml:space="preserve"> mjekësore/impiantet e sterilizimit në shtatë Spitale Rajonale: Prishtinë, Prizren, Gjakovë, Gjilan, Ferizaj, Mitrovicë dhe Pejë. Nga viti 2010, kur impiantet e sterilizimit kanë filluar punën, furrat për </w:t>
      </w:r>
      <w:r w:rsidR="00B94780" w:rsidRPr="007249E2">
        <w:rPr>
          <w:rFonts w:eastAsia="Times New Roman"/>
          <w:color w:val="000000"/>
          <w:lang w:val="sq-AL"/>
        </w:rPr>
        <w:t>djegie</w:t>
      </w:r>
      <w:r w:rsidRPr="007249E2">
        <w:rPr>
          <w:rFonts w:eastAsia="Times New Roman"/>
          <w:color w:val="000000"/>
          <w:lang w:val="sq-AL"/>
        </w:rPr>
        <w:t xml:space="preserve"> janë çaktivizuar nga Ministria.</w:t>
      </w:r>
    </w:p>
    <w:p w:rsidR="00B94780" w:rsidRPr="007249E2" w:rsidRDefault="00B94780" w:rsidP="004155BE">
      <w:pPr>
        <w:spacing w:before="245" w:line="252" w:lineRule="exact"/>
        <w:jc w:val="both"/>
        <w:textAlignment w:val="baseline"/>
        <w:rPr>
          <w:rFonts w:eastAsia="Times New Roman"/>
          <w:color w:val="000000"/>
          <w:lang w:val="sq-AL"/>
        </w:rPr>
      </w:pPr>
    </w:p>
    <w:p w:rsidR="004155BE" w:rsidRPr="007249E2" w:rsidRDefault="004155BE" w:rsidP="004155BE">
      <w:pPr>
        <w:spacing w:line="258" w:lineRule="exact"/>
        <w:textAlignment w:val="baseline"/>
        <w:rPr>
          <w:rFonts w:eastAsia="Times New Roman"/>
          <w:color w:val="000000"/>
          <w:lang w:val="sq-AL"/>
        </w:rPr>
      </w:pPr>
      <w:r w:rsidRPr="007249E2">
        <w:rPr>
          <w:rFonts w:eastAsia="Times New Roman"/>
          <w:color w:val="000000"/>
          <w:lang w:val="sq-AL"/>
        </w:rPr>
        <w:t>Sipas Udhëzimit Administrativ 10/2015:</w:t>
      </w:r>
    </w:p>
    <w:p w:rsidR="004155BE" w:rsidRPr="007249E2" w:rsidRDefault="004155BE" w:rsidP="004155BE">
      <w:pPr>
        <w:numPr>
          <w:ilvl w:val="0"/>
          <w:numId w:val="9"/>
        </w:numPr>
        <w:tabs>
          <w:tab w:val="clear" w:pos="288"/>
          <w:tab w:val="left" w:pos="720"/>
        </w:tabs>
        <w:spacing w:line="253" w:lineRule="exact"/>
        <w:ind w:hanging="288"/>
        <w:jc w:val="both"/>
        <w:textAlignment w:val="baseline"/>
        <w:rPr>
          <w:rFonts w:eastAsia="Times New Roman"/>
          <w:color w:val="000000"/>
          <w:lang w:val="sq-AL"/>
        </w:rPr>
      </w:pPr>
      <w:r w:rsidRPr="007249E2">
        <w:rPr>
          <w:rFonts w:eastAsia="Times New Roman"/>
          <w:color w:val="000000"/>
          <w:lang w:val="sq-AL"/>
        </w:rPr>
        <w:t>Personat fizikë dhe juridikë që synojnë trajtimin e mbeturinave nga produktet mjekësore duhet të aplikojnë në Ministrinë e Mjedisit për licencim.</w:t>
      </w:r>
    </w:p>
    <w:p w:rsidR="004155BE" w:rsidRPr="007249E2" w:rsidRDefault="004155BE" w:rsidP="004155BE">
      <w:pPr>
        <w:numPr>
          <w:ilvl w:val="0"/>
          <w:numId w:val="9"/>
        </w:numPr>
        <w:tabs>
          <w:tab w:val="clear" w:pos="288"/>
          <w:tab w:val="left" w:pos="720"/>
          <w:tab w:val="right" w:pos="9432"/>
        </w:tabs>
        <w:spacing w:line="253" w:lineRule="exact"/>
        <w:ind w:hanging="288"/>
        <w:jc w:val="both"/>
        <w:textAlignment w:val="baseline"/>
        <w:rPr>
          <w:rFonts w:eastAsia="Times New Roman"/>
          <w:color w:val="000000"/>
          <w:lang w:val="sq-AL"/>
        </w:rPr>
      </w:pPr>
      <w:r w:rsidRPr="007249E2">
        <w:rPr>
          <w:rFonts w:eastAsia="Times New Roman"/>
          <w:color w:val="000000"/>
          <w:lang w:val="sq-AL"/>
        </w:rPr>
        <w:t>Personat fizikë dhe juridikë për trajtimin e mbeturinave nga produktet mjekësore, në përputhje me Ligjin</w:t>
      </w:r>
      <w:r w:rsidR="00B94780" w:rsidRPr="007249E2">
        <w:rPr>
          <w:rFonts w:eastAsia="Times New Roman"/>
          <w:color w:val="000000"/>
          <w:lang w:val="sq-AL"/>
        </w:rPr>
        <w:t xml:space="preserve"> </w:t>
      </w:r>
      <w:r w:rsidRPr="007249E2">
        <w:rPr>
          <w:rFonts w:eastAsia="Times New Roman"/>
          <w:color w:val="000000"/>
          <w:spacing w:val="2"/>
          <w:lang w:val="sq-AL"/>
        </w:rPr>
        <w:t>për Mbrojtjen e Mjedisit, duhet të aplikojë për autorizim mjedisor, për të cilin duhet</w:t>
      </w:r>
    </w:p>
    <w:p w:rsidR="004155BE" w:rsidRPr="007249E2" w:rsidRDefault="004155BE" w:rsidP="004155BE">
      <w:pPr>
        <w:spacing w:before="1" w:line="253" w:lineRule="exact"/>
        <w:ind w:left="720"/>
        <w:textAlignment w:val="baseline"/>
        <w:rPr>
          <w:rFonts w:eastAsia="Times New Roman"/>
          <w:color w:val="000000"/>
          <w:lang w:val="sq-AL"/>
        </w:rPr>
      </w:pPr>
      <w:r w:rsidRPr="007249E2">
        <w:rPr>
          <w:rFonts w:eastAsia="Times New Roman"/>
          <w:color w:val="000000"/>
          <w:lang w:val="sq-AL"/>
        </w:rPr>
        <w:t>bashkëngjitni shënimet e mëposhtme:</w:t>
      </w:r>
    </w:p>
    <w:p w:rsidR="004155BE" w:rsidRPr="007249E2" w:rsidRDefault="004155BE" w:rsidP="004155BE">
      <w:pPr>
        <w:spacing w:line="250" w:lineRule="exact"/>
        <w:ind w:left="720"/>
        <w:textAlignment w:val="baseline"/>
        <w:rPr>
          <w:rFonts w:eastAsia="Times New Roman"/>
          <w:color w:val="000000"/>
          <w:lang w:val="sq-AL"/>
        </w:rPr>
      </w:pPr>
      <w:r w:rsidRPr="007249E2">
        <w:rPr>
          <w:rFonts w:eastAsia="Times New Roman"/>
          <w:color w:val="000000"/>
          <w:lang w:val="sq-AL"/>
        </w:rPr>
        <w:t>2.1 Lista e mbeturinave e klasifikuar sipas llojit, formës farmaceutike, emrit tregtar dhe emrit gjenerik të produktit mjekësor dhe emrit të prodhuesit;</w:t>
      </w:r>
    </w:p>
    <w:p w:rsidR="004155BE" w:rsidRPr="007249E2" w:rsidRDefault="004155BE" w:rsidP="004155BE">
      <w:pPr>
        <w:spacing w:before="1" w:line="253" w:lineRule="exact"/>
        <w:ind w:left="720"/>
        <w:textAlignment w:val="baseline"/>
        <w:rPr>
          <w:rFonts w:eastAsia="Times New Roman"/>
          <w:color w:val="000000"/>
          <w:lang w:val="sq-AL"/>
        </w:rPr>
      </w:pPr>
      <w:r w:rsidRPr="007249E2">
        <w:rPr>
          <w:rFonts w:eastAsia="Times New Roman"/>
          <w:color w:val="000000"/>
          <w:lang w:val="sq-AL"/>
        </w:rPr>
        <w:t>2.2. Sasia me shumicë, sasia sipas llojit dhe shumës totale;</w:t>
      </w:r>
    </w:p>
    <w:p w:rsidR="004155BE" w:rsidRPr="007249E2" w:rsidRDefault="004155BE" w:rsidP="004155BE">
      <w:pPr>
        <w:spacing w:line="249" w:lineRule="exact"/>
        <w:ind w:left="720"/>
        <w:textAlignment w:val="baseline"/>
        <w:rPr>
          <w:rFonts w:eastAsia="Times New Roman"/>
          <w:color w:val="000000"/>
          <w:lang w:val="sq-AL"/>
        </w:rPr>
      </w:pPr>
      <w:r w:rsidRPr="007249E2">
        <w:rPr>
          <w:rFonts w:eastAsia="Times New Roman"/>
          <w:color w:val="000000"/>
          <w:lang w:val="sq-AL"/>
        </w:rPr>
        <w:t>2.3. Klasifikimi sipas rrezikut për shëndetin e njeriut dhe mjedisin nëse dihet;</w:t>
      </w:r>
    </w:p>
    <w:p w:rsidR="004155BE" w:rsidRPr="007249E2" w:rsidRDefault="004155BE" w:rsidP="004155BE">
      <w:pPr>
        <w:spacing w:before="2" w:line="253" w:lineRule="exact"/>
        <w:ind w:left="720"/>
        <w:textAlignment w:val="baseline"/>
        <w:rPr>
          <w:rFonts w:eastAsia="Times New Roman"/>
          <w:color w:val="000000"/>
          <w:lang w:val="sq-AL"/>
        </w:rPr>
      </w:pPr>
      <w:r w:rsidRPr="007249E2">
        <w:rPr>
          <w:rFonts w:eastAsia="Times New Roman"/>
          <w:color w:val="000000"/>
          <w:lang w:val="sq-AL"/>
        </w:rPr>
        <w:t>2.4. Shënime nën grupin terapeutik; dhe</w:t>
      </w:r>
    </w:p>
    <w:p w:rsidR="004155BE" w:rsidRPr="007249E2" w:rsidRDefault="004155BE" w:rsidP="004155BE">
      <w:pPr>
        <w:spacing w:before="1" w:line="253" w:lineRule="exact"/>
        <w:ind w:left="720"/>
        <w:textAlignment w:val="baseline"/>
        <w:rPr>
          <w:rFonts w:eastAsia="Times New Roman"/>
          <w:color w:val="000000"/>
          <w:lang w:val="sq-AL"/>
        </w:rPr>
      </w:pPr>
      <w:r w:rsidRPr="007249E2">
        <w:rPr>
          <w:rFonts w:eastAsia="Times New Roman"/>
          <w:color w:val="000000"/>
          <w:lang w:val="sq-AL"/>
        </w:rPr>
        <w:t>2.5. Përshkrimi i shkurtër i mënyrës së trajtimit ose metodës së trajtimit të mbeturinave.</w:t>
      </w:r>
    </w:p>
    <w:p w:rsidR="004155BE" w:rsidRPr="007249E2" w:rsidRDefault="004155BE" w:rsidP="004155BE">
      <w:pPr>
        <w:spacing w:before="201" w:line="253" w:lineRule="exact"/>
        <w:jc w:val="both"/>
        <w:textAlignment w:val="baseline"/>
        <w:rPr>
          <w:rFonts w:eastAsia="Times New Roman"/>
          <w:color w:val="000000"/>
          <w:lang w:val="sq-AL"/>
        </w:rPr>
      </w:pPr>
      <w:r w:rsidRPr="007249E2">
        <w:rPr>
          <w:rFonts w:eastAsia="Times New Roman"/>
          <w:color w:val="000000"/>
          <w:lang w:val="sq-AL"/>
        </w:rPr>
        <w:t xml:space="preserve">Institucionet shëndetësore që bëjnë djegien dhe sterilizimin e mbeturinave të produkteve mjekësore në pajisjet e tyre dhe personat e tjerë që mbledhin, ruajnë, trajtojnë, hedhin dhe magazinojnë </w:t>
      </w:r>
      <w:r w:rsidR="00B94780" w:rsidRPr="007249E2">
        <w:rPr>
          <w:rFonts w:eastAsia="Times New Roman"/>
          <w:color w:val="000000"/>
          <w:lang w:val="sq-AL"/>
        </w:rPr>
        <w:t>mbeturinat</w:t>
      </w:r>
      <w:r w:rsidRPr="007249E2">
        <w:rPr>
          <w:rFonts w:eastAsia="Times New Roman"/>
          <w:color w:val="000000"/>
          <w:lang w:val="sq-AL"/>
        </w:rPr>
        <w:t xml:space="preserve"> mjekësore duhet të licencohen nga Ministria e Mjedisit.</w:t>
      </w:r>
    </w:p>
    <w:p w:rsidR="004155BE" w:rsidRPr="007249E2" w:rsidRDefault="004155BE" w:rsidP="004155BE">
      <w:pPr>
        <w:spacing w:before="196" w:line="253" w:lineRule="exact"/>
        <w:jc w:val="both"/>
        <w:textAlignment w:val="baseline"/>
        <w:rPr>
          <w:rFonts w:eastAsia="Times New Roman"/>
          <w:b/>
          <w:color w:val="000000"/>
          <w:lang w:val="sq-AL"/>
        </w:rPr>
      </w:pPr>
      <w:r w:rsidRPr="007249E2">
        <w:rPr>
          <w:rFonts w:eastAsia="Times New Roman"/>
          <w:b/>
          <w:color w:val="000000"/>
          <w:lang w:val="sq-AL"/>
        </w:rPr>
        <w:t>Punonjës i projektit ose punëtorë të angazhuar</w:t>
      </w:r>
      <w:r w:rsidRPr="007249E2">
        <w:rPr>
          <w:rFonts w:eastAsia="Times New Roman"/>
          <w:color w:val="000000"/>
          <w:lang w:val="sq-AL"/>
        </w:rPr>
        <w:t>; Shumica e aktiviteteve të mbështetura nga projekti do të kryhen nga punonjës shëndetësorë të cilët në përgjithësi janë nëpunës civilë të punësuar nga Ministria e Shëndetësisë dhe ofrues të tjerë të shërbimeve të vijës së parë (p.sh., punonjës socialë, ekipe të menaxhimit të mbeturinave; furnitorë farmaceutikë; personel sigurie etj.). Projekti gjithashtu do të mobilizojë afërsisht 400 profesionistë të kualifikuar mjekësorë të cilët aktualisht nuk po punojnë në sistemin e kujdesit shëndetësor të financuar publikisht dhe studentët e vitit të fundit të mjekësisë për të ofruar shërbime klinike gjatë kulmit të pandemisë, deri në gjashtë muaj.</w:t>
      </w:r>
    </w:p>
    <w:p w:rsidR="004155BE" w:rsidRPr="007249E2" w:rsidRDefault="004155BE" w:rsidP="004155BE">
      <w:pPr>
        <w:spacing w:before="252" w:line="253" w:lineRule="exact"/>
        <w:jc w:val="both"/>
        <w:textAlignment w:val="baseline"/>
        <w:rPr>
          <w:rFonts w:eastAsia="Times New Roman"/>
          <w:b/>
          <w:color w:val="000000"/>
          <w:lang w:val="sq-AL"/>
        </w:rPr>
      </w:pPr>
      <w:r w:rsidRPr="007249E2">
        <w:rPr>
          <w:rFonts w:eastAsia="Times New Roman"/>
          <w:b/>
          <w:color w:val="000000"/>
          <w:lang w:val="sq-AL"/>
        </w:rPr>
        <w:t>Projekti do të mbështesë mirëmbajtjen e pagesave të asistencës sociale.</w:t>
      </w:r>
      <w:r w:rsidR="00B94780" w:rsidRPr="007249E2">
        <w:rPr>
          <w:rFonts w:eastAsia="Times New Roman"/>
          <w:b/>
          <w:color w:val="000000"/>
          <w:lang w:val="sq-AL"/>
        </w:rPr>
        <w:t xml:space="preserve"> </w:t>
      </w:r>
      <w:r w:rsidRPr="007249E2">
        <w:rPr>
          <w:rFonts w:eastAsia="Times New Roman"/>
          <w:color w:val="000000"/>
          <w:lang w:val="sq-AL"/>
        </w:rPr>
        <w:t>Për të siguruar mbështetje të parashikueshme të transferimit të parave për t'u mundësuar familjeve që të respektojnë masat e ndalimit të shëndetit publik, ky nënkomponent do të financojë pagesat</w:t>
      </w:r>
      <w:r w:rsidR="00B94780" w:rsidRPr="007249E2">
        <w:rPr>
          <w:rFonts w:eastAsia="Times New Roman"/>
          <w:color w:val="000000"/>
          <w:lang w:val="sq-AL"/>
        </w:rPr>
        <w:t xml:space="preserve"> </w:t>
      </w:r>
      <w:r w:rsidRPr="007249E2">
        <w:rPr>
          <w:rFonts w:eastAsia="Times New Roman"/>
          <w:color w:val="000000"/>
          <w:lang w:val="sq-AL"/>
        </w:rPr>
        <w:t>e SAS në vazhdimësi për rreth katër muaj, duke filluar nga 11 marsi 2020, kur pandemia goditi Kosovën dhe u shpall emergjenca e shëndetit publik, si për përfituesit ekzistues ashtu edhe për përfituesit e rinj që regjistrohen në SAS. Çështjet sociale të këtij komponenti do të përshkruhen në detaje dhe masat zbutëse do të adresohen sipas metodologjive të përcaktuara në SEP të përgatitura për këtë projekt. SEP përshkruan mënyrat në të cilat ekipi i projektit do të komunikojë me palët e interesit dhe përfshin një mekanizëm me të cilin njerëzit mund të ngrenë shqetësime, të japin reagime, ose të bëjnë ankesa në lidhje me projektin dhe çdo aktivitet në lidhje me projektin.</w:t>
      </w:r>
    </w:p>
    <w:p w:rsidR="004155BE" w:rsidRPr="007249E2" w:rsidRDefault="004155BE" w:rsidP="004155BE">
      <w:pPr>
        <w:spacing w:before="257" w:line="253" w:lineRule="exact"/>
        <w:jc w:val="both"/>
        <w:textAlignment w:val="baseline"/>
        <w:rPr>
          <w:rFonts w:eastAsia="Times New Roman"/>
          <w:b/>
          <w:color w:val="000000"/>
          <w:lang w:val="sq-AL"/>
        </w:rPr>
      </w:pPr>
      <w:r w:rsidRPr="007249E2">
        <w:rPr>
          <w:rFonts w:eastAsia="Times New Roman"/>
          <w:b/>
          <w:color w:val="000000"/>
          <w:lang w:val="sq-AL"/>
        </w:rPr>
        <w:t>Procedurat në</w:t>
      </w:r>
      <w:r w:rsidR="00B94780" w:rsidRPr="007249E2">
        <w:rPr>
          <w:rFonts w:eastAsia="Times New Roman"/>
          <w:b/>
          <w:color w:val="000000"/>
          <w:lang w:val="sq-AL"/>
        </w:rPr>
        <w:t xml:space="preserve"> </w:t>
      </w:r>
      <w:r w:rsidRPr="007249E2">
        <w:rPr>
          <w:rFonts w:eastAsia="Times New Roman"/>
          <w:b/>
          <w:color w:val="000000"/>
          <w:lang w:val="sq-AL"/>
        </w:rPr>
        <w:t xml:space="preserve">zbatim për vendosjen e klasifikimit të rrezikut </w:t>
      </w:r>
      <w:r w:rsidR="008F797B">
        <w:rPr>
          <w:rFonts w:eastAsia="Times New Roman"/>
          <w:b/>
          <w:color w:val="000000"/>
          <w:lang w:val="sq-AL"/>
        </w:rPr>
        <w:t xml:space="preserve">M&amp;S </w:t>
      </w:r>
      <w:r w:rsidR="00971E79" w:rsidRPr="007249E2">
        <w:rPr>
          <w:rFonts w:eastAsia="Times New Roman"/>
          <w:b/>
          <w:color w:val="000000"/>
          <w:lang w:val="sq-AL"/>
        </w:rPr>
        <w:t xml:space="preserve"> </w:t>
      </w:r>
      <w:r w:rsidRPr="007249E2">
        <w:rPr>
          <w:rFonts w:eastAsia="Times New Roman"/>
          <w:b/>
          <w:color w:val="000000"/>
          <w:lang w:val="sq-AL"/>
        </w:rPr>
        <w:t>për secilin nënprojekt</w:t>
      </w:r>
      <w:r w:rsidRPr="007249E2">
        <w:rPr>
          <w:rFonts w:eastAsia="Times New Roman"/>
          <w:color w:val="000000"/>
          <w:lang w:val="sq-AL"/>
        </w:rPr>
        <w:t xml:space="preserve">: Objektivi kryesor i shqyrtimit mjedisor dhe social të nën-projekteve është të (a) përcaktojë ndikimet e parashikuara mjedisore/sociale, rreziqet dhe mundësitë e nën-projektit (ii) të përcaktojë nëse ndikimet e parashikuara dhe shqetësimi publik </w:t>
      </w:r>
      <w:r w:rsidR="00B94780" w:rsidRPr="007249E2">
        <w:rPr>
          <w:rFonts w:eastAsia="Times New Roman"/>
          <w:color w:val="000000"/>
          <w:lang w:val="sq-AL"/>
        </w:rPr>
        <w:t xml:space="preserve">kërkojnë </w:t>
      </w:r>
      <w:r w:rsidRPr="007249E2">
        <w:rPr>
          <w:rFonts w:eastAsia="Times New Roman"/>
          <w:color w:val="000000"/>
          <w:lang w:val="sq-AL"/>
        </w:rPr>
        <w:t>analiza mjedisore/sociale</w:t>
      </w:r>
      <w:r w:rsidR="00B94780" w:rsidRPr="007249E2">
        <w:rPr>
          <w:rFonts w:eastAsia="Times New Roman"/>
          <w:color w:val="000000"/>
          <w:lang w:val="sq-AL"/>
        </w:rPr>
        <w:t xml:space="preserve"> të mëtejshme</w:t>
      </w:r>
      <w:r w:rsidRPr="007249E2">
        <w:rPr>
          <w:rFonts w:eastAsia="Times New Roman"/>
          <w:color w:val="000000"/>
          <w:lang w:val="sq-AL"/>
        </w:rPr>
        <w:t xml:space="preserve"> dhe nëse është kështu të rekomandon llojin e duhur dhe masën e vlerësimeve të nevojshme.</w:t>
      </w:r>
    </w:p>
    <w:p w:rsidR="004155BE" w:rsidRPr="007249E2" w:rsidRDefault="004155BE" w:rsidP="004155BE">
      <w:pPr>
        <w:spacing w:before="251" w:line="253" w:lineRule="exact"/>
        <w:jc w:val="both"/>
        <w:textAlignment w:val="baseline"/>
        <w:rPr>
          <w:rFonts w:eastAsia="Times New Roman"/>
          <w:color w:val="000000"/>
          <w:spacing w:val="-3"/>
          <w:lang w:val="sq-AL"/>
        </w:rPr>
      </w:pPr>
      <w:r w:rsidRPr="007249E2">
        <w:rPr>
          <w:rFonts w:eastAsia="Times New Roman"/>
          <w:color w:val="000000"/>
          <w:spacing w:val="-3"/>
          <w:lang w:val="sq-AL"/>
        </w:rPr>
        <w:t xml:space="preserve">Të gjitha aktivitetet e ndërmarra nga projekti do të shqyrtohen duke përdorur formularin e gjetur në Shtojcën II në mënyrë që të përjashtohen disa aktivitete të rrezikshme, të identifikohen çështje të mundshme mjedisore dhe sociale dhe të klasifikohen rreziqet mjedisore dhe sociale. Kopjet e secilës prej këtyre formave të shqyrtimit do të mbahen në PCU dhe HCF individuale. Raporti tremujor i PCU-së në Bankën Botërore do të përfshijë kopjet e secilit ekzaminim të ndërmarrë gjatë tremujorit në fjalë. Specialistët Mjedisorë dhe Social të PCU-ve (Specialistët </w:t>
      </w:r>
      <w:r w:rsidR="008F797B">
        <w:rPr>
          <w:rFonts w:eastAsia="Times New Roman"/>
          <w:color w:val="000000"/>
          <w:spacing w:val="-3"/>
          <w:lang w:val="sq-AL"/>
        </w:rPr>
        <w:t xml:space="preserve">M&amp;S </w:t>
      </w:r>
      <w:r w:rsidRPr="007249E2">
        <w:rPr>
          <w:rFonts w:eastAsia="Times New Roman"/>
          <w:color w:val="000000"/>
          <w:spacing w:val="-3"/>
          <w:lang w:val="sq-AL"/>
        </w:rPr>
        <w:t>) do të ndihmojnë MSH-në në kryerjen e ekzaminimit dhe të sigurojnë që format e ekzaminimit të paraqiten të përpiluara tek Specialistët Mjedisor dhe Social të Bankës Botërore, ku kërkohen udhëzime për identifikimin e instrumenteve dhe përfundimin e rezultateve të shqyrtimit.</w:t>
      </w:r>
    </w:p>
    <w:p w:rsidR="004155BE" w:rsidRPr="007249E2" w:rsidRDefault="004155BE" w:rsidP="004155BE">
      <w:pPr>
        <w:spacing w:before="255" w:after="726" w:line="253" w:lineRule="exact"/>
        <w:jc w:val="both"/>
        <w:textAlignment w:val="baseline"/>
        <w:rPr>
          <w:rFonts w:eastAsia="Times New Roman"/>
          <w:color w:val="000000"/>
          <w:spacing w:val="-2"/>
          <w:lang w:val="sq-AL"/>
        </w:rPr>
      </w:pPr>
    </w:p>
    <w:p w:rsidR="004155BE" w:rsidRPr="007249E2" w:rsidRDefault="004155BE" w:rsidP="004155BE">
      <w:pPr>
        <w:spacing w:line="252" w:lineRule="exact"/>
        <w:jc w:val="right"/>
        <w:textAlignment w:val="baseline"/>
        <w:rPr>
          <w:rFonts w:eastAsia="Times New Roman"/>
          <w:color w:val="000000"/>
          <w:spacing w:val="3"/>
          <w:lang w:val="sq-AL"/>
        </w:rPr>
      </w:pPr>
      <w:r w:rsidRPr="007249E2">
        <w:rPr>
          <w:rFonts w:eastAsia="Times New Roman"/>
          <w:color w:val="000000"/>
          <w:spacing w:val="3"/>
          <w:lang w:val="sq-AL"/>
        </w:rPr>
        <w:t>14</w:t>
      </w:r>
    </w:p>
    <w:p w:rsidR="004155BE" w:rsidRPr="007249E2" w:rsidRDefault="004155BE" w:rsidP="004155BE">
      <w:pPr>
        <w:spacing w:before="255" w:after="726" w:line="253" w:lineRule="exact"/>
        <w:jc w:val="both"/>
        <w:textAlignment w:val="baseline"/>
        <w:rPr>
          <w:rFonts w:eastAsia="Times New Roman"/>
          <w:color w:val="000000"/>
          <w:spacing w:val="-2"/>
          <w:lang w:val="sq-AL"/>
        </w:rPr>
      </w:pPr>
    </w:p>
    <w:p w:rsidR="008214F0" w:rsidRPr="007249E2" w:rsidRDefault="008214F0" w:rsidP="004155BE">
      <w:pPr>
        <w:spacing w:before="255" w:after="726" w:line="253" w:lineRule="exact"/>
        <w:jc w:val="both"/>
        <w:textAlignment w:val="baseline"/>
        <w:rPr>
          <w:rFonts w:eastAsia="Times New Roman"/>
          <w:color w:val="000000"/>
          <w:spacing w:val="-2"/>
          <w:lang w:val="sq-AL"/>
        </w:rPr>
      </w:pPr>
    </w:p>
    <w:p w:rsidR="008214F0" w:rsidRPr="007249E2" w:rsidRDefault="008214F0" w:rsidP="004155BE">
      <w:pPr>
        <w:spacing w:before="255" w:after="726" w:line="253" w:lineRule="exact"/>
        <w:jc w:val="both"/>
        <w:textAlignment w:val="baseline"/>
        <w:rPr>
          <w:rFonts w:eastAsia="Times New Roman"/>
          <w:color w:val="000000"/>
          <w:spacing w:val="-2"/>
          <w:lang w:val="sq-AL"/>
        </w:rPr>
      </w:pPr>
    </w:p>
    <w:p w:rsidR="004155BE" w:rsidRPr="007249E2" w:rsidRDefault="004155BE" w:rsidP="004155BE">
      <w:pPr>
        <w:spacing w:line="253" w:lineRule="exact"/>
        <w:jc w:val="both"/>
        <w:textAlignment w:val="baseline"/>
        <w:rPr>
          <w:rFonts w:eastAsia="Times New Roman"/>
          <w:color w:val="000000"/>
          <w:spacing w:val="-2"/>
          <w:lang w:val="sq-AL"/>
        </w:rPr>
      </w:pPr>
      <w:r w:rsidRPr="007249E2">
        <w:rPr>
          <w:rFonts w:eastAsia="Times New Roman"/>
          <w:color w:val="000000"/>
          <w:spacing w:val="-2"/>
          <w:lang w:val="sq-AL"/>
        </w:rPr>
        <w:t>Në nivelin kombëtar, ekzaminimi është procesi me të cilin zhvillimet e propozuara rishikohen për të përcaktuar nivelin e vlerësimit mjedisor dhe social të cilit duhet t'i nënshtrohen, i cili mund të shkojë nga asnjë deri në një vlerësim të plotë të ndikimit mjedisor dhe social (VNMS). Në nivelin e projektit, shqyrtimi është procesi i rishikimit të një aktiviteti të propozuar kundër një liste kontrolli të faktorëve për të përcaktuar nëse</w:t>
      </w:r>
      <w:r w:rsidR="008214F0" w:rsidRPr="007249E2">
        <w:rPr>
          <w:rFonts w:eastAsia="Times New Roman"/>
          <w:color w:val="000000"/>
          <w:spacing w:val="-2"/>
          <w:lang w:val="sq-AL"/>
        </w:rPr>
        <w:t xml:space="preserve"> </w:t>
      </w:r>
      <w:r w:rsidRPr="007249E2">
        <w:rPr>
          <w:rFonts w:eastAsia="Times New Roman"/>
          <w:color w:val="000000"/>
          <w:lang w:val="sq-AL"/>
        </w:rPr>
        <w:t xml:space="preserve">ka </w:t>
      </w:r>
      <w:r w:rsidR="008214F0" w:rsidRPr="007249E2">
        <w:rPr>
          <w:rFonts w:eastAsia="Times New Roman"/>
          <w:color w:val="000000"/>
          <w:lang w:val="sq-AL"/>
        </w:rPr>
        <w:t>mundësi</w:t>
      </w:r>
      <w:r w:rsidRPr="007249E2">
        <w:rPr>
          <w:rFonts w:eastAsia="Times New Roman"/>
          <w:color w:val="000000"/>
          <w:lang w:val="sq-AL"/>
        </w:rPr>
        <w:t xml:space="preserve"> të ketë efekte negative mjedisore dhe sociale dhe nëse po, cilat masa zbutëse duhet të zbatohen.</w:t>
      </w:r>
    </w:p>
    <w:p w:rsidR="004155BE" w:rsidRPr="007249E2" w:rsidRDefault="004155BE" w:rsidP="004155BE">
      <w:pPr>
        <w:spacing w:line="253" w:lineRule="exact"/>
        <w:jc w:val="both"/>
        <w:textAlignment w:val="baseline"/>
        <w:rPr>
          <w:rFonts w:eastAsia="Times New Roman"/>
          <w:color w:val="000000"/>
          <w:spacing w:val="-2"/>
          <w:lang w:val="sq-AL"/>
        </w:rPr>
      </w:pPr>
      <w:r w:rsidRPr="007249E2">
        <w:rPr>
          <w:rFonts w:eastAsia="Times New Roman"/>
          <w:color w:val="000000"/>
          <w:spacing w:val="-2"/>
          <w:lang w:val="sq-AL"/>
        </w:rPr>
        <w:t>Të gjitha nënprojektet që përfshijnë ndërtimin do të kërkojnë që të kryhet Ekzaminimi Mjedisor dhe Social.</w:t>
      </w:r>
    </w:p>
    <w:p w:rsidR="00627541" w:rsidRPr="007249E2" w:rsidRDefault="00627541" w:rsidP="004155BE">
      <w:pPr>
        <w:spacing w:line="253" w:lineRule="exact"/>
        <w:jc w:val="both"/>
        <w:textAlignment w:val="baseline"/>
        <w:rPr>
          <w:rFonts w:eastAsia="Times New Roman"/>
          <w:color w:val="000000"/>
          <w:spacing w:val="-2"/>
          <w:lang w:val="sq-AL"/>
        </w:rPr>
      </w:pPr>
    </w:p>
    <w:p w:rsidR="004155BE" w:rsidRPr="007249E2" w:rsidRDefault="004155BE" w:rsidP="004155BE">
      <w:pPr>
        <w:tabs>
          <w:tab w:val="left" w:pos="1080"/>
        </w:tabs>
        <w:spacing w:line="249" w:lineRule="exact"/>
        <w:ind w:left="360"/>
        <w:textAlignment w:val="baseline"/>
        <w:rPr>
          <w:rFonts w:eastAsia="Times New Roman"/>
          <w:b/>
          <w:color w:val="365F91"/>
          <w:spacing w:val="-1"/>
          <w:lang w:val="sq-AL"/>
        </w:rPr>
      </w:pPr>
      <w:r w:rsidRPr="007249E2">
        <w:rPr>
          <w:rFonts w:eastAsia="Times New Roman"/>
          <w:b/>
          <w:color w:val="365F91"/>
          <w:spacing w:val="-1"/>
          <w:lang w:val="sq-AL"/>
        </w:rPr>
        <w:t>2.2.</w:t>
      </w:r>
      <w:r w:rsidRPr="007249E2">
        <w:rPr>
          <w:rFonts w:eastAsia="Times New Roman"/>
          <w:b/>
          <w:color w:val="365F91"/>
          <w:spacing w:val="-1"/>
          <w:lang w:val="sq-AL"/>
        </w:rPr>
        <w:tab/>
        <w:t>Përfituesit e Projektit</w:t>
      </w:r>
    </w:p>
    <w:p w:rsidR="004155BE" w:rsidRPr="007249E2" w:rsidRDefault="004155BE" w:rsidP="004155BE">
      <w:pPr>
        <w:spacing w:line="252" w:lineRule="exact"/>
        <w:jc w:val="both"/>
        <w:textAlignment w:val="baseline"/>
        <w:rPr>
          <w:rFonts w:eastAsia="Times New Roman"/>
          <w:color w:val="000000"/>
          <w:lang w:val="sq-AL"/>
        </w:rPr>
      </w:pPr>
      <w:r w:rsidRPr="007249E2">
        <w:rPr>
          <w:rFonts w:eastAsia="Times New Roman"/>
          <w:color w:val="000000"/>
          <w:lang w:val="sq-AL"/>
        </w:rPr>
        <w:t xml:space="preserve">Përfituesit e projektit do të jenë e gjithë popullata në Republikën e Kosovës duke pasur parasysh natyrën e sëmundjes. Sidoqoftë, fokusi do të jetë tek njerëzit e infektuar, popullatat në rrezik, personeli mjekësor dhe </w:t>
      </w:r>
      <w:r w:rsidR="008214F0" w:rsidRPr="007249E2">
        <w:rPr>
          <w:rFonts w:eastAsia="Times New Roman"/>
          <w:color w:val="000000"/>
          <w:lang w:val="sq-AL"/>
        </w:rPr>
        <w:t>emergjencave</w:t>
      </w:r>
      <w:r w:rsidRPr="007249E2">
        <w:rPr>
          <w:rFonts w:eastAsia="Times New Roman"/>
          <w:color w:val="000000"/>
          <w:lang w:val="sq-AL"/>
        </w:rPr>
        <w:t xml:space="preserve">, grupet sociale dhe të </w:t>
      </w:r>
      <w:r w:rsidR="008214F0" w:rsidRPr="007249E2">
        <w:rPr>
          <w:rFonts w:eastAsia="Times New Roman"/>
          <w:color w:val="000000"/>
          <w:lang w:val="sq-AL"/>
        </w:rPr>
        <w:t>cenueshme</w:t>
      </w:r>
      <w:r w:rsidRPr="007249E2">
        <w:rPr>
          <w:rFonts w:eastAsia="Times New Roman"/>
          <w:color w:val="000000"/>
          <w:lang w:val="sq-AL"/>
        </w:rPr>
        <w:t xml:space="preserve"> si dhe ofruesit e shërbimeve në institucionet mjekësore dhe testuese (si publike dhe private) dhe agjencitë shëndetësore publike të përfshira në përgjigje. Personeli i departamenteve kryesore teknike, veçanërisht në MSH, MF, IKSHPK, personeli administrativ dhe mbështetës i kujdesit për të moshuarit, njerëzit me nevoja të veçanta dhe jetimore gjithashtu do të përfitojnë nga projekti pasi aftësitë e tyre rriten përmes kapacitetit të forcuar institucional.</w:t>
      </w:r>
    </w:p>
    <w:p w:rsidR="004155BE" w:rsidRPr="007249E2" w:rsidRDefault="004155BE" w:rsidP="004155BE">
      <w:pPr>
        <w:spacing w:before="255" w:after="726" w:line="253" w:lineRule="exact"/>
        <w:rPr>
          <w:lang w:val="sq-AL"/>
        </w:rPr>
      </w:pPr>
    </w:p>
    <w:p w:rsidR="00627541" w:rsidRPr="007249E2" w:rsidRDefault="00627541" w:rsidP="004155BE">
      <w:pPr>
        <w:spacing w:before="255" w:after="726" w:line="253" w:lineRule="exact"/>
        <w:rPr>
          <w:lang w:val="sq-AL"/>
        </w:rPr>
        <w:sectPr w:rsidR="00627541" w:rsidRPr="007249E2">
          <w:pgSz w:w="12240" w:h="15840"/>
          <w:pgMar w:top="540" w:right="1402" w:bottom="304" w:left="1402" w:header="720" w:footer="720" w:gutter="0"/>
          <w:cols w:space="720"/>
        </w:sectPr>
      </w:pPr>
    </w:p>
    <w:p w:rsidR="004155BE" w:rsidRPr="007249E2" w:rsidRDefault="004155BE" w:rsidP="004155BE">
      <w:pPr>
        <w:rPr>
          <w:lang w:val="sq-AL"/>
        </w:rPr>
        <w:sectPr w:rsidR="004155BE" w:rsidRPr="007249E2">
          <w:type w:val="continuous"/>
          <w:pgSz w:w="12240" w:h="15840"/>
          <w:pgMar w:top="540" w:right="1363" w:bottom="304" w:left="10517" w:header="720" w:footer="720" w:gutter="0"/>
          <w:cols w:space="720"/>
        </w:sectPr>
      </w:pPr>
    </w:p>
    <w:p w:rsidR="004155BE" w:rsidRPr="007249E2" w:rsidRDefault="004155BE" w:rsidP="004155BE">
      <w:pPr>
        <w:spacing w:before="360" w:line="272" w:lineRule="exact"/>
        <w:ind w:left="144"/>
        <w:textAlignment w:val="baseline"/>
        <w:rPr>
          <w:rFonts w:eastAsia="Times New Roman"/>
          <w:b/>
          <w:color w:val="365F91"/>
          <w:spacing w:val="2"/>
          <w:sz w:val="24"/>
          <w:lang w:val="sq-AL"/>
        </w:rPr>
      </w:pPr>
      <w:r w:rsidRPr="007249E2">
        <w:rPr>
          <w:rFonts w:eastAsia="Times New Roman"/>
          <w:b/>
          <w:color w:val="365F91"/>
          <w:spacing w:val="2"/>
          <w:sz w:val="24"/>
          <w:lang w:val="sq-AL"/>
        </w:rPr>
        <w:t xml:space="preserve">3. </w:t>
      </w:r>
      <w:r w:rsidR="008214F0" w:rsidRPr="007249E2">
        <w:rPr>
          <w:rFonts w:eastAsia="Times New Roman"/>
          <w:b/>
          <w:color w:val="365F91"/>
          <w:spacing w:val="2"/>
          <w:sz w:val="24"/>
          <w:lang w:val="sq-AL"/>
        </w:rPr>
        <w:t>Korniza</w:t>
      </w:r>
      <w:r w:rsidRPr="007249E2">
        <w:rPr>
          <w:rFonts w:eastAsia="Times New Roman"/>
          <w:b/>
          <w:color w:val="365F91"/>
          <w:spacing w:val="2"/>
          <w:sz w:val="24"/>
          <w:lang w:val="sq-AL"/>
        </w:rPr>
        <w:t xml:space="preserve"> politik</w:t>
      </w:r>
      <w:r w:rsidR="008214F0" w:rsidRPr="007249E2">
        <w:rPr>
          <w:rFonts w:eastAsia="Times New Roman"/>
          <w:b/>
          <w:color w:val="365F91"/>
          <w:spacing w:val="2"/>
          <w:sz w:val="24"/>
          <w:lang w:val="sq-AL"/>
        </w:rPr>
        <w:t>e</w:t>
      </w:r>
      <w:r w:rsidRPr="007249E2">
        <w:rPr>
          <w:rFonts w:eastAsia="Times New Roman"/>
          <w:b/>
          <w:color w:val="365F91"/>
          <w:spacing w:val="2"/>
          <w:sz w:val="24"/>
          <w:lang w:val="sq-AL"/>
        </w:rPr>
        <w:t>, ligjor</w:t>
      </w:r>
      <w:r w:rsidR="008214F0" w:rsidRPr="007249E2">
        <w:rPr>
          <w:rFonts w:eastAsia="Times New Roman"/>
          <w:b/>
          <w:color w:val="365F91"/>
          <w:spacing w:val="2"/>
          <w:sz w:val="24"/>
          <w:lang w:val="sq-AL"/>
        </w:rPr>
        <w:t>e</w:t>
      </w:r>
      <w:r w:rsidRPr="007249E2">
        <w:rPr>
          <w:rFonts w:eastAsia="Times New Roman"/>
          <w:b/>
          <w:color w:val="365F91"/>
          <w:spacing w:val="2"/>
          <w:sz w:val="24"/>
          <w:lang w:val="sq-AL"/>
        </w:rPr>
        <w:t xml:space="preserve"> dhe rregullat</w:t>
      </w:r>
      <w:r w:rsidR="008214F0" w:rsidRPr="007249E2">
        <w:rPr>
          <w:rFonts w:eastAsia="Times New Roman"/>
          <w:b/>
          <w:color w:val="365F91"/>
          <w:spacing w:val="2"/>
          <w:sz w:val="24"/>
          <w:lang w:val="sq-AL"/>
        </w:rPr>
        <w:t>ive</w:t>
      </w:r>
    </w:p>
    <w:p w:rsidR="004155BE" w:rsidRPr="007249E2" w:rsidRDefault="004155BE" w:rsidP="004155BE">
      <w:pPr>
        <w:spacing w:before="299" w:line="248" w:lineRule="exact"/>
        <w:ind w:left="216"/>
        <w:textAlignment w:val="baseline"/>
        <w:rPr>
          <w:rFonts w:eastAsia="Times New Roman"/>
          <w:b/>
          <w:color w:val="365F91"/>
          <w:lang w:val="sq-AL"/>
        </w:rPr>
      </w:pPr>
      <w:r w:rsidRPr="007249E2">
        <w:rPr>
          <w:rFonts w:eastAsia="Times New Roman"/>
          <w:b/>
          <w:color w:val="365F91"/>
          <w:lang w:val="sq-AL"/>
        </w:rPr>
        <w:t>3.1 Ligjet dhe rregulloret përkatëse kombëtare dhe traktatet ndërkombëtare</w:t>
      </w:r>
    </w:p>
    <w:p w:rsidR="004155BE" w:rsidRPr="007249E2" w:rsidRDefault="004155BE" w:rsidP="004155BE">
      <w:pPr>
        <w:spacing w:before="289" w:line="253" w:lineRule="exact"/>
        <w:textAlignment w:val="baseline"/>
        <w:rPr>
          <w:rFonts w:eastAsia="Times New Roman"/>
          <w:color w:val="000000"/>
          <w:spacing w:val="-3"/>
          <w:lang w:val="sq-AL"/>
        </w:rPr>
      </w:pPr>
      <w:r w:rsidRPr="007249E2">
        <w:rPr>
          <w:rFonts w:eastAsia="Times New Roman"/>
          <w:color w:val="000000"/>
          <w:spacing w:val="-3"/>
          <w:lang w:val="sq-AL"/>
        </w:rPr>
        <w:t xml:space="preserve">Një përmbledhje e ligjeve dhe rregulloreve që kanë rëndësi për çështjet mjedisore dhe sociale për </w:t>
      </w:r>
    </w:p>
    <w:p w:rsidR="004155BE" w:rsidRPr="007249E2" w:rsidRDefault="004155BE" w:rsidP="008214F0">
      <w:pPr>
        <w:spacing w:line="250" w:lineRule="exact"/>
        <w:jc w:val="both"/>
        <w:textAlignment w:val="baseline"/>
        <w:rPr>
          <w:rFonts w:eastAsia="Times New Roman"/>
          <w:color w:val="000000"/>
          <w:lang w:val="sq-AL"/>
        </w:rPr>
      </w:pPr>
      <w:r w:rsidRPr="007249E2">
        <w:rPr>
          <w:rFonts w:eastAsia="Times New Roman"/>
          <w:color w:val="000000"/>
          <w:lang w:val="sq-AL"/>
        </w:rPr>
        <w:t>Projektin Shëndetësor</w:t>
      </w:r>
      <w:r w:rsidR="008214F0" w:rsidRPr="007249E2">
        <w:rPr>
          <w:rFonts w:eastAsia="Times New Roman"/>
          <w:color w:val="000000"/>
          <w:lang w:val="sq-AL"/>
        </w:rPr>
        <w:t xml:space="preserve"> </w:t>
      </w:r>
      <w:r w:rsidRPr="007249E2">
        <w:rPr>
          <w:rFonts w:eastAsia="Times New Roman"/>
          <w:color w:val="000000"/>
          <w:spacing w:val="-3"/>
          <w:lang w:val="sq-AL"/>
        </w:rPr>
        <w:t>në Kosovë</w:t>
      </w:r>
      <w:r w:rsidRPr="007249E2">
        <w:rPr>
          <w:rFonts w:eastAsia="Times New Roman"/>
          <w:color w:val="000000"/>
          <w:lang w:val="sq-AL"/>
        </w:rPr>
        <w:t>, duke iu përgjigjur Emergjencës COVID-19 janë si më poshtë:</w:t>
      </w:r>
    </w:p>
    <w:p w:rsidR="004155BE" w:rsidRPr="007249E2" w:rsidRDefault="004155BE" w:rsidP="004155BE">
      <w:pPr>
        <w:spacing w:before="1" w:line="253" w:lineRule="exact"/>
        <w:textAlignment w:val="baseline"/>
        <w:rPr>
          <w:rFonts w:eastAsia="Times New Roman"/>
          <w:color w:val="000000"/>
          <w:lang w:val="sq-AL"/>
        </w:rPr>
      </w:pPr>
      <w:r w:rsidRPr="007249E2">
        <w:rPr>
          <w:rFonts w:eastAsia="Times New Roman"/>
          <w:color w:val="000000"/>
          <w:lang w:val="sq-AL"/>
        </w:rPr>
        <w:t>Politikat specifike të vendit, kornizat ligjore dhe administrative në lidhje me projektin shëndetësor:</w:t>
      </w:r>
    </w:p>
    <w:p w:rsidR="004155BE" w:rsidRPr="007249E2" w:rsidRDefault="004155BE" w:rsidP="004155BE">
      <w:pPr>
        <w:spacing w:before="253" w:line="253" w:lineRule="exact"/>
        <w:ind w:left="720"/>
        <w:textAlignment w:val="baseline"/>
        <w:rPr>
          <w:rFonts w:eastAsia="Times New Roman"/>
          <w:color w:val="000000"/>
          <w:lang w:val="sq-AL"/>
        </w:rPr>
      </w:pPr>
      <w:r w:rsidRPr="007249E2">
        <w:rPr>
          <w:rFonts w:eastAsia="Times New Roman"/>
          <w:color w:val="000000"/>
          <w:lang w:val="sq-AL"/>
        </w:rPr>
        <w:t>- Ligji për Shëndetësinë në Kosovës 2004_4</w:t>
      </w:r>
    </w:p>
    <w:p w:rsidR="004155BE" w:rsidRPr="007249E2" w:rsidRDefault="004155BE" w:rsidP="004155BE">
      <w:pPr>
        <w:spacing w:line="253" w:lineRule="exact"/>
        <w:ind w:left="720"/>
        <w:textAlignment w:val="baseline"/>
        <w:rPr>
          <w:rFonts w:eastAsia="Times New Roman"/>
          <w:color w:val="000000"/>
          <w:lang w:val="sq-AL"/>
        </w:rPr>
      </w:pPr>
      <w:r w:rsidRPr="007249E2">
        <w:rPr>
          <w:rFonts w:eastAsia="Times New Roman"/>
          <w:color w:val="000000"/>
          <w:lang w:val="sq-AL"/>
        </w:rPr>
        <w:t>- Ligji për parandalimin dhe luftimin e sëmundjeve ngjitëse; Ligji Nr: 02 / L-109</w:t>
      </w:r>
    </w:p>
    <w:p w:rsidR="004155BE" w:rsidRPr="007249E2" w:rsidRDefault="004155BE" w:rsidP="004155BE">
      <w:pPr>
        <w:spacing w:before="1" w:line="253" w:lineRule="exact"/>
        <w:ind w:left="720"/>
        <w:textAlignment w:val="baseline"/>
        <w:rPr>
          <w:rFonts w:eastAsia="Times New Roman"/>
          <w:color w:val="000000"/>
          <w:lang w:val="sq-AL"/>
        </w:rPr>
      </w:pPr>
      <w:r w:rsidRPr="007249E2">
        <w:rPr>
          <w:rFonts w:eastAsia="Times New Roman"/>
          <w:color w:val="000000"/>
          <w:lang w:val="sq-AL"/>
        </w:rPr>
        <w:t>- Ligji për Inspektoratin Sanitar të Kosovës 2003/22</w:t>
      </w:r>
    </w:p>
    <w:p w:rsidR="004155BE" w:rsidRPr="007249E2" w:rsidRDefault="004155BE" w:rsidP="004155BE">
      <w:pPr>
        <w:spacing w:before="1" w:line="253" w:lineRule="exact"/>
        <w:ind w:left="720"/>
        <w:textAlignment w:val="baseline"/>
        <w:rPr>
          <w:rFonts w:eastAsia="Times New Roman"/>
          <w:color w:val="000000"/>
          <w:lang w:val="sq-AL"/>
        </w:rPr>
      </w:pPr>
      <w:r w:rsidRPr="007249E2">
        <w:rPr>
          <w:rFonts w:eastAsia="Times New Roman"/>
          <w:color w:val="000000"/>
          <w:lang w:val="sq-AL"/>
        </w:rPr>
        <w:t>- Ligji për Produktet Medicinale dhe Pajisjet Mjekësore 2003/26</w:t>
      </w:r>
    </w:p>
    <w:p w:rsidR="004155BE" w:rsidRPr="007249E2" w:rsidRDefault="004155BE" w:rsidP="004155BE">
      <w:pPr>
        <w:spacing w:line="251" w:lineRule="exact"/>
        <w:ind w:left="720"/>
        <w:textAlignment w:val="baseline"/>
        <w:rPr>
          <w:rFonts w:eastAsia="Times New Roman"/>
          <w:color w:val="000000"/>
          <w:lang w:val="sq-AL"/>
        </w:rPr>
      </w:pPr>
      <w:r w:rsidRPr="007249E2">
        <w:rPr>
          <w:rFonts w:eastAsia="Times New Roman"/>
          <w:color w:val="000000"/>
          <w:lang w:val="sq-AL"/>
        </w:rPr>
        <w:t>- Ligji për Shëndetin Publik 2007_02-L78</w:t>
      </w:r>
    </w:p>
    <w:p w:rsidR="004155BE" w:rsidRPr="007249E2" w:rsidRDefault="004155BE" w:rsidP="004155BE">
      <w:pPr>
        <w:spacing w:line="253" w:lineRule="exact"/>
        <w:jc w:val="center"/>
        <w:textAlignment w:val="baseline"/>
        <w:rPr>
          <w:rFonts w:eastAsia="Times New Roman"/>
          <w:color w:val="000000"/>
          <w:lang w:val="sq-AL"/>
        </w:rPr>
      </w:pPr>
      <w:r w:rsidRPr="007249E2">
        <w:rPr>
          <w:rFonts w:eastAsia="Times New Roman"/>
          <w:color w:val="000000"/>
          <w:lang w:val="sq-AL"/>
        </w:rPr>
        <w:t>- Ligji për të Drejtat dhe Përgjegjësitë e Qytetarëve në Kujdesin Shëndetësor 2004_38</w:t>
      </w:r>
    </w:p>
    <w:p w:rsidR="004155BE" w:rsidRPr="007249E2" w:rsidRDefault="004155BE" w:rsidP="004155BE">
      <w:pPr>
        <w:spacing w:before="3" w:line="253" w:lineRule="exact"/>
        <w:ind w:left="720"/>
        <w:textAlignment w:val="baseline"/>
        <w:rPr>
          <w:rFonts w:eastAsia="Times New Roman"/>
          <w:color w:val="000000"/>
          <w:lang w:val="sq-AL"/>
        </w:rPr>
      </w:pPr>
      <w:r w:rsidRPr="007249E2">
        <w:rPr>
          <w:rFonts w:eastAsia="Times New Roman"/>
          <w:color w:val="000000"/>
          <w:lang w:val="sq-AL"/>
        </w:rPr>
        <w:t>- Ligji për Veprimtarinë Private në Shëndetësi 2004_50</w:t>
      </w:r>
    </w:p>
    <w:p w:rsidR="004155BE" w:rsidRPr="007249E2" w:rsidRDefault="004155BE" w:rsidP="004155BE">
      <w:pPr>
        <w:spacing w:line="249" w:lineRule="exact"/>
        <w:ind w:left="720"/>
        <w:textAlignment w:val="baseline"/>
        <w:rPr>
          <w:rFonts w:eastAsia="Times New Roman"/>
          <w:color w:val="000000"/>
          <w:lang w:val="sq-AL"/>
        </w:rPr>
      </w:pPr>
      <w:r w:rsidRPr="007249E2">
        <w:rPr>
          <w:rFonts w:eastAsia="Times New Roman"/>
          <w:color w:val="000000"/>
          <w:lang w:val="sq-AL"/>
        </w:rPr>
        <w:t>- Ligji për Inspektoratin Shëndetësor 2006_02-L38</w:t>
      </w:r>
    </w:p>
    <w:p w:rsidR="004155BE" w:rsidRPr="007249E2" w:rsidRDefault="004155BE" w:rsidP="004155BE">
      <w:pPr>
        <w:spacing w:before="2" w:line="253" w:lineRule="exact"/>
        <w:ind w:left="720"/>
        <w:textAlignment w:val="baseline"/>
        <w:rPr>
          <w:rFonts w:eastAsia="Times New Roman"/>
          <w:color w:val="000000"/>
          <w:lang w:val="sq-AL"/>
        </w:rPr>
      </w:pPr>
      <w:r w:rsidRPr="007249E2">
        <w:rPr>
          <w:rFonts w:eastAsia="Times New Roman"/>
          <w:color w:val="000000"/>
          <w:lang w:val="sq-AL"/>
        </w:rPr>
        <w:t>- Ligji për shërbimin e urgjencës mjekësore2006_02-L50</w:t>
      </w:r>
    </w:p>
    <w:p w:rsidR="004155BE" w:rsidRPr="007249E2" w:rsidRDefault="004155BE" w:rsidP="004155BE">
      <w:pPr>
        <w:spacing w:before="1" w:line="253" w:lineRule="exact"/>
        <w:ind w:left="720"/>
        <w:textAlignment w:val="baseline"/>
        <w:rPr>
          <w:rFonts w:eastAsia="Times New Roman"/>
          <w:color w:val="000000"/>
          <w:lang w:val="sq-AL"/>
        </w:rPr>
      </w:pPr>
      <w:r w:rsidRPr="007249E2">
        <w:rPr>
          <w:rFonts w:eastAsia="Times New Roman"/>
          <w:color w:val="000000"/>
          <w:lang w:val="sq-AL"/>
        </w:rPr>
        <w:t>- Ligji për Shëndetin Riprodhues 2006_02-L76</w:t>
      </w:r>
    </w:p>
    <w:p w:rsidR="004155BE" w:rsidRPr="007249E2" w:rsidRDefault="004155BE" w:rsidP="004155BE">
      <w:pPr>
        <w:spacing w:line="249" w:lineRule="exact"/>
        <w:ind w:left="720"/>
        <w:textAlignment w:val="baseline"/>
        <w:rPr>
          <w:rFonts w:eastAsia="Times New Roman"/>
          <w:color w:val="000000"/>
          <w:lang w:val="sq-AL"/>
        </w:rPr>
      </w:pPr>
      <w:r w:rsidRPr="007249E2">
        <w:rPr>
          <w:rFonts w:eastAsia="Times New Roman"/>
          <w:color w:val="000000"/>
          <w:lang w:val="sq-AL"/>
        </w:rPr>
        <w:t>- Ligji për Transfuzionin e Gjakut, Kontrollin e Gjakut dhe Produkteve të tij 2007_02-L101</w:t>
      </w:r>
    </w:p>
    <w:p w:rsidR="004155BE" w:rsidRPr="007249E2" w:rsidRDefault="004155BE" w:rsidP="004155BE">
      <w:pPr>
        <w:spacing w:before="1" w:line="253" w:lineRule="exact"/>
        <w:ind w:left="720"/>
        <w:textAlignment w:val="baseline"/>
        <w:rPr>
          <w:rFonts w:eastAsia="Times New Roman"/>
          <w:color w:val="000000"/>
          <w:lang w:val="sq-AL"/>
        </w:rPr>
      </w:pPr>
      <w:r w:rsidRPr="007249E2">
        <w:rPr>
          <w:rFonts w:eastAsia="Times New Roman"/>
          <w:color w:val="000000"/>
          <w:lang w:val="sq-AL"/>
        </w:rPr>
        <w:t>- Ligji për parandalimin dhe luftimin e sëmundjeve ngjitëse 2007_02-L109</w:t>
      </w:r>
    </w:p>
    <w:p w:rsidR="004155BE" w:rsidRPr="007249E2" w:rsidRDefault="004155BE" w:rsidP="004155BE">
      <w:pPr>
        <w:spacing w:before="3" w:line="253" w:lineRule="exact"/>
        <w:ind w:left="720"/>
        <w:textAlignment w:val="baseline"/>
        <w:rPr>
          <w:rFonts w:eastAsia="Times New Roman"/>
          <w:color w:val="000000"/>
          <w:lang w:val="sq-AL"/>
        </w:rPr>
      </w:pPr>
      <w:r w:rsidRPr="007249E2">
        <w:rPr>
          <w:rFonts w:eastAsia="Times New Roman"/>
          <w:color w:val="000000"/>
          <w:lang w:val="sq-AL"/>
        </w:rPr>
        <w:t>- Ligji për Ndryshimin e Ligjit për Shëndetësi 2008_03-L-124</w:t>
      </w:r>
    </w:p>
    <w:p w:rsidR="004155BE" w:rsidRPr="007249E2" w:rsidRDefault="004155BE" w:rsidP="004155BE">
      <w:pPr>
        <w:spacing w:line="253" w:lineRule="exact"/>
        <w:ind w:left="720"/>
        <w:textAlignment w:val="baseline"/>
        <w:rPr>
          <w:rFonts w:eastAsia="Times New Roman"/>
          <w:color w:val="000000"/>
          <w:lang w:val="sq-AL"/>
        </w:rPr>
      </w:pPr>
      <w:r w:rsidRPr="007249E2">
        <w:rPr>
          <w:rFonts w:eastAsia="Times New Roman"/>
          <w:color w:val="000000"/>
          <w:lang w:val="sq-AL"/>
        </w:rPr>
        <w:t>- Ligji për produktet medicinale dhe pajisjet mjekësore 04 / L-190</w:t>
      </w:r>
    </w:p>
    <w:p w:rsidR="004155BE" w:rsidRPr="007249E2" w:rsidRDefault="004155BE" w:rsidP="004155BE">
      <w:pPr>
        <w:spacing w:line="250" w:lineRule="exact"/>
        <w:ind w:left="720"/>
        <w:textAlignment w:val="baseline"/>
        <w:rPr>
          <w:rFonts w:eastAsia="Times New Roman"/>
          <w:color w:val="000000"/>
          <w:spacing w:val="-1"/>
          <w:lang w:val="sq-AL"/>
        </w:rPr>
      </w:pPr>
      <w:r w:rsidRPr="007249E2">
        <w:rPr>
          <w:rFonts w:eastAsia="Times New Roman"/>
          <w:color w:val="000000"/>
          <w:spacing w:val="-1"/>
          <w:lang w:val="sq-AL"/>
        </w:rPr>
        <w:t>- Rregullorja nr. 18/2017 për lokacionet, kushtet për ndërtimin dhe mirëmbajtjen e strehimoreve, si dhe normat teknike për strehimore dhe adaptim të objekteve për strehim</w:t>
      </w:r>
      <w:r w:rsidRPr="007249E2">
        <w:rPr>
          <w:rFonts w:eastAsia="Times New Roman"/>
          <w:color w:val="000000"/>
          <w:lang w:val="sq-AL"/>
        </w:rPr>
        <w:t>.</w:t>
      </w:r>
    </w:p>
    <w:p w:rsidR="004155BE" w:rsidRPr="007249E2" w:rsidRDefault="008214F0" w:rsidP="004155BE">
      <w:pPr>
        <w:spacing w:before="251" w:line="253" w:lineRule="exact"/>
        <w:jc w:val="both"/>
        <w:textAlignment w:val="baseline"/>
        <w:rPr>
          <w:rFonts w:eastAsia="Times New Roman"/>
          <w:color w:val="000000"/>
          <w:lang w:val="sq-AL"/>
        </w:rPr>
      </w:pPr>
      <w:r w:rsidRPr="007249E2">
        <w:rPr>
          <w:rFonts w:eastAsia="Times New Roman"/>
          <w:b/>
          <w:color w:val="000000"/>
          <w:lang w:val="sq-AL"/>
        </w:rPr>
        <w:t xml:space="preserve">Ligji nr. 2004/4 për shëndetësi i Kosovës </w:t>
      </w:r>
      <w:r w:rsidRPr="007249E2">
        <w:rPr>
          <w:lang w:val="sq-AL"/>
        </w:rPr>
        <w:t>është miratuar nga Kuvendi i Kosovës në bazë të kompetencave të dhëna Institucioneve të Përkohshme Vetëqeverisëse në Kosovë nga Administrata e Përkohshme e Kombeve të Bashkuara Misioni në Kosovë (UNMIK) me Rregulloren Nr. 2001/9 të datës 15 maj 2001, duke u mbështetur në Shtojcën VI të Rregullores së UNMIK-ut Nr. 2002/5 mbi themelimin e Ministrisë së Shëndetësisë me qëllim të krijimit të bazës ligjore për rregullimin, përparimin dhe përmirësimin e ofrimit të kujdesit shëndetësor për banorët e Kosovës</w:t>
      </w:r>
      <w:r w:rsidR="004155BE" w:rsidRPr="007249E2">
        <w:rPr>
          <w:rFonts w:eastAsia="Times New Roman"/>
          <w:color w:val="000000"/>
          <w:lang w:val="sq-AL"/>
        </w:rPr>
        <w:t xml:space="preserve">. </w:t>
      </w:r>
      <w:r w:rsidRPr="007249E2">
        <w:rPr>
          <w:rFonts w:eastAsia="Times New Roman"/>
          <w:color w:val="000000"/>
          <w:lang w:val="sq-AL"/>
        </w:rPr>
        <w:t>Reforma shëndetësore është një proces i vazhdueshëm që ka nisur që nga përfundimi i konfliktit në vitin 1999 dhe ka qenë çështje diskutimesh për një kohë të gjatë. Ministria e Shëndetësisë veprimtarinë e vet e zhvillon nën ombrellën e Qeverisë së Kosovës në përputhje me Kushtetutën dhe ligjet në fuqi</w:t>
      </w:r>
      <w:r w:rsidR="004155BE" w:rsidRPr="007249E2">
        <w:rPr>
          <w:rFonts w:eastAsia="Times New Roman"/>
          <w:color w:val="000000"/>
          <w:lang w:val="sq-AL"/>
        </w:rPr>
        <w:t>.</w:t>
      </w:r>
      <w:r w:rsidRPr="007249E2">
        <w:rPr>
          <w:rFonts w:eastAsia="Times New Roman"/>
          <w:color w:val="000000"/>
          <w:lang w:val="sq-AL"/>
        </w:rPr>
        <w:t xml:space="preserve"> Ministria e Shëndetësisë është përgjegjëse, mes tjerash, për krijimin e politikave, zbatimin e ligjeve dhe promovimin e një qasjeje jodiskriminuese ndaj banorëve dhe, në këtë mënyrë, vendosë norma e standarde duke i respektuar standardet ndërkombëtare përkatëse</w:t>
      </w:r>
      <w:r w:rsidR="004155BE" w:rsidRPr="007249E2">
        <w:rPr>
          <w:rFonts w:eastAsia="Times New Roman"/>
          <w:color w:val="000000"/>
          <w:lang w:val="sq-AL"/>
        </w:rPr>
        <w:t>.</w:t>
      </w:r>
    </w:p>
    <w:p w:rsidR="004155BE" w:rsidRPr="007249E2" w:rsidRDefault="008214F0" w:rsidP="004155BE">
      <w:pPr>
        <w:spacing w:before="255" w:line="253" w:lineRule="exact"/>
        <w:jc w:val="both"/>
        <w:textAlignment w:val="baseline"/>
        <w:rPr>
          <w:rFonts w:eastAsia="Times New Roman"/>
          <w:color w:val="000000"/>
          <w:lang w:val="sq-AL"/>
        </w:rPr>
      </w:pPr>
      <w:r w:rsidRPr="007249E2">
        <w:rPr>
          <w:rFonts w:eastAsia="Times New Roman"/>
          <w:color w:val="000000"/>
          <w:lang w:val="sq-AL"/>
        </w:rPr>
        <w:t>Ministria e Shëndetësisë është themeluar në shkurt të vitit 2002, bashkë me Institutin Kombëtar të Shёndetёsisё Publike (IKSHP). Përgjegjësitë e saj përfshijnë, por jo vetëm, hartimin e politikave, planifikimin strategjik, licencimet, sigurimin e cilësisë dhe buxhetimin. Rol parësor ka monitorimin, mbikëqyrjen dhe mbështetjen si të spitaleve ashtu edhe të kujdesit parësor shëndetësor</w:t>
      </w:r>
      <w:r w:rsidR="004155BE" w:rsidRPr="007249E2">
        <w:rPr>
          <w:rFonts w:eastAsia="Times New Roman"/>
          <w:color w:val="000000"/>
          <w:lang w:val="sq-AL"/>
        </w:rPr>
        <w:t>.</w:t>
      </w:r>
    </w:p>
    <w:p w:rsidR="004155BE" w:rsidRPr="007249E2" w:rsidRDefault="004155BE" w:rsidP="004155BE">
      <w:pPr>
        <w:spacing w:before="253" w:line="253" w:lineRule="exact"/>
        <w:jc w:val="both"/>
        <w:textAlignment w:val="baseline"/>
        <w:rPr>
          <w:rFonts w:eastAsia="Times New Roman"/>
          <w:b/>
          <w:color w:val="000000"/>
          <w:lang w:val="sq-AL"/>
        </w:rPr>
      </w:pPr>
      <w:r w:rsidRPr="007249E2">
        <w:rPr>
          <w:rFonts w:eastAsia="Times New Roman"/>
          <w:b/>
          <w:color w:val="000000"/>
          <w:lang w:val="sq-AL"/>
        </w:rPr>
        <w:t>Ligji për parandalimin dhe luftimin e sëmundjeve ngjitëse; Ligji Nr: 02 / L-109</w:t>
      </w:r>
      <w:r w:rsidRPr="007249E2">
        <w:rPr>
          <w:rFonts w:eastAsia="Times New Roman"/>
          <w:color w:val="000000"/>
          <w:lang w:val="sq-AL"/>
        </w:rPr>
        <w:t xml:space="preserve">. </w:t>
      </w:r>
      <w:r w:rsidR="008214F0" w:rsidRPr="007249E2">
        <w:rPr>
          <w:rFonts w:eastAsia="Times New Roman"/>
          <w:color w:val="000000"/>
          <w:lang w:val="sq-AL"/>
        </w:rPr>
        <w:t>Mbrojtja nga sëmundjet ngjitëse që rrezikojnë tërë vendin është detyrë e Institutit të Kosovës për Shëndetin Publik (IKSHP), Inspektoratit Sanitar të Kosovës, Inspektoratit Shëndetësor të Kosovës, të gjitha institucioneve shëndetësore publike dhe private, institucioneve joshëndetësore, komunave dhe vet qytetarëve nën mbikëqyrjen e Ministrisë së Shëndetësisë. Masat për parandalimin dhe luftimin e sëmundjeve ngjitëse i zbatojnë drejtpërdrejt institucionet shëndetësore dhe profesionistët shëndetësorë në pajtueshmëri me këtë ligj</w:t>
      </w:r>
      <w:r w:rsidRPr="007249E2">
        <w:rPr>
          <w:rFonts w:eastAsia="Times New Roman"/>
          <w:color w:val="000000"/>
          <w:lang w:val="sq-AL"/>
        </w:rPr>
        <w:t>.</w:t>
      </w:r>
    </w:p>
    <w:p w:rsidR="000F614B" w:rsidRPr="007249E2" w:rsidRDefault="004155BE" w:rsidP="008214F0">
      <w:pPr>
        <w:spacing w:before="254" w:after="519" w:line="253" w:lineRule="exact"/>
        <w:jc w:val="both"/>
        <w:textAlignment w:val="baseline"/>
        <w:rPr>
          <w:rFonts w:eastAsia="Times New Roman"/>
          <w:color w:val="000000"/>
          <w:lang w:val="sq-AL"/>
        </w:rPr>
      </w:pPr>
      <w:r w:rsidRPr="007249E2">
        <w:rPr>
          <w:rFonts w:eastAsia="Times New Roman"/>
          <w:b/>
          <w:color w:val="000000"/>
          <w:spacing w:val="-1"/>
          <w:lang w:val="sq-AL"/>
        </w:rPr>
        <w:t>Ligji për Inspektoratin Sanitar të Kosovës 2003/22</w:t>
      </w:r>
      <w:r w:rsidRPr="007249E2">
        <w:rPr>
          <w:rFonts w:eastAsia="Times New Roman"/>
          <w:color w:val="000000"/>
          <w:spacing w:val="-1"/>
          <w:lang w:val="sq-AL"/>
        </w:rPr>
        <w:t xml:space="preserve">. Qëllimi i tij është krijimi i </w:t>
      </w:r>
      <w:r w:rsidR="008214F0" w:rsidRPr="007249E2">
        <w:rPr>
          <w:rFonts w:eastAsia="Times New Roman"/>
          <w:color w:val="000000"/>
          <w:spacing w:val="-1"/>
          <w:lang w:val="sq-AL"/>
        </w:rPr>
        <w:t>bazës ligjore për rregullimin dhe përparimin e kontrollit të cilësisë së ushqimit, zbatimin e masave për luftimin dhe eliminimin e sëmundjeve ngjitëse si dhe kontrollimin e kushteve higjienike-sanitare të objekteve industriale-ushqimore, shëndetësore, tregtare-ushqimore, hoteliere, objekteve parashkollore dhe shkollore, objekteve të kulturës, sportit dhe rekreacionit, të objekteve të mbajtjes së higjienës personale, objekteve publike dhe vendbanimeve publike me qëllim të mbrojtjes së shëndetit të popullatës së Kosovës</w:t>
      </w:r>
      <w:r w:rsidRPr="007249E2">
        <w:rPr>
          <w:rFonts w:eastAsia="Times New Roman"/>
          <w:color w:val="000000"/>
          <w:lang w:val="sq-AL"/>
        </w:rPr>
        <w:t>.</w:t>
      </w:r>
    </w:p>
    <w:p w:rsidR="00A34CA1" w:rsidRPr="007249E2" w:rsidRDefault="00A34CA1" w:rsidP="00A34CA1">
      <w:pPr>
        <w:spacing w:before="253" w:line="253" w:lineRule="exact"/>
        <w:jc w:val="both"/>
        <w:textAlignment w:val="baseline"/>
        <w:rPr>
          <w:rFonts w:eastAsia="Times New Roman"/>
          <w:b/>
          <w:color w:val="000000"/>
          <w:lang w:val="sq-AL"/>
        </w:rPr>
      </w:pPr>
      <w:r w:rsidRPr="007249E2">
        <w:rPr>
          <w:rFonts w:eastAsia="Times New Roman"/>
          <w:b/>
          <w:color w:val="000000"/>
          <w:lang w:val="sq-AL"/>
        </w:rPr>
        <w:t>Ligji</w:t>
      </w:r>
      <w:r w:rsidR="008214F0" w:rsidRPr="007249E2">
        <w:rPr>
          <w:rFonts w:eastAsia="Times New Roman"/>
          <w:b/>
          <w:color w:val="000000"/>
          <w:lang w:val="sq-AL"/>
        </w:rPr>
        <w:t xml:space="preserve"> </w:t>
      </w:r>
      <w:r w:rsidRPr="007249E2">
        <w:rPr>
          <w:rFonts w:eastAsia="Times New Roman"/>
          <w:b/>
          <w:color w:val="000000"/>
          <w:lang w:val="sq-AL"/>
        </w:rPr>
        <w:t xml:space="preserve">Nr. 02/L-50 për Kujdesin Shëndetësor Emergjenti </w:t>
      </w:r>
      <w:r w:rsidR="008214F0" w:rsidRPr="007249E2">
        <w:rPr>
          <w:rFonts w:eastAsia="Times New Roman"/>
          <w:b/>
          <w:color w:val="000000"/>
          <w:lang w:val="sq-AL"/>
        </w:rPr>
        <w:t xml:space="preserve">i </w:t>
      </w:r>
      <w:r w:rsidRPr="007249E2">
        <w:rPr>
          <w:rFonts w:eastAsia="Times New Roman"/>
          <w:b/>
          <w:color w:val="000000"/>
          <w:lang w:val="sq-AL"/>
        </w:rPr>
        <w:t>vitit 2006</w:t>
      </w:r>
      <w:r w:rsidRPr="007249E2">
        <w:rPr>
          <w:rFonts w:eastAsia="Times New Roman"/>
          <w:color w:val="000000"/>
          <w:lang w:val="sq-AL"/>
        </w:rPr>
        <w:t xml:space="preserve">. Me qëllim të krijimit të </w:t>
      </w:r>
      <w:r w:rsidR="008214F0" w:rsidRPr="007249E2">
        <w:rPr>
          <w:rFonts w:eastAsia="Times New Roman"/>
          <w:color w:val="000000"/>
          <w:lang w:val="sq-AL"/>
        </w:rPr>
        <w:t>bazës ligjore për rregullimin, përparimin dhe përmirësimin e kujdesit shëndetësor emergjent. Shërbimi emergjent mjekësor zbatohet në nivel parësor, dytësor, në qendrat referente për Kosovë, në Qendrën Klinike Universitare të Kosovës (QKUK), përfshirë këtu edhe shërbimin emergjent të Trupave të Mbrojtjes së Kosovës (TMK). Veprimtaria emergjente mjekësore organizohet me qëllim të sigurimit të kujdesit emergjent shëndetësor adekuat për banorët, në kushte normale dhe në rrethana të gjendjes së jashtëzakonshme</w:t>
      </w:r>
      <w:r w:rsidRPr="007249E2">
        <w:rPr>
          <w:rFonts w:eastAsia="Times New Roman"/>
          <w:color w:val="000000"/>
          <w:lang w:val="sq-AL"/>
        </w:rPr>
        <w:t>,</w:t>
      </w:r>
    </w:p>
    <w:p w:rsidR="00A34CA1" w:rsidRPr="007249E2" w:rsidRDefault="008214F0" w:rsidP="00A34CA1">
      <w:pPr>
        <w:spacing w:before="252" w:line="253" w:lineRule="exact"/>
        <w:jc w:val="both"/>
        <w:textAlignment w:val="baseline"/>
        <w:rPr>
          <w:rFonts w:eastAsia="Times New Roman"/>
          <w:color w:val="000000"/>
          <w:lang w:val="sq-AL"/>
        </w:rPr>
      </w:pPr>
      <w:r w:rsidRPr="007249E2">
        <w:rPr>
          <w:rFonts w:eastAsia="Times New Roman"/>
          <w:color w:val="000000"/>
          <w:lang w:val="sq-AL"/>
        </w:rPr>
        <w:t>Shërbimi emergjent mjekësor përkujdeset për banorët, popullatën ose një pjesë të popullatës në gjendje të jashtëzakonshme, në bashkëveprim me zjarrfikësit, policinë dhe TMK-në</w:t>
      </w:r>
      <w:r w:rsidR="00A34CA1" w:rsidRPr="007249E2">
        <w:rPr>
          <w:rFonts w:eastAsia="Times New Roman"/>
          <w:color w:val="000000"/>
          <w:lang w:val="sq-AL"/>
        </w:rPr>
        <w:t>:</w:t>
      </w:r>
    </w:p>
    <w:p w:rsidR="00A34CA1" w:rsidRPr="007249E2" w:rsidRDefault="00A34CA1" w:rsidP="00A34CA1">
      <w:pPr>
        <w:numPr>
          <w:ilvl w:val="0"/>
          <w:numId w:val="10"/>
        </w:numPr>
        <w:tabs>
          <w:tab w:val="clear" w:pos="216"/>
          <w:tab w:val="left" w:pos="936"/>
        </w:tabs>
        <w:spacing w:before="2" w:line="253" w:lineRule="exact"/>
        <w:textAlignment w:val="baseline"/>
        <w:rPr>
          <w:rFonts w:eastAsia="Times New Roman"/>
          <w:color w:val="000000"/>
          <w:spacing w:val="1"/>
          <w:lang w:val="sq-AL"/>
        </w:rPr>
      </w:pPr>
      <w:r w:rsidRPr="007249E2">
        <w:rPr>
          <w:rFonts w:eastAsia="Times New Roman"/>
          <w:color w:val="000000"/>
          <w:spacing w:val="1"/>
          <w:lang w:val="sq-AL"/>
        </w:rPr>
        <w:t>me rastin e fatkeqësive masovike</w:t>
      </w:r>
    </w:p>
    <w:p w:rsidR="00A34CA1" w:rsidRPr="007249E2" w:rsidRDefault="00A34CA1" w:rsidP="00A34CA1">
      <w:pPr>
        <w:numPr>
          <w:ilvl w:val="0"/>
          <w:numId w:val="10"/>
        </w:numPr>
        <w:tabs>
          <w:tab w:val="clear" w:pos="216"/>
          <w:tab w:val="left" w:pos="936"/>
        </w:tabs>
        <w:spacing w:before="1" w:line="253" w:lineRule="exact"/>
        <w:textAlignment w:val="baseline"/>
        <w:rPr>
          <w:rFonts w:eastAsia="Times New Roman"/>
          <w:color w:val="000000"/>
          <w:spacing w:val="2"/>
          <w:lang w:val="sq-AL"/>
        </w:rPr>
      </w:pPr>
      <w:r w:rsidRPr="007249E2">
        <w:rPr>
          <w:rFonts w:eastAsia="Times New Roman"/>
          <w:color w:val="000000"/>
          <w:spacing w:val="2"/>
          <w:lang w:val="sq-AL"/>
        </w:rPr>
        <w:t>me rastin e zjarreve, vërshimeve</w:t>
      </w:r>
    </w:p>
    <w:p w:rsidR="00A34CA1" w:rsidRPr="007249E2" w:rsidRDefault="00A34CA1" w:rsidP="00A34CA1">
      <w:pPr>
        <w:numPr>
          <w:ilvl w:val="0"/>
          <w:numId w:val="10"/>
        </w:numPr>
        <w:tabs>
          <w:tab w:val="clear" w:pos="216"/>
          <w:tab w:val="left" w:pos="936"/>
        </w:tabs>
        <w:spacing w:line="250" w:lineRule="exact"/>
        <w:textAlignment w:val="baseline"/>
        <w:rPr>
          <w:rFonts w:eastAsia="Times New Roman"/>
          <w:color w:val="000000"/>
          <w:spacing w:val="1"/>
          <w:lang w:val="sq-AL"/>
        </w:rPr>
      </w:pPr>
      <w:r w:rsidRPr="007249E2">
        <w:rPr>
          <w:rFonts w:eastAsia="Times New Roman"/>
          <w:color w:val="000000"/>
          <w:spacing w:val="1"/>
          <w:lang w:val="sq-AL"/>
        </w:rPr>
        <w:t>me rastin e tërmetit, rrëshqitjes së dheut</w:t>
      </w:r>
    </w:p>
    <w:p w:rsidR="00A34CA1" w:rsidRPr="007249E2" w:rsidRDefault="00A34CA1" w:rsidP="00A34CA1">
      <w:pPr>
        <w:numPr>
          <w:ilvl w:val="0"/>
          <w:numId w:val="10"/>
        </w:numPr>
        <w:tabs>
          <w:tab w:val="clear" w:pos="216"/>
          <w:tab w:val="left" w:pos="936"/>
        </w:tabs>
        <w:spacing w:before="1" w:line="253" w:lineRule="exact"/>
        <w:textAlignment w:val="baseline"/>
        <w:rPr>
          <w:rFonts w:eastAsia="Times New Roman"/>
          <w:color w:val="000000"/>
          <w:spacing w:val="2"/>
          <w:lang w:val="sq-AL"/>
        </w:rPr>
      </w:pPr>
      <w:r w:rsidRPr="007249E2">
        <w:rPr>
          <w:rFonts w:eastAsia="Times New Roman"/>
          <w:color w:val="000000"/>
          <w:spacing w:val="2"/>
          <w:lang w:val="sq-AL"/>
        </w:rPr>
        <w:t>të shembjes së orteqeve të mëdha të borës</w:t>
      </w:r>
    </w:p>
    <w:p w:rsidR="00A34CA1" w:rsidRPr="007249E2" w:rsidRDefault="00A34CA1" w:rsidP="00A34CA1">
      <w:pPr>
        <w:numPr>
          <w:ilvl w:val="0"/>
          <w:numId w:val="10"/>
        </w:numPr>
        <w:tabs>
          <w:tab w:val="clear" w:pos="216"/>
          <w:tab w:val="left" w:pos="936"/>
        </w:tabs>
        <w:spacing w:before="1" w:line="253" w:lineRule="exact"/>
        <w:textAlignment w:val="baseline"/>
        <w:rPr>
          <w:rFonts w:eastAsia="Times New Roman"/>
          <w:color w:val="000000"/>
          <w:lang w:val="sq-AL"/>
        </w:rPr>
      </w:pPr>
      <w:r w:rsidRPr="007249E2">
        <w:rPr>
          <w:rFonts w:eastAsia="Times New Roman"/>
          <w:color w:val="000000"/>
          <w:lang w:val="sq-AL"/>
        </w:rPr>
        <w:t>me rastin e lëndimeve dhe helmimeve masovike</w:t>
      </w:r>
    </w:p>
    <w:p w:rsidR="00A34CA1" w:rsidRPr="007249E2" w:rsidRDefault="00A34CA1" w:rsidP="00A34CA1">
      <w:pPr>
        <w:numPr>
          <w:ilvl w:val="0"/>
          <w:numId w:val="10"/>
        </w:numPr>
        <w:tabs>
          <w:tab w:val="clear" w:pos="216"/>
          <w:tab w:val="left" w:pos="936"/>
        </w:tabs>
        <w:spacing w:line="250" w:lineRule="exact"/>
        <w:textAlignment w:val="baseline"/>
        <w:rPr>
          <w:rFonts w:eastAsia="Times New Roman"/>
          <w:color w:val="000000"/>
          <w:lang w:val="sq-AL"/>
        </w:rPr>
      </w:pPr>
      <w:r w:rsidRPr="007249E2">
        <w:rPr>
          <w:rFonts w:eastAsia="Times New Roman"/>
          <w:color w:val="000000"/>
          <w:lang w:val="sq-AL"/>
        </w:rPr>
        <w:t>në rast të bioterrorizmit</w:t>
      </w:r>
    </w:p>
    <w:p w:rsidR="00A34CA1" w:rsidRPr="007249E2" w:rsidRDefault="00A34CA1" w:rsidP="00A34CA1">
      <w:pPr>
        <w:numPr>
          <w:ilvl w:val="0"/>
          <w:numId w:val="10"/>
        </w:numPr>
        <w:tabs>
          <w:tab w:val="clear" w:pos="216"/>
          <w:tab w:val="left" w:pos="936"/>
        </w:tabs>
        <w:spacing w:before="1" w:line="253" w:lineRule="exact"/>
        <w:textAlignment w:val="baseline"/>
        <w:rPr>
          <w:rFonts w:eastAsia="Times New Roman"/>
          <w:color w:val="000000"/>
          <w:lang w:val="sq-AL"/>
        </w:rPr>
      </w:pPr>
      <w:r w:rsidRPr="007249E2">
        <w:rPr>
          <w:rFonts w:eastAsia="Times New Roman"/>
          <w:color w:val="000000"/>
          <w:lang w:val="sq-AL"/>
        </w:rPr>
        <w:t>me rastin e epidemive dhe pandemive eventuale.</w:t>
      </w:r>
    </w:p>
    <w:p w:rsidR="00A34CA1" w:rsidRPr="007249E2" w:rsidRDefault="00A34CA1" w:rsidP="00A34CA1">
      <w:pPr>
        <w:spacing w:before="253" w:line="253" w:lineRule="exact"/>
        <w:jc w:val="both"/>
        <w:textAlignment w:val="baseline"/>
        <w:rPr>
          <w:rFonts w:eastAsia="Times New Roman"/>
          <w:color w:val="000000"/>
          <w:lang w:val="sq-AL"/>
        </w:rPr>
      </w:pPr>
      <w:r w:rsidRPr="007249E2">
        <w:rPr>
          <w:rFonts w:eastAsia="Times New Roman"/>
          <w:b/>
          <w:color w:val="000000"/>
          <w:lang w:val="sq-AL"/>
        </w:rPr>
        <w:t xml:space="preserve">Ligji për Shëndetësi Publike 2007_02-L78. </w:t>
      </w:r>
      <w:r w:rsidRPr="007249E2">
        <w:rPr>
          <w:rFonts w:eastAsia="Times New Roman"/>
          <w:color w:val="000000"/>
          <w:lang w:val="sq-AL"/>
        </w:rPr>
        <w:t>Ministria e Shëndetësisë përpilon dhe monitoron zbatimin e politikave te shëndetësisë publike</w:t>
      </w:r>
      <w:r w:rsidR="008214F0" w:rsidRPr="007249E2">
        <w:rPr>
          <w:rFonts w:eastAsia="Times New Roman"/>
          <w:color w:val="000000"/>
          <w:lang w:val="sq-AL"/>
        </w:rPr>
        <w:t xml:space="preserve"> </w:t>
      </w:r>
      <w:r w:rsidRPr="007249E2">
        <w:rPr>
          <w:rFonts w:eastAsia="Times New Roman"/>
          <w:color w:val="000000"/>
          <w:lang w:val="sq-AL"/>
        </w:rPr>
        <w:t>përmes Institutit Kombëtar të Shëndetësisë Publike të Kosovës.</w:t>
      </w:r>
    </w:p>
    <w:p w:rsidR="00A34CA1" w:rsidRPr="007249E2" w:rsidRDefault="00A34CA1" w:rsidP="00A34CA1">
      <w:pPr>
        <w:spacing w:before="252" w:line="253" w:lineRule="exact"/>
        <w:jc w:val="both"/>
        <w:textAlignment w:val="baseline"/>
        <w:rPr>
          <w:rFonts w:eastAsia="Times New Roman"/>
          <w:color w:val="000000"/>
          <w:lang w:val="sq-AL"/>
        </w:rPr>
      </w:pPr>
      <w:r w:rsidRPr="007249E2">
        <w:rPr>
          <w:rFonts w:eastAsia="Times New Roman"/>
          <w:b/>
          <w:color w:val="000000"/>
          <w:lang w:val="sq-AL"/>
        </w:rPr>
        <w:t xml:space="preserve">Instituti Kombëtar për Shëndetin Publik të Kosovës (IKSHPK) </w:t>
      </w:r>
      <w:r w:rsidRPr="007249E2">
        <w:rPr>
          <w:rFonts w:eastAsia="Times New Roman"/>
          <w:color w:val="000000"/>
          <w:lang w:val="sq-AL"/>
        </w:rPr>
        <w:t>është institucion publik i cili ushtron veprimtari referente në lëmin e shëndetësisë publike si në vijim:</w:t>
      </w:r>
    </w:p>
    <w:p w:rsidR="00A34CA1" w:rsidRPr="007249E2" w:rsidRDefault="00A34CA1" w:rsidP="00A34CA1">
      <w:pPr>
        <w:numPr>
          <w:ilvl w:val="0"/>
          <w:numId w:val="11"/>
        </w:numPr>
        <w:tabs>
          <w:tab w:val="clear" w:pos="216"/>
          <w:tab w:val="left" w:pos="936"/>
        </w:tabs>
        <w:spacing w:before="2" w:line="253" w:lineRule="exact"/>
        <w:textAlignment w:val="baseline"/>
        <w:rPr>
          <w:rFonts w:eastAsia="Times New Roman"/>
          <w:color w:val="000000"/>
          <w:lang w:val="sq-AL"/>
        </w:rPr>
      </w:pPr>
      <w:r w:rsidRPr="007249E2">
        <w:rPr>
          <w:rFonts w:eastAsia="Times New Roman"/>
          <w:color w:val="000000"/>
          <w:lang w:val="sq-AL"/>
        </w:rPr>
        <w:t>Kontrollit të gatishmërisë dhe të përgjegjësisë epidemiologjike</w:t>
      </w:r>
    </w:p>
    <w:p w:rsidR="00A34CA1" w:rsidRPr="007249E2" w:rsidRDefault="00A34CA1" w:rsidP="00A34CA1">
      <w:pPr>
        <w:numPr>
          <w:ilvl w:val="0"/>
          <w:numId w:val="11"/>
        </w:numPr>
        <w:tabs>
          <w:tab w:val="clear" w:pos="216"/>
          <w:tab w:val="left" w:pos="936"/>
        </w:tabs>
        <w:spacing w:before="1" w:line="253" w:lineRule="exact"/>
        <w:textAlignment w:val="baseline"/>
        <w:rPr>
          <w:rFonts w:eastAsia="Times New Roman"/>
          <w:color w:val="000000"/>
          <w:lang w:val="sq-AL"/>
        </w:rPr>
      </w:pPr>
      <w:r w:rsidRPr="007249E2">
        <w:rPr>
          <w:rFonts w:eastAsia="Times New Roman"/>
          <w:color w:val="000000"/>
          <w:lang w:val="sq-AL"/>
        </w:rPr>
        <w:t>Menaxhimit dhe vlerësimit të situatës epidemiologjike të sëmundjeve ngjitëse</w:t>
      </w:r>
    </w:p>
    <w:p w:rsidR="00A34CA1" w:rsidRPr="007249E2" w:rsidRDefault="00A34CA1" w:rsidP="00A34CA1">
      <w:pPr>
        <w:numPr>
          <w:ilvl w:val="0"/>
          <w:numId w:val="11"/>
        </w:numPr>
        <w:tabs>
          <w:tab w:val="clear" w:pos="216"/>
          <w:tab w:val="left" w:pos="936"/>
        </w:tabs>
        <w:spacing w:line="250" w:lineRule="exact"/>
        <w:textAlignment w:val="baseline"/>
        <w:rPr>
          <w:rFonts w:eastAsia="Times New Roman"/>
          <w:color w:val="000000"/>
          <w:lang w:val="sq-AL"/>
        </w:rPr>
      </w:pPr>
      <w:r w:rsidRPr="007249E2">
        <w:rPr>
          <w:rFonts w:eastAsia="Times New Roman"/>
          <w:color w:val="000000"/>
          <w:lang w:val="sq-AL"/>
        </w:rPr>
        <w:t>Menaxhimit të Programit të zgjeruar të imunizimit</w:t>
      </w:r>
    </w:p>
    <w:p w:rsidR="00A34CA1" w:rsidRPr="007249E2" w:rsidRDefault="00A34CA1" w:rsidP="00A34CA1">
      <w:pPr>
        <w:numPr>
          <w:ilvl w:val="0"/>
          <w:numId w:val="11"/>
        </w:numPr>
        <w:tabs>
          <w:tab w:val="clear" w:pos="216"/>
          <w:tab w:val="left" w:pos="936"/>
        </w:tabs>
        <w:spacing w:before="1" w:line="253" w:lineRule="exact"/>
        <w:textAlignment w:val="baseline"/>
        <w:rPr>
          <w:rFonts w:eastAsia="Times New Roman"/>
          <w:color w:val="000000"/>
          <w:spacing w:val="1"/>
          <w:lang w:val="sq-AL"/>
        </w:rPr>
      </w:pPr>
      <w:r w:rsidRPr="007249E2">
        <w:rPr>
          <w:rFonts w:eastAsia="Times New Roman"/>
          <w:color w:val="000000"/>
          <w:spacing w:val="1"/>
          <w:lang w:val="sq-AL"/>
        </w:rPr>
        <w:t xml:space="preserve">Menaxhimit të infeksioneve </w:t>
      </w:r>
      <w:r w:rsidR="00814445" w:rsidRPr="007249E2">
        <w:rPr>
          <w:rFonts w:eastAsia="Times New Roman"/>
          <w:color w:val="000000"/>
          <w:spacing w:val="1"/>
          <w:lang w:val="sq-AL"/>
        </w:rPr>
        <w:t xml:space="preserve">brenda </w:t>
      </w:r>
      <w:r w:rsidRPr="007249E2">
        <w:rPr>
          <w:rFonts w:eastAsia="Times New Roman"/>
          <w:color w:val="000000"/>
          <w:spacing w:val="1"/>
          <w:lang w:val="sq-AL"/>
        </w:rPr>
        <w:t>spitalore</w:t>
      </w:r>
    </w:p>
    <w:p w:rsidR="00A34CA1" w:rsidRPr="007249E2" w:rsidRDefault="00A34CA1" w:rsidP="00A34CA1">
      <w:pPr>
        <w:numPr>
          <w:ilvl w:val="0"/>
          <w:numId w:val="11"/>
        </w:numPr>
        <w:tabs>
          <w:tab w:val="clear" w:pos="216"/>
          <w:tab w:val="left" w:pos="936"/>
        </w:tabs>
        <w:spacing w:before="1" w:line="253" w:lineRule="exact"/>
        <w:textAlignment w:val="baseline"/>
        <w:rPr>
          <w:rFonts w:eastAsia="Times New Roman"/>
          <w:color w:val="000000"/>
          <w:lang w:val="sq-AL"/>
        </w:rPr>
      </w:pPr>
      <w:r w:rsidRPr="007249E2">
        <w:rPr>
          <w:rFonts w:eastAsia="Times New Roman"/>
          <w:color w:val="000000"/>
          <w:lang w:val="sq-AL"/>
        </w:rPr>
        <w:t>Analizimit dhe vlerësimit të gjendjes higjienike sanitare në objektet publike dhe private</w:t>
      </w:r>
    </w:p>
    <w:p w:rsidR="00A34CA1" w:rsidRPr="007249E2" w:rsidRDefault="00A34CA1" w:rsidP="00A34CA1">
      <w:pPr>
        <w:numPr>
          <w:ilvl w:val="0"/>
          <w:numId w:val="11"/>
        </w:numPr>
        <w:tabs>
          <w:tab w:val="clear" w:pos="216"/>
          <w:tab w:val="left" w:pos="936"/>
        </w:tabs>
        <w:spacing w:before="2" w:line="253" w:lineRule="exact"/>
        <w:textAlignment w:val="baseline"/>
        <w:rPr>
          <w:rFonts w:eastAsia="Times New Roman"/>
          <w:color w:val="000000"/>
          <w:lang w:val="sq-AL"/>
        </w:rPr>
      </w:pPr>
      <w:r w:rsidRPr="007249E2">
        <w:rPr>
          <w:rFonts w:eastAsia="Times New Roman"/>
          <w:color w:val="000000"/>
          <w:lang w:val="sq-AL"/>
        </w:rPr>
        <w:t>Analizimit dhe vlerësimit të kualitetit të ujit për pije</w:t>
      </w:r>
    </w:p>
    <w:p w:rsidR="00A34CA1" w:rsidRPr="007249E2" w:rsidRDefault="00A34CA1" w:rsidP="00A34CA1">
      <w:pPr>
        <w:numPr>
          <w:ilvl w:val="0"/>
          <w:numId w:val="11"/>
        </w:numPr>
        <w:tabs>
          <w:tab w:val="clear" w:pos="216"/>
          <w:tab w:val="left" w:pos="936"/>
        </w:tabs>
        <w:spacing w:line="249" w:lineRule="exact"/>
        <w:textAlignment w:val="baseline"/>
        <w:rPr>
          <w:rFonts w:eastAsia="Times New Roman"/>
          <w:color w:val="000000"/>
          <w:lang w:val="sq-AL"/>
        </w:rPr>
      </w:pPr>
      <w:r w:rsidRPr="007249E2">
        <w:rPr>
          <w:rFonts w:eastAsia="Times New Roman"/>
          <w:color w:val="000000"/>
          <w:lang w:val="sq-AL"/>
        </w:rPr>
        <w:t>Analizimit dhe vlerësimit të sanitacionit.</w:t>
      </w:r>
    </w:p>
    <w:p w:rsidR="00A34CA1" w:rsidRPr="007249E2" w:rsidRDefault="00A34CA1" w:rsidP="00A34CA1">
      <w:pPr>
        <w:spacing w:before="256" w:line="253" w:lineRule="exact"/>
        <w:textAlignment w:val="baseline"/>
        <w:rPr>
          <w:rFonts w:eastAsia="Times New Roman"/>
          <w:color w:val="000000"/>
          <w:lang w:val="sq-AL"/>
        </w:rPr>
      </w:pPr>
      <w:r w:rsidRPr="007249E2">
        <w:rPr>
          <w:rFonts w:eastAsia="Times New Roman"/>
          <w:color w:val="000000"/>
          <w:spacing w:val="3"/>
          <w:lang w:val="sq-AL"/>
        </w:rPr>
        <w:t xml:space="preserve">Përveç legjislacionit dhe rregulloreve kombëtare të shëndetësisë, </w:t>
      </w:r>
      <w:r w:rsidR="008214F0" w:rsidRPr="007249E2">
        <w:rPr>
          <w:rFonts w:eastAsia="Times New Roman"/>
          <w:color w:val="000000"/>
          <w:spacing w:val="3"/>
          <w:lang w:val="sq-AL"/>
        </w:rPr>
        <w:t xml:space="preserve">legjislacioni </w:t>
      </w:r>
      <w:r w:rsidRPr="007249E2">
        <w:rPr>
          <w:rFonts w:eastAsia="Times New Roman"/>
          <w:color w:val="000000"/>
          <w:spacing w:val="3"/>
          <w:lang w:val="sq-AL"/>
        </w:rPr>
        <w:t>kombëtar për çështjet mjedisore dhe sociale</w:t>
      </w:r>
      <w:r w:rsidR="008214F0" w:rsidRPr="007249E2">
        <w:rPr>
          <w:rFonts w:eastAsia="Times New Roman"/>
          <w:color w:val="000000"/>
          <w:spacing w:val="3"/>
          <w:lang w:val="sq-AL"/>
        </w:rPr>
        <w:t xml:space="preserve"> </w:t>
      </w:r>
      <w:r w:rsidRPr="007249E2">
        <w:rPr>
          <w:rFonts w:eastAsia="Times New Roman"/>
          <w:color w:val="000000"/>
          <w:lang w:val="sq-AL"/>
        </w:rPr>
        <w:t>në lidhje me projektin është si vijon:</w:t>
      </w:r>
    </w:p>
    <w:p w:rsidR="00A34CA1" w:rsidRPr="007249E2" w:rsidRDefault="00A34CA1" w:rsidP="00A34CA1">
      <w:pPr>
        <w:spacing w:before="1" w:line="253" w:lineRule="exact"/>
        <w:ind w:left="720"/>
        <w:textAlignment w:val="baseline"/>
        <w:rPr>
          <w:rFonts w:eastAsia="Times New Roman"/>
          <w:color w:val="000000"/>
          <w:lang w:val="sq-AL"/>
        </w:rPr>
      </w:pPr>
      <w:r w:rsidRPr="007249E2">
        <w:rPr>
          <w:rFonts w:eastAsia="Times New Roman"/>
          <w:color w:val="000000"/>
          <w:lang w:val="sq-AL"/>
        </w:rPr>
        <w:t>- Ligji për mbrojtjen e mjedisit (03/L-025-2009)</w:t>
      </w:r>
    </w:p>
    <w:p w:rsidR="00A34CA1" w:rsidRPr="007249E2" w:rsidRDefault="00A34CA1" w:rsidP="00A34CA1">
      <w:pPr>
        <w:spacing w:before="2" w:line="253" w:lineRule="exact"/>
        <w:ind w:left="720"/>
        <w:textAlignment w:val="baseline"/>
        <w:rPr>
          <w:rFonts w:eastAsia="Times New Roman"/>
          <w:color w:val="000000"/>
          <w:lang w:val="sq-AL"/>
        </w:rPr>
      </w:pPr>
      <w:r w:rsidRPr="007249E2">
        <w:rPr>
          <w:rFonts w:eastAsia="Times New Roman"/>
          <w:color w:val="000000"/>
          <w:lang w:val="sq-AL"/>
        </w:rPr>
        <w:t>- Ligji për Vlerësimin e Ndikimit në Mjedis (VNM)</w:t>
      </w:r>
    </w:p>
    <w:p w:rsidR="00A34CA1" w:rsidRPr="007249E2" w:rsidRDefault="00A34CA1" w:rsidP="00A34CA1">
      <w:pPr>
        <w:spacing w:line="249" w:lineRule="exact"/>
        <w:ind w:left="720"/>
        <w:textAlignment w:val="baseline"/>
        <w:rPr>
          <w:rFonts w:eastAsia="Times New Roman"/>
          <w:color w:val="000000"/>
          <w:lang w:val="sq-AL"/>
        </w:rPr>
      </w:pPr>
      <w:r w:rsidRPr="007249E2">
        <w:rPr>
          <w:rFonts w:eastAsia="Times New Roman"/>
          <w:color w:val="000000"/>
          <w:lang w:val="sq-AL"/>
        </w:rPr>
        <w:t>- Ligji Nr. 04 / L-060 për Mbeturinat (2012)</w:t>
      </w:r>
    </w:p>
    <w:p w:rsidR="00A34CA1" w:rsidRPr="007249E2" w:rsidRDefault="00A34CA1" w:rsidP="00A34CA1">
      <w:pPr>
        <w:spacing w:before="2" w:line="253" w:lineRule="exact"/>
        <w:ind w:left="720"/>
        <w:textAlignment w:val="baseline"/>
        <w:rPr>
          <w:rFonts w:eastAsia="Times New Roman"/>
          <w:color w:val="000000"/>
          <w:lang w:val="sq-AL"/>
        </w:rPr>
      </w:pPr>
      <w:r w:rsidRPr="007249E2">
        <w:rPr>
          <w:rFonts w:eastAsia="Times New Roman"/>
          <w:color w:val="000000"/>
          <w:lang w:val="sq-AL"/>
        </w:rPr>
        <w:t>- Udhëzimi Administrativ Nr. 10/2015 për Trajtimin e Mbeturinave nga Produktet Medicinale</w:t>
      </w:r>
    </w:p>
    <w:p w:rsidR="00A34CA1" w:rsidRPr="007249E2" w:rsidRDefault="00A34CA1" w:rsidP="00A34CA1">
      <w:pPr>
        <w:spacing w:before="1" w:line="253" w:lineRule="exact"/>
        <w:ind w:left="720"/>
        <w:textAlignment w:val="baseline"/>
        <w:rPr>
          <w:rFonts w:eastAsia="Times New Roman"/>
          <w:color w:val="000000"/>
          <w:lang w:val="sq-AL"/>
        </w:rPr>
      </w:pPr>
      <w:r w:rsidRPr="007249E2">
        <w:rPr>
          <w:rFonts w:eastAsia="Times New Roman"/>
          <w:color w:val="000000"/>
          <w:lang w:val="sq-AL"/>
        </w:rPr>
        <w:t>- Udhëzim Administrativ Nr. 05/2008për Administrimin me Mbeturinat Medicinale</w:t>
      </w:r>
    </w:p>
    <w:p w:rsidR="00A34CA1" w:rsidRPr="007249E2" w:rsidRDefault="00A34CA1" w:rsidP="00A34CA1">
      <w:pPr>
        <w:spacing w:before="1" w:line="253" w:lineRule="exact"/>
        <w:ind w:left="720"/>
        <w:textAlignment w:val="baseline"/>
        <w:rPr>
          <w:rFonts w:eastAsia="Times New Roman"/>
          <w:color w:val="000000"/>
          <w:lang w:val="sq-AL"/>
        </w:rPr>
      </w:pPr>
      <w:r w:rsidRPr="007249E2">
        <w:rPr>
          <w:rFonts w:eastAsia="Times New Roman"/>
          <w:color w:val="000000"/>
          <w:lang w:val="sq-AL"/>
        </w:rPr>
        <w:t xml:space="preserve">- Udhëzim Administrativ Nr. 12/2008për </w:t>
      </w:r>
      <w:r w:rsidR="00814445" w:rsidRPr="007249E2">
        <w:rPr>
          <w:rFonts w:eastAsia="Times New Roman"/>
          <w:color w:val="000000"/>
          <w:lang w:val="sq-AL"/>
        </w:rPr>
        <w:t>Asgjësimin</w:t>
      </w:r>
      <w:r w:rsidRPr="007249E2">
        <w:rPr>
          <w:rFonts w:eastAsia="Times New Roman"/>
          <w:color w:val="000000"/>
          <w:lang w:val="sq-AL"/>
        </w:rPr>
        <w:t xml:space="preserve"> e Mbeturinave të Produkteve Medicinale</w:t>
      </w:r>
    </w:p>
    <w:p w:rsidR="00A34CA1" w:rsidRPr="007249E2" w:rsidRDefault="00A34CA1" w:rsidP="00A34CA1">
      <w:pPr>
        <w:spacing w:line="250" w:lineRule="exact"/>
        <w:ind w:left="720"/>
        <w:textAlignment w:val="baseline"/>
        <w:rPr>
          <w:rFonts w:eastAsia="Times New Roman"/>
          <w:color w:val="000000"/>
          <w:lang w:val="sq-AL"/>
        </w:rPr>
      </w:pPr>
      <w:r w:rsidRPr="007249E2">
        <w:rPr>
          <w:rFonts w:eastAsia="Times New Roman"/>
          <w:color w:val="000000"/>
          <w:spacing w:val="1"/>
          <w:lang w:val="sq-AL"/>
        </w:rPr>
        <w:t>- Udhëzimi Administrativ Nr. 22/2013, për Menaxhimin e Mbeturinave Medicinale dhe Humane dhe Veterinare</w:t>
      </w:r>
    </w:p>
    <w:p w:rsidR="00A34CA1" w:rsidRPr="007249E2" w:rsidRDefault="00A34CA1" w:rsidP="00A34CA1">
      <w:pPr>
        <w:spacing w:before="2" w:line="253" w:lineRule="exact"/>
        <w:ind w:left="720"/>
        <w:textAlignment w:val="baseline"/>
        <w:rPr>
          <w:rFonts w:eastAsia="Times New Roman"/>
          <w:color w:val="000000"/>
          <w:lang w:val="sq-AL"/>
        </w:rPr>
      </w:pPr>
      <w:r w:rsidRPr="007249E2">
        <w:rPr>
          <w:rFonts w:eastAsia="Times New Roman"/>
          <w:color w:val="000000"/>
          <w:lang w:val="sq-AL"/>
        </w:rPr>
        <w:t>- Ligji për Punë (03/L-212)</w:t>
      </w:r>
    </w:p>
    <w:p w:rsidR="00A34CA1" w:rsidRPr="007249E2" w:rsidRDefault="00A34CA1" w:rsidP="00A34CA1">
      <w:pPr>
        <w:spacing w:line="249" w:lineRule="exact"/>
        <w:ind w:left="720"/>
        <w:textAlignment w:val="baseline"/>
        <w:rPr>
          <w:rFonts w:eastAsia="Times New Roman"/>
          <w:color w:val="000000"/>
          <w:lang w:val="sq-AL"/>
        </w:rPr>
      </w:pPr>
      <w:r w:rsidRPr="007249E2">
        <w:rPr>
          <w:rFonts w:eastAsia="Times New Roman"/>
          <w:color w:val="000000"/>
          <w:lang w:val="sq-AL"/>
        </w:rPr>
        <w:t>- Ligji për Sigurinë dhe Shëndetin në Punë (04 / L-161)</w:t>
      </w:r>
    </w:p>
    <w:p w:rsidR="00A34CA1" w:rsidRPr="007249E2" w:rsidRDefault="00A34CA1" w:rsidP="00A34CA1">
      <w:pPr>
        <w:spacing w:before="2" w:line="253" w:lineRule="exact"/>
        <w:ind w:left="720"/>
        <w:textAlignment w:val="baseline"/>
        <w:rPr>
          <w:rFonts w:eastAsia="Times New Roman"/>
          <w:color w:val="000000"/>
          <w:lang w:val="sq-AL"/>
        </w:rPr>
      </w:pPr>
      <w:r w:rsidRPr="007249E2">
        <w:rPr>
          <w:rFonts w:eastAsia="Times New Roman"/>
          <w:color w:val="000000"/>
          <w:lang w:val="sq-AL"/>
        </w:rPr>
        <w:t>- Ligji për Mbrojtjen nga Diskriminimi (05 / L-021).</w:t>
      </w:r>
    </w:p>
    <w:p w:rsidR="00A34CA1" w:rsidRPr="007249E2" w:rsidRDefault="00A34CA1" w:rsidP="00A34CA1">
      <w:pPr>
        <w:spacing w:before="304" w:line="249" w:lineRule="exact"/>
        <w:ind w:left="288"/>
        <w:textAlignment w:val="baseline"/>
        <w:rPr>
          <w:rFonts w:eastAsia="Times New Roman"/>
          <w:b/>
          <w:color w:val="365F91"/>
          <w:lang w:val="sq-AL"/>
        </w:rPr>
      </w:pPr>
      <w:r w:rsidRPr="007249E2">
        <w:rPr>
          <w:rFonts w:eastAsia="Times New Roman"/>
          <w:b/>
          <w:color w:val="365F91"/>
          <w:lang w:val="sq-AL"/>
        </w:rPr>
        <w:t>3.2. Legjislacioni mjedisor</w:t>
      </w:r>
    </w:p>
    <w:p w:rsidR="00A34CA1" w:rsidRPr="007249E2" w:rsidRDefault="00A34CA1" w:rsidP="008214F0">
      <w:pPr>
        <w:spacing w:before="286" w:line="253" w:lineRule="exact"/>
        <w:jc w:val="both"/>
        <w:textAlignment w:val="baseline"/>
        <w:rPr>
          <w:rFonts w:eastAsia="Times New Roman"/>
          <w:color w:val="000000"/>
          <w:lang w:val="sq-AL"/>
        </w:rPr>
      </w:pPr>
      <w:r w:rsidRPr="007249E2">
        <w:rPr>
          <w:rFonts w:eastAsia="Times New Roman"/>
          <w:b/>
          <w:color w:val="000000"/>
          <w:spacing w:val="-1"/>
          <w:lang w:val="sq-AL"/>
        </w:rPr>
        <w:t xml:space="preserve">Ligji për mbrojtjen e mjedisit (03 / L-025-2009) </w:t>
      </w:r>
      <w:r w:rsidR="008214F0" w:rsidRPr="007249E2">
        <w:rPr>
          <w:rFonts w:eastAsia="Times New Roman"/>
          <w:color w:val="000000"/>
          <w:spacing w:val="-1"/>
          <w:lang w:val="sq-AL"/>
        </w:rPr>
        <w:t>është dokumenti juridik i nivelit më të lartë në fushën e mjedisit në Kosovë që rregullon parandalimin dhe zvogëlimin e ndotjes, monitorimin e mjedisit dhe përcakton parimet për shfrytëzimin racional të burimeve natyrore. Sipas këtij ligji, për projektet e planifikuara, përfshirë këtu ndryshimet e teknologjisë, rekonstruimin, zgjerimin e kapaciteteve ose ndërprerjen e punës, gjë që mund të sjellin deri te ndotja e mjedisit ose mund të paraqesin rrezik për shëndetin e njeriut, duhet të bëhet vlerësimi paraprak i ndikimit në mjedis (VNM). Procedura për realizim të një VNM-je gjithëpërfshirëse është përshkruar në Ligjin për vlerësimin e ndikimit në mjedis (03/L-214)</w:t>
      </w:r>
      <w:r w:rsidRPr="007249E2">
        <w:rPr>
          <w:rFonts w:eastAsia="Times New Roman"/>
          <w:color w:val="000000"/>
          <w:lang w:val="sq-AL"/>
        </w:rPr>
        <w:t>.</w:t>
      </w:r>
    </w:p>
    <w:p w:rsidR="00A34CA1" w:rsidRPr="007249E2" w:rsidRDefault="008214F0" w:rsidP="00A34CA1">
      <w:pPr>
        <w:spacing w:before="250" w:line="253" w:lineRule="exact"/>
        <w:jc w:val="both"/>
        <w:textAlignment w:val="baseline"/>
        <w:rPr>
          <w:rFonts w:eastAsia="Times New Roman"/>
          <w:color w:val="000000"/>
          <w:lang w:val="sq-AL"/>
        </w:rPr>
      </w:pPr>
      <w:r w:rsidRPr="007249E2">
        <w:rPr>
          <w:rFonts w:eastAsia="Times New Roman"/>
          <w:color w:val="000000"/>
          <w:lang w:val="sq-AL"/>
        </w:rPr>
        <w:t>Ndonëse shumë çështje mjedisore janë adresuar me ligje e akte nënligjore tjera të posaçme, akoma mbeten mangësi në infrastrukturën ligjore dhe teknike të nevojshme për zbatimin e plotë të këtij ligji, të tilla si</w:t>
      </w:r>
      <w:r w:rsidR="00A34CA1" w:rsidRPr="007249E2">
        <w:rPr>
          <w:rFonts w:eastAsia="Times New Roman"/>
          <w:color w:val="000000"/>
          <w:lang w:val="sq-AL"/>
        </w:rPr>
        <w:t xml:space="preserve">: </w:t>
      </w:r>
      <w:r w:rsidRPr="007249E2">
        <w:rPr>
          <w:rFonts w:eastAsia="Times New Roman"/>
          <w:color w:val="000000"/>
          <w:lang w:val="sq-AL"/>
        </w:rPr>
        <w:t>mangësitë sa i përket monitorimit të ndotjes dhe të ndotësve, sistemin informativ mjedisor, mungesa e instrumenteve ekonomike, fondit për mbrojtjen e mjedisit, bordeve këshillëdhënëse et</w:t>
      </w:r>
      <w:r w:rsidR="00A34CA1" w:rsidRPr="007249E2">
        <w:rPr>
          <w:rFonts w:eastAsia="Times New Roman"/>
          <w:color w:val="000000"/>
          <w:lang w:val="sq-AL"/>
        </w:rPr>
        <w:t>.</w:t>
      </w:r>
    </w:p>
    <w:p w:rsidR="00A34CA1" w:rsidRPr="007249E2" w:rsidRDefault="00A34CA1" w:rsidP="00A34CA1">
      <w:pPr>
        <w:spacing w:before="277" w:line="253" w:lineRule="exact"/>
        <w:jc w:val="both"/>
        <w:textAlignment w:val="baseline"/>
        <w:rPr>
          <w:rFonts w:eastAsia="Times New Roman"/>
          <w:b/>
          <w:color w:val="000000"/>
          <w:spacing w:val="-1"/>
          <w:lang w:val="sq-AL"/>
        </w:rPr>
      </w:pPr>
      <w:r w:rsidRPr="007249E2">
        <w:rPr>
          <w:rFonts w:eastAsia="Times New Roman"/>
          <w:b/>
          <w:color w:val="000000"/>
          <w:spacing w:val="-1"/>
          <w:lang w:val="sq-AL"/>
        </w:rPr>
        <w:t xml:space="preserve">Ligji Nr. 03/L-214 për Vlerësimin e Ndikimit në Mjedis (VNM) </w:t>
      </w:r>
      <w:r w:rsidR="008214F0" w:rsidRPr="007249E2">
        <w:rPr>
          <w:rFonts w:eastAsia="Times New Roman"/>
          <w:color w:val="000000"/>
          <w:spacing w:val="-1"/>
          <w:lang w:val="sq-AL"/>
        </w:rPr>
        <w:t>rregullon procedurat për identifikimin dhe vlerësimin e ndikimeve të projekteve të caktuara që i nënshtrohen vlerësimit të ndikimit në mjedis, si dhe përshkruan aspektet, përmbajtjen, fushëveprimin e vlerësimit, raportimin dhe procedurat administrative të vlerësimeve të ndikimit në mjedis të projekteve të propozuara me qëllim të sigurimit të të gjitha informatave përkatëse lidhur me mjedisin, për ta mundësuar dhe lehtësuar procesin e vendimmarrjes. Duke u bazuar në vlerësimet e ndikimit në mjedis, Ministria e Infrastrukturës dhe Ambientit (MIA) nxjerr pëlqim mjedisor, që kërkohet për secilin projekt publik ose privat (të renditur në Shtojcën I ose Shtojcën II të këtij ligji) i cili mund të ketë efekte të theksuara në mjedis për arsye të natyrës së tij, madhësisë ose lokacionit, mes tjerash. Të gjitha projektet e përcaktuara në Shtojcën I duhet t’i nënshtrohen vlerësimit të ndikimit në mjedis (VNM), ndërsa projektet e renditura në Shtojcën II ekzaminohen veç e veç dhe në pajtim me kriteret e parapara në Shtojcën III për të përcaktuar nëse duhet t’i nënshtrohen VNM-së</w:t>
      </w:r>
      <w:r w:rsidRPr="007249E2">
        <w:rPr>
          <w:rFonts w:eastAsia="Times New Roman"/>
          <w:color w:val="000000"/>
          <w:spacing w:val="-1"/>
          <w:lang w:val="sq-AL"/>
        </w:rPr>
        <w:t xml:space="preserve">. </w:t>
      </w:r>
      <w:r w:rsidR="008214F0" w:rsidRPr="007249E2">
        <w:rPr>
          <w:rFonts w:eastAsia="Times New Roman"/>
          <w:color w:val="000000"/>
          <w:spacing w:val="-1"/>
          <w:lang w:val="sq-AL"/>
        </w:rPr>
        <w:t>Lista e projekteve në Shtojcën I dhe II përkojnë me Direktivën e BE-së për VNM, mirëpo vlerat kufitare/kapacitetet janë më rigoroze në ligjin e Kosovës (d.m.th. pragje më të ulëta për obligimin për të kryer VNM). Sipas këtij ligji, procedura e VNM përfshin këto faza: (1) përzgjedhja; (2) studimi; (3) shqyrtimi i Raportit të VNM-së dhe (4) debati publik</w:t>
      </w:r>
      <w:r w:rsidRPr="007249E2">
        <w:rPr>
          <w:rFonts w:eastAsia="Times New Roman"/>
          <w:color w:val="000000"/>
          <w:spacing w:val="-1"/>
          <w:lang w:val="sq-AL"/>
        </w:rPr>
        <w:t xml:space="preserve">. </w:t>
      </w:r>
      <w:r w:rsidR="008214F0" w:rsidRPr="007249E2">
        <w:rPr>
          <w:rFonts w:eastAsia="Times New Roman"/>
          <w:color w:val="000000"/>
          <w:spacing w:val="-1"/>
          <w:lang w:val="sq-AL"/>
        </w:rPr>
        <w:t>Në debat publik hidhen vetëm konkludimet dhe rekomandimet kryesore të përfshira në Raportin e VNM-së, si dhe propozim-vendimi për pëlqim mjedisor (jo i tërë raporti). Aplikuesi është përgjegjës për organizimin e konsultimit publik dhe për mbledhjen e mendimeve dhe komenteve nga publiku. Në planin e konsultimit publik (PKP) të cilin e përgatit aplikuesi caktohet lokacioni, data e debatit publik, mekanizmat dhe koha e informimit të publikut, si dhe lokacionet ku do të ekspozohen përmbledhja joteknike e raportit të VNM dhe propozim-vendim</w:t>
      </w:r>
      <w:r w:rsidRPr="007249E2">
        <w:rPr>
          <w:rFonts w:eastAsia="Times New Roman"/>
          <w:color w:val="000000"/>
          <w:spacing w:val="-1"/>
          <w:lang w:val="sq-AL"/>
        </w:rPr>
        <w:t xml:space="preserve">. </w:t>
      </w:r>
      <w:r w:rsidR="008214F0" w:rsidRPr="007249E2">
        <w:rPr>
          <w:rFonts w:eastAsia="Times New Roman"/>
          <w:color w:val="000000"/>
          <w:spacing w:val="-1"/>
          <w:lang w:val="sq-AL"/>
        </w:rPr>
        <w:t>Planin e konsultimit publik e aprovon MIA dhe debati publik nuk mbahet derisa aplikuesi të mos e ketë marrë pëlqimin me shkrim nga MIA</w:t>
      </w:r>
      <w:r w:rsidRPr="007249E2">
        <w:rPr>
          <w:rFonts w:eastAsia="Times New Roman"/>
          <w:color w:val="000000"/>
          <w:spacing w:val="-1"/>
          <w:lang w:val="sq-AL"/>
        </w:rPr>
        <w:t xml:space="preserve">. </w:t>
      </w:r>
      <w:r w:rsidR="008214F0" w:rsidRPr="007249E2">
        <w:rPr>
          <w:rFonts w:eastAsia="Times New Roman"/>
          <w:color w:val="000000"/>
          <w:spacing w:val="-1"/>
          <w:lang w:val="sq-AL"/>
        </w:rPr>
        <w:t>Zakonisht, publiku informohet për datën, lokacionin, kohën e debatit publik dhe dokumentet e disponueshme nëpërmjet mjeteve të informimit, ku përfshihet shpallja më së paku në një gazetë të përditshme</w:t>
      </w:r>
      <w:r w:rsidRPr="007249E2">
        <w:rPr>
          <w:rFonts w:eastAsia="Times New Roman"/>
          <w:color w:val="000000"/>
          <w:spacing w:val="-1"/>
          <w:lang w:val="sq-AL"/>
        </w:rPr>
        <w:t xml:space="preserve">. </w:t>
      </w:r>
      <w:r w:rsidR="008214F0" w:rsidRPr="007249E2">
        <w:rPr>
          <w:rFonts w:eastAsia="Times New Roman"/>
          <w:color w:val="000000"/>
          <w:spacing w:val="-1"/>
          <w:lang w:val="sq-AL"/>
        </w:rPr>
        <w:t>Debati publik mbahet në afat prej 20 deri 30 ditësh pas njoftimit publik. Gjersa përgjegjësinë për shpërndarje të informatave e mban aplikues</w:t>
      </w:r>
      <w:r w:rsidRPr="007249E2">
        <w:rPr>
          <w:rFonts w:eastAsia="Times New Roman"/>
          <w:color w:val="000000"/>
          <w:spacing w:val="-1"/>
          <w:lang w:val="sq-AL"/>
        </w:rPr>
        <w:t>,</w:t>
      </w:r>
      <w:r w:rsidR="008214F0" w:rsidRPr="007249E2">
        <w:rPr>
          <w:lang w:val="sq-AL"/>
        </w:rPr>
        <w:t xml:space="preserve"> </w:t>
      </w:r>
      <w:r w:rsidR="008214F0" w:rsidRPr="007249E2">
        <w:rPr>
          <w:rFonts w:eastAsia="Times New Roman"/>
          <w:color w:val="000000"/>
          <w:spacing w:val="-1"/>
          <w:lang w:val="sq-AL"/>
        </w:rPr>
        <w:t>mbledhjen e konsultimit publik e organizon dhe lehtëson MIA (përfshirë prezantimin përmbledhës të VNM)</w:t>
      </w:r>
    </w:p>
    <w:p w:rsidR="00A34CA1" w:rsidRPr="007249E2" w:rsidRDefault="00A34CA1" w:rsidP="00A34CA1">
      <w:pPr>
        <w:spacing w:before="255" w:line="253" w:lineRule="exact"/>
        <w:jc w:val="both"/>
        <w:textAlignment w:val="baseline"/>
        <w:rPr>
          <w:rFonts w:eastAsia="Times New Roman"/>
          <w:b/>
          <w:color w:val="000000"/>
          <w:lang w:val="sq-AL"/>
        </w:rPr>
      </w:pPr>
      <w:r w:rsidRPr="007249E2">
        <w:rPr>
          <w:rFonts w:eastAsia="Times New Roman"/>
          <w:b/>
          <w:color w:val="000000"/>
          <w:lang w:val="sq-AL"/>
        </w:rPr>
        <w:t xml:space="preserve">Ligji Nr. 04 / L-060 për Mbeturinat (2012) </w:t>
      </w:r>
      <w:r w:rsidR="00030890" w:rsidRPr="007249E2">
        <w:rPr>
          <w:rFonts w:eastAsia="Times New Roman"/>
          <w:color w:val="000000"/>
          <w:lang w:val="sq-AL"/>
        </w:rPr>
        <w:t>rregullon menaxhimin e mbeturinave, planet për menaxhimin e mjedisit, të drejtat dhe detyrimet e personave të licencuar të cilët merren me menaxhimin e mbeturinave, mënyrat dhe kushtet e mbledhjes së mbeturinave, transportit, trajtimit, përpunimit, magazinimit dhe deponimit përfundimtar, importin, eksportin dhe transitin e mbeturinave, monitorimin, sistemin informativ dhe financimin</w:t>
      </w:r>
      <w:r w:rsidRPr="007249E2">
        <w:rPr>
          <w:rFonts w:eastAsia="Times New Roman"/>
          <w:color w:val="000000"/>
          <w:lang w:val="sq-AL"/>
        </w:rPr>
        <w:t>.</w:t>
      </w:r>
    </w:p>
    <w:p w:rsidR="00A34CA1" w:rsidRPr="007249E2" w:rsidRDefault="00030890" w:rsidP="00A34CA1">
      <w:pPr>
        <w:spacing w:before="253" w:line="253" w:lineRule="exact"/>
        <w:jc w:val="both"/>
        <w:textAlignment w:val="baseline"/>
        <w:rPr>
          <w:rFonts w:eastAsia="Times New Roman"/>
          <w:color w:val="000000"/>
          <w:lang w:val="sq-AL"/>
        </w:rPr>
      </w:pPr>
      <w:r w:rsidRPr="007249E2">
        <w:rPr>
          <w:rFonts w:eastAsia="Times New Roman"/>
          <w:color w:val="000000"/>
          <w:lang w:val="sq-AL"/>
        </w:rPr>
        <w:t>MIA bën licencimet për menaxhim të mbeturinave, lejet për eksportimin, importimin dhe kalimin transit të mbeturinave, si dhe menaxhon me mbeturinat e rrezikshme. Kur është fjala për licencat për menaxhim të deponive të mbeturinave, një a më shumë komuna, me marrëveshje, mund të caktojnë dhe shfrytëzojnë lokacionin në territorin e tyre, për ndërtimin e objekteve dhe impianteve për menaxhimin e mbeturinave. Në qoftë se komunat nuk mund të arrijnë marrëveshjen për caktimin e lokacionit të përbashkët për menaxhimin e mbeturinave, vendimin e merr Ministria e cila siguron që kushtet e parapara me Ligjin për mbeturinat të jenë përmbushur</w:t>
      </w:r>
      <w:r w:rsidR="00A34CA1" w:rsidRPr="007249E2">
        <w:rPr>
          <w:rFonts w:eastAsia="Times New Roman"/>
          <w:color w:val="000000"/>
          <w:lang w:val="sq-AL"/>
        </w:rPr>
        <w:t>.</w:t>
      </w:r>
    </w:p>
    <w:p w:rsidR="00A34CA1" w:rsidRPr="007249E2" w:rsidRDefault="00030890" w:rsidP="00A34CA1">
      <w:pPr>
        <w:spacing w:before="251" w:after="347" w:line="253" w:lineRule="exact"/>
        <w:jc w:val="both"/>
        <w:textAlignment w:val="baseline"/>
        <w:rPr>
          <w:rFonts w:eastAsia="Times New Roman"/>
          <w:color w:val="000000"/>
          <w:lang w:val="sq-AL"/>
        </w:rPr>
      </w:pPr>
      <w:r w:rsidRPr="007249E2">
        <w:rPr>
          <w:rFonts w:eastAsia="Times New Roman"/>
          <w:color w:val="000000"/>
          <w:lang w:val="sq-AL"/>
        </w:rPr>
        <w:t>Ministri i MIA mund të marrë vendime për masa shtesë për menaxhimin e llojeve të caktuara të mbeturinave, nëse mbeturinat dhe veprimet me mbeturina mund të rrezikojnë mjedisin dhe shëndetin e njeriut, dhe nëse ka kërkesa shtesë për zbatimin e dispozitave nga marrëveshjet ndërkombëtare të cilat janë të detyrueshme për Republikën e Kosovës</w:t>
      </w:r>
      <w:r w:rsidR="00A34CA1" w:rsidRPr="007249E2">
        <w:rPr>
          <w:rFonts w:eastAsia="Times New Roman"/>
          <w:color w:val="000000"/>
          <w:lang w:val="sq-AL"/>
        </w:rPr>
        <w:t>.</w:t>
      </w:r>
    </w:p>
    <w:p w:rsidR="00A34CA1" w:rsidRPr="007249E2" w:rsidRDefault="00A34CA1" w:rsidP="00A34CA1">
      <w:pPr>
        <w:spacing w:before="251" w:after="347" w:line="253" w:lineRule="exact"/>
        <w:rPr>
          <w:lang w:val="sq-AL"/>
        </w:rPr>
        <w:sectPr w:rsidR="00A34CA1" w:rsidRPr="007249E2">
          <w:pgSz w:w="12240" w:h="15840"/>
          <w:pgMar w:top="540" w:right="1392" w:bottom="304" w:left="1412" w:header="720" w:footer="720" w:gutter="0"/>
          <w:cols w:space="720"/>
        </w:sectPr>
      </w:pPr>
    </w:p>
    <w:p w:rsidR="00A34CA1" w:rsidRPr="007249E2" w:rsidRDefault="00A34CA1" w:rsidP="00A34CA1">
      <w:pPr>
        <w:rPr>
          <w:lang w:val="sq-AL"/>
        </w:rPr>
        <w:sectPr w:rsidR="00A34CA1" w:rsidRPr="007249E2">
          <w:type w:val="continuous"/>
          <w:pgSz w:w="12240" w:h="15840"/>
          <w:pgMar w:top="540" w:right="1376" w:bottom="304" w:left="10504" w:header="720" w:footer="720" w:gutter="0"/>
          <w:cols w:space="720"/>
        </w:sectPr>
      </w:pPr>
    </w:p>
    <w:p w:rsidR="00A34CA1" w:rsidRPr="007249E2" w:rsidRDefault="00A34CA1" w:rsidP="00A34CA1">
      <w:pPr>
        <w:spacing w:before="608" w:line="253" w:lineRule="exact"/>
        <w:jc w:val="both"/>
        <w:textAlignment w:val="baseline"/>
        <w:rPr>
          <w:rFonts w:eastAsia="Times New Roman"/>
          <w:b/>
          <w:color w:val="000000"/>
          <w:lang w:val="sq-AL"/>
        </w:rPr>
      </w:pPr>
      <w:r w:rsidRPr="007249E2">
        <w:rPr>
          <w:rFonts w:eastAsia="Times New Roman"/>
          <w:b/>
          <w:color w:val="000000"/>
          <w:lang w:val="sq-AL"/>
        </w:rPr>
        <w:t xml:space="preserve">Pushteti lokal (komunat) </w:t>
      </w:r>
      <w:r w:rsidR="00030890" w:rsidRPr="007249E2">
        <w:rPr>
          <w:rFonts w:eastAsia="Times New Roman"/>
          <w:color w:val="000000"/>
          <w:lang w:val="sq-AL"/>
        </w:rPr>
        <w:t>është përgjegjës për përgatitjen e planeve komunale për menaxhimin e mbeturinave, caktimin e lokacioneve për nevoja të menaxhimit të mbeturinave në nivel komunal etj. (në përputhje me planin hapësinor), si dhe caktimin e tarifave për grumbullimin dhe deponimin e mbeturinave komunale. Gjithashtu, komunat janë përgjegjëse për përzgjedhjen dhe licencimin (duke zbatuar procedurat e prokurimit) të personave për mbledhjen, grumbullimin, magazinimin dhe transportin e mbeturinave: inerte, komunale, komerciale, të vëllimshme, dhe mbeturinat nga ndërtimet dhe demolimet e objekteve ndërtimore brenda territorit të tyre. Kompania për Menaxhimin e Deponive në Kosovë (KMDK) menaxhon deponitë sanitare të mbeturinave komunale</w:t>
      </w:r>
      <w:r w:rsidRPr="007249E2">
        <w:rPr>
          <w:rFonts w:eastAsia="Times New Roman"/>
          <w:color w:val="000000"/>
          <w:lang w:val="sq-AL"/>
        </w:rPr>
        <w:t>.</w:t>
      </w:r>
    </w:p>
    <w:p w:rsidR="00A34CA1" w:rsidRPr="007249E2" w:rsidRDefault="00030890" w:rsidP="00A34CA1">
      <w:pPr>
        <w:spacing w:before="120" w:line="253" w:lineRule="exact"/>
        <w:jc w:val="both"/>
        <w:textAlignment w:val="baseline"/>
        <w:rPr>
          <w:rFonts w:eastAsia="Times New Roman"/>
          <w:color w:val="000000"/>
          <w:lang w:val="sq-AL"/>
        </w:rPr>
      </w:pPr>
      <w:r w:rsidRPr="007249E2">
        <w:rPr>
          <w:rFonts w:eastAsia="Times New Roman"/>
          <w:color w:val="000000"/>
          <w:lang w:val="sq-AL"/>
        </w:rPr>
        <w:t>Mbeturinat e rrezikshme menaxhohen po ashtu edhe në pajtim me dispozitat e Ligjit për mbeturinat: MIA ka mandatin për të menaxhuar me mbeturinat e rrezikshme në bashkëpunim me Ministrinë përkatëse</w:t>
      </w:r>
      <w:r w:rsidR="00A34CA1" w:rsidRPr="007249E2">
        <w:rPr>
          <w:rFonts w:eastAsia="Times New Roman"/>
          <w:color w:val="000000"/>
          <w:lang w:val="sq-AL"/>
        </w:rPr>
        <w:t>.</w:t>
      </w:r>
    </w:p>
    <w:p w:rsidR="00A34CA1" w:rsidRPr="007249E2" w:rsidRDefault="00A34CA1" w:rsidP="00A34CA1">
      <w:pPr>
        <w:spacing w:before="120" w:line="253" w:lineRule="exact"/>
        <w:textAlignment w:val="baseline"/>
        <w:rPr>
          <w:rFonts w:eastAsia="Times New Roman"/>
          <w:color w:val="000000"/>
          <w:lang w:val="sq-AL"/>
        </w:rPr>
      </w:pPr>
      <w:r w:rsidRPr="007249E2">
        <w:rPr>
          <w:rFonts w:eastAsia="Times New Roman"/>
          <w:color w:val="000000"/>
          <w:lang w:val="sq-AL"/>
        </w:rPr>
        <w:t>Sa i përket llojeve të ndryshme të mbeturinave të rrezikshme ekzistojnë disa Udhëzime Administrative, të tilla si:</w:t>
      </w:r>
    </w:p>
    <w:p w:rsidR="00A34CA1" w:rsidRPr="007249E2" w:rsidRDefault="00A34CA1" w:rsidP="00A34CA1">
      <w:pPr>
        <w:spacing w:before="2" w:line="253" w:lineRule="exact"/>
        <w:ind w:left="720"/>
        <w:textAlignment w:val="baseline"/>
        <w:rPr>
          <w:rFonts w:eastAsia="Times New Roman"/>
          <w:color w:val="000000"/>
          <w:lang w:val="sq-AL"/>
        </w:rPr>
      </w:pPr>
      <w:r w:rsidRPr="007249E2">
        <w:rPr>
          <w:rFonts w:eastAsia="Times New Roman"/>
          <w:color w:val="000000"/>
          <w:spacing w:val="1"/>
          <w:lang w:val="sq-AL"/>
        </w:rPr>
        <w:t xml:space="preserve">- Udhëzimi Administrativ Nr. 15/2015 për </w:t>
      </w:r>
      <w:r w:rsidR="00030890" w:rsidRPr="007249E2">
        <w:rPr>
          <w:rFonts w:eastAsia="Times New Roman"/>
          <w:color w:val="000000"/>
          <w:spacing w:val="1"/>
          <w:lang w:val="sq-AL"/>
        </w:rPr>
        <w:t>menaxhimin e mbeturinave nga gypat floureshent që përmbajnë merkur</w:t>
      </w:r>
    </w:p>
    <w:p w:rsidR="00A34CA1" w:rsidRPr="007249E2" w:rsidRDefault="00A34CA1" w:rsidP="00A34CA1">
      <w:pPr>
        <w:spacing w:line="250" w:lineRule="exact"/>
        <w:ind w:left="720"/>
        <w:textAlignment w:val="baseline"/>
        <w:rPr>
          <w:rFonts w:eastAsia="Times New Roman"/>
          <w:color w:val="000000"/>
          <w:lang w:val="sq-AL"/>
        </w:rPr>
      </w:pPr>
      <w:r w:rsidRPr="007249E2">
        <w:rPr>
          <w:rFonts w:eastAsia="Times New Roman"/>
          <w:color w:val="000000"/>
          <w:lang w:val="sq-AL"/>
        </w:rPr>
        <w:t xml:space="preserve">- Udhëzimi Administrativ (UA) Nr. 22/2015 për </w:t>
      </w:r>
      <w:r w:rsidR="00030890" w:rsidRPr="007249E2">
        <w:rPr>
          <w:rFonts w:eastAsia="Times New Roman"/>
          <w:color w:val="000000"/>
          <w:lang w:val="sq-AL"/>
        </w:rPr>
        <w:t>menaxhimin e mbetjeve që përmbajnë azbest</w:t>
      </w:r>
    </w:p>
    <w:p w:rsidR="00A34CA1" w:rsidRPr="007249E2" w:rsidRDefault="00A34CA1" w:rsidP="00A34CA1">
      <w:pPr>
        <w:spacing w:before="1" w:line="253" w:lineRule="exact"/>
        <w:ind w:firstLine="720"/>
        <w:textAlignment w:val="baseline"/>
        <w:rPr>
          <w:rFonts w:eastAsia="Times New Roman"/>
          <w:color w:val="000000"/>
          <w:lang w:val="sq-AL"/>
        </w:rPr>
      </w:pPr>
      <w:r w:rsidRPr="007249E2">
        <w:rPr>
          <w:rFonts w:eastAsia="Times New Roman"/>
          <w:color w:val="000000"/>
          <w:lang w:val="sq-AL"/>
        </w:rPr>
        <w:t xml:space="preserve">- Udhëzimi Administrativ Nr. 10/2015 </w:t>
      </w:r>
      <w:r w:rsidR="00030890" w:rsidRPr="007249E2">
        <w:rPr>
          <w:rFonts w:eastAsia="Times New Roman"/>
          <w:color w:val="000000"/>
          <w:lang w:val="sq-AL"/>
        </w:rPr>
        <w:t>për trajtimin e mbetjeve mjekësore</w:t>
      </w:r>
    </w:p>
    <w:p w:rsidR="00A34CA1" w:rsidRPr="007249E2" w:rsidRDefault="00A34CA1" w:rsidP="00A34CA1">
      <w:pPr>
        <w:spacing w:before="1" w:line="253" w:lineRule="exact"/>
        <w:ind w:left="720"/>
        <w:textAlignment w:val="baseline"/>
        <w:rPr>
          <w:rFonts w:eastAsia="Times New Roman"/>
          <w:color w:val="000000"/>
          <w:lang w:val="sq-AL"/>
        </w:rPr>
      </w:pPr>
      <w:r w:rsidRPr="007249E2">
        <w:rPr>
          <w:rFonts w:eastAsia="Times New Roman"/>
          <w:color w:val="000000"/>
          <w:lang w:val="sq-AL"/>
        </w:rPr>
        <w:t xml:space="preserve">- Udhëzimi Administrativ Nr. 05/2013 </w:t>
      </w:r>
      <w:r w:rsidR="00030890" w:rsidRPr="007249E2">
        <w:rPr>
          <w:rFonts w:eastAsia="Times New Roman"/>
          <w:color w:val="000000"/>
          <w:lang w:val="sq-AL"/>
        </w:rPr>
        <w:t>për menaxhimin e vajrave të përdorura dhe mbeturinave me vajra</w:t>
      </w:r>
    </w:p>
    <w:p w:rsidR="00A34CA1" w:rsidRPr="007249E2" w:rsidRDefault="00A34CA1" w:rsidP="00A34CA1">
      <w:pPr>
        <w:spacing w:line="250" w:lineRule="exact"/>
        <w:ind w:left="720"/>
        <w:textAlignment w:val="baseline"/>
        <w:rPr>
          <w:rFonts w:eastAsia="Times New Roman"/>
          <w:color w:val="000000"/>
          <w:lang w:val="sq-AL"/>
        </w:rPr>
      </w:pPr>
      <w:r w:rsidRPr="007249E2">
        <w:rPr>
          <w:rFonts w:eastAsia="Times New Roman"/>
          <w:color w:val="000000"/>
          <w:lang w:val="sq-AL"/>
        </w:rPr>
        <w:t xml:space="preserve">- Udhëzimi Administrativ Nr. 10/2015 për </w:t>
      </w:r>
      <w:r w:rsidR="00030890" w:rsidRPr="007249E2">
        <w:rPr>
          <w:rFonts w:eastAsia="Times New Roman"/>
          <w:color w:val="000000"/>
          <w:lang w:val="sq-AL"/>
        </w:rPr>
        <w:t>trajtimin e mbeturinave nga produktet medicinale</w:t>
      </w:r>
    </w:p>
    <w:p w:rsidR="00A34CA1" w:rsidRPr="007249E2" w:rsidRDefault="00A34CA1" w:rsidP="00A34CA1">
      <w:pPr>
        <w:spacing w:before="1" w:line="253" w:lineRule="exact"/>
        <w:ind w:left="720"/>
        <w:textAlignment w:val="baseline"/>
        <w:rPr>
          <w:rFonts w:eastAsia="Times New Roman"/>
          <w:color w:val="000000"/>
          <w:lang w:val="sq-AL"/>
        </w:rPr>
      </w:pPr>
      <w:r w:rsidRPr="007249E2">
        <w:rPr>
          <w:rFonts w:eastAsia="Times New Roman"/>
          <w:color w:val="000000"/>
          <w:lang w:val="sq-AL"/>
        </w:rPr>
        <w:t xml:space="preserve">- Udhëzim Administrativ Nr. 05/2008 </w:t>
      </w:r>
      <w:r w:rsidR="00030890" w:rsidRPr="007249E2">
        <w:rPr>
          <w:rFonts w:eastAsia="Times New Roman"/>
          <w:color w:val="000000"/>
          <w:lang w:val="sq-AL"/>
        </w:rPr>
        <w:t>për administrimin me mbeturinat medicinale</w:t>
      </w:r>
    </w:p>
    <w:p w:rsidR="00A34CA1" w:rsidRPr="007249E2" w:rsidRDefault="00A34CA1" w:rsidP="00A34CA1">
      <w:pPr>
        <w:spacing w:before="2" w:line="253" w:lineRule="exact"/>
        <w:ind w:left="720"/>
        <w:textAlignment w:val="baseline"/>
        <w:rPr>
          <w:rFonts w:eastAsia="Times New Roman"/>
          <w:color w:val="000000"/>
          <w:lang w:val="sq-AL"/>
        </w:rPr>
      </w:pPr>
      <w:r w:rsidRPr="007249E2">
        <w:rPr>
          <w:rFonts w:eastAsia="Times New Roman"/>
          <w:color w:val="000000"/>
          <w:lang w:val="sq-AL"/>
        </w:rPr>
        <w:t xml:space="preserve">- Udhëzim Administrativ Nr. 12/2008 për </w:t>
      </w:r>
      <w:r w:rsidR="00030890" w:rsidRPr="007249E2">
        <w:rPr>
          <w:rFonts w:eastAsia="Times New Roman"/>
          <w:color w:val="000000"/>
          <w:lang w:val="sq-AL"/>
        </w:rPr>
        <w:t>asgjësimin e mbeturinave të produkteve medicinale</w:t>
      </w:r>
    </w:p>
    <w:p w:rsidR="00A34CA1" w:rsidRPr="007249E2" w:rsidRDefault="00A34CA1" w:rsidP="00A34CA1">
      <w:pPr>
        <w:spacing w:before="1" w:line="253" w:lineRule="exact"/>
        <w:ind w:left="720"/>
        <w:textAlignment w:val="baseline"/>
        <w:rPr>
          <w:rFonts w:eastAsia="Times New Roman"/>
          <w:color w:val="000000"/>
          <w:spacing w:val="-1"/>
          <w:lang w:val="sq-AL"/>
        </w:rPr>
      </w:pPr>
      <w:r w:rsidRPr="007249E2">
        <w:rPr>
          <w:rFonts w:eastAsia="Times New Roman"/>
          <w:color w:val="000000"/>
          <w:spacing w:val="1"/>
          <w:lang w:val="sq-AL"/>
        </w:rPr>
        <w:t xml:space="preserve">- Udhëzimi Administrativ Nr. 22/2013, për </w:t>
      </w:r>
      <w:r w:rsidR="00030890" w:rsidRPr="007249E2">
        <w:rPr>
          <w:rFonts w:eastAsia="Times New Roman"/>
          <w:color w:val="000000"/>
          <w:spacing w:val="1"/>
          <w:lang w:val="sq-AL"/>
        </w:rPr>
        <w:t>menaxhimin e mbeturinave medicinale humane dhe veterinare</w:t>
      </w:r>
    </w:p>
    <w:p w:rsidR="00A34CA1" w:rsidRPr="007249E2" w:rsidRDefault="00030890" w:rsidP="00A34CA1">
      <w:pPr>
        <w:spacing w:before="120" w:line="253" w:lineRule="exact"/>
        <w:jc w:val="both"/>
        <w:textAlignment w:val="baseline"/>
        <w:rPr>
          <w:rFonts w:eastAsia="Times New Roman"/>
          <w:color w:val="000000"/>
          <w:lang w:val="sq-AL"/>
        </w:rPr>
      </w:pPr>
      <w:r w:rsidRPr="007249E2">
        <w:rPr>
          <w:rFonts w:eastAsia="Times New Roman"/>
          <w:color w:val="000000"/>
          <w:lang w:val="sq-AL"/>
        </w:rPr>
        <w:t>Janë hartuar numër i madh i akteve nënligjore për adresimin e shumicës së llojeve të mbeturinave siç parashihet me Ligjin nr. 04/L-060 për mbeturinat, megjithëkëtë mangësitë në kapacitetet dhe infrastrukturë, posaçërisht për sa i përket menaxhimit dhe deponimit të mbeturinave të rrezikshme, janë pengesë për zbatimin e ligjit</w:t>
      </w:r>
      <w:r w:rsidR="00A34CA1" w:rsidRPr="007249E2">
        <w:rPr>
          <w:rFonts w:eastAsia="Times New Roman"/>
          <w:color w:val="000000"/>
          <w:lang w:val="sq-AL"/>
        </w:rPr>
        <w:t>.</w:t>
      </w:r>
    </w:p>
    <w:p w:rsidR="00A34CA1" w:rsidRPr="007249E2" w:rsidRDefault="00A34CA1" w:rsidP="00A34CA1">
      <w:pPr>
        <w:spacing w:before="253" w:line="253" w:lineRule="exact"/>
        <w:jc w:val="both"/>
        <w:textAlignment w:val="baseline"/>
        <w:rPr>
          <w:rFonts w:eastAsia="Times New Roman"/>
          <w:b/>
          <w:color w:val="000000"/>
          <w:lang w:val="sq-AL"/>
        </w:rPr>
      </w:pPr>
      <w:r w:rsidRPr="007249E2">
        <w:rPr>
          <w:rFonts w:eastAsia="Times New Roman"/>
          <w:b/>
          <w:color w:val="000000"/>
          <w:lang w:val="sq-AL"/>
        </w:rPr>
        <w:t xml:space="preserve">Ligji i Punës (03/L-212) </w:t>
      </w:r>
      <w:r w:rsidR="00030890" w:rsidRPr="007249E2">
        <w:rPr>
          <w:rFonts w:eastAsia="Times New Roman"/>
          <w:color w:val="000000"/>
          <w:lang w:val="sq-AL"/>
        </w:rPr>
        <w:t>rregullon të drejtat dhe përgjegjësitë e palëve që kanë themeluar një marrëdhënie zyrtare të punës. Ky ligj rregullon punësimin në sektorin privat dhe atë publik. Ai ndalon të gjitha llojet e diskriminimit dhe çdo formë të punës së detyruar. Me këtë ligj përcaktohen kushtet dhe kriteret për themelimin e marrëdhënies së punës dhe detyrimet për kushtet e punës, përfshirë orarin e punës, orarin e pagesës dhe përfitimet tjera të të punësuarit. Me këtë ligj rregullohen gjithashtu dhe ndërprerja e kontratës së punës dhe mekanizmat e ankimimit. Ligj parasheh dialogun social, që shtjellohet më tej në Kontratën Kolektive. Ligji i punës jep udhëzime të përgjithshme për mbrojtjen dhe sigurinë në punë, fushë kjo që rregullohet më tej me Ligjin për sigurinë dhe shëndetin në punë (04/L-161); Kushtet e punës rregullohen më tej nga një varg udhëzimesh administrative (UA) që ndalojnë ose parashohin kërkesat ligjore minimale për marrëveshjet e punës për të mitur (sikurse UA nr. 05/2013 dhe UA nr. 17/2008), përcaktojnë mekanizmat e ankimimit dhe procedurat disiplinore (Rregullorja nr. 01/2018), përkufizojnë pushimin e lehonisë dhe pagën gjatë pushimit të lehonisë (UA nr. 01/2018, UA nr. 07/2014, UA nr. 05/2011), caktojnë pagën minimale (UA nr. 09/2017) etj</w:t>
      </w:r>
    </w:p>
    <w:p w:rsidR="00A34CA1" w:rsidRPr="007249E2" w:rsidRDefault="00A34CA1" w:rsidP="00030890">
      <w:pPr>
        <w:spacing w:before="251" w:line="253" w:lineRule="exact"/>
        <w:jc w:val="both"/>
        <w:textAlignment w:val="baseline"/>
        <w:rPr>
          <w:rFonts w:eastAsia="Times New Roman"/>
          <w:b/>
          <w:color w:val="000000"/>
          <w:lang w:val="sq-AL"/>
        </w:rPr>
      </w:pPr>
      <w:r w:rsidRPr="007249E2">
        <w:rPr>
          <w:rFonts w:eastAsia="Times New Roman"/>
          <w:b/>
          <w:color w:val="000000"/>
          <w:lang w:val="sq-AL"/>
        </w:rPr>
        <w:t>Ligji për Sigurinë dhe Shëndetin në Punë (04/L-161)</w:t>
      </w:r>
      <w:r w:rsidR="00030890" w:rsidRPr="007249E2">
        <w:rPr>
          <w:rFonts w:eastAsia="Times New Roman"/>
          <w:b/>
          <w:color w:val="000000"/>
          <w:lang w:val="sq-AL"/>
        </w:rPr>
        <w:t xml:space="preserve"> </w:t>
      </w:r>
      <w:r w:rsidR="00030890" w:rsidRPr="007249E2">
        <w:rPr>
          <w:rFonts w:eastAsia="Times New Roman"/>
          <w:color w:val="000000"/>
          <w:lang w:val="sq-AL"/>
        </w:rPr>
        <w:t>përcakton kushtet dhe masat mbrojtëse në vendin e punës që kanë si synim parandalimin e lëndimeve të lidhura me punën dhe sigurimin e sigurisë dhe shëndetit në punë. Vendi i punës përkufizohet si çdo vend ku kryhet aktivitete të punës. Ligji mandaton Qeverinë e Kosovës që të formojë Këshillin për Siguri dhe Mbrojtje të Shëndetit të të Punësuarve dhe të Mjedisit të Punës</w:t>
      </w:r>
      <w:r w:rsidRPr="007249E2">
        <w:rPr>
          <w:rFonts w:eastAsia="Times New Roman"/>
          <w:color w:val="000000"/>
          <w:lang w:val="sq-AL"/>
        </w:rPr>
        <w:t xml:space="preserve">. </w:t>
      </w:r>
      <w:r w:rsidR="00030890" w:rsidRPr="007249E2">
        <w:rPr>
          <w:rFonts w:eastAsia="Times New Roman"/>
          <w:color w:val="000000"/>
          <w:lang w:val="sq-AL"/>
        </w:rPr>
        <w:t>Ligji parasheh përgjegjësitë e palëve të përfshira në marrëdhënien e punës, si dhe siguron masa shtesë të mbrojtjes në mjediset e punës për të rinjtë, gratë dhe personat me aftësi të kufizuara</w:t>
      </w:r>
      <w:r w:rsidRPr="007249E2">
        <w:rPr>
          <w:rFonts w:eastAsia="Times New Roman"/>
          <w:color w:val="000000"/>
          <w:lang w:val="sq-AL"/>
        </w:rPr>
        <w:t xml:space="preserve">. </w:t>
      </w:r>
      <w:r w:rsidR="00030890" w:rsidRPr="007249E2">
        <w:rPr>
          <w:rFonts w:eastAsia="Times New Roman"/>
          <w:color w:val="000000"/>
          <w:lang w:val="sq-AL"/>
        </w:rPr>
        <w:t>Ligji përcakton masat për përmirësimin e shkallës së sigurisë dhe shëndetit të të punësuarve në punë. Ky ligj përmban parimet e përgjithshme për parandalimin e rreziqeve profesionale, eliminimin e faktorëve të rrezikut dhe aksidenteve, informimit, konsultimit, pjesëmarrjes së balancuar në përmirësimin e nivelit të sigurisë dhe shëndetit në punë, trajnimit të të punësuarve, përfaqësuesve të tyre dhe udhëzimeve të përgjithshme për zbatimin e këtyre parimeve</w:t>
      </w:r>
      <w:r w:rsidRPr="007249E2">
        <w:rPr>
          <w:rFonts w:eastAsia="Times New Roman"/>
          <w:color w:val="000000"/>
          <w:lang w:val="sq-AL"/>
        </w:rPr>
        <w:t>.</w:t>
      </w:r>
      <w:r w:rsidR="00030890" w:rsidRPr="007249E2">
        <w:rPr>
          <w:rFonts w:eastAsia="Times New Roman"/>
          <w:b/>
          <w:color w:val="000000"/>
          <w:lang w:val="sq-AL"/>
        </w:rPr>
        <w:t xml:space="preserve"> </w:t>
      </w:r>
    </w:p>
    <w:p w:rsidR="00A34CA1" w:rsidRPr="007249E2" w:rsidRDefault="00A34CA1" w:rsidP="00A34CA1">
      <w:pPr>
        <w:spacing w:before="360" w:line="254" w:lineRule="exact"/>
        <w:jc w:val="both"/>
        <w:textAlignment w:val="baseline"/>
        <w:rPr>
          <w:rFonts w:eastAsia="Times New Roman"/>
          <w:b/>
          <w:color w:val="000000"/>
          <w:lang w:val="sq-AL"/>
        </w:rPr>
      </w:pPr>
      <w:r w:rsidRPr="007249E2">
        <w:rPr>
          <w:rFonts w:eastAsia="Times New Roman"/>
          <w:b/>
          <w:color w:val="000000"/>
          <w:lang w:val="sq-AL"/>
        </w:rPr>
        <w:t xml:space="preserve">Ligji për Mbrojtjen nga Diskriminimi (05/L-021) </w:t>
      </w:r>
      <w:r w:rsidR="00030890" w:rsidRPr="007249E2">
        <w:rPr>
          <w:rFonts w:eastAsia="Times New Roman"/>
          <w:color w:val="000000"/>
          <w:lang w:val="sq-AL"/>
        </w:rPr>
        <w:t>përcakton një kornize të përgjithshme ligjore për parandalimin dhe luftimin e të gjitha formave të diskriminimit mbi çfarëdolloj baze në sferën e jetës publike dhe private. Ai është në përputhshmëri me direktivat e BE-së së mishërojnë trajtimin e barabartë ndërmjet personave pavarësisht prejardhjes racore apo etnike dhe gjinisë. Rregullorja nr. 03/2017 e miratuar nga Qeveria e Kosovës përcakton detyrat dhe përgjegjësitë e institucioneve qeveritare për sa i përket zbatimin të kornizës ligjore dhe mbrojtjes nga diskriminimi</w:t>
      </w:r>
      <w:r w:rsidRPr="007249E2">
        <w:rPr>
          <w:rFonts w:eastAsia="Times New Roman"/>
          <w:color w:val="000000"/>
          <w:lang w:val="sq-AL"/>
        </w:rPr>
        <w:t>.</w:t>
      </w:r>
    </w:p>
    <w:p w:rsidR="00A34CA1" w:rsidRPr="007249E2" w:rsidRDefault="00030890" w:rsidP="00A34CA1">
      <w:pPr>
        <w:spacing w:before="120" w:line="254" w:lineRule="exact"/>
        <w:jc w:val="both"/>
        <w:textAlignment w:val="baseline"/>
        <w:rPr>
          <w:rFonts w:eastAsia="Times New Roman"/>
          <w:b/>
          <w:color w:val="000000"/>
          <w:lang w:val="sq-AL"/>
        </w:rPr>
      </w:pPr>
      <w:r w:rsidRPr="007249E2">
        <w:rPr>
          <w:b/>
          <w:lang w:val="sq-AL"/>
        </w:rPr>
        <w:t>Udhëzimi administrativ nr. 10/2015 për trajtimin e mbeturinave nga produktet medicinale</w:t>
      </w:r>
      <w:r w:rsidRPr="007249E2">
        <w:rPr>
          <w:lang w:val="sq-AL"/>
        </w:rPr>
        <w:t xml:space="preserve"> përcakton kërkesat dhe kushtet për trajtimin e mbeturinave nga produktet medicinale. Me këtë udhëzim rregullohen kompetencat e autoriteteve kompetente, mënyra e menaxhimit të mbeturinave nga produktet medicinale, përmes klasifikimit në lloje, kategorizimit, transportimit, magazinimit dhe asgjësimit të mbeturinave nga produktet medicinale</w:t>
      </w:r>
      <w:r w:rsidR="00A34CA1" w:rsidRPr="007249E2">
        <w:rPr>
          <w:rFonts w:eastAsia="Times New Roman"/>
          <w:color w:val="000000"/>
          <w:lang w:val="sq-AL"/>
        </w:rPr>
        <w:t>.</w:t>
      </w:r>
    </w:p>
    <w:p w:rsidR="00A34CA1" w:rsidRPr="007249E2" w:rsidRDefault="00A34CA1" w:rsidP="00A34CA1">
      <w:pPr>
        <w:spacing w:before="120" w:line="254" w:lineRule="exact"/>
        <w:jc w:val="both"/>
        <w:textAlignment w:val="baseline"/>
        <w:rPr>
          <w:rFonts w:eastAsia="Times New Roman"/>
          <w:b/>
          <w:color w:val="000000"/>
          <w:spacing w:val="-2"/>
          <w:lang w:val="sq-AL"/>
        </w:rPr>
      </w:pPr>
      <w:r w:rsidRPr="007249E2">
        <w:rPr>
          <w:rFonts w:eastAsia="Times New Roman"/>
          <w:b/>
          <w:color w:val="000000"/>
          <w:spacing w:val="-2"/>
          <w:lang w:val="sq-AL"/>
        </w:rPr>
        <w:t>Udhëzim Administrativ Nr. 10/2015</w:t>
      </w:r>
      <w:r w:rsidR="002E32D7" w:rsidRPr="007249E2">
        <w:rPr>
          <w:rFonts w:eastAsia="Times New Roman"/>
          <w:b/>
          <w:color w:val="000000"/>
          <w:spacing w:val="-2"/>
          <w:lang w:val="sq-AL"/>
        </w:rPr>
        <w:t xml:space="preserve"> </w:t>
      </w:r>
      <w:r w:rsidRPr="007249E2">
        <w:rPr>
          <w:rFonts w:eastAsia="Times New Roman"/>
          <w:b/>
          <w:color w:val="000000"/>
          <w:spacing w:val="-2"/>
          <w:lang w:val="sq-AL"/>
        </w:rPr>
        <w:t>për Administrimin e Produkteve Mjekësore</w:t>
      </w:r>
      <w:r w:rsidR="002E32D7" w:rsidRPr="007249E2">
        <w:rPr>
          <w:rFonts w:eastAsia="Times New Roman"/>
          <w:b/>
          <w:color w:val="000000"/>
          <w:spacing w:val="-2"/>
          <w:lang w:val="sq-AL"/>
        </w:rPr>
        <w:t xml:space="preserve"> </w:t>
      </w:r>
      <w:r w:rsidRPr="007249E2">
        <w:rPr>
          <w:rFonts w:eastAsia="Times New Roman"/>
          <w:color w:val="000000"/>
          <w:spacing w:val="-2"/>
          <w:lang w:val="sq-AL"/>
        </w:rPr>
        <w:t xml:space="preserve">- </w:t>
      </w:r>
      <w:r w:rsidR="002E32D7" w:rsidRPr="007249E2">
        <w:rPr>
          <w:rFonts w:eastAsia="Times New Roman"/>
          <w:color w:val="000000"/>
          <w:spacing w:val="-2"/>
          <w:lang w:val="sq-AL"/>
        </w:rPr>
        <w:t>- qëllimi i këtij UA është mbrojtja e mjedisit dhe shëndetit nga ndotja prej mbeturinave medicinale njerëzore dhe veterinare; lejimi i vendosjes dhe funksionimit të një sistemi të përshtatshëm për grumbullimin, trajtimin, paketimin, asgjësimin dhe transportimin e mbeturinave medicinale njerëzore dhe veterinare, me qëllim të mbrojtjes së shëndetit publik dhe mjedisit; përcaktimi i kompetencave dhe përgjegjësive për menaxhimin e mbeturinave medicinale njerëzore dhe atyre veterinare</w:t>
      </w:r>
      <w:r w:rsidRPr="007249E2">
        <w:rPr>
          <w:rFonts w:eastAsia="Times New Roman"/>
          <w:color w:val="000000"/>
          <w:spacing w:val="-2"/>
          <w:lang w:val="sq-AL"/>
        </w:rPr>
        <w:t>.</w:t>
      </w:r>
    </w:p>
    <w:p w:rsidR="00A34CA1" w:rsidRPr="007249E2" w:rsidRDefault="00A34CA1" w:rsidP="00A34CA1">
      <w:pPr>
        <w:spacing w:before="120" w:line="254" w:lineRule="exact"/>
        <w:jc w:val="both"/>
        <w:textAlignment w:val="baseline"/>
        <w:rPr>
          <w:rFonts w:eastAsia="Times New Roman"/>
          <w:b/>
          <w:color w:val="000000"/>
          <w:lang w:val="sq-AL"/>
        </w:rPr>
      </w:pPr>
      <w:r w:rsidRPr="007249E2">
        <w:rPr>
          <w:rFonts w:eastAsia="Times New Roman"/>
          <w:b/>
          <w:color w:val="000000"/>
          <w:lang w:val="sq-AL"/>
        </w:rPr>
        <w:t xml:space="preserve">Trajtimi i mbeturinave </w:t>
      </w:r>
      <w:r w:rsidR="002E32D7" w:rsidRPr="007249E2">
        <w:rPr>
          <w:rFonts w:eastAsia="Times New Roman"/>
          <w:b/>
          <w:color w:val="000000"/>
          <w:lang w:val="sq-AL"/>
        </w:rPr>
        <w:t xml:space="preserve">medicinale </w:t>
      </w:r>
      <w:r w:rsidRPr="007249E2">
        <w:rPr>
          <w:rFonts w:eastAsia="Times New Roman"/>
          <w:color w:val="000000"/>
          <w:lang w:val="sq-AL"/>
        </w:rPr>
        <w:t xml:space="preserve">- Mbeturinat mjekësore gjenerohen nga shumë subjekte mjekësore, të cilat gjenerojnë gjithashtu sasi të konsiderueshme të mbeturinave të rrezikshme. Trajtimi i këtyre mbeturinave në përputhje me kriteret mjedisore është detyrë profesionale dhe etike e të gjithë operatorëve mjekësorë. </w:t>
      </w:r>
      <w:r w:rsidR="002E32D7" w:rsidRPr="007249E2">
        <w:rPr>
          <w:rFonts w:eastAsia="Times New Roman"/>
          <w:color w:val="000000"/>
          <w:lang w:val="sq-AL"/>
        </w:rPr>
        <w:t xml:space="preserve">Ky trajtim duhet të eliminojë patogjenët e mundshëm që mund të përmbajë ky lloj i mbeturinave, në mënyrë që të zvogëlojë ndotjen e mjedisit, dhe helmueshmërinë kimike dhe radiologjike. Nëse bien në kontakt me lëkurën, sytë, ajrin, gojën, ose nëse depërtojnë në forma të ndryshme në trupin e njeriut, mbeturinat medicinale, mund të shkaktojnë infeksione. Këto mbeturina duhet të trajtohen vetëm në vendet e aprovuara nga MIA, dhe operatorët duhet të pajisen me lejen e duhur. Trajtimi i mbeturinave medicinale rregullohet </w:t>
      </w:r>
      <w:r w:rsidRPr="007249E2">
        <w:rPr>
          <w:rFonts w:eastAsia="Times New Roman"/>
          <w:color w:val="000000"/>
          <w:lang w:val="sq-AL"/>
        </w:rPr>
        <w:t xml:space="preserve">me Udhëzimin Administrativ Nr. 12/2008 </w:t>
      </w:r>
      <w:r w:rsidR="002E32D7" w:rsidRPr="007249E2">
        <w:rPr>
          <w:rFonts w:eastAsia="Times New Roman"/>
          <w:color w:val="000000"/>
          <w:lang w:val="sq-AL"/>
        </w:rPr>
        <w:t>për asgjësimin e mbeturinave të produkteve medicinale</w:t>
      </w:r>
      <w:r w:rsidRPr="007249E2">
        <w:rPr>
          <w:rFonts w:eastAsia="Times New Roman"/>
          <w:color w:val="000000"/>
          <w:lang w:val="sq-AL"/>
        </w:rPr>
        <w:t>,</w:t>
      </w:r>
      <w:r w:rsidR="002E32D7" w:rsidRPr="007249E2">
        <w:rPr>
          <w:rFonts w:eastAsia="Times New Roman"/>
          <w:color w:val="000000"/>
          <w:lang w:val="sq-AL"/>
        </w:rPr>
        <w:t xml:space="preserve"> dhe Udhëzimin Administrativ Nr. 05/2008 për administrimin e mbeturinave medicinave.</w:t>
      </w:r>
    </w:p>
    <w:p w:rsidR="00A34CA1" w:rsidRPr="007249E2" w:rsidRDefault="002E32D7" w:rsidP="00A34CA1">
      <w:pPr>
        <w:spacing w:before="120" w:line="254" w:lineRule="exact"/>
        <w:jc w:val="both"/>
        <w:textAlignment w:val="baseline"/>
        <w:rPr>
          <w:rFonts w:eastAsia="Times New Roman"/>
          <w:color w:val="000000"/>
          <w:spacing w:val="-2"/>
          <w:lang w:val="sq-AL"/>
        </w:rPr>
      </w:pPr>
      <w:r w:rsidRPr="007249E2">
        <w:rPr>
          <w:rFonts w:eastAsia="Times New Roman"/>
          <w:color w:val="000000"/>
          <w:spacing w:val="-2"/>
          <w:lang w:val="sq-AL"/>
        </w:rPr>
        <w:t>MIA i ka krijuar hapësirat e sterilizimit të mbeturinave medicinale. Kjo ka kontribuar në një farë mase në zgjidhjen e problemit të mbeturinave medicinale nga spitalet rajonale në Kosovë, por edhe në zvogëlimin e vëllimit të mbeturinave të asgjësuara në deponitë sanitare. Aktualisht ka impiante për trajtimin e mbeturinave medicinale në Prishtinë, Mitrovicë, Gjilan, Prizren, Gjakovë, Ferizaj, dhe Pejë. Impianti i trajtimit të mbeturinave medicinale në Prishtinë është i vendosur në ambientet e QKUK-së. Kapaciteti i këtij impianti për trajtimin e mbeturinave medicinale brenda një dite është 1000-1200 kg. Gjendja e këtij impianti është e pranueshme, dhe funksionon me kapacitet të plotë</w:t>
      </w:r>
      <w:r w:rsidR="00A34CA1" w:rsidRPr="007249E2">
        <w:rPr>
          <w:rFonts w:eastAsia="Times New Roman"/>
          <w:color w:val="000000"/>
          <w:spacing w:val="-2"/>
          <w:lang w:val="sq-AL"/>
        </w:rPr>
        <w:t>.</w:t>
      </w:r>
    </w:p>
    <w:p w:rsidR="00A34CA1" w:rsidRPr="007249E2" w:rsidRDefault="00A34CA1" w:rsidP="00A34CA1">
      <w:pPr>
        <w:spacing w:before="240" w:line="249" w:lineRule="exact"/>
        <w:ind w:left="144"/>
        <w:textAlignment w:val="baseline"/>
        <w:rPr>
          <w:rFonts w:eastAsia="Times New Roman"/>
          <w:b/>
          <w:color w:val="365F91"/>
          <w:spacing w:val="-1"/>
          <w:lang w:val="sq-AL"/>
        </w:rPr>
      </w:pPr>
      <w:r w:rsidRPr="007249E2">
        <w:rPr>
          <w:rFonts w:eastAsia="Times New Roman"/>
          <w:b/>
          <w:color w:val="365F91"/>
          <w:spacing w:val="-1"/>
          <w:lang w:val="sq-AL"/>
        </w:rPr>
        <w:t>3.3. Strategjitë sektoriale</w:t>
      </w:r>
    </w:p>
    <w:p w:rsidR="00A34CA1" w:rsidRPr="007249E2" w:rsidRDefault="00A34CA1" w:rsidP="00A34CA1">
      <w:pPr>
        <w:spacing w:before="240" w:line="254" w:lineRule="exact"/>
        <w:jc w:val="both"/>
        <w:textAlignment w:val="baseline"/>
        <w:rPr>
          <w:rFonts w:eastAsia="Times New Roman"/>
          <w:b/>
          <w:color w:val="000000"/>
          <w:lang w:val="sq-AL"/>
        </w:rPr>
      </w:pPr>
      <w:r w:rsidRPr="007249E2">
        <w:rPr>
          <w:rFonts w:eastAsia="Times New Roman"/>
          <w:b/>
          <w:color w:val="000000"/>
          <w:lang w:val="sq-AL"/>
        </w:rPr>
        <w:t xml:space="preserve">Strategjia e Sektoriale e Shëndetësisë 2017-2021 </w:t>
      </w:r>
      <w:r w:rsidRPr="007249E2">
        <w:rPr>
          <w:rFonts w:eastAsia="Times New Roman"/>
          <w:color w:val="000000"/>
          <w:lang w:val="sq-AL"/>
        </w:rPr>
        <w:t xml:space="preserve">do të shërbejë si udhëzues politik dhe profesional në zhvillimin e sektorit shëndetësor që synon të përmirësojë statusin shëndetësor të popullatës dhe </w:t>
      </w:r>
      <w:r w:rsidR="001E0A4E" w:rsidRPr="007249E2">
        <w:rPr>
          <w:rFonts w:eastAsia="Times New Roman"/>
          <w:color w:val="000000"/>
          <w:lang w:val="sq-AL"/>
        </w:rPr>
        <w:t xml:space="preserve">kënaqshmërinë </w:t>
      </w:r>
      <w:r w:rsidRPr="007249E2">
        <w:rPr>
          <w:rFonts w:eastAsia="Times New Roman"/>
          <w:color w:val="000000"/>
          <w:lang w:val="sq-AL"/>
        </w:rPr>
        <w:t>e pacientëve me shërbimet shëndetësore në Republikën e Kosovës.</w:t>
      </w:r>
    </w:p>
    <w:p w:rsidR="00A34CA1" w:rsidRPr="007249E2" w:rsidRDefault="00A34CA1" w:rsidP="00A34CA1">
      <w:pPr>
        <w:spacing w:before="291" w:line="254" w:lineRule="exact"/>
        <w:textAlignment w:val="baseline"/>
        <w:rPr>
          <w:rFonts w:eastAsia="Times New Roman"/>
          <w:color w:val="000000"/>
          <w:spacing w:val="-2"/>
          <w:lang w:val="sq-AL"/>
        </w:rPr>
      </w:pPr>
      <w:r w:rsidRPr="007249E2">
        <w:rPr>
          <w:rFonts w:eastAsia="Times New Roman"/>
          <w:color w:val="000000"/>
          <w:spacing w:val="-2"/>
          <w:lang w:val="sq-AL"/>
        </w:rPr>
        <w:t xml:space="preserve">Objektivat </w:t>
      </w:r>
      <w:r w:rsidR="001E0A4E" w:rsidRPr="007249E2">
        <w:rPr>
          <w:rFonts w:eastAsia="Times New Roman"/>
          <w:color w:val="000000"/>
          <w:spacing w:val="-2"/>
          <w:lang w:val="sq-AL"/>
        </w:rPr>
        <w:t>s</w:t>
      </w:r>
      <w:r w:rsidRPr="007249E2">
        <w:rPr>
          <w:rFonts w:eastAsia="Times New Roman"/>
          <w:color w:val="000000"/>
          <w:spacing w:val="-2"/>
          <w:lang w:val="sq-AL"/>
        </w:rPr>
        <w:t>trategjike</w:t>
      </w:r>
      <w:r w:rsidRPr="007249E2">
        <w:rPr>
          <w:rFonts w:ascii="SimSun" w:eastAsia="SimSun" w:hAnsi="SimSun"/>
          <w:color w:val="000000"/>
          <w:spacing w:val="-2"/>
          <w:lang w:val="sq-AL"/>
        </w:rPr>
        <w:t>:</w:t>
      </w:r>
    </w:p>
    <w:p w:rsidR="00A34CA1" w:rsidRPr="007249E2" w:rsidRDefault="00A34CA1" w:rsidP="00A34CA1">
      <w:pPr>
        <w:numPr>
          <w:ilvl w:val="0"/>
          <w:numId w:val="12"/>
        </w:numPr>
        <w:tabs>
          <w:tab w:val="clear" w:pos="72"/>
          <w:tab w:val="left" w:pos="864"/>
        </w:tabs>
        <w:spacing w:line="235" w:lineRule="exact"/>
        <w:ind w:left="792"/>
        <w:textAlignment w:val="baseline"/>
        <w:rPr>
          <w:rFonts w:eastAsia="Times New Roman"/>
          <w:color w:val="000000"/>
          <w:lang w:val="sq-AL"/>
        </w:rPr>
      </w:pPr>
      <w:r w:rsidRPr="007249E2">
        <w:rPr>
          <w:rFonts w:eastAsia="Times New Roman"/>
          <w:color w:val="000000"/>
          <w:lang w:val="sq-AL"/>
        </w:rPr>
        <w:t>mbrojtja dhe avancimi i objektivit shëndetësor;</w:t>
      </w:r>
    </w:p>
    <w:p w:rsidR="00A34CA1" w:rsidRPr="007249E2" w:rsidRDefault="00A34CA1" w:rsidP="00A34CA1">
      <w:pPr>
        <w:numPr>
          <w:ilvl w:val="0"/>
          <w:numId w:val="12"/>
        </w:numPr>
        <w:tabs>
          <w:tab w:val="clear" w:pos="72"/>
          <w:tab w:val="left" w:pos="864"/>
        </w:tabs>
        <w:spacing w:line="252" w:lineRule="exact"/>
        <w:ind w:left="792"/>
        <w:textAlignment w:val="baseline"/>
        <w:rPr>
          <w:rFonts w:eastAsia="Times New Roman"/>
          <w:color w:val="000000"/>
          <w:lang w:val="sq-AL"/>
        </w:rPr>
      </w:pPr>
      <w:r w:rsidRPr="007249E2">
        <w:rPr>
          <w:rFonts w:eastAsia="Times New Roman"/>
          <w:color w:val="000000"/>
          <w:lang w:val="sq-AL"/>
        </w:rPr>
        <w:t>sigurimi i objektivit të qëndrueshëm të financimit të shëndetit;</w:t>
      </w:r>
    </w:p>
    <w:p w:rsidR="00A34CA1" w:rsidRPr="007249E2" w:rsidRDefault="00A34CA1" w:rsidP="00A34CA1">
      <w:pPr>
        <w:numPr>
          <w:ilvl w:val="0"/>
          <w:numId w:val="12"/>
        </w:numPr>
        <w:tabs>
          <w:tab w:val="clear" w:pos="72"/>
          <w:tab w:val="left" w:pos="864"/>
        </w:tabs>
        <w:spacing w:line="264" w:lineRule="exact"/>
        <w:ind w:left="792"/>
        <w:textAlignment w:val="baseline"/>
        <w:rPr>
          <w:rFonts w:eastAsia="Times New Roman"/>
          <w:color w:val="000000"/>
          <w:lang w:val="sq-AL"/>
        </w:rPr>
      </w:pPr>
      <w:r w:rsidRPr="007249E2">
        <w:rPr>
          <w:rFonts w:eastAsia="Times New Roman"/>
          <w:color w:val="000000"/>
          <w:lang w:val="sq-AL"/>
        </w:rPr>
        <w:t>riorganizimi i sektorit shëndetësor.</w:t>
      </w:r>
    </w:p>
    <w:p w:rsidR="001E0A4E" w:rsidRPr="007249E2" w:rsidRDefault="001E0A4E" w:rsidP="001E0A4E">
      <w:pPr>
        <w:tabs>
          <w:tab w:val="left" w:pos="72"/>
          <w:tab w:val="left" w:pos="864"/>
        </w:tabs>
        <w:spacing w:line="264" w:lineRule="exact"/>
        <w:textAlignment w:val="baseline"/>
        <w:rPr>
          <w:rFonts w:eastAsia="Times New Roman"/>
          <w:color w:val="000000"/>
          <w:lang w:val="sq-AL"/>
        </w:rPr>
      </w:pPr>
    </w:p>
    <w:p w:rsidR="001E0A4E" w:rsidRPr="007249E2" w:rsidRDefault="001E0A4E" w:rsidP="001E0A4E">
      <w:pPr>
        <w:tabs>
          <w:tab w:val="left" w:pos="72"/>
          <w:tab w:val="left" w:pos="864"/>
        </w:tabs>
        <w:spacing w:line="264" w:lineRule="exact"/>
        <w:textAlignment w:val="baseline"/>
        <w:rPr>
          <w:rFonts w:eastAsia="Times New Roman"/>
          <w:color w:val="000000"/>
          <w:lang w:val="sq-AL"/>
        </w:rPr>
      </w:pPr>
    </w:p>
    <w:p w:rsidR="001E0A4E" w:rsidRPr="007249E2" w:rsidRDefault="001E0A4E" w:rsidP="001E0A4E">
      <w:pPr>
        <w:tabs>
          <w:tab w:val="left" w:pos="72"/>
          <w:tab w:val="left" w:pos="864"/>
        </w:tabs>
        <w:spacing w:line="264" w:lineRule="exact"/>
        <w:textAlignment w:val="baseline"/>
        <w:rPr>
          <w:rFonts w:eastAsia="Times New Roman"/>
          <w:color w:val="000000"/>
          <w:lang w:val="sq-AL"/>
        </w:rPr>
      </w:pPr>
    </w:p>
    <w:p w:rsidR="00A34CA1" w:rsidRPr="007249E2" w:rsidRDefault="00A34CA1" w:rsidP="00A34CA1">
      <w:pPr>
        <w:spacing w:before="304" w:line="249" w:lineRule="exact"/>
        <w:ind w:left="144"/>
        <w:textAlignment w:val="baseline"/>
        <w:rPr>
          <w:rFonts w:eastAsia="Times New Roman"/>
          <w:b/>
          <w:color w:val="365F91"/>
          <w:spacing w:val="-1"/>
          <w:lang w:val="sq-AL"/>
        </w:rPr>
      </w:pPr>
      <w:r w:rsidRPr="007249E2">
        <w:rPr>
          <w:rFonts w:eastAsia="Times New Roman"/>
          <w:b/>
          <w:color w:val="365F91"/>
          <w:spacing w:val="-1"/>
          <w:lang w:val="sq-AL"/>
        </w:rPr>
        <w:t xml:space="preserve">3.4. Plani </w:t>
      </w:r>
      <w:r w:rsidR="001E0A4E" w:rsidRPr="007249E2">
        <w:rPr>
          <w:rFonts w:eastAsia="Times New Roman"/>
          <w:b/>
          <w:color w:val="365F91"/>
          <w:spacing w:val="-1"/>
          <w:lang w:val="sq-AL"/>
        </w:rPr>
        <w:t xml:space="preserve">Kombëtar </w:t>
      </w:r>
      <w:r w:rsidRPr="007249E2">
        <w:rPr>
          <w:rFonts w:eastAsia="Times New Roman"/>
          <w:b/>
          <w:color w:val="365F91"/>
          <w:spacing w:val="-1"/>
          <w:lang w:val="sq-AL"/>
        </w:rPr>
        <w:t xml:space="preserve">i Reagimit </w:t>
      </w:r>
    </w:p>
    <w:p w:rsidR="00A34CA1" w:rsidRPr="007249E2" w:rsidRDefault="001E0A4E" w:rsidP="001E0A4E">
      <w:pPr>
        <w:spacing w:before="283" w:after="409" w:line="254" w:lineRule="exact"/>
        <w:jc w:val="both"/>
        <w:textAlignment w:val="baseline"/>
        <w:rPr>
          <w:rFonts w:eastAsia="Times New Roman"/>
          <w:color w:val="000000"/>
          <w:lang w:val="sq-AL"/>
        </w:rPr>
      </w:pPr>
      <w:r w:rsidRPr="007249E2">
        <w:rPr>
          <w:rFonts w:eastAsia="Times New Roman"/>
          <w:color w:val="000000"/>
          <w:spacing w:val="-2"/>
          <w:lang w:val="sq-AL"/>
        </w:rPr>
        <w:t>Qëllimi i planit është të krijojë qasje gjithëpërfshirëse kombëtare për administrimin e incidenteve nga të gjitha rreziqet në spektrin e plotë të aktiviteteve që lidhen me parandalimin, gatishmërinë, reagimin dhe rimëkëmbjen. Ai përfshin përvojat dhe procedurat më të mira nga disiplina të ndryshme të menaxhimit të incidenteve (siguria kombëtare, menaxhimi i urgjencave, zbatimi i ligjit, zjarrfikja, reagimi ndaj substancave të rrezikshme, punët publike, shëndeti publik, shërbimet e urgjencës mjekësore dhe punëtoret në reagimin dhe rimëkëmbjen në fushën e shëndetit dhe sigurisë) dhe i integron ato në një strukturë të koordinuar dhe të përbashkët</w:t>
      </w:r>
      <w:r w:rsidR="00A34CA1" w:rsidRPr="007249E2">
        <w:rPr>
          <w:rFonts w:eastAsia="Times New Roman"/>
          <w:color w:val="000000"/>
          <w:lang w:val="sq-AL"/>
        </w:rPr>
        <w:t>.</w:t>
      </w:r>
    </w:p>
    <w:p w:rsidR="00A34CA1" w:rsidRPr="007249E2" w:rsidRDefault="00A34CA1" w:rsidP="00A34CA1">
      <w:pPr>
        <w:spacing w:before="304" w:line="249" w:lineRule="exact"/>
        <w:ind w:left="216"/>
        <w:textAlignment w:val="baseline"/>
        <w:rPr>
          <w:rFonts w:eastAsia="Times New Roman"/>
          <w:b/>
          <w:color w:val="365F91"/>
          <w:lang w:val="sq-AL"/>
        </w:rPr>
      </w:pPr>
      <w:r w:rsidRPr="007249E2">
        <w:rPr>
          <w:rFonts w:eastAsia="Times New Roman"/>
          <w:b/>
          <w:color w:val="365F91"/>
          <w:lang w:val="sq-AL"/>
        </w:rPr>
        <w:t>3.5 Korniza</w:t>
      </w:r>
      <w:r w:rsidR="001E0A4E" w:rsidRPr="007249E2">
        <w:rPr>
          <w:rFonts w:eastAsia="Times New Roman"/>
          <w:b/>
          <w:color w:val="365F91"/>
          <w:lang w:val="sq-AL"/>
        </w:rPr>
        <w:t xml:space="preserve"> mjedisore dhe sociale e bankës botërore</w:t>
      </w:r>
    </w:p>
    <w:p w:rsidR="00A34CA1" w:rsidRPr="007249E2" w:rsidRDefault="00A34CA1" w:rsidP="00A34CA1">
      <w:pPr>
        <w:spacing w:before="340" w:line="253" w:lineRule="exact"/>
        <w:jc w:val="both"/>
        <w:textAlignment w:val="baseline"/>
        <w:rPr>
          <w:rFonts w:eastAsia="Times New Roman"/>
          <w:color w:val="000000"/>
          <w:lang w:val="sq-AL"/>
        </w:rPr>
      </w:pPr>
      <w:r w:rsidRPr="007249E2">
        <w:rPr>
          <w:rFonts w:eastAsia="Times New Roman"/>
          <w:color w:val="000000"/>
          <w:lang w:val="sq-AL"/>
        </w:rPr>
        <w:t>Korniza Mjedisore dhe Sociale</w:t>
      </w:r>
      <w:r w:rsidR="001E0A4E" w:rsidRPr="007249E2">
        <w:rPr>
          <w:rFonts w:eastAsia="Times New Roman"/>
          <w:color w:val="000000"/>
          <w:lang w:val="sq-AL"/>
        </w:rPr>
        <w:t xml:space="preserve"> </w:t>
      </w:r>
      <w:r w:rsidRPr="007249E2">
        <w:rPr>
          <w:rFonts w:eastAsia="Times New Roman"/>
          <w:color w:val="000000"/>
          <w:lang w:val="sq-AL"/>
        </w:rPr>
        <w:t>e Bankës Botërore (</w:t>
      </w:r>
      <w:r w:rsidR="001E0A4E" w:rsidRPr="007249E2">
        <w:rPr>
          <w:rFonts w:eastAsia="Times New Roman"/>
          <w:color w:val="000000"/>
          <w:lang w:val="sq-AL"/>
        </w:rPr>
        <w:t>KMS</w:t>
      </w:r>
      <w:r w:rsidRPr="007249E2">
        <w:rPr>
          <w:rFonts w:eastAsia="Times New Roman"/>
          <w:color w:val="000000"/>
          <w:lang w:val="sq-AL"/>
        </w:rPr>
        <w:t xml:space="preserve">) përcakton zotimin e Bankës Botërore për zhvillim të qëndrueshëm, përmes një </w:t>
      </w:r>
      <w:r w:rsidR="001E0A4E" w:rsidRPr="007249E2">
        <w:rPr>
          <w:rFonts w:eastAsia="Times New Roman"/>
          <w:color w:val="000000"/>
          <w:lang w:val="sq-AL"/>
        </w:rPr>
        <w:t>politike të bankës</w:t>
      </w:r>
      <w:r w:rsidRPr="007249E2">
        <w:rPr>
          <w:rFonts w:eastAsia="Times New Roman"/>
          <w:color w:val="000000"/>
          <w:lang w:val="sq-AL"/>
        </w:rPr>
        <w:t xml:space="preserve"> dhe një </w:t>
      </w:r>
      <w:r w:rsidR="001E0A4E" w:rsidRPr="007249E2">
        <w:rPr>
          <w:rFonts w:eastAsia="Times New Roman"/>
          <w:color w:val="000000"/>
          <w:lang w:val="sq-AL"/>
        </w:rPr>
        <w:t xml:space="preserve">sërë standardesh mjedisore dhe sociale </w:t>
      </w:r>
      <w:r w:rsidRPr="007249E2">
        <w:rPr>
          <w:rFonts w:eastAsia="Times New Roman"/>
          <w:color w:val="000000"/>
          <w:lang w:val="sq-AL"/>
        </w:rPr>
        <w:t>(</w:t>
      </w:r>
      <w:r w:rsidR="001E0A4E" w:rsidRPr="007249E2">
        <w:rPr>
          <w:rFonts w:eastAsia="Times New Roman"/>
          <w:color w:val="000000"/>
          <w:lang w:val="sq-AL"/>
        </w:rPr>
        <w:t>SMS</w:t>
      </w:r>
      <w:r w:rsidRPr="007249E2">
        <w:rPr>
          <w:rFonts w:eastAsia="Times New Roman"/>
          <w:color w:val="000000"/>
          <w:lang w:val="sq-AL"/>
        </w:rPr>
        <w:t xml:space="preserve">) që janë krijuar për të mbështetur projektet e </w:t>
      </w:r>
      <w:r w:rsidR="001E0A4E" w:rsidRPr="007249E2">
        <w:rPr>
          <w:rFonts w:eastAsia="Times New Roman"/>
          <w:color w:val="000000"/>
          <w:lang w:val="sq-AL"/>
        </w:rPr>
        <w:t>h</w:t>
      </w:r>
      <w:r w:rsidRPr="007249E2">
        <w:rPr>
          <w:rFonts w:eastAsia="Times New Roman"/>
          <w:color w:val="000000"/>
          <w:lang w:val="sq-AL"/>
        </w:rPr>
        <w:t xml:space="preserve">uamarrësve me synimin për t'i dhënë fund varfërisë së skajshme dhe për </w:t>
      </w:r>
      <w:r w:rsidR="001E0A4E" w:rsidRPr="007249E2">
        <w:rPr>
          <w:rFonts w:eastAsia="Times New Roman"/>
          <w:color w:val="000000"/>
          <w:lang w:val="sq-AL"/>
        </w:rPr>
        <w:t xml:space="preserve">të </w:t>
      </w:r>
      <w:r w:rsidRPr="007249E2">
        <w:rPr>
          <w:rFonts w:eastAsia="Times New Roman"/>
          <w:color w:val="000000"/>
          <w:lang w:val="sq-AL"/>
        </w:rPr>
        <w:t>promov</w:t>
      </w:r>
      <w:r w:rsidR="001E0A4E" w:rsidRPr="007249E2">
        <w:rPr>
          <w:rFonts w:eastAsia="Times New Roman"/>
          <w:color w:val="000000"/>
          <w:lang w:val="sq-AL"/>
        </w:rPr>
        <w:t xml:space="preserve">uar </w:t>
      </w:r>
      <w:r w:rsidRPr="007249E2">
        <w:rPr>
          <w:rFonts w:eastAsia="Times New Roman"/>
          <w:color w:val="000000"/>
          <w:lang w:val="sq-AL"/>
        </w:rPr>
        <w:t xml:space="preserve"> prosperiteti</w:t>
      </w:r>
      <w:r w:rsidR="001E0A4E" w:rsidRPr="007249E2">
        <w:rPr>
          <w:rFonts w:eastAsia="Times New Roman"/>
          <w:color w:val="000000"/>
          <w:lang w:val="sq-AL"/>
        </w:rPr>
        <w:t>n</w:t>
      </w:r>
      <w:r w:rsidRPr="007249E2">
        <w:rPr>
          <w:rFonts w:eastAsia="Times New Roman"/>
          <w:color w:val="000000"/>
          <w:lang w:val="sq-AL"/>
        </w:rPr>
        <w:t xml:space="preserve"> </w:t>
      </w:r>
      <w:r w:rsidR="001E0A4E" w:rsidRPr="007249E2">
        <w:rPr>
          <w:rFonts w:eastAsia="Times New Roman"/>
          <w:color w:val="000000"/>
          <w:lang w:val="sq-AL"/>
        </w:rPr>
        <w:t>e</w:t>
      </w:r>
      <w:r w:rsidRPr="007249E2">
        <w:rPr>
          <w:rFonts w:eastAsia="Times New Roman"/>
          <w:color w:val="000000"/>
          <w:lang w:val="sq-AL"/>
        </w:rPr>
        <w:t xml:space="preserve"> përbashkët.</w:t>
      </w:r>
    </w:p>
    <w:p w:rsidR="00A34CA1" w:rsidRPr="007249E2" w:rsidRDefault="00A34CA1" w:rsidP="00A34CA1">
      <w:pPr>
        <w:spacing w:before="253" w:line="253" w:lineRule="exact"/>
        <w:jc w:val="both"/>
        <w:textAlignment w:val="baseline"/>
        <w:rPr>
          <w:rFonts w:eastAsia="Times New Roman"/>
          <w:color w:val="000000"/>
          <w:lang w:val="sq-AL"/>
        </w:rPr>
      </w:pPr>
      <w:r w:rsidRPr="007249E2">
        <w:rPr>
          <w:rFonts w:eastAsia="Times New Roman"/>
          <w:color w:val="000000"/>
          <w:lang w:val="sq-AL"/>
        </w:rPr>
        <w:t xml:space="preserve">ESF përbëhet nga: (1) </w:t>
      </w:r>
      <w:r w:rsidR="001E0A4E" w:rsidRPr="007249E2">
        <w:rPr>
          <w:rFonts w:eastAsia="Times New Roman"/>
          <w:color w:val="000000"/>
          <w:lang w:val="sq-AL"/>
        </w:rPr>
        <w:t>Vizioni për zhvillim të qëndrueshëm</w:t>
      </w:r>
      <w:r w:rsidRPr="007249E2">
        <w:rPr>
          <w:rFonts w:eastAsia="Times New Roman"/>
          <w:color w:val="000000"/>
          <w:lang w:val="sq-AL"/>
        </w:rPr>
        <w:t xml:space="preserve">, i cili përcakton aspiratat e Bankës në lidhje me qëndrueshmërinë mjedisore dhe sociale; (2) Politika </w:t>
      </w:r>
      <w:r w:rsidR="001E0A4E" w:rsidRPr="007249E2">
        <w:rPr>
          <w:rFonts w:eastAsia="Times New Roman"/>
          <w:color w:val="000000"/>
          <w:lang w:val="sq-AL"/>
        </w:rPr>
        <w:t>mjedisore dhe sociale e bankës botërore për financimin e projektit të investimeve</w:t>
      </w:r>
      <w:r w:rsidRPr="007249E2">
        <w:rPr>
          <w:rFonts w:eastAsia="Times New Roman"/>
          <w:color w:val="000000"/>
          <w:lang w:val="sq-AL"/>
        </w:rPr>
        <w:t>, e cila përcakton kërkesat e detyrueshme që zbatohen për Bankën; dhe (3) Standardet Mjedisore dhe Sociale (S</w:t>
      </w:r>
      <w:r w:rsidR="00814445" w:rsidRPr="007249E2">
        <w:rPr>
          <w:rFonts w:eastAsia="Times New Roman"/>
          <w:color w:val="000000"/>
          <w:lang w:val="sq-AL"/>
        </w:rPr>
        <w:t>M</w:t>
      </w:r>
      <w:r w:rsidRPr="007249E2">
        <w:rPr>
          <w:rFonts w:eastAsia="Times New Roman"/>
          <w:color w:val="000000"/>
          <w:lang w:val="sq-AL"/>
        </w:rPr>
        <w:t xml:space="preserve">S), së bashku me </w:t>
      </w:r>
      <w:r w:rsidR="001E0A4E" w:rsidRPr="007249E2">
        <w:rPr>
          <w:rFonts w:eastAsia="Times New Roman"/>
          <w:color w:val="000000"/>
          <w:lang w:val="sq-AL"/>
        </w:rPr>
        <w:t xml:space="preserve">Shtojcat </w:t>
      </w:r>
      <w:r w:rsidRPr="007249E2">
        <w:rPr>
          <w:rFonts w:eastAsia="Times New Roman"/>
          <w:color w:val="000000"/>
          <w:lang w:val="sq-AL"/>
        </w:rPr>
        <w:t xml:space="preserve">e tyre, të cilat përcaktojnë kërkesat e detyrueshme që zbatohen për </w:t>
      </w:r>
      <w:r w:rsidR="001E0A4E" w:rsidRPr="007249E2">
        <w:rPr>
          <w:rFonts w:eastAsia="Times New Roman"/>
          <w:color w:val="000000"/>
          <w:lang w:val="sq-AL"/>
        </w:rPr>
        <w:t>H</w:t>
      </w:r>
      <w:r w:rsidRPr="007249E2">
        <w:rPr>
          <w:rFonts w:eastAsia="Times New Roman"/>
          <w:color w:val="000000"/>
          <w:lang w:val="sq-AL"/>
        </w:rPr>
        <w:t xml:space="preserve">uamarrësin dhe projektet. </w:t>
      </w:r>
      <w:r w:rsidR="008F797B">
        <w:rPr>
          <w:rFonts w:eastAsia="Times New Roman"/>
          <w:color w:val="000000"/>
          <w:lang w:val="sq-AL"/>
        </w:rPr>
        <w:t>SMS</w:t>
      </w:r>
      <w:r w:rsidRPr="007249E2">
        <w:rPr>
          <w:rFonts w:eastAsia="Times New Roman"/>
          <w:color w:val="000000"/>
          <w:lang w:val="sq-AL"/>
        </w:rPr>
        <w:t xml:space="preserve"> pritet që: (a) të mbështesin </w:t>
      </w:r>
      <w:r w:rsidR="001E0A4E" w:rsidRPr="007249E2">
        <w:rPr>
          <w:rFonts w:eastAsia="Times New Roman"/>
          <w:color w:val="000000"/>
          <w:lang w:val="sq-AL"/>
        </w:rPr>
        <w:t>H</w:t>
      </w:r>
      <w:r w:rsidRPr="007249E2">
        <w:rPr>
          <w:rFonts w:eastAsia="Times New Roman"/>
          <w:color w:val="000000"/>
          <w:lang w:val="sq-AL"/>
        </w:rPr>
        <w:t xml:space="preserve">uamarrësit në arritjen e një praktike të mirë ndërkombëtare në lidhje me qëndrueshmërinë mjedisore dhe shoqërore, (b) të ndihmojnë </w:t>
      </w:r>
      <w:r w:rsidR="001E0A4E" w:rsidRPr="007249E2">
        <w:rPr>
          <w:rFonts w:eastAsia="Times New Roman"/>
          <w:color w:val="000000"/>
          <w:lang w:val="sq-AL"/>
        </w:rPr>
        <w:t>H</w:t>
      </w:r>
      <w:r w:rsidRPr="007249E2">
        <w:rPr>
          <w:rFonts w:eastAsia="Times New Roman"/>
          <w:color w:val="000000"/>
          <w:lang w:val="sq-AL"/>
        </w:rPr>
        <w:t>uamarrësit në përmbushjen e detyrimeve të tyre mjedisore dhe sociale komb</w:t>
      </w:r>
      <w:r w:rsidR="001E0A4E" w:rsidRPr="007249E2">
        <w:rPr>
          <w:rFonts w:eastAsia="Times New Roman"/>
          <w:color w:val="000000"/>
          <w:lang w:val="sq-AL"/>
        </w:rPr>
        <w:t xml:space="preserve">ëtare dhe ndërkombëtare; (c) ngritjen e </w:t>
      </w:r>
      <w:r w:rsidRPr="007249E2">
        <w:rPr>
          <w:rFonts w:eastAsia="Times New Roman"/>
          <w:color w:val="000000"/>
          <w:lang w:val="sq-AL"/>
        </w:rPr>
        <w:t>mosdiskriminimit, transparencës, pjesëmarrjes, llogaridhënies dhe qeverisjes;</w:t>
      </w:r>
      <w:r w:rsidR="001E0A4E" w:rsidRPr="007249E2">
        <w:rPr>
          <w:rFonts w:eastAsia="Times New Roman"/>
          <w:color w:val="000000"/>
          <w:lang w:val="sq-AL"/>
        </w:rPr>
        <w:t xml:space="preserve"> dhe (d) përmirësimin e rezultateve për zhvillim të qëndrueshëm të projekteve përmes angazhimit të vazhdueshëm të palëve të interesit .</w:t>
      </w:r>
    </w:p>
    <w:p w:rsidR="00A34CA1" w:rsidRPr="007249E2" w:rsidRDefault="00A34CA1" w:rsidP="00A34CA1">
      <w:pPr>
        <w:spacing w:before="252" w:line="253" w:lineRule="exact"/>
        <w:jc w:val="both"/>
        <w:textAlignment w:val="baseline"/>
        <w:rPr>
          <w:rFonts w:eastAsia="Times New Roman"/>
          <w:color w:val="000000"/>
          <w:lang w:val="sq-AL"/>
        </w:rPr>
      </w:pPr>
      <w:r w:rsidRPr="007249E2">
        <w:rPr>
          <w:rFonts w:eastAsia="Times New Roman"/>
          <w:color w:val="000000"/>
          <w:lang w:val="sq-AL"/>
        </w:rPr>
        <w:t xml:space="preserve">Ekzistojnë dhjetë </w:t>
      </w:r>
      <w:r w:rsidR="001E0A4E" w:rsidRPr="007249E2">
        <w:rPr>
          <w:rFonts w:eastAsia="Times New Roman"/>
          <w:color w:val="000000"/>
          <w:lang w:val="sq-AL"/>
        </w:rPr>
        <w:t xml:space="preserve">standarde mjedisore dhe sociale </w:t>
      </w:r>
      <w:r w:rsidRPr="007249E2">
        <w:rPr>
          <w:rFonts w:eastAsia="Times New Roman"/>
          <w:color w:val="000000"/>
          <w:lang w:val="sq-AL"/>
        </w:rPr>
        <w:t>(</w:t>
      </w:r>
      <w:r w:rsidR="001E0A4E" w:rsidRPr="007249E2">
        <w:rPr>
          <w:rFonts w:eastAsia="Times New Roman"/>
          <w:color w:val="000000"/>
          <w:lang w:val="sq-AL"/>
        </w:rPr>
        <w:t>SMS</w:t>
      </w:r>
      <w:r w:rsidRPr="007249E2">
        <w:rPr>
          <w:rFonts w:eastAsia="Times New Roman"/>
          <w:color w:val="000000"/>
          <w:lang w:val="sq-AL"/>
        </w:rPr>
        <w:t xml:space="preserve">) që </w:t>
      </w:r>
      <w:r w:rsidR="001E0A4E" w:rsidRPr="007249E2">
        <w:rPr>
          <w:rFonts w:eastAsia="Times New Roman"/>
          <w:color w:val="000000"/>
          <w:lang w:val="sq-AL"/>
        </w:rPr>
        <w:t>h</w:t>
      </w:r>
      <w:r w:rsidRPr="007249E2">
        <w:rPr>
          <w:rFonts w:eastAsia="Times New Roman"/>
          <w:color w:val="000000"/>
          <w:lang w:val="sq-AL"/>
        </w:rPr>
        <w:t>uamarrësi</w:t>
      </w:r>
      <w:r w:rsidRPr="007249E2">
        <w:rPr>
          <w:rFonts w:eastAsia="Times New Roman"/>
          <w:color w:val="000000"/>
          <w:sz w:val="16"/>
          <w:szCs w:val="16"/>
          <w:lang w:val="sq-AL"/>
        </w:rPr>
        <w:t>2</w:t>
      </w:r>
      <w:r w:rsidRPr="007249E2">
        <w:rPr>
          <w:rFonts w:eastAsia="Times New Roman"/>
          <w:color w:val="000000"/>
          <w:lang w:val="sq-AL"/>
        </w:rPr>
        <w:t xml:space="preserve"> dhe projekti duhet të përmbushin gjatë ciklit jetësor të projektit:</w:t>
      </w:r>
    </w:p>
    <w:p w:rsidR="00A34CA1" w:rsidRPr="007249E2" w:rsidRDefault="001E0A4E" w:rsidP="00A34CA1">
      <w:pPr>
        <w:numPr>
          <w:ilvl w:val="0"/>
          <w:numId w:val="13"/>
        </w:numPr>
        <w:tabs>
          <w:tab w:val="clear" w:pos="360"/>
          <w:tab w:val="left" w:pos="792"/>
        </w:tabs>
        <w:spacing w:before="16" w:line="253" w:lineRule="exact"/>
        <w:ind w:left="792" w:hanging="360"/>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 1: Vlerësimi dhe menaxhimi i rreziqeve dhe ndikimeve mjedisore dhe sociale</w:t>
      </w:r>
    </w:p>
    <w:p w:rsidR="00A34CA1" w:rsidRPr="007249E2" w:rsidRDefault="001E0A4E" w:rsidP="00A34CA1">
      <w:pPr>
        <w:numPr>
          <w:ilvl w:val="0"/>
          <w:numId w:val="13"/>
        </w:numPr>
        <w:tabs>
          <w:tab w:val="clear" w:pos="360"/>
          <w:tab w:val="left" w:pos="792"/>
        </w:tabs>
        <w:spacing w:before="16" w:line="253" w:lineRule="exact"/>
        <w:ind w:left="792" w:hanging="360"/>
        <w:textAlignment w:val="baseline"/>
        <w:rPr>
          <w:rFonts w:eastAsia="Times New Roman"/>
          <w:color w:val="000000"/>
          <w:spacing w:val="-1"/>
          <w:lang w:val="sq-AL"/>
        </w:rPr>
      </w:pPr>
      <w:r w:rsidRPr="007249E2">
        <w:rPr>
          <w:rFonts w:eastAsia="Times New Roman"/>
          <w:color w:val="000000"/>
          <w:spacing w:val="-1"/>
          <w:lang w:val="sq-AL"/>
        </w:rPr>
        <w:t>SMS</w:t>
      </w:r>
      <w:r w:rsidR="00A34CA1" w:rsidRPr="007249E2">
        <w:rPr>
          <w:rFonts w:eastAsia="Times New Roman"/>
          <w:color w:val="000000"/>
          <w:spacing w:val="-1"/>
          <w:lang w:val="sq-AL"/>
        </w:rPr>
        <w:t xml:space="preserve"> 2: Puna dhe kushtet e punës</w:t>
      </w:r>
    </w:p>
    <w:p w:rsidR="00A34CA1" w:rsidRPr="007249E2" w:rsidRDefault="001E0A4E" w:rsidP="00A34CA1">
      <w:pPr>
        <w:numPr>
          <w:ilvl w:val="0"/>
          <w:numId w:val="13"/>
        </w:numPr>
        <w:tabs>
          <w:tab w:val="clear" w:pos="360"/>
          <w:tab w:val="left" w:pos="792"/>
        </w:tabs>
        <w:spacing w:before="16" w:line="253" w:lineRule="exact"/>
        <w:ind w:left="792" w:hanging="360"/>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 3: Efikasiteti i </w:t>
      </w:r>
      <w:r w:rsidRPr="007249E2">
        <w:rPr>
          <w:rFonts w:eastAsia="Times New Roman"/>
          <w:color w:val="000000"/>
          <w:lang w:val="sq-AL"/>
        </w:rPr>
        <w:t>burimeve dhe parandalimi dhe menaxhimi i ndotjes</w:t>
      </w:r>
    </w:p>
    <w:p w:rsidR="00A34CA1" w:rsidRPr="007249E2" w:rsidRDefault="001E0A4E" w:rsidP="00A34CA1">
      <w:pPr>
        <w:numPr>
          <w:ilvl w:val="0"/>
          <w:numId w:val="13"/>
        </w:numPr>
        <w:tabs>
          <w:tab w:val="clear" w:pos="360"/>
          <w:tab w:val="left" w:pos="792"/>
        </w:tabs>
        <w:spacing w:before="15" w:line="253" w:lineRule="exact"/>
        <w:ind w:left="792" w:hanging="360"/>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 4: Shëndeti dhe </w:t>
      </w:r>
      <w:r w:rsidRPr="007249E2">
        <w:rPr>
          <w:rFonts w:eastAsia="Times New Roman"/>
          <w:color w:val="000000"/>
          <w:lang w:val="sq-AL"/>
        </w:rPr>
        <w:t>siguria në komunitet</w:t>
      </w:r>
    </w:p>
    <w:p w:rsidR="00A34CA1" w:rsidRPr="007249E2" w:rsidRDefault="001E0A4E" w:rsidP="00A34CA1">
      <w:pPr>
        <w:numPr>
          <w:ilvl w:val="0"/>
          <w:numId w:val="13"/>
        </w:numPr>
        <w:tabs>
          <w:tab w:val="clear" w:pos="360"/>
          <w:tab w:val="left" w:pos="792"/>
        </w:tabs>
        <w:spacing w:before="16" w:line="253" w:lineRule="exact"/>
        <w:ind w:left="792" w:hanging="360"/>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 5: Blerja e </w:t>
      </w:r>
      <w:r w:rsidRPr="007249E2">
        <w:rPr>
          <w:rFonts w:eastAsia="Times New Roman"/>
          <w:color w:val="000000"/>
          <w:lang w:val="sq-AL"/>
        </w:rPr>
        <w:t>tokës, kufizimet e përdorimit të tokës dhe zhvendosja e pavullnetshme</w:t>
      </w:r>
    </w:p>
    <w:p w:rsidR="00A34CA1" w:rsidRPr="007249E2" w:rsidRDefault="001E0A4E" w:rsidP="00A34CA1">
      <w:pPr>
        <w:numPr>
          <w:ilvl w:val="0"/>
          <w:numId w:val="13"/>
        </w:numPr>
        <w:tabs>
          <w:tab w:val="clear" w:pos="360"/>
          <w:tab w:val="left" w:pos="792"/>
        </w:tabs>
        <w:spacing w:before="16" w:line="253" w:lineRule="exact"/>
        <w:ind w:left="792" w:hanging="360"/>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 6: Ruajtja e biodiversitetit dhe menaxhimi i qëndrueshëm i burimeve natyrore të gjalla</w:t>
      </w:r>
    </w:p>
    <w:p w:rsidR="00A34CA1" w:rsidRPr="007249E2" w:rsidRDefault="001E0A4E" w:rsidP="00A34CA1">
      <w:pPr>
        <w:numPr>
          <w:ilvl w:val="0"/>
          <w:numId w:val="13"/>
        </w:numPr>
        <w:tabs>
          <w:tab w:val="clear" w:pos="360"/>
          <w:tab w:val="left" w:pos="792"/>
        </w:tabs>
        <w:spacing w:before="17" w:line="253" w:lineRule="exact"/>
        <w:ind w:left="792" w:hanging="360"/>
        <w:jc w:val="both"/>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 7: Popujt </w:t>
      </w:r>
      <w:r w:rsidRPr="007249E2">
        <w:rPr>
          <w:rFonts w:eastAsia="Times New Roman"/>
          <w:color w:val="000000"/>
          <w:lang w:val="sq-AL"/>
        </w:rPr>
        <w:t>indigjenë/komunitetet afrikane nën-sahariane historikisht të pa favorizuara lokale</w:t>
      </w:r>
    </w:p>
    <w:p w:rsidR="00A34CA1" w:rsidRPr="007249E2" w:rsidRDefault="001E0A4E" w:rsidP="00A34CA1">
      <w:pPr>
        <w:numPr>
          <w:ilvl w:val="0"/>
          <w:numId w:val="13"/>
        </w:numPr>
        <w:tabs>
          <w:tab w:val="clear" w:pos="360"/>
          <w:tab w:val="left" w:pos="792"/>
        </w:tabs>
        <w:spacing w:before="11" w:line="253" w:lineRule="exact"/>
        <w:ind w:left="792" w:hanging="360"/>
        <w:jc w:val="both"/>
        <w:textAlignment w:val="baseline"/>
        <w:rPr>
          <w:rFonts w:eastAsia="Times New Roman"/>
          <w:color w:val="000000"/>
          <w:spacing w:val="-1"/>
          <w:lang w:val="sq-AL"/>
        </w:rPr>
      </w:pPr>
      <w:r w:rsidRPr="007249E2">
        <w:rPr>
          <w:rFonts w:eastAsia="Times New Roman"/>
          <w:color w:val="000000"/>
          <w:spacing w:val="-1"/>
          <w:lang w:val="sq-AL"/>
        </w:rPr>
        <w:t>SMS</w:t>
      </w:r>
      <w:r w:rsidR="00A34CA1" w:rsidRPr="007249E2">
        <w:rPr>
          <w:rFonts w:eastAsia="Times New Roman"/>
          <w:color w:val="000000"/>
          <w:spacing w:val="-1"/>
          <w:lang w:val="sq-AL"/>
        </w:rPr>
        <w:t xml:space="preserve"> 8: Trashëgimia kulturore</w:t>
      </w:r>
    </w:p>
    <w:p w:rsidR="00A34CA1" w:rsidRPr="007249E2" w:rsidRDefault="001E0A4E" w:rsidP="00A34CA1">
      <w:pPr>
        <w:numPr>
          <w:ilvl w:val="0"/>
          <w:numId w:val="13"/>
        </w:numPr>
        <w:tabs>
          <w:tab w:val="clear" w:pos="360"/>
          <w:tab w:val="left" w:pos="792"/>
        </w:tabs>
        <w:spacing w:before="16" w:line="253" w:lineRule="exact"/>
        <w:ind w:left="792" w:hanging="360"/>
        <w:jc w:val="both"/>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 9: Ndërmjetësuesit </w:t>
      </w:r>
      <w:r w:rsidRPr="007249E2">
        <w:rPr>
          <w:rFonts w:eastAsia="Times New Roman"/>
          <w:color w:val="000000"/>
          <w:lang w:val="sq-AL"/>
        </w:rPr>
        <w:t>financiarë</w:t>
      </w:r>
      <w:r w:rsidR="00A34CA1" w:rsidRPr="007249E2">
        <w:rPr>
          <w:rFonts w:eastAsia="Times New Roman"/>
          <w:color w:val="000000"/>
          <w:lang w:val="sq-AL"/>
        </w:rPr>
        <w:t>; dhe</w:t>
      </w:r>
    </w:p>
    <w:p w:rsidR="00A34CA1" w:rsidRPr="007249E2" w:rsidRDefault="001E0A4E" w:rsidP="00A34CA1">
      <w:pPr>
        <w:numPr>
          <w:ilvl w:val="0"/>
          <w:numId w:val="13"/>
        </w:numPr>
        <w:tabs>
          <w:tab w:val="clear" w:pos="360"/>
          <w:tab w:val="left" w:pos="792"/>
        </w:tabs>
        <w:spacing w:before="16" w:line="253" w:lineRule="exact"/>
        <w:ind w:left="792" w:hanging="360"/>
        <w:jc w:val="both"/>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 10: Angazhimi i </w:t>
      </w:r>
      <w:r w:rsidRPr="007249E2">
        <w:rPr>
          <w:rFonts w:eastAsia="Times New Roman"/>
          <w:color w:val="000000"/>
          <w:lang w:val="sq-AL"/>
        </w:rPr>
        <w:t>palëve të interesit dhe zbulimi i informacionit</w:t>
      </w:r>
      <w:r w:rsidR="00A34CA1" w:rsidRPr="007249E2">
        <w:rPr>
          <w:rFonts w:eastAsia="Times New Roman"/>
          <w:color w:val="000000"/>
          <w:lang w:val="sq-AL"/>
        </w:rPr>
        <w:t>.</w:t>
      </w:r>
    </w:p>
    <w:p w:rsidR="00A34CA1" w:rsidRPr="007249E2" w:rsidRDefault="00A34CA1" w:rsidP="00A34CA1">
      <w:pPr>
        <w:spacing w:before="254" w:line="253" w:lineRule="exact"/>
        <w:jc w:val="both"/>
        <w:textAlignment w:val="baseline"/>
        <w:rPr>
          <w:rFonts w:eastAsia="Times New Roman"/>
          <w:color w:val="000000"/>
          <w:lang w:val="sq-AL"/>
        </w:rPr>
      </w:pPr>
      <w:r w:rsidRPr="007249E2">
        <w:rPr>
          <w:rFonts w:eastAsia="Times New Roman"/>
          <w:color w:val="000000"/>
          <w:lang w:val="sq-AL"/>
        </w:rPr>
        <w:t xml:space="preserve">Standardi Mjedisor dhe Social </w:t>
      </w:r>
      <w:r w:rsidR="001E0A4E" w:rsidRPr="007249E2">
        <w:rPr>
          <w:rFonts w:eastAsia="Times New Roman"/>
          <w:color w:val="000000"/>
          <w:lang w:val="sq-AL"/>
        </w:rPr>
        <w:t>SMS</w:t>
      </w:r>
      <w:r w:rsidRPr="007249E2">
        <w:rPr>
          <w:rFonts w:eastAsia="Times New Roman"/>
          <w:color w:val="000000"/>
          <w:lang w:val="sq-AL"/>
        </w:rPr>
        <w:t xml:space="preserve">1 zbatohet për të gjitha projektet për të cilat kërkohet Financimi i Projektit të Investimeve të Bankës (IPF). </w:t>
      </w:r>
      <w:r w:rsidR="001E0A4E" w:rsidRPr="007249E2">
        <w:rPr>
          <w:rFonts w:eastAsia="Times New Roman"/>
          <w:color w:val="000000"/>
          <w:lang w:val="sq-AL"/>
        </w:rPr>
        <w:t>SMS</w:t>
      </w:r>
      <w:r w:rsidRPr="007249E2">
        <w:rPr>
          <w:rFonts w:eastAsia="Times New Roman"/>
          <w:color w:val="000000"/>
          <w:lang w:val="sq-AL"/>
        </w:rPr>
        <w:t xml:space="preserve">1 përcakton rëndësinë e: (a) kornizës ekzistuese mjedisore dhe sociale të </w:t>
      </w:r>
      <w:r w:rsidR="001E0A4E" w:rsidRPr="007249E2">
        <w:rPr>
          <w:rFonts w:eastAsia="Times New Roman"/>
          <w:color w:val="000000"/>
          <w:lang w:val="sq-AL"/>
        </w:rPr>
        <w:t>h</w:t>
      </w:r>
      <w:r w:rsidRPr="007249E2">
        <w:rPr>
          <w:rFonts w:eastAsia="Times New Roman"/>
          <w:color w:val="000000"/>
          <w:lang w:val="sq-AL"/>
        </w:rPr>
        <w:t xml:space="preserve">uamarrësit në adresimin e rreziqeve dhe ndikimeve të projektit; (b) vlerësim të integruar mjedisor dhe social për të identifikuar rreziqet dhe ndikimet e një projekti; (c) angazhim efektiv i komunitetit përmes </w:t>
      </w:r>
      <w:r w:rsidR="001E0A4E" w:rsidRPr="007249E2">
        <w:rPr>
          <w:rFonts w:eastAsia="Times New Roman"/>
          <w:color w:val="000000"/>
          <w:lang w:val="sq-AL"/>
        </w:rPr>
        <w:t>shpalosjes</w:t>
      </w:r>
      <w:r w:rsidRPr="007249E2">
        <w:rPr>
          <w:rFonts w:eastAsia="Times New Roman"/>
          <w:color w:val="000000"/>
          <w:lang w:val="sq-AL"/>
        </w:rPr>
        <w:t xml:space="preserve"> </w:t>
      </w:r>
      <w:r w:rsidR="001E0A4E" w:rsidRPr="007249E2">
        <w:rPr>
          <w:rFonts w:eastAsia="Times New Roman"/>
          <w:color w:val="000000"/>
          <w:lang w:val="sq-AL"/>
        </w:rPr>
        <w:t>s</w:t>
      </w:r>
      <w:r w:rsidRPr="007249E2">
        <w:rPr>
          <w:rFonts w:eastAsia="Times New Roman"/>
          <w:color w:val="000000"/>
          <w:lang w:val="sq-AL"/>
        </w:rPr>
        <w:t xml:space="preserve">ë informacionit në lidhje me projektin, konsultimit dhe reagimeve efektive; dhe (d) menaxhimin e rreziqeve dhe ndikimeve mjedisore dhe sociale nga </w:t>
      </w:r>
      <w:r w:rsidR="001E0A4E" w:rsidRPr="007249E2">
        <w:rPr>
          <w:rFonts w:eastAsia="Times New Roman"/>
          <w:color w:val="000000"/>
          <w:lang w:val="sq-AL"/>
        </w:rPr>
        <w:t>h</w:t>
      </w:r>
      <w:r w:rsidRPr="007249E2">
        <w:rPr>
          <w:rFonts w:eastAsia="Times New Roman"/>
          <w:color w:val="000000"/>
          <w:lang w:val="sq-AL"/>
        </w:rPr>
        <w:t xml:space="preserve">uamarrësi gjatë gjithë ciklit jetësor të projektit. Banka kërkon që të gjitha rreziqet dhe ndikimet mjedisore dhe sociale të projektit të adresohen si pjesë e vlerësimit mjedisor dhe social të kryer në përputhje me </w:t>
      </w:r>
      <w:r w:rsidR="001E0A4E" w:rsidRPr="007249E2">
        <w:rPr>
          <w:rFonts w:eastAsia="Times New Roman"/>
          <w:color w:val="000000"/>
          <w:lang w:val="sq-AL"/>
        </w:rPr>
        <w:t>SMS</w:t>
      </w:r>
      <w:r w:rsidRPr="007249E2">
        <w:rPr>
          <w:rFonts w:eastAsia="Times New Roman"/>
          <w:color w:val="000000"/>
          <w:lang w:val="sq-AL"/>
        </w:rPr>
        <w:t>1.</w:t>
      </w:r>
      <w:r w:rsidR="001E0A4E" w:rsidRPr="007249E2">
        <w:rPr>
          <w:rFonts w:eastAsia="Times New Roman"/>
          <w:color w:val="000000"/>
          <w:lang w:val="sq-AL"/>
        </w:rPr>
        <w:t xml:space="preserve"> SMS2 -19 përcaktojnë obligimet e huamarrësit për identifikimin dhe adresimin e rreziqeve dhe ndikimeve mjedisore dhe sociale që kërkojnë vëmendje të veçantë </w:t>
      </w:r>
    </w:p>
    <w:p w:rsidR="00A34CA1" w:rsidRPr="007249E2" w:rsidRDefault="00A34CA1" w:rsidP="00A34CA1">
      <w:pPr>
        <w:spacing w:before="253" w:line="253" w:lineRule="exact"/>
        <w:jc w:val="both"/>
        <w:textAlignment w:val="baseline"/>
        <w:rPr>
          <w:rFonts w:eastAsia="Times New Roman"/>
          <w:color w:val="000000"/>
          <w:lang w:val="sq-AL"/>
        </w:rPr>
      </w:pPr>
      <w:r w:rsidRPr="007249E2">
        <w:rPr>
          <w:rFonts w:eastAsia="Times New Roman"/>
          <w:color w:val="000000"/>
          <w:lang w:val="sq-AL"/>
        </w:rPr>
        <w:t xml:space="preserve">Huamarrësve dhe projekteve u kërkohet gjithashtu të zbatojnë kërkesat përkatëse të Udhëzimeve për Mjedisin, Shëndetin dhe Sigurinë e Grupit të Bankës Botërore (EHSG). Këto janë dokumente teknike </w:t>
      </w:r>
      <w:r w:rsidR="001E0A4E" w:rsidRPr="007249E2">
        <w:rPr>
          <w:rFonts w:eastAsia="Times New Roman"/>
          <w:color w:val="000000"/>
          <w:lang w:val="sq-AL"/>
        </w:rPr>
        <w:t>referuese</w:t>
      </w:r>
      <w:r w:rsidRPr="007249E2">
        <w:rPr>
          <w:rFonts w:eastAsia="Times New Roman"/>
          <w:color w:val="000000"/>
          <w:lang w:val="sq-AL"/>
        </w:rPr>
        <w:t xml:space="preserve"> me shembuj të përgjithshëm dhe specifik për </w:t>
      </w:r>
      <w:r w:rsidR="001E0A4E" w:rsidRPr="007249E2">
        <w:rPr>
          <w:rFonts w:eastAsia="Times New Roman"/>
          <w:color w:val="000000"/>
          <w:lang w:val="sq-AL"/>
        </w:rPr>
        <w:t xml:space="preserve">praktikat e mira industriale ndërkombëtare </w:t>
      </w:r>
      <w:r w:rsidRPr="007249E2">
        <w:rPr>
          <w:rFonts w:eastAsia="Times New Roman"/>
          <w:color w:val="000000"/>
          <w:lang w:val="sq-AL"/>
        </w:rPr>
        <w:t xml:space="preserve"> (GIIP). Politika e Qasjes në Informacion e Bankës Botërore, e cila pasqyron zotimin e Bankës për transparencë, llogaridhënie dhe qeverisje të mirë, zbatohet për të gjithë Kornizën dhe përfshin detyrimet e </w:t>
      </w:r>
      <w:r w:rsidR="001E0A4E" w:rsidRPr="007249E2">
        <w:rPr>
          <w:rFonts w:eastAsia="Times New Roman"/>
          <w:color w:val="000000"/>
          <w:lang w:val="sq-AL"/>
        </w:rPr>
        <w:t>shpalosjes</w:t>
      </w:r>
      <w:r w:rsidRPr="007249E2">
        <w:rPr>
          <w:rFonts w:eastAsia="Times New Roman"/>
          <w:color w:val="000000"/>
          <w:lang w:val="sq-AL"/>
        </w:rPr>
        <w:t xml:space="preserve"> që kanë të bëjnë me Financimin e Projektit të Investimeve të Bankës.</w:t>
      </w:r>
    </w:p>
    <w:p w:rsidR="00A34CA1" w:rsidRPr="007249E2" w:rsidRDefault="001E0A4E" w:rsidP="00A34CA1">
      <w:pPr>
        <w:spacing w:before="120" w:line="249" w:lineRule="exact"/>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 xml:space="preserve">1 - Vlerësimi dhe </w:t>
      </w:r>
      <w:r w:rsidRPr="007249E2">
        <w:rPr>
          <w:rFonts w:eastAsia="Times New Roman"/>
          <w:b/>
          <w:color w:val="000000"/>
          <w:u w:val="single"/>
          <w:lang w:val="sq-AL"/>
        </w:rPr>
        <w:t xml:space="preserve">menaxhimi i rreziqeve dhe ndikimeve mjedisore dhe sociale </w:t>
      </w:r>
    </w:p>
    <w:p w:rsidR="00A34CA1" w:rsidRPr="007249E2" w:rsidRDefault="001E0A4E" w:rsidP="00A34CA1">
      <w:pPr>
        <w:spacing w:line="252" w:lineRule="exact"/>
        <w:jc w:val="both"/>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1 përcakton përgjegjësitë e </w:t>
      </w:r>
      <w:r w:rsidRPr="007249E2">
        <w:rPr>
          <w:rFonts w:eastAsia="Times New Roman"/>
          <w:color w:val="000000"/>
          <w:lang w:val="sq-AL"/>
        </w:rPr>
        <w:t xml:space="preserve">huamarrësit </w:t>
      </w:r>
      <w:r w:rsidR="00A34CA1" w:rsidRPr="007249E2">
        <w:rPr>
          <w:rFonts w:eastAsia="Times New Roman"/>
          <w:color w:val="000000"/>
          <w:lang w:val="sq-AL"/>
        </w:rPr>
        <w:t>për vlerësimin, menaxhimin dhe monitorimin e rreziqeve dhe ndikimeve mjedisore dhe sociale që lidhen me secilën fazë të projektit të mbështetur nga Banka, në mënyrë që të arrihen rezultate mjedisore dhe sociale në përputhje me Standardet Mjedisore dhe Sociale (</w:t>
      </w:r>
      <w:r w:rsidRPr="007249E2">
        <w:rPr>
          <w:rFonts w:eastAsia="Times New Roman"/>
          <w:color w:val="000000"/>
          <w:lang w:val="sq-AL"/>
        </w:rPr>
        <w:t>SMS</w:t>
      </w:r>
      <w:r w:rsidR="00A34CA1" w:rsidRPr="007249E2">
        <w:rPr>
          <w:rFonts w:eastAsia="Times New Roman"/>
          <w:color w:val="000000"/>
          <w:lang w:val="sq-AL"/>
        </w:rPr>
        <w:t xml:space="preserve">). </w:t>
      </w:r>
      <w:r w:rsidRPr="007249E2">
        <w:rPr>
          <w:rFonts w:eastAsia="Times New Roman"/>
          <w:color w:val="000000"/>
          <w:lang w:val="sq-AL"/>
        </w:rPr>
        <w:t>SMS</w:t>
      </w:r>
      <w:r w:rsidR="00A34CA1" w:rsidRPr="007249E2">
        <w:rPr>
          <w:rFonts w:eastAsia="Times New Roman"/>
          <w:color w:val="000000"/>
          <w:lang w:val="sq-AL"/>
        </w:rPr>
        <w:t xml:space="preserve">-të janë krijuar për të ndihmuar </w:t>
      </w:r>
      <w:r w:rsidRPr="007249E2">
        <w:rPr>
          <w:rFonts w:eastAsia="Times New Roman"/>
          <w:color w:val="000000"/>
          <w:lang w:val="sq-AL"/>
        </w:rPr>
        <w:t>h</w:t>
      </w:r>
      <w:r w:rsidR="00A34CA1" w:rsidRPr="007249E2">
        <w:rPr>
          <w:rFonts w:eastAsia="Times New Roman"/>
          <w:color w:val="000000"/>
          <w:lang w:val="sq-AL"/>
        </w:rPr>
        <w:t>uamarrësit në menaxhimin e rreziqeve dhe ndikimeve</w:t>
      </w:r>
      <w:r w:rsidRPr="007249E2">
        <w:rPr>
          <w:rFonts w:eastAsia="Times New Roman"/>
          <w:color w:val="000000"/>
          <w:lang w:val="sq-AL"/>
        </w:rPr>
        <w:t xml:space="preserve"> </w:t>
      </w:r>
      <w:r w:rsidR="00A34CA1" w:rsidRPr="007249E2">
        <w:rPr>
          <w:rFonts w:eastAsia="Times New Roman"/>
          <w:color w:val="000000"/>
          <w:lang w:val="sq-AL"/>
        </w:rPr>
        <w:t>të një projekti dhe për të përmirësuar performancën e tyre mjedisore dhe sociale, përmes qasjes</w:t>
      </w:r>
      <w:r w:rsidRPr="007249E2">
        <w:rPr>
          <w:rFonts w:eastAsia="Times New Roman"/>
          <w:color w:val="000000"/>
          <w:lang w:val="sq-AL"/>
        </w:rPr>
        <w:t xml:space="preserve"> </w:t>
      </w:r>
      <w:r w:rsidR="00A34CA1" w:rsidRPr="007249E2">
        <w:rPr>
          <w:rFonts w:eastAsia="Times New Roman"/>
          <w:color w:val="000000"/>
          <w:lang w:val="sq-AL"/>
        </w:rPr>
        <w:t>së bazuar në rreziqe dhe rezultate. Vlerësimi mjedisor dhe s</w:t>
      </w:r>
      <w:r w:rsidRPr="007249E2">
        <w:rPr>
          <w:rFonts w:eastAsia="Times New Roman"/>
          <w:color w:val="000000"/>
          <w:lang w:val="sq-AL"/>
        </w:rPr>
        <w:t xml:space="preserve">ocial </w:t>
      </w:r>
      <w:r w:rsidR="00A34CA1" w:rsidRPr="007249E2">
        <w:rPr>
          <w:rFonts w:eastAsia="Times New Roman"/>
          <w:color w:val="000000"/>
          <w:lang w:val="sq-AL"/>
        </w:rPr>
        <w:t xml:space="preserve">do të jetë proporcional me rreziqet dhe ndikimet e projektit. </w:t>
      </w:r>
      <w:r w:rsidRPr="007249E2">
        <w:rPr>
          <w:rFonts w:eastAsia="Times New Roman"/>
          <w:color w:val="000000"/>
          <w:lang w:val="sq-AL"/>
        </w:rPr>
        <w:t>A</w:t>
      </w:r>
      <w:r w:rsidR="00A34CA1" w:rsidRPr="007249E2">
        <w:rPr>
          <w:rFonts w:eastAsia="Times New Roman"/>
          <w:color w:val="000000"/>
          <w:lang w:val="sq-AL"/>
        </w:rPr>
        <w:t xml:space="preserve">i do të ofrojë informacion lidhur me </w:t>
      </w:r>
      <w:r w:rsidRPr="007249E2">
        <w:rPr>
          <w:rFonts w:eastAsia="Times New Roman"/>
          <w:color w:val="000000"/>
          <w:lang w:val="sq-AL"/>
        </w:rPr>
        <w:t xml:space="preserve">dizajnimin </w:t>
      </w:r>
      <w:r w:rsidR="00A34CA1" w:rsidRPr="007249E2">
        <w:rPr>
          <w:rFonts w:eastAsia="Times New Roman"/>
          <w:color w:val="000000"/>
          <w:lang w:val="sq-AL"/>
        </w:rPr>
        <w:t>e projektit dhe do të përdoret për të identifikuar masat dhe veprimet zbutëse dhe për të përmirësuar vendimmarrjen. Huamarrësit do të menaxhojnë rreziqet mjedisore dhe sociale dhe ndikimet e projektit gjatë gjithë ciklit të jetës së projektit në mënyrë sistematike, proporcionale me natyrën dhe shkallën e projektit dhe rreziqet dhe ndikimet e mundshme. Objektivat specifike të këtij</w:t>
      </w:r>
      <w:r w:rsidRPr="007249E2">
        <w:rPr>
          <w:rFonts w:eastAsia="Times New Roman"/>
          <w:color w:val="000000"/>
          <w:lang w:val="sq-AL"/>
        </w:rPr>
        <w:t xml:space="preserve"> SMS</w:t>
      </w:r>
      <w:r w:rsidR="00A34CA1" w:rsidRPr="007249E2">
        <w:rPr>
          <w:rFonts w:eastAsia="Times New Roman"/>
          <w:color w:val="000000"/>
          <w:lang w:val="sq-AL"/>
        </w:rPr>
        <w:t xml:space="preserve"> janë:</w:t>
      </w:r>
    </w:p>
    <w:p w:rsidR="00A34CA1" w:rsidRPr="007249E2" w:rsidRDefault="00A34CA1" w:rsidP="00A34CA1">
      <w:pPr>
        <w:numPr>
          <w:ilvl w:val="0"/>
          <w:numId w:val="14"/>
        </w:numPr>
        <w:tabs>
          <w:tab w:val="clear" w:pos="360"/>
          <w:tab w:val="left" w:pos="792"/>
        </w:tabs>
        <w:spacing w:before="60" w:line="253" w:lineRule="exact"/>
        <w:ind w:left="792" w:hanging="360"/>
        <w:jc w:val="both"/>
        <w:textAlignment w:val="baseline"/>
        <w:rPr>
          <w:rFonts w:eastAsia="Times New Roman"/>
          <w:color w:val="000000"/>
          <w:lang w:val="sq-AL"/>
        </w:rPr>
      </w:pPr>
      <w:r w:rsidRPr="007249E2">
        <w:rPr>
          <w:rFonts w:eastAsia="Times New Roman"/>
          <w:color w:val="000000"/>
          <w:lang w:val="sq-AL"/>
        </w:rPr>
        <w:t>Të identifikojë, vlerësojë dhe menaxhojë</w:t>
      </w:r>
      <w:r w:rsidR="001E0A4E" w:rsidRPr="007249E2">
        <w:rPr>
          <w:rFonts w:eastAsia="Times New Roman"/>
          <w:color w:val="000000"/>
          <w:lang w:val="sq-AL"/>
        </w:rPr>
        <w:t xml:space="preserve"> </w:t>
      </w:r>
      <w:r w:rsidRPr="007249E2">
        <w:rPr>
          <w:rFonts w:eastAsia="Times New Roman"/>
          <w:color w:val="000000"/>
          <w:lang w:val="sq-AL"/>
        </w:rPr>
        <w:t xml:space="preserve">rreziqet </w:t>
      </w:r>
      <w:r w:rsidR="001E0A4E" w:rsidRPr="007249E2">
        <w:rPr>
          <w:rFonts w:eastAsia="Times New Roman"/>
          <w:color w:val="000000"/>
          <w:lang w:val="sq-AL"/>
        </w:rPr>
        <w:t xml:space="preserve">mjedisore dhe sociale </w:t>
      </w:r>
      <w:r w:rsidRPr="007249E2">
        <w:rPr>
          <w:rFonts w:eastAsia="Times New Roman"/>
          <w:color w:val="000000"/>
          <w:lang w:val="sq-AL"/>
        </w:rPr>
        <w:t xml:space="preserve">dhe ndikimet e projektit në një mënyrë në përputhje me </w:t>
      </w:r>
      <w:r w:rsidR="001E0A4E" w:rsidRPr="007249E2">
        <w:rPr>
          <w:rFonts w:eastAsia="Times New Roman"/>
          <w:color w:val="000000"/>
          <w:lang w:val="sq-AL"/>
        </w:rPr>
        <w:t>SMS</w:t>
      </w:r>
      <w:r w:rsidRPr="007249E2">
        <w:rPr>
          <w:rFonts w:eastAsia="Times New Roman"/>
          <w:color w:val="000000"/>
          <w:lang w:val="sq-AL"/>
        </w:rPr>
        <w:t>-të.</w:t>
      </w:r>
    </w:p>
    <w:p w:rsidR="00A34CA1" w:rsidRPr="007249E2" w:rsidRDefault="00A34CA1" w:rsidP="00A34CA1">
      <w:pPr>
        <w:numPr>
          <w:ilvl w:val="0"/>
          <w:numId w:val="14"/>
        </w:numPr>
        <w:tabs>
          <w:tab w:val="clear" w:pos="360"/>
          <w:tab w:val="left" w:pos="792"/>
        </w:tabs>
        <w:spacing w:line="250" w:lineRule="exact"/>
        <w:ind w:left="792" w:hanging="360"/>
        <w:jc w:val="both"/>
        <w:textAlignment w:val="baseline"/>
        <w:rPr>
          <w:rFonts w:eastAsia="Times New Roman"/>
          <w:color w:val="000000"/>
          <w:spacing w:val="-1"/>
          <w:lang w:val="sq-AL"/>
        </w:rPr>
      </w:pPr>
      <w:r w:rsidRPr="007249E2">
        <w:rPr>
          <w:rFonts w:eastAsia="Times New Roman"/>
          <w:color w:val="000000"/>
          <w:spacing w:val="-1"/>
          <w:lang w:val="sq-AL"/>
        </w:rPr>
        <w:t>Të miratojë qasje hierarki</w:t>
      </w:r>
      <w:r w:rsidR="001E0A4E" w:rsidRPr="007249E2">
        <w:rPr>
          <w:rFonts w:eastAsia="Times New Roman"/>
          <w:color w:val="000000"/>
          <w:spacing w:val="-1"/>
          <w:lang w:val="sq-AL"/>
        </w:rPr>
        <w:t>k</w:t>
      </w:r>
      <w:r w:rsidRPr="007249E2">
        <w:rPr>
          <w:rFonts w:eastAsia="Times New Roman"/>
          <w:color w:val="000000"/>
          <w:spacing w:val="-1"/>
          <w:lang w:val="sq-AL"/>
        </w:rPr>
        <w:t>e zbutëse për:</w:t>
      </w:r>
    </w:p>
    <w:p w:rsidR="00A34CA1" w:rsidRPr="007249E2" w:rsidRDefault="00A34CA1" w:rsidP="00A34CA1">
      <w:pPr>
        <w:tabs>
          <w:tab w:val="left" w:pos="1440"/>
        </w:tabs>
        <w:spacing w:before="1" w:line="253" w:lineRule="exact"/>
        <w:ind w:left="1080"/>
        <w:textAlignment w:val="baseline"/>
        <w:rPr>
          <w:rFonts w:eastAsia="Times New Roman"/>
          <w:color w:val="000000"/>
          <w:spacing w:val="-1"/>
          <w:lang w:val="sq-AL"/>
        </w:rPr>
      </w:pPr>
      <w:r w:rsidRPr="007249E2">
        <w:rPr>
          <w:rFonts w:eastAsia="Times New Roman"/>
          <w:color w:val="000000"/>
          <w:spacing w:val="-1"/>
          <w:lang w:val="sq-AL"/>
        </w:rPr>
        <w:t>-</w:t>
      </w:r>
      <w:r w:rsidRPr="007249E2">
        <w:rPr>
          <w:rFonts w:eastAsia="Times New Roman"/>
          <w:color w:val="000000"/>
          <w:spacing w:val="-1"/>
          <w:lang w:val="sq-AL"/>
        </w:rPr>
        <w:tab/>
        <w:t xml:space="preserve">Parashikimin dhe </w:t>
      </w:r>
      <w:r w:rsidR="001E0A4E" w:rsidRPr="007249E2">
        <w:rPr>
          <w:rFonts w:eastAsia="Times New Roman"/>
          <w:color w:val="000000"/>
          <w:spacing w:val="-1"/>
          <w:lang w:val="sq-AL"/>
        </w:rPr>
        <w:t>shmangien</w:t>
      </w:r>
      <w:r w:rsidRPr="007249E2">
        <w:rPr>
          <w:rFonts w:eastAsia="Times New Roman"/>
          <w:color w:val="000000"/>
          <w:spacing w:val="-1"/>
          <w:lang w:val="sq-AL"/>
        </w:rPr>
        <w:t xml:space="preserve"> e rreziqeve dhe ndikimeve</w:t>
      </w:r>
    </w:p>
    <w:p w:rsidR="00A34CA1" w:rsidRPr="007249E2" w:rsidRDefault="00A34CA1" w:rsidP="00A34CA1">
      <w:pPr>
        <w:tabs>
          <w:tab w:val="left" w:pos="1440"/>
        </w:tabs>
        <w:spacing w:before="1" w:line="253" w:lineRule="exact"/>
        <w:ind w:left="1080"/>
        <w:textAlignment w:val="baseline"/>
        <w:rPr>
          <w:rFonts w:eastAsia="Times New Roman"/>
          <w:color w:val="000000"/>
          <w:spacing w:val="-3"/>
          <w:lang w:val="sq-AL"/>
        </w:rPr>
      </w:pPr>
      <w:r w:rsidRPr="007249E2">
        <w:rPr>
          <w:rFonts w:eastAsia="Times New Roman"/>
          <w:color w:val="000000"/>
          <w:spacing w:val="-3"/>
          <w:lang w:val="sq-AL"/>
        </w:rPr>
        <w:t>-</w:t>
      </w:r>
      <w:r w:rsidRPr="007249E2">
        <w:rPr>
          <w:rFonts w:eastAsia="Times New Roman"/>
          <w:color w:val="000000"/>
          <w:spacing w:val="-3"/>
          <w:lang w:val="sq-AL"/>
        </w:rPr>
        <w:tab/>
        <w:t xml:space="preserve">Kur shmangia nuk është e mundur, </w:t>
      </w:r>
      <w:r w:rsidR="001E0A4E" w:rsidRPr="007249E2">
        <w:rPr>
          <w:rFonts w:eastAsia="Times New Roman"/>
          <w:color w:val="000000"/>
          <w:spacing w:val="-3"/>
          <w:lang w:val="sq-AL"/>
        </w:rPr>
        <w:t xml:space="preserve">të </w:t>
      </w:r>
      <w:r w:rsidRPr="007249E2">
        <w:rPr>
          <w:rFonts w:eastAsia="Times New Roman"/>
          <w:color w:val="000000"/>
          <w:spacing w:val="-3"/>
          <w:lang w:val="sq-AL"/>
        </w:rPr>
        <w:t>minimizojë ose zvogëlojë rreziqet dhe ndikimet në nivele të pranueshme</w:t>
      </w:r>
    </w:p>
    <w:p w:rsidR="00A34CA1" w:rsidRPr="007249E2" w:rsidRDefault="00A34CA1" w:rsidP="00A34CA1">
      <w:pPr>
        <w:tabs>
          <w:tab w:val="left" w:pos="1440"/>
        </w:tabs>
        <w:spacing w:line="250" w:lineRule="exact"/>
        <w:ind w:left="1080"/>
        <w:textAlignment w:val="baseline"/>
        <w:rPr>
          <w:rFonts w:eastAsia="Times New Roman"/>
          <w:color w:val="000000"/>
          <w:lang w:val="sq-AL"/>
        </w:rPr>
      </w:pPr>
      <w:r w:rsidRPr="007249E2">
        <w:rPr>
          <w:rFonts w:eastAsia="Times New Roman"/>
          <w:color w:val="000000"/>
          <w:lang w:val="sq-AL"/>
        </w:rPr>
        <w:t>-</w:t>
      </w:r>
      <w:r w:rsidRPr="007249E2">
        <w:rPr>
          <w:rFonts w:eastAsia="Times New Roman"/>
          <w:color w:val="000000"/>
          <w:lang w:val="sq-AL"/>
        </w:rPr>
        <w:tab/>
        <w:t>Pasi rreziqet dhe ndikimet të jenë minimizuar ose zvogëluar, të zbuten; dhe</w:t>
      </w:r>
    </w:p>
    <w:p w:rsidR="001E0A4E" w:rsidRPr="007249E2" w:rsidRDefault="00A34CA1" w:rsidP="00A34CA1">
      <w:pPr>
        <w:spacing w:before="1" w:line="253" w:lineRule="exact"/>
        <w:ind w:left="1080"/>
        <w:jc w:val="both"/>
        <w:textAlignment w:val="baseline"/>
        <w:rPr>
          <w:rFonts w:eastAsia="Times New Roman"/>
          <w:color w:val="000000"/>
          <w:lang w:val="sq-AL"/>
        </w:rPr>
      </w:pPr>
      <w:r w:rsidRPr="007249E2">
        <w:rPr>
          <w:rFonts w:eastAsia="Times New Roman"/>
          <w:color w:val="000000"/>
          <w:spacing w:val="12"/>
          <w:lang w:val="sq-AL"/>
        </w:rPr>
        <w:t xml:space="preserve">- </w:t>
      </w:r>
      <w:r w:rsidRPr="007249E2">
        <w:rPr>
          <w:rFonts w:eastAsia="Times New Roman"/>
          <w:color w:val="000000"/>
          <w:spacing w:val="12"/>
          <w:lang w:val="sq-AL"/>
        </w:rPr>
        <w:tab/>
      </w:r>
      <w:r w:rsidRPr="007249E2">
        <w:rPr>
          <w:rFonts w:eastAsia="Times New Roman"/>
          <w:color w:val="000000"/>
          <w:lang w:val="sq-AL"/>
        </w:rPr>
        <w:t>Aty ku mbeten ndikime të konsiderueshme</w:t>
      </w:r>
      <w:r w:rsidR="001E0A4E" w:rsidRPr="007249E2">
        <w:rPr>
          <w:rFonts w:eastAsia="Times New Roman"/>
          <w:color w:val="000000"/>
          <w:lang w:val="sq-AL"/>
        </w:rPr>
        <w:t xml:space="preserve">, të kompensohen ose paguhen </w:t>
      </w:r>
    </w:p>
    <w:p w:rsidR="00A34CA1" w:rsidRPr="007249E2" w:rsidRDefault="00A34CA1" w:rsidP="00A34CA1">
      <w:pPr>
        <w:spacing w:before="1" w:line="253" w:lineRule="exact"/>
        <w:ind w:left="1080"/>
        <w:jc w:val="both"/>
        <w:textAlignment w:val="baseline"/>
        <w:rPr>
          <w:rFonts w:eastAsia="Times New Roman"/>
          <w:color w:val="000000"/>
          <w:spacing w:val="12"/>
          <w:lang w:val="sq-AL"/>
        </w:rPr>
      </w:pPr>
      <w:r w:rsidRPr="007249E2">
        <w:rPr>
          <w:rFonts w:eastAsia="Times New Roman"/>
          <w:color w:val="000000"/>
          <w:lang w:val="sq-AL"/>
        </w:rPr>
        <w:t>në rastet kur është teknikisht dhe financiarisht e realizueshme.</w:t>
      </w:r>
    </w:p>
    <w:p w:rsidR="00A34CA1" w:rsidRPr="007249E2" w:rsidRDefault="00A34CA1" w:rsidP="00A34CA1">
      <w:pPr>
        <w:numPr>
          <w:ilvl w:val="0"/>
          <w:numId w:val="14"/>
        </w:numPr>
        <w:tabs>
          <w:tab w:val="clear" w:pos="360"/>
          <w:tab w:val="left" w:pos="792"/>
        </w:tabs>
        <w:spacing w:line="252" w:lineRule="exact"/>
        <w:ind w:left="792" w:hanging="360"/>
        <w:jc w:val="both"/>
        <w:textAlignment w:val="baseline"/>
        <w:rPr>
          <w:rFonts w:eastAsia="Times New Roman"/>
          <w:color w:val="000000"/>
          <w:lang w:val="sq-AL"/>
        </w:rPr>
      </w:pPr>
      <w:r w:rsidRPr="007249E2">
        <w:rPr>
          <w:rFonts w:eastAsia="Times New Roman"/>
          <w:color w:val="000000"/>
          <w:lang w:val="sq-AL"/>
        </w:rPr>
        <w:t>Të miratohen masa të diferencuara në mënyrë që ndikimet e pafavorshme të mos bien në mënyrë disproporcionale mbi personat në nevojë ose të cenueshëm dhe at</w:t>
      </w:r>
      <w:r w:rsidR="001E0A4E" w:rsidRPr="007249E2">
        <w:rPr>
          <w:rFonts w:eastAsia="Times New Roman"/>
          <w:color w:val="000000"/>
          <w:lang w:val="sq-AL"/>
        </w:rPr>
        <w:t>a</w:t>
      </w:r>
      <w:r w:rsidRPr="007249E2">
        <w:rPr>
          <w:rFonts w:eastAsia="Times New Roman"/>
          <w:color w:val="000000"/>
          <w:lang w:val="sq-AL"/>
        </w:rPr>
        <w:t xml:space="preserve"> të mos jenë në disavantazh në ndarjen e përfitimeve të zhvillimit dhe mundësive që rezultojnë nga projekti.</w:t>
      </w:r>
    </w:p>
    <w:p w:rsidR="00A34CA1" w:rsidRPr="007249E2" w:rsidRDefault="00A34CA1" w:rsidP="00A34CA1">
      <w:pPr>
        <w:numPr>
          <w:ilvl w:val="0"/>
          <w:numId w:val="14"/>
        </w:numPr>
        <w:tabs>
          <w:tab w:val="clear" w:pos="360"/>
          <w:tab w:val="left" w:pos="792"/>
        </w:tabs>
        <w:spacing w:line="252" w:lineRule="exact"/>
        <w:ind w:left="792" w:hanging="360"/>
        <w:jc w:val="both"/>
        <w:textAlignment w:val="baseline"/>
        <w:rPr>
          <w:rFonts w:eastAsia="Times New Roman"/>
          <w:color w:val="000000"/>
          <w:spacing w:val="-2"/>
          <w:lang w:val="sq-AL"/>
        </w:rPr>
      </w:pPr>
      <w:r w:rsidRPr="007249E2">
        <w:rPr>
          <w:rFonts w:eastAsia="Times New Roman"/>
          <w:color w:val="000000"/>
          <w:spacing w:val="-2"/>
          <w:lang w:val="sq-AL"/>
        </w:rPr>
        <w:t>Të përdorë institucionet, sistemet, ligjet, rregulloret dhe procedurat kombëtare mjedisore dhe sociale në vlerësimin, zhvillimin dhe zbatimin e projekteve, kur është e përshtatshme.</w:t>
      </w:r>
    </w:p>
    <w:p w:rsidR="00A34CA1" w:rsidRPr="007249E2" w:rsidRDefault="00A34CA1" w:rsidP="00A34CA1">
      <w:pPr>
        <w:numPr>
          <w:ilvl w:val="0"/>
          <w:numId w:val="14"/>
        </w:numPr>
        <w:tabs>
          <w:tab w:val="clear" w:pos="360"/>
          <w:tab w:val="left" w:pos="792"/>
        </w:tabs>
        <w:spacing w:before="3" w:line="253" w:lineRule="exact"/>
        <w:ind w:left="792" w:hanging="360"/>
        <w:jc w:val="both"/>
        <w:textAlignment w:val="baseline"/>
        <w:rPr>
          <w:rFonts w:eastAsia="Times New Roman"/>
          <w:color w:val="000000"/>
          <w:lang w:val="sq-AL"/>
        </w:rPr>
      </w:pPr>
      <w:r w:rsidRPr="007249E2">
        <w:rPr>
          <w:rFonts w:eastAsia="Times New Roman"/>
          <w:color w:val="000000"/>
          <w:lang w:val="sq-AL"/>
        </w:rPr>
        <w:t>Të promovojë performancë të përmirësuar mjedisore dhe sociale, në mënyra që njohin dhe rrisin kapacitetin e Huamarrësit.</w:t>
      </w:r>
    </w:p>
    <w:p w:rsidR="00A34CA1" w:rsidRPr="007249E2" w:rsidRDefault="001E0A4E" w:rsidP="00A34CA1">
      <w:pPr>
        <w:spacing w:before="10" w:line="253" w:lineRule="exact"/>
        <w:textAlignment w:val="baseline"/>
        <w:rPr>
          <w:rFonts w:eastAsia="Times New Roman"/>
          <w:color w:val="000000"/>
          <w:sz w:val="23"/>
          <w:lang w:val="sq-AL"/>
        </w:rPr>
      </w:pPr>
      <w:r w:rsidRPr="007249E2">
        <w:rPr>
          <w:rFonts w:eastAsia="Times New Roman"/>
          <w:color w:val="000000"/>
          <w:sz w:val="23"/>
          <w:lang w:val="sq-AL"/>
        </w:rPr>
        <w:t>SMS</w:t>
      </w:r>
      <w:r w:rsidR="00A34CA1" w:rsidRPr="007249E2">
        <w:rPr>
          <w:rFonts w:eastAsia="Times New Roman"/>
          <w:color w:val="000000"/>
          <w:sz w:val="23"/>
          <w:lang w:val="sq-AL"/>
        </w:rPr>
        <w:t>1 zbatohet për të gjitha projektet e mbështetura nga Banka përmes Financimit të Projekteve të Investimeve.</w:t>
      </w:r>
    </w:p>
    <w:p w:rsidR="00A34CA1" w:rsidRPr="007249E2" w:rsidRDefault="001E0A4E" w:rsidP="00A34CA1">
      <w:pPr>
        <w:spacing w:before="60" w:line="252" w:lineRule="exact"/>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 xml:space="preserve">2 - Puna dhe Kushtet e Punës </w:t>
      </w:r>
    </w:p>
    <w:p w:rsidR="00A34CA1" w:rsidRPr="007249E2" w:rsidRDefault="001E0A4E" w:rsidP="00A34CA1">
      <w:pPr>
        <w:spacing w:line="251" w:lineRule="exact"/>
        <w:jc w:val="both"/>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2 njeh rëndësinë e krijimit të punësimit dhe gjenerimit të të ardhurave në përpjekjet për uljen</w:t>
      </w:r>
      <w:r w:rsidRPr="007249E2">
        <w:rPr>
          <w:rFonts w:eastAsia="Times New Roman"/>
          <w:color w:val="000000"/>
          <w:lang w:val="sq-AL"/>
        </w:rPr>
        <w:t xml:space="preserve"> </w:t>
      </w:r>
      <w:r w:rsidR="00A34CA1" w:rsidRPr="007249E2">
        <w:rPr>
          <w:rFonts w:eastAsia="Times New Roman"/>
          <w:color w:val="000000"/>
          <w:lang w:val="sq-AL"/>
        </w:rPr>
        <w:t>e varfërisë dhe rritjen gjithëpërfshirëse</w:t>
      </w:r>
      <w:r w:rsidRPr="007249E2">
        <w:rPr>
          <w:rFonts w:eastAsia="Times New Roman"/>
          <w:color w:val="000000"/>
          <w:lang w:val="sq-AL"/>
        </w:rPr>
        <w:t xml:space="preserve"> ekonomike</w:t>
      </w:r>
      <w:r w:rsidR="00A34CA1" w:rsidRPr="007249E2">
        <w:rPr>
          <w:rFonts w:eastAsia="Times New Roman"/>
          <w:color w:val="000000"/>
          <w:lang w:val="sq-AL"/>
        </w:rPr>
        <w:t>. Huamarrësit mund të promovojnë marrëdhënie të shëndosha të menaxhimit të punëtorëve dhe të rrisin përfitimet e zhvillimit të një projekti duke trajtuar drejt punëtorët në projekt dhe duke siguruar kushte të sigurta dhe të shëndetshme të punës. Huamarrësi do të zhvillojë dhe zbatojë procedura</w:t>
      </w:r>
      <w:r w:rsidRPr="007249E2">
        <w:rPr>
          <w:rFonts w:eastAsia="Times New Roman"/>
          <w:color w:val="000000"/>
          <w:lang w:val="sq-AL"/>
        </w:rPr>
        <w:t xml:space="preserve"> </w:t>
      </w:r>
      <w:r w:rsidR="00A34CA1" w:rsidRPr="007249E2">
        <w:rPr>
          <w:rFonts w:eastAsia="Times New Roman"/>
          <w:color w:val="000000"/>
          <w:lang w:val="sq-AL"/>
        </w:rPr>
        <w:t>të shkruara të menaxhimit të punës (</w:t>
      </w:r>
      <w:r w:rsidRPr="007249E2">
        <w:rPr>
          <w:rFonts w:eastAsia="Times New Roman"/>
          <w:color w:val="000000"/>
          <w:lang w:val="sq-AL"/>
        </w:rPr>
        <w:t>L</w:t>
      </w:r>
      <w:r w:rsidR="00A34CA1" w:rsidRPr="007249E2">
        <w:rPr>
          <w:rFonts w:eastAsia="Times New Roman"/>
          <w:color w:val="000000"/>
          <w:lang w:val="sq-AL"/>
        </w:rPr>
        <w:t xml:space="preserve">MP) të zbatueshme për projektin. </w:t>
      </w:r>
      <w:r w:rsidRPr="007249E2">
        <w:rPr>
          <w:rFonts w:eastAsia="Times New Roman"/>
          <w:color w:val="000000"/>
          <w:lang w:val="sq-AL"/>
        </w:rPr>
        <w:t>L</w:t>
      </w:r>
      <w:r w:rsidR="00A34CA1" w:rsidRPr="007249E2">
        <w:rPr>
          <w:rFonts w:eastAsia="Times New Roman"/>
          <w:color w:val="000000"/>
          <w:lang w:val="sq-AL"/>
        </w:rPr>
        <w:t xml:space="preserve">MP do të përcaktojë mënyrën në të cilën do të menaxhohen punëtorët e projektit, në përputhje me kërkesat e ligjit kombëtar dhe këtij </w:t>
      </w:r>
      <w:r w:rsidRPr="007249E2">
        <w:rPr>
          <w:rFonts w:eastAsia="Times New Roman"/>
          <w:color w:val="000000"/>
          <w:lang w:val="sq-AL"/>
        </w:rPr>
        <w:t>SMS</w:t>
      </w:r>
      <w:r w:rsidR="00A34CA1" w:rsidRPr="007249E2">
        <w:rPr>
          <w:rFonts w:eastAsia="Times New Roman"/>
          <w:color w:val="000000"/>
          <w:lang w:val="sq-AL"/>
        </w:rPr>
        <w:t>.</w:t>
      </w:r>
    </w:p>
    <w:p w:rsidR="00A34CA1" w:rsidRPr="007249E2" w:rsidRDefault="001E0A4E" w:rsidP="00A34CA1">
      <w:pPr>
        <w:spacing w:before="60" w:line="253" w:lineRule="exact"/>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 xml:space="preserve">3 - Efikasiteti </w:t>
      </w:r>
      <w:r w:rsidR="00104C97" w:rsidRPr="007249E2">
        <w:rPr>
          <w:rFonts w:eastAsia="Times New Roman"/>
          <w:b/>
          <w:color w:val="000000"/>
          <w:u w:val="single"/>
          <w:lang w:val="sq-AL"/>
        </w:rPr>
        <w:t>i burimeve dhe parandalimi dhe menaxhimi i ndotjes</w:t>
      </w:r>
    </w:p>
    <w:p w:rsidR="00A34CA1" w:rsidRPr="007249E2" w:rsidRDefault="00A34CA1" w:rsidP="00104C97">
      <w:pPr>
        <w:spacing w:line="247" w:lineRule="exact"/>
        <w:jc w:val="both"/>
        <w:textAlignment w:val="baseline"/>
        <w:rPr>
          <w:rFonts w:eastAsia="Times New Roman"/>
          <w:color w:val="000000"/>
          <w:spacing w:val="-2"/>
          <w:lang w:val="sq-AL"/>
        </w:rPr>
      </w:pPr>
      <w:r w:rsidRPr="007249E2">
        <w:rPr>
          <w:rFonts w:eastAsia="Times New Roman"/>
          <w:color w:val="000000"/>
          <w:spacing w:val="-2"/>
          <w:lang w:val="sq-AL"/>
        </w:rPr>
        <w:t xml:space="preserve">Ky </w:t>
      </w:r>
      <w:r w:rsidR="001E0A4E" w:rsidRPr="007249E2">
        <w:rPr>
          <w:rFonts w:eastAsia="Times New Roman"/>
          <w:color w:val="000000"/>
          <w:spacing w:val="-2"/>
          <w:lang w:val="sq-AL"/>
        </w:rPr>
        <w:t>SMS</w:t>
      </w:r>
      <w:r w:rsidRPr="007249E2">
        <w:rPr>
          <w:rFonts w:eastAsia="Times New Roman"/>
          <w:color w:val="000000"/>
          <w:spacing w:val="-2"/>
          <w:lang w:val="sq-AL"/>
        </w:rPr>
        <w:t xml:space="preserve"> përcakton kërkesat për të adresuar efikasitetin e burimeve dhe parandalimin dhe menaxhimin e ndotjes</w:t>
      </w:r>
      <w:r w:rsidR="00104C97" w:rsidRPr="007249E2">
        <w:rPr>
          <w:rFonts w:eastAsia="Times New Roman"/>
          <w:color w:val="000000"/>
          <w:spacing w:val="-2"/>
          <w:lang w:val="sq-AL"/>
        </w:rPr>
        <w:t xml:space="preserve"> </w:t>
      </w:r>
      <w:r w:rsidRPr="007249E2">
        <w:rPr>
          <w:rFonts w:eastAsia="Times New Roman"/>
          <w:color w:val="000000"/>
          <w:lang w:val="sq-AL"/>
        </w:rPr>
        <w:t>gjatë gjithë ciklit jetësor të projektit në përputhje me GIIP. Objektivat e këtyre standardeve janë:</w:t>
      </w:r>
    </w:p>
    <w:p w:rsidR="00A34CA1" w:rsidRPr="007249E2" w:rsidRDefault="00A34CA1" w:rsidP="00A34CA1">
      <w:pPr>
        <w:numPr>
          <w:ilvl w:val="0"/>
          <w:numId w:val="13"/>
        </w:numPr>
        <w:tabs>
          <w:tab w:val="clear" w:pos="360"/>
          <w:tab w:val="left" w:pos="792"/>
        </w:tabs>
        <w:spacing w:before="15" w:line="253" w:lineRule="exact"/>
        <w:ind w:left="792" w:hanging="360"/>
        <w:textAlignment w:val="baseline"/>
        <w:rPr>
          <w:rFonts w:eastAsia="Times New Roman"/>
          <w:color w:val="000000"/>
          <w:lang w:val="sq-AL"/>
        </w:rPr>
      </w:pPr>
      <w:r w:rsidRPr="007249E2">
        <w:rPr>
          <w:rFonts w:eastAsia="Times New Roman"/>
          <w:color w:val="000000"/>
          <w:lang w:val="sq-AL"/>
        </w:rPr>
        <w:t>Të promovojë përdorimin e qëndrueshëm të burimeve, duke përfshirë energjinë, ujin dhe lëndët e para.</w:t>
      </w:r>
    </w:p>
    <w:p w:rsidR="00A34CA1" w:rsidRPr="007249E2" w:rsidRDefault="00A34CA1" w:rsidP="00A34CA1">
      <w:pPr>
        <w:numPr>
          <w:ilvl w:val="0"/>
          <w:numId w:val="13"/>
        </w:numPr>
        <w:tabs>
          <w:tab w:val="clear" w:pos="360"/>
          <w:tab w:val="left" w:pos="792"/>
        </w:tabs>
        <w:spacing w:before="18" w:line="253" w:lineRule="exact"/>
        <w:ind w:left="792" w:hanging="360"/>
        <w:jc w:val="both"/>
        <w:textAlignment w:val="baseline"/>
        <w:rPr>
          <w:rFonts w:eastAsia="Times New Roman"/>
          <w:color w:val="000000"/>
          <w:lang w:val="sq-AL"/>
        </w:rPr>
      </w:pPr>
      <w:r w:rsidRPr="007249E2">
        <w:rPr>
          <w:rFonts w:eastAsia="Times New Roman"/>
          <w:color w:val="000000"/>
          <w:lang w:val="sq-AL"/>
        </w:rPr>
        <w:t>Të shmangë ose minimizojë ndikimet e dëmshme në shëndetin e njeriut dhe mjedisin duke shmangur ose minimizuar ndotjen nga aktivitetet e projektit.</w:t>
      </w:r>
    </w:p>
    <w:p w:rsidR="00A34CA1" w:rsidRPr="007249E2" w:rsidRDefault="00A34CA1" w:rsidP="00A34CA1">
      <w:pPr>
        <w:numPr>
          <w:ilvl w:val="0"/>
          <w:numId w:val="13"/>
        </w:numPr>
        <w:tabs>
          <w:tab w:val="left" w:pos="792"/>
        </w:tabs>
        <w:spacing w:before="15" w:line="253" w:lineRule="exact"/>
        <w:ind w:hanging="360"/>
        <w:jc w:val="both"/>
        <w:textAlignment w:val="baseline"/>
        <w:rPr>
          <w:rFonts w:eastAsia="Times New Roman"/>
          <w:color w:val="000000"/>
          <w:lang w:val="sq-AL"/>
        </w:rPr>
      </w:pPr>
      <w:r w:rsidRPr="007249E2">
        <w:rPr>
          <w:rFonts w:eastAsia="Times New Roman"/>
          <w:color w:val="000000"/>
          <w:lang w:val="sq-AL"/>
        </w:rPr>
        <w:t>Të shmangë ose minimizojë emetimet e lidhura me projektin të ndotësve afatshkurtër dhe afatgjatë të klimës 3.</w:t>
      </w:r>
    </w:p>
    <w:p w:rsidR="00A34CA1" w:rsidRPr="007249E2" w:rsidRDefault="00A34CA1" w:rsidP="00A34CA1">
      <w:pPr>
        <w:numPr>
          <w:ilvl w:val="0"/>
          <w:numId w:val="13"/>
        </w:numPr>
        <w:tabs>
          <w:tab w:val="clear" w:pos="360"/>
          <w:tab w:val="left" w:pos="792"/>
        </w:tabs>
        <w:spacing w:before="16" w:line="253" w:lineRule="exact"/>
        <w:ind w:left="792" w:hanging="360"/>
        <w:jc w:val="both"/>
        <w:textAlignment w:val="baseline"/>
        <w:rPr>
          <w:rFonts w:eastAsia="Times New Roman"/>
          <w:color w:val="000000"/>
          <w:lang w:val="sq-AL"/>
        </w:rPr>
      </w:pPr>
      <w:r w:rsidRPr="007249E2">
        <w:rPr>
          <w:rFonts w:eastAsia="Times New Roman"/>
          <w:color w:val="000000"/>
          <w:lang w:val="sq-AL"/>
        </w:rPr>
        <w:t>Të shmangë ose minimizojë gjenerimin e mbeturinave të rrezikshme dhe jo të rrezikshme.</w:t>
      </w:r>
    </w:p>
    <w:p w:rsidR="00A34CA1" w:rsidRPr="007249E2" w:rsidRDefault="00A34CA1" w:rsidP="00A34CA1">
      <w:pPr>
        <w:numPr>
          <w:ilvl w:val="0"/>
          <w:numId w:val="13"/>
        </w:numPr>
        <w:tabs>
          <w:tab w:val="clear" w:pos="360"/>
          <w:tab w:val="left" w:pos="792"/>
        </w:tabs>
        <w:spacing w:before="16" w:line="253" w:lineRule="exact"/>
        <w:ind w:left="792" w:hanging="360"/>
        <w:jc w:val="both"/>
        <w:textAlignment w:val="baseline"/>
        <w:rPr>
          <w:rFonts w:eastAsia="Times New Roman"/>
          <w:color w:val="000000"/>
          <w:lang w:val="sq-AL"/>
        </w:rPr>
      </w:pPr>
      <w:r w:rsidRPr="007249E2">
        <w:rPr>
          <w:rFonts w:eastAsia="Times New Roman"/>
          <w:color w:val="000000"/>
          <w:lang w:val="sq-AL"/>
        </w:rPr>
        <w:t>Të minimizojë dhe menaxhojë rreziqet dhe ndikimet që lidhen me përdorimin e pesticideve.</w:t>
      </w:r>
    </w:p>
    <w:p w:rsidR="00A34CA1" w:rsidRPr="007249E2" w:rsidRDefault="001E0A4E" w:rsidP="00A34CA1">
      <w:pPr>
        <w:spacing w:before="60" w:line="252" w:lineRule="exact"/>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4 - Shëndeti dhe Siguria e Komunitetit</w:t>
      </w:r>
    </w:p>
    <w:p w:rsidR="001E0A4E" w:rsidRPr="007249E2" w:rsidRDefault="001E0A4E" w:rsidP="001E0A4E">
      <w:pPr>
        <w:spacing w:after="480" w:line="250" w:lineRule="exact"/>
        <w:jc w:val="both"/>
        <w:textAlignment w:val="baseline"/>
        <w:rPr>
          <w:rFonts w:eastAsia="Times New Roman"/>
          <w:color w:val="000000"/>
          <w:spacing w:val="-1"/>
          <w:lang w:val="sq-AL"/>
        </w:rPr>
      </w:pPr>
      <w:r w:rsidRPr="007249E2">
        <w:rPr>
          <w:rFonts w:eastAsia="Times New Roman"/>
          <w:color w:val="000000"/>
          <w:spacing w:val="-1"/>
          <w:lang w:val="sq-AL"/>
        </w:rPr>
        <w:t>SMS</w:t>
      </w:r>
      <w:r w:rsidR="00A34CA1" w:rsidRPr="007249E2">
        <w:rPr>
          <w:rFonts w:eastAsia="Times New Roman"/>
          <w:color w:val="000000"/>
          <w:spacing w:val="-1"/>
          <w:lang w:val="sq-AL"/>
        </w:rPr>
        <w:t xml:space="preserve">4 pranon që aktivitetet, pajisjet dhe infrastruktura e projektit mund të rrisin ekspozimin e komunitetit ndaj rreziqeve dhe ndikimeve. Prandaj, kjo </w:t>
      </w:r>
      <w:r w:rsidRPr="007249E2">
        <w:rPr>
          <w:rFonts w:eastAsia="Times New Roman"/>
          <w:color w:val="000000"/>
          <w:spacing w:val="-1"/>
          <w:lang w:val="sq-AL"/>
        </w:rPr>
        <w:t>SMS</w:t>
      </w:r>
      <w:r w:rsidR="00A34CA1" w:rsidRPr="007249E2">
        <w:rPr>
          <w:rFonts w:eastAsia="Times New Roman"/>
          <w:color w:val="000000"/>
          <w:spacing w:val="-1"/>
          <w:lang w:val="sq-AL"/>
        </w:rPr>
        <w:t xml:space="preserve"> adreson rreziqet dhe ndikimet e shëndetit, sigurisë dhe sigurisë në komunitetet e prekura nga projekti dhe përgjegjësinë përkatëse të </w:t>
      </w:r>
      <w:r w:rsidR="00104C97" w:rsidRPr="007249E2">
        <w:rPr>
          <w:rFonts w:eastAsia="Times New Roman"/>
          <w:color w:val="000000"/>
          <w:spacing w:val="-1"/>
          <w:lang w:val="sq-AL"/>
        </w:rPr>
        <w:t>h</w:t>
      </w:r>
      <w:r w:rsidR="00A34CA1" w:rsidRPr="007249E2">
        <w:rPr>
          <w:rFonts w:eastAsia="Times New Roman"/>
          <w:color w:val="000000"/>
          <w:spacing w:val="-1"/>
          <w:lang w:val="sq-AL"/>
        </w:rPr>
        <w:t xml:space="preserve">uamarrësve </w:t>
      </w:r>
      <w:r w:rsidR="00104C97" w:rsidRPr="007249E2">
        <w:rPr>
          <w:rFonts w:eastAsia="Times New Roman"/>
          <w:color w:val="000000"/>
          <w:spacing w:val="-1"/>
          <w:lang w:val="sq-AL"/>
        </w:rPr>
        <w:t>q</w:t>
      </w:r>
      <w:r w:rsidR="00A34CA1" w:rsidRPr="007249E2">
        <w:rPr>
          <w:rFonts w:eastAsia="Times New Roman"/>
          <w:color w:val="000000"/>
          <w:spacing w:val="-1"/>
          <w:lang w:val="sq-AL"/>
        </w:rPr>
        <w:t>ë të shmang</w:t>
      </w:r>
      <w:r w:rsidR="00104C97" w:rsidRPr="007249E2">
        <w:rPr>
          <w:rFonts w:eastAsia="Times New Roman"/>
          <w:color w:val="000000"/>
          <w:spacing w:val="-1"/>
          <w:lang w:val="sq-AL"/>
        </w:rPr>
        <w:t xml:space="preserve">in </w:t>
      </w:r>
      <w:r w:rsidR="00A34CA1" w:rsidRPr="007249E2">
        <w:rPr>
          <w:rFonts w:eastAsia="Times New Roman"/>
          <w:color w:val="000000"/>
          <w:spacing w:val="-1"/>
          <w:lang w:val="sq-AL"/>
        </w:rPr>
        <w:t>ose minimiz</w:t>
      </w:r>
      <w:r w:rsidR="00104C97" w:rsidRPr="007249E2">
        <w:rPr>
          <w:rFonts w:eastAsia="Times New Roman"/>
          <w:color w:val="000000"/>
          <w:spacing w:val="-1"/>
          <w:lang w:val="sq-AL"/>
        </w:rPr>
        <w:t xml:space="preserve">ojnë </w:t>
      </w:r>
      <w:r w:rsidR="00A34CA1" w:rsidRPr="007249E2">
        <w:rPr>
          <w:rFonts w:eastAsia="Times New Roman"/>
          <w:color w:val="000000"/>
          <w:spacing w:val="-1"/>
          <w:lang w:val="sq-AL"/>
        </w:rPr>
        <w:t>rreziqet dhe ndikimet e tilla, me theks të veçantë në njerëzit të cilët, për shkak të rrethanave</w:t>
      </w:r>
      <w:r w:rsidRPr="007249E2">
        <w:rPr>
          <w:rFonts w:eastAsia="Times New Roman"/>
          <w:color w:val="000000"/>
          <w:spacing w:val="-1"/>
          <w:lang w:val="sq-AL"/>
        </w:rPr>
        <w:t xml:space="preserve"> të tyre të veçanta, mund të jenë të cenueshëm</w:t>
      </w:r>
      <w:r w:rsidR="00104C97" w:rsidRPr="007249E2">
        <w:rPr>
          <w:rFonts w:eastAsia="Times New Roman"/>
          <w:color w:val="000000"/>
          <w:spacing w:val="-1"/>
          <w:lang w:val="sq-AL"/>
        </w:rPr>
        <w:t xml:space="preserve"> .</w:t>
      </w:r>
    </w:p>
    <w:p w:rsidR="00104C97" w:rsidRPr="007249E2" w:rsidRDefault="00104C97" w:rsidP="001E0A4E">
      <w:pPr>
        <w:spacing w:after="480" w:line="250" w:lineRule="exact"/>
        <w:jc w:val="both"/>
        <w:textAlignment w:val="baseline"/>
        <w:rPr>
          <w:rFonts w:eastAsia="Times New Roman"/>
          <w:color w:val="000000"/>
          <w:spacing w:val="-1"/>
          <w:lang w:val="sq-AL"/>
        </w:rPr>
        <w:sectPr w:rsidR="00104C97" w:rsidRPr="007249E2" w:rsidSect="00104C97">
          <w:pgSz w:w="12240" w:h="15840"/>
          <w:pgMar w:top="540" w:right="1402" w:bottom="810" w:left="1402" w:header="720" w:footer="720" w:gutter="0"/>
          <w:cols w:space="720"/>
        </w:sectPr>
      </w:pPr>
    </w:p>
    <w:p w:rsidR="00A34CA1" w:rsidRPr="007249E2" w:rsidRDefault="00A34CA1" w:rsidP="00A34CA1">
      <w:pPr>
        <w:rPr>
          <w:lang w:val="sq-AL"/>
        </w:rPr>
        <w:sectPr w:rsidR="00A34CA1" w:rsidRPr="007249E2">
          <w:type w:val="continuous"/>
          <w:pgSz w:w="12240" w:h="15840"/>
          <w:pgMar w:top="540" w:right="1400" w:bottom="304" w:left="10480" w:header="720" w:footer="720" w:gutter="0"/>
          <w:cols w:space="720"/>
        </w:sectPr>
      </w:pPr>
    </w:p>
    <w:p w:rsidR="00A34CA1" w:rsidRPr="007249E2" w:rsidRDefault="001E0A4E" w:rsidP="00A34CA1">
      <w:pPr>
        <w:spacing w:before="265" w:line="252" w:lineRule="exact"/>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 xml:space="preserve">5 - Blerja e </w:t>
      </w:r>
      <w:r w:rsidR="00104C97" w:rsidRPr="007249E2">
        <w:rPr>
          <w:rFonts w:eastAsia="Times New Roman"/>
          <w:b/>
          <w:color w:val="000000"/>
          <w:u w:val="single"/>
          <w:lang w:val="sq-AL"/>
        </w:rPr>
        <w:t xml:space="preserve">tokës, kufizimet në përdorimin e tokës dhe zhvendosja e pavullnetshme </w:t>
      </w:r>
    </w:p>
    <w:p w:rsidR="00A34CA1" w:rsidRPr="007249E2" w:rsidRDefault="001E0A4E" w:rsidP="00A34CA1">
      <w:pPr>
        <w:spacing w:line="250" w:lineRule="exact"/>
        <w:jc w:val="both"/>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 xml:space="preserve">5 </w:t>
      </w:r>
      <w:r w:rsidR="00104C97" w:rsidRPr="007249E2">
        <w:rPr>
          <w:rFonts w:eastAsia="Times New Roman"/>
          <w:color w:val="000000"/>
          <w:lang w:val="sq-AL"/>
        </w:rPr>
        <w:t>njeh</w:t>
      </w:r>
      <w:r w:rsidR="00A34CA1" w:rsidRPr="007249E2">
        <w:rPr>
          <w:rFonts w:eastAsia="Times New Roman"/>
          <w:color w:val="000000"/>
          <w:lang w:val="sq-AL"/>
        </w:rPr>
        <w:t xml:space="preserve"> që blerja e tokës në lidhje me projektin dhe kufizimet në përdorimin e tokës mund të kenë ndikime të pafavorshme </w:t>
      </w:r>
      <w:r w:rsidR="00104C97" w:rsidRPr="007249E2">
        <w:rPr>
          <w:rFonts w:eastAsia="Times New Roman"/>
          <w:color w:val="000000"/>
          <w:lang w:val="sq-AL"/>
        </w:rPr>
        <w:t>mbi</w:t>
      </w:r>
      <w:r w:rsidR="00A34CA1" w:rsidRPr="007249E2">
        <w:rPr>
          <w:rFonts w:eastAsia="Times New Roman"/>
          <w:color w:val="000000"/>
          <w:lang w:val="sq-AL"/>
        </w:rPr>
        <w:t xml:space="preserve"> komunitetet dhe personat si zhvendosja fizike (zhvendosja, humbja e tokës së banimit ose humbja e strehimit), zhvendosja ekonomike (humbja e tokës, pasurisë ose qasja në asete, duke çuar në humbje të burimeve të të ardhurave ose mjete të tjera të </w:t>
      </w:r>
      <w:r w:rsidR="00104C97" w:rsidRPr="007249E2">
        <w:rPr>
          <w:rFonts w:eastAsia="Times New Roman"/>
          <w:color w:val="000000"/>
          <w:lang w:val="sq-AL"/>
        </w:rPr>
        <w:t>jetesës</w:t>
      </w:r>
      <w:r w:rsidR="00A34CA1" w:rsidRPr="007249E2">
        <w:rPr>
          <w:rFonts w:eastAsia="Times New Roman"/>
          <w:color w:val="000000"/>
          <w:lang w:val="sq-AL"/>
        </w:rPr>
        <w:t xml:space="preserve">), ose të dyja. Termi “zhvendosje e pavullnetshme” i referohet këtyre ndikimeve. Për të adresuar ndikime të tilla, objektivat e </w:t>
      </w:r>
      <w:r w:rsidRPr="007249E2">
        <w:rPr>
          <w:rFonts w:eastAsia="Times New Roman"/>
          <w:color w:val="000000"/>
          <w:lang w:val="sq-AL"/>
        </w:rPr>
        <w:t>SMS</w:t>
      </w:r>
      <w:r w:rsidR="00A34CA1" w:rsidRPr="007249E2">
        <w:rPr>
          <w:rFonts w:eastAsia="Times New Roman"/>
          <w:color w:val="000000"/>
          <w:lang w:val="sq-AL"/>
        </w:rPr>
        <w:t>5 janë:</w:t>
      </w:r>
    </w:p>
    <w:p w:rsidR="00A34CA1" w:rsidRPr="007249E2" w:rsidRDefault="00A34CA1" w:rsidP="00A34CA1">
      <w:pPr>
        <w:numPr>
          <w:ilvl w:val="0"/>
          <w:numId w:val="13"/>
        </w:numPr>
        <w:tabs>
          <w:tab w:val="clear" w:pos="360"/>
          <w:tab w:val="left" w:pos="720"/>
        </w:tabs>
        <w:spacing w:before="18" w:line="253" w:lineRule="exact"/>
        <w:ind w:hanging="360"/>
        <w:jc w:val="both"/>
        <w:textAlignment w:val="baseline"/>
        <w:rPr>
          <w:rFonts w:eastAsia="Times New Roman"/>
          <w:color w:val="000000"/>
          <w:lang w:val="sq-AL"/>
        </w:rPr>
      </w:pPr>
      <w:r w:rsidRPr="007249E2">
        <w:rPr>
          <w:rFonts w:eastAsia="Times New Roman"/>
          <w:color w:val="000000"/>
          <w:lang w:val="sq-AL"/>
        </w:rPr>
        <w:t xml:space="preserve">Të shmang zhvendosjen e pavullnetshme ose kur </w:t>
      </w:r>
      <w:r w:rsidR="00104C97" w:rsidRPr="007249E2">
        <w:rPr>
          <w:rFonts w:eastAsia="Times New Roman"/>
          <w:color w:val="000000"/>
          <w:lang w:val="sq-AL"/>
        </w:rPr>
        <w:t xml:space="preserve">kjo </w:t>
      </w:r>
      <w:r w:rsidRPr="007249E2">
        <w:rPr>
          <w:rFonts w:eastAsia="Times New Roman"/>
          <w:color w:val="000000"/>
          <w:lang w:val="sq-AL"/>
        </w:rPr>
        <w:t xml:space="preserve">është e pashmangshme, </w:t>
      </w:r>
      <w:r w:rsidR="00104C97" w:rsidRPr="007249E2">
        <w:rPr>
          <w:rFonts w:eastAsia="Times New Roman"/>
          <w:color w:val="000000"/>
          <w:lang w:val="sq-AL"/>
        </w:rPr>
        <w:t xml:space="preserve">të </w:t>
      </w:r>
      <w:r w:rsidRPr="007249E2">
        <w:rPr>
          <w:rFonts w:eastAsia="Times New Roman"/>
          <w:color w:val="000000"/>
          <w:lang w:val="sq-AL"/>
        </w:rPr>
        <w:t>minimizo</w:t>
      </w:r>
      <w:r w:rsidR="00104C97" w:rsidRPr="007249E2">
        <w:rPr>
          <w:rFonts w:eastAsia="Times New Roman"/>
          <w:color w:val="000000"/>
          <w:lang w:val="sq-AL"/>
        </w:rPr>
        <w:t>j</w:t>
      </w:r>
      <w:r w:rsidRPr="007249E2">
        <w:rPr>
          <w:rFonts w:eastAsia="Times New Roman"/>
          <w:color w:val="000000"/>
          <w:lang w:val="sq-AL"/>
        </w:rPr>
        <w:t xml:space="preserve"> zhvendosjen e pavullnetshme duke eksploruar alternativat e </w:t>
      </w:r>
      <w:r w:rsidR="00104C97" w:rsidRPr="007249E2">
        <w:rPr>
          <w:rFonts w:eastAsia="Times New Roman"/>
          <w:color w:val="000000"/>
          <w:lang w:val="sq-AL"/>
        </w:rPr>
        <w:t xml:space="preserve">dizajnimit </w:t>
      </w:r>
      <w:r w:rsidRPr="007249E2">
        <w:rPr>
          <w:rFonts w:eastAsia="Times New Roman"/>
          <w:color w:val="000000"/>
          <w:lang w:val="sq-AL"/>
        </w:rPr>
        <w:t xml:space="preserve">të projektit. Por, </w:t>
      </w:r>
      <w:r w:rsidR="00104C97" w:rsidRPr="007249E2">
        <w:rPr>
          <w:rFonts w:eastAsia="Times New Roman"/>
          <w:color w:val="000000"/>
          <w:lang w:val="sq-AL"/>
        </w:rPr>
        <w:t xml:space="preserve">të </w:t>
      </w:r>
      <w:r w:rsidRPr="007249E2">
        <w:rPr>
          <w:rFonts w:eastAsia="Times New Roman"/>
          <w:color w:val="000000"/>
          <w:lang w:val="sq-AL"/>
        </w:rPr>
        <w:t>shmang</w:t>
      </w:r>
      <w:r w:rsidR="00104C97" w:rsidRPr="007249E2">
        <w:rPr>
          <w:rFonts w:eastAsia="Times New Roman"/>
          <w:color w:val="000000"/>
          <w:lang w:val="sq-AL"/>
        </w:rPr>
        <w:t>et</w:t>
      </w:r>
      <w:r w:rsidRPr="007249E2">
        <w:rPr>
          <w:rFonts w:eastAsia="Times New Roman"/>
          <w:color w:val="000000"/>
          <w:lang w:val="sq-AL"/>
        </w:rPr>
        <w:t xml:space="preserve"> dëbimi me forcë.</w:t>
      </w:r>
    </w:p>
    <w:p w:rsidR="00A34CA1" w:rsidRPr="007249E2" w:rsidRDefault="00A34CA1" w:rsidP="00A34CA1">
      <w:pPr>
        <w:numPr>
          <w:ilvl w:val="0"/>
          <w:numId w:val="13"/>
        </w:numPr>
        <w:tabs>
          <w:tab w:val="clear" w:pos="360"/>
          <w:tab w:val="left" w:pos="720"/>
        </w:tabs>
        <w:spacing w:before="16" w:line="253" w:lineRule="exact"/>
        <w:ind w:hanging="360"/>
        <w:jc w:val="both"/>
        <w:textAlignment w:val="baseline"/>
        <w:rPr>
          <w:rFonts w:eastAsia="Times New Roman"/>
          <w:color w:val="000000"/>
          <w:lang w:val="sq-AL"/>
        </w:rPr>
      </w:pPr>
      <w:r w:rsidRPr="007249E2">
        <w:rPr>
          <w:rFonts w:eastAsia="Times New Roman"/>
          <w:color w:val="000000"/>
          <w:lang w:val="sq-AL"/>
        </w:rPr>
        <w:t>Të zbut ndikimet e pafavorshme të padëshirueshme shoqërore dhe ekonomike nga blerja e tokës ose kufizimet në përdorimin e tokës duke: (a) siguruar kompensim në kohë për humbjen e aseteve me koston e zëvendësimit dhe (b) duke ndihmuar personat e zhvendosur në përpjekjet e tyre për të përmirësuar, ose të paktën të rivendosin, jetesën dhe standardet e jetesës, në terma realë, në nivelet e para-zhvendosjes ose në nivelet mbizotëruese para fillimit të zbatimit të projektit, cilado që është më e lartë.</w:t>
      </w:r>
    </w:p>
    <w:p w:rsidR="00A34CA1" w:rsidRPr="007249E2" w:rsidRDefault="00A34CA1" w:rsidP="00A34CA1">
      <w:pPr>
        <w:numPr>
          <w:ilvl w:val="0"/>
          <w:numId w:val="13"/>
        </w:numPr>
        <w:tabs>
          <w:tab w:val="clear" w:pos="360"/>
          <w:tab w:val="left" w:pos="720"/>
        </w:tabs>
        <w:spacing w:before="17" w:line="253" w:lineRule="exact"/>
        <w:ind w:hanging="360"/>
        <w:jc w:val="both"/>
        <w:textAlignment w:val="baseline"/>
        <w:rPr>
          <w:rFonts w:eastAsia="Times New Roman"/>
          <w:color w:val="000000"/>
          <w:lang w:val="sq-AL"/>
        </w:rPr>
      </w:pPr>
      <w:r w:rsidRPr="007249E2">
        <w:rPr>
          <w:rFonts w:eastAsia="Times New Roman"/>
          <w:color w:val="000000"/>
          <w:lang w:val="sq-AL"/>
        </w:rPr>
        <w:t>Të përmirësojë kushtet e jetesës së personave të varfër ose të cenueshëm të cil</w:t>
      </w:r>
      <w:r w:rsidR="00104C97" w:rsidRPr="007249E2">
        <w:rPr>
          <w:rFonts w:eastAsia="Times New Roman"/>
          <w:color w:val="000000"/>
          <w:lang w:val="sq-AL"/>
        </w:rPr>
        <w:t>ët janë të zhvendosur fizikisht</w:t>
      </w:r>
      <w:r w:rsidRPr="007249E2">
        <w:rPr>
          <w:rFonts w:eastAsia="Times New Roman"/>
          <w:color w:val="000000"/>
          <w:lang w:val="sq-AL"/>
        </w:rPr>
        <w:t xml:space="preserve"> përmes sigurimit të strehimit adekuat, qasjes në shërbime dhe </w:t>
      </w:r>
      <w:r w:rsidR="00104C97" w:rsidRPr="007249E2">
        <w:rPr>
          <w:rFonts w:eastAsia="Times New Roman"/>
          <w:color w:val="000000"/>
          <w:lang w:val="sq-AL"/>
        </w:rPr>
        <w:t>objekte</w:t>
      </w:r>
      <w:r w:rsidRPr="007249E2">
        <w:rPr>
          <w:rFonts w:eastAsia="Times New Roman"/>
          <w:color w:val="000000"/>
          <w:lang w:val="sq-AL"/>
        </w:rPr>
        <w:t xml:space="preserve"> dhe sigurimit të zotërimit.</w:t>
      </w:r>
    </w:p>
    <w:p w:rsidR="00A34CA1" w:rsidRPr="007249E2" w:rsidRDefault="00A34CA1" w:rsidP="00A34CA1">
      <w:pPr>
        <w:numPr>
          <w:ilvl w:val="0"/>
          <w:numId w:val="13"/>
        </w:numPr>
        <w:tabs>
          <w:tab w:val="clear" w:pos="360"/>
          <w:tab w:val="left" w:pos="720"/>
        </w:tabs>
        <w:spacing w:before="14" w:line="253" w:lineRule="exact"/>
        <w:ind w:hanging="360"/>
        <w:jc w:val="both"/>
        <w:textAlignment w:val="baseline"/>
        <w:rPr>
          <w:rFonts w:eastAsia="Times New Roman"/>
          <w:color w:val="000000"/>
          <w:lang w:val="sq-AL"/>
        </w:rPr>
      </w:pPr>
      <w:r w:rsidRPr="007249E2">
        <w:rPr>
          <w:rFonts w:eastAsia="Times New Roman"/>
          <w:color w:val="000000"/>
          <w:lang w:val="sq-AL"/>
        </w:rPr>
        <w:t>Të konceptojë dhe ekzekutojë aktivitetet e zhvendosjes si programe të zhvillimit të qëndrueshëm, duke siguruar burime të mjaftueshme investimesh për t'u mundësuar personave të zhvendosur të përfitojnë drejtpërdrejt nga projekti, siç mund të garantojë natyra e projektit.</w:t>
      </w:r>
    </w:p>
    <w:p w:rsidR="00A34CA1" w:rsidRPr="007249E2" w:rsidRDefault="00A34CA1" w:rsidP="00A34CA1">
      <w:pPr>
        <w:numPr>
          <w:ilvl w:val="0"/>
          <w:numId w:val="13"/>
        </w:numPr>
        <w:tabs>
          <w:tab w:val="clear" w:pos="360"/>
          <w:tab w:val="left" w:pos="720"/>
        </w:tabs>
        <w:spacing w:before="17" w:line="253" w:lineRule="exact"/>
        <w:ind w:hanging="360"/>
        <w:jc w:val="both"/>
        <w:textAlignment w:val="baseline"/>
        <w:rPr>
          <w:rFonts w:eastAsia="Times New Roman"/>
          <w:color w:val="000000"/>
          <w:lang w:val="sq-AL"/>
        </w:rPr>
      </w:pPr>
      <w:r w:rsidRPr="007249E2">
        <w:rPr>
          <w:rFonts w:eastAsia="Times New Roman"/>
          <w:color w:val="000000"/>
          <w:lang w:val="sq-AL"/>
        </w:rPr>
        <w:t>Të sigurojë që aktivitetet e zhvendosjes janë planifikuar dhe zbatuar me zbulimin e duhur të informacionit, konsultimin domethënës dhe pjesëmarrjen e informuar të të prekurve.</w:t>
      </w:r>
    </w:p>
    <w:p w:rsidR="00A34CA1" w:rsidRPr="007249E2" w:rsidRDefault="001E0A4E" w:rsidP="00A34CA1">
      <w:pPr>
        <w:spacing w:before="260" w:line="253" w:lineRule="exact"/>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 xml:space="preserve">6 - Ruajtja e </w:t>
      </w:r>
      <w:r w:rsidR="00104C97" w:rsidRPr="007249E2">
        <w:rPr>
          <w:rFonts w:eastAsia="Times New Roman"/>
          <w:b/>
          <w:color w:val="000000"/>
          <w:u w:val="single"/>
          <w:lang w:val="sq-AL"/>
        </w:rPr>
        <w:t xml:space="preserve">biodiversitetit dhe menaxhimi i qëndrueshëm i burimeve natyrore të gjalla </w:t>
      </w:r>
    </w:p>
    <w:p w:rsidR="00A34CA1" w:rsidRPr="007249E2" w:rsidRDefault="001E0A4E" w:rsidP="00A34CA1">
      <w:pPr>
        <w:spacing w:line="251" w:lineRule="exact"/>
        <w:jc w:val="both"/>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6 njeh faktin që mbrojtja dhe ruajtja e biodiversitetit dhe menaxhimi i qëndrueshëm i burimeve natyrore të gjalla janë thelbësore për zhvillim</w:t>
      </w:r>
      <w:r w:rsidR="00104C97" w:rsidRPr="007249E2">
        <w:rPr>
          <w:rFonts w:eastAsia="Times New Roman"/>
          <w:color w:val="000000"/>
          <w:lang w:val="sq-AL"/>
        </w:rPr>
        <w:t xml:space="preserve"> </w:t>
      </w:r>
      <w:r w:rsidR="00A34CA1" w:rsidRPr="007249E2">
        <w:rPr>
          <w:rFonts w:eastAsia="Times New Roman"/>
          <w:color w:val="000000"/>
          <w:lang w:val="sq-AL"/>
        </w:rPr>
        <w:t xml:space="preserve">të qëndrueshëm. Biodiversiteti përcaktohet si </w:t>
      </w:r>
      <w:r w:rsidR="00104C97" w:rsidRPr="007249E2">
        <w:rPr>
          <w:rFonts w:eastAsia="Times New Roman"/>
          <w:color w:val="000000"/>
          <w:lang w:val="sq-AL"/>
        </w:rPr>
        <w:t>variabiliteti</w:t>
      </w:r>
      <w:r w:rsidR="00A34CA1" w:rsidRPr="007249E2">
        <w:rPr>
          <w:rFonts w:eastAsia="Times New Roman"/>
          <w:color w:val="000000"/>
          <w:lang w:val="sq-AL"/>
        </w:rPr>
        <w:t xml:space="preserve"> midis organizmave të gjallë nga të gjitha burimet, duke përfshirë, ndër të tjera, ekosistemet tokësore, detare dhe ekosistemet e tjera ujore dhe komplekset ekologjike, pjesë e të cilave janë. Biodiversiteti shpesh mbështet shërbimet e ekosistemit të vlerësuar nga njerëzit. Ndikimet në biodiversitet shpesh mund të ndikojnë negativisht në ofrimin e shërbimeve të ekosistemit. Prandaj, objektivat e këtij </w:t>
      </w:r>
      <w:r w:rsidRPr="007249E2">
        <w:rPr>
          <w:rFonts w:eastAsia="Times New Roman"/>
          <w:color w:val="000000"/>
          <w:lang w:val="sq-AL"/>
        </w:rPr>
        <w:t>SMS</w:t>
      </w:r>
      <w:r w:rsidR="00A34CA1" w:rsidRPr="007249E2">
        <w:rPr>
          <w:rFonts w:eastAsia="Times New Roman"/>
          <w:color w:val="000000"/>
          <w:lang w:val="sq-AL"/>
        </w:rPr>
        <w:t xml:space="preserve"> janë:</w:t>
      </w:r>
    </w:p>
    <w:p w:rsidR="00A34CA1" w:rsidRPr="007249E2" w:rsidRDefault="00A34CA1" w:rsidP="00A34CA1">
      <w:pPr>
        <w:numPr>
          <w:ilvl w:val="0"/>
          <w:numId w:val="13"/>
        </w:numPr>
        <w:tabs>
          <w:tab w:val="clear" w:pos="360"/>
          <w:tab w:val="left" w:pos="720"/>
        </w:tabs>
        <w:spacing w:before="16" w:line="253" w:lineRule="exact"/>
        <w:ind w:hanging="360"/>
        <w:textAlignment w:val="baseline"/>
        <w:rPr>
          <w:rFonts w:eastAsia="Times New Roman"/>
          <w:color w:val="000000"/>
          <w:lang w:val="sq-AL"/>
        </w:rPr>
      </w:pPr>
      <w:r w:rsidRPr="007249E2">
        <w:rPr>
          <w:rFonts w:eastAsia="Times New Roman"/>
          <w:color w:val="000000"/>
          <w:lang w:val="sq-AL"/>
        </w:rPr>
        <w:t>Të mbrojë dhe ruaj</w:t>
      </w:r>
      <w:r w:rsidR="00104C97" w:rsidRPr="007249E2">
        <w:rPr>
          <w:rFonts w:eastAsia="Times New Roman"/>
          <w:color w:val="000000"/>
          <w:lang w:val="sq-AL"/>
        </w:rPr>
        <w:t xml:space="preserve"> </w:t>
      </w:r>
      <w:r w:rsidRPr="007249E2">
        <w:rPr>
          <w:rFonts w:eastAsia="Times New Roman"/>
          <w:color w:val="000000"/>
          <w:lang w:val="sq-AL"/>
        </w:rPr>
        <w:t>biodiversitetin dhe habitatet.</w:t>
      </w:r>
    </w:p>
    <w:p w:rsidR="00A34CA1" w:rsidRPr="007249E2" w:rsidRDefault="00A34CA1" w:rsidP="00A34CA1">
      <w:pPr>
        <w:numPr>
          <w:ilvl w:val="0"/>
          <w:numId w:val="13"/>
        </w:numPr>
        <w:tabs>
          <w:tab w:val="clear" w:pos="360"/>
          <w:tab w:val="left" w:pos="720"/>
        </w:tabs>
        <w:spacing w:before="17" w:line="253" w:lineRule="exact"/>
        <w:ind w:hanging="360"/>
        <w:jc w:val="both"/>
        <w:textAlignment w:val="baseline"/>
        <w:rPr>
          <w:rFonts w:eastAsia="Times New Roman"/>
          <w:color w:val="000000"/>
          <w:lang w:val="sq-AL"/>
        </w:rPr>
      </w:pPr>
      <w:r w:rsidRPr="007249E2">
        <w:rPr>
          <w:rFonts w:eastAsia="Times New Roman"/>
          <w:color w:val="000000"/>
          <w:lang w:val="sq-AL"/>
        </w:rPr>
        <w:t>Të zbatojë hierarkinë e zbutjes dhe të ketë qasje parandaluese në hartimin dhe zbatimin e projekteve që mund të kenë ndikim në biodiversitetin.</w:t>
      </w:r>
    </w:p>
    <w:p w:rsidR="00A34CA1" w:rsidRPr="007249E2" w:rsidRDefault="00A34CA1" w:rsidP="00A34CA1">
      <w:pPr>
        <w:numPr>
          <w:ilvl w:val="0"/>
          <w:numId w:val="13"/>
        </w:numPr>
        <w:tabs>
          <w:tab w:val="clear" w:pos="360"/>
          <w:tab w:val="left" w:pos="720"/>
        </w:tabs>
        <w:spacing w:before="16" w:line="253" w:lineRule="exact"/>
        <w:ind w:hanging="360"/>
        <w:jc w:val="both"/>
        <w:textAlignment w:val="baseline"/>
        <w:rPr>
          <w:rFonts w:eastAsia="Times New Roman"/>
          <w:color w:val="000000"/>
          <w:lang w:val="sq-AL"/>
        </w:rPr>
      </w:pPr>
      <w:r w:rsidRPr="007249E2">
        <w:rPr>
          <w:rFonts w:eastAsia="Times New Roman"/>
          <w:color w:val="000000"/>
          <w:lang w:val="sq-AL"/>
        </w:rPr>
        <w:t>Të promovojë menaxhimin e qëndrueshëm të burimeve natyrore të gjalla.</w:t>
      </w:r>
    </w:p>
    <w:p w:rsidR="00A34CA1" w:rsidRPr="007249E2" w:rsidRDefault="00A34CA1" w:rsidP="00A34CA1">
      <w:pPr>
        <w:numPr>
          <w:ilvl w:val="0"/>
          <w:numId w:val="13"/>
        </w:numPr>
        <w:tabs>
          <w:tab w:val="clear" w:pos="360"/>
          <w:tab w:val="left" w:pos="720"/>
        </w:tabs>
        <w:spacing w:before="14" w:line="253" w:lineRule="exact"/>
        <w:ind w:hanging="360"/>
        <w:jc w:val="both"/>
        <w:textAlignment w:val="baseline"/>
        <w:rPr>
          <w:rFonts w:eastAsia="Times New Roman"/>
          <w:color w:val="000000"/>
          <w:lang w:val="sq-AL"/>
        </w:rPr>
      </w:pPr>
      <w:r w:rsidRPr="007249E2">
        <w:rPr>
          <w:rFonts w:eastAsia="Times New Roman"/>
          <w:color w:val="000000"/>
          <w:lang w:val="sq-AL"/>
        </w:rPr>
        <w:t xml:space="preserve">Të mbështesë jetesën e komuniteteve lokale, duke përfshirë </w:t>
      </w:r>
      <w:r w:rsidR="00104C97" w:rsidRPr="007249E2">
        <w:rPr>
          <w:rFonts w:eastAsia="Times New Roman"/>
          <w:color w:val="000000"/>
          <w:lang w:val="sq-AL"/>
        </w:rPr>
        <w:t>popujt indigjenë</w:t>
      </w:r>
      <w:r w:rsidRPr="007249E2">
        <w:rPr>
          <w:rFonts w:eastAsia="Times New Roman"/>
          <w:color w:val="000000"/>
          <w:lang w:val="sq-AL"/>
        </w:rPr>
        <w:t>, dhe zhvillimin ekonomik gjithëpërfshirës, ​​përmes miratimit të praktikave që integrojnë nevojat e ruajtjes dhe prioritetet e zhvillimit.</w:t>
      </w:r>
    </w:p>
    <w:p w:rsidR="00A34CA1" w:rsidRPr="007249E2" w:rsidRDefault="001E0A4E" w:rsidP="00A34CA1">
      <w:pPr>
        <w:spacing w:before="259" w:line="254" w:lineRule="exact"/>
        <w:jc w:val="both"/>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7 –P</w:t>
      </w:r>
      <w:r w:rsidR="00104C97" w:rsidRPr="007249E2">
        <w:rPr>
          <w:rFonts w:eastAsia="Times New Roman"/>
          <w:b/>
          <w:color w:val="000000"/>
          <w:u w:val="single"/>
          <w:lang w:val="sq-AL"/>
        </w:rPr>
        <w:t xml:space="preserve">opujt indigjenë/komunitetet lokale afrikane sub-sahariane historikisht të pa favorizuara </w:t>
      </w:r>
    </w:p>
    <w:p w:rsidR="00A34CA1" w:rsidRPr="007249E2" w:rsidRDefault="00A34CA1" w:rsidP="00104C97">
      <w:pPr>
        <w:spacing w:after="482" w:line="252" w:lineRule="exact"/>
        <w:jc w:val="both"/>
        <w:textAlignment w:val="baseline"/>
        <w:rPr>
          <w:lang w:val="sq-AL"/>
        </w:rPr>
        <w:sectPr w:rsidR="00A34CA1" w:rsidRPr="007249E2">
          <w:pgSz w:w="12240" w:h="15840"/>
          <w:pgMar w:top="540" w:right="1392" w:bottom="304" w:left="1412" w:header="720" w:footer="720" w:gutter="0"/>
          <w:cols w:space="720"/>
        </w:sectPr>
      </w:pPr>
      <w:r w:rsidRPr="007249E2">
        <w:rPr>
          <w:rFonts w:eastAsia="Times New Roman"/>
          <w:color w:val="000000"/>
          <w:lang w:val="sq-AL"/>
        </w:rPr>
        <w:t xml:space="preserve">Kjo </w:t>
      </w:r>
      <w:r w:rsidR="001E0A4E" w:rsidRPr="007249E2">
        <w:rPr>
          <w:rFonts w:eastAsia="Times New Roman"/>
          <w:color w:val="000000"/>
          <w:lang w:val="sq-AL"/>
        </w:rPr>
        <w:t>SMS</w:t>
      </w:r>
      <w:r w:rsidRPr="007249E2">
        <w:rPr>
          <w:rFonts w:eastAsia="Times New Roman"/>
          <w:color w:val="000000"/>
          <w:lang w:val="sq-AL"/>
        </w:rPr>
        <w:t xml:space="preserve"> zbatohet për një grup të veçantë shoqëror dhe kulturor që posedon karakteristikat e mëposhtme në shkallë të ndryshme: (a) Vetë-identifikimi si anëtarë të një grupi të veçantë shoqëror dhe kulturor indigjen dhe njohja e këtij identiteti nga të tjerët; dhe (b) </w:t>
      </w:r>
      <w:r w:rsidR="00104C97" w:rsidRPr="007249E2">
        <w:rPr>
          <w:rFonts w:eastAsia="Times New Roman"/>
          <w:color w:val="000000"/>
          <w:lang w:val="sq-AL"/>
        </w:rPr>
        <w:t>l</w:t>
      </w:r>
      <w:r w:rsidRPr="007249E2">
        <w:rPr>
          <w:rFonts w:eastAsia="Times New Roman"/>
          <w:color w:val="000000"/>
          <w:lang w:val="sq-AL"/>
        </w:rPr>
        <w:t>idhja kolektive</w:t>
      </w:r>
      <w:r w:rsidRPr="007249E2">
        <w:rPr>
          <w:rFonts w:eastAsia="Times New Roman"/>
          <w:color w:val="000000"/>
          <w:sz w:val="16"/>
          <w:szCs w:val="16"/>
          <w:lang w:val="sq-AL"/>
        </w:rPr>
        <w:t>6</w:t>
      </w:r>
      <w:r w:rsidRPr="007249E2">
        <w:rPr>
          <w:rFonts w:eastAsia="Times New Roman"/>
          <w:color w:val="000000"/>
          <w:lang w:val="sq-AL"/>
        </w:rPr>
        <w:t xml:space="preserve"> me habitate të dallueshme gjeografikisht, territore të paraardhësve ose zona të përdorimit sezonal ose profesional, si dhe burimeve natyrore në këto zona; dhe (c) Institucione zakonore kulturore, ekonomike, sociale ose politike që janë të dallueshme ose të ndara nga ato të shoqërisë ose kulturës kryesore; dhe (d) Një gjuhë ose dialekt i veçantë, shpesh i ndryshëm nga gjuha zyrtare ose gjuhët e vendit ose rajonit në të cilin ata banojnë.</w:t>
      </w:r>
      <w:r w:rsidR="00104C97" w:rsidRPr="007249E2">
        <w:rPr>
          <w:rFonts w:eastAsia="Times New Roman"/>
          <w:color w:val="000000"/>
          <w:lang w:val="sq-AL"/>
        </w:rPr>
        <w:t xml:space="preserve"> P</w:t>
      </w:r>
      <w:r w:rsidR="00104C97" w:rsidRPr="007249E2">
        <w:rPr>
          <w:lang w:val="sq-AL"/>
        </w:rPr>
        <w:t xml:space="preserve">arimi kryesor i SMS 7 është të kontribuoj në zbutjen e varfërisë dhe zhvillimin e qëndrueshëm duke siguruar që projektet e mbështetura nga Banka të përmirësoj mundësitë për popujt indigjen/komunitetet komunitetet lokale afrikane sub-sahariane historikisht të pa favorizuara që të marrin pjesë dhe të përfitojnë nga procesi i zhvillimit në një mënyrë që nuk kërcënon identitetet e tyre unike dhe mirëqenien. </w:t>
      </w:r>
    </w:p>
    <w:p w:rsidR="00A34CA1" w:rsidRPr="007249E2" w:rsidRDefault="00A34CA1" w:rsidP="00A34CA1">
      <w:pPr>
        <w:rPr>
          <w:lang w:val="sq-AL"/>
        </w:rPr>
        <w:sectPr w:rsidR="00A34CA1" w:rsidRPr="007249E2">
          <w:type w:val="continuous"/>
          <w:pgSz w:w="12240" w:h="15840"/>
          <w:pgMar w:top="540" w:right="1375" w:bottom="304" w:left="10505" w:header="720" w:footer="720" w:gutter="0"/>
          <w:cols w:space="720"/>
        </w:sectPr>
      </w:pPr>
    </w:p>
    <w:p w:rsidR="00A34CA1" w:rsidRPr="007249E2" w:rsidRDefault="001E0A4E" w:rsidP="00A34CA1">
      <w:pPr>
        <w:spacing w:before="612" w:line="253" w:lineRule="exact"/>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 xml:space="preserve">8 - Trashëgimia Kulturore </w:t>
      </w:r>
    </w:p>
    <w:p w:rsidR="00A34CA1" w:rsidRPr="007249E2" w:rsidRDefault="001E0A4E" w:rsidP="00A34CA1">
      <w:pPr>
        <w:spacing w:line="252" w:lineRule="exact"/>
        <w:jc w:val="both"/>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8 njeh faktin që trashëgimia kulturore ofron vazhdimësi në forma materiale dhe jo materiale m</w:t>
      </w:r>
      <w:r w:rsidR="00104C97" w:rsidRPr="007249E2">
        <w:rPr>
          <w:rFonts w:eastAsia="Times New Roman"/>
          <w:color w:val="000000"/>
          <w:lang w:val="sq-AL"/>
        </w:rPr>
        <w:t>e</w:t>
      </w:r>
      <w:r w:rsidR="00A34CA1" w:rsidRPr="007249E2">
        <w:rPr>
          <w:rFonts w:eastAsia="Times New Roman"/>
          <w:color w:val="000000"/>
          <w:lang w:val="sq-AL"/>
        </w:rPr>
        <w:t xml:space="preserve">s </w:t>
      </w:r>
      <w:r w:rsidR="00104C97" w:rsidRPr="007249E2">
        <w:rPr>
          <w:rFonts w:eastAsia="Times New Roman"/>
          <w:color w:val="000000"/>
          <w:lang w:val="sq-AL"/>
        </w:rPr>
        <w:t>t</w:t>
      </w:r>
      <w:r w:rsidR="00A34CA1" w:rsidRPr="007249E2">
        <w:rPr>
          <w:rFonts w:eastAsia="Times New Roman"/>
          <w:color w:val="000000"/>
          <w:lang w:val="sq-AL"/>
        </w:rPr>
        <w:t xml:space="preserve">ë kaluarës, tashmes dhe </w:t>
      </w:r>
      <w:r w:rsidR="00104C97" w:rsidRPr="007249E2">
        <w:rPr>
          <w:rFonts w:eastAsia="Times New Roman"/>
          <w:color w:val="000000"/>
          <w:lang w:val="sq-AL"/>
        </w:rPr>
        <w:t>t</w:t>
      </w:r>
      <w:r w:rsidR="00A34CA1" w:rsidRPr="007249E2">
        <w:rPr>
          <w:rFonts w:eastAsia="Times New Roman"/>
          <w:color w:val="000000"/>
          <w:lang w:val="sq-AL"/>
        </w:rPr>
        <w:t xml:space="preserve">ë ardhmes. Trashëgimia kulturore, në manifestimet e saj të shumta, është e rëndësishme si burim i informacionit të vlefshëm shkencor dhe historik, si aset ekonomik dhe shoqëror për zhvillim dhe si pjesë integrale e identitetit dhe praktikës kulturore të njerëzve. </w:t>
      </w:r>
      <w:r w:rsidRPr="007249E2">
        <w:rPr>
          <w:rFonts w:eastAsia="Times New Roman"/>
          <w:color w:val="000000"/>
          <w:lang w:val="sq-AL"/>
        </w:rPr>
        <w:t>SMS</w:t>
      </w:r>
      <w:r w:rsidR="00A34CA1" w:rsidRPr="007249E2">
        <w:rPr>
          <w:rFonts w:eastAsia="Times New Roman"/>
          <w:color w:val="000000"/>
          <w:lang w:val="sq-AL"/>
        </w:rPr>
        <w:t xml:space="preserve">8 përcakton masat e hartuara për të mbrojtur trashëgiminë kulturore gjatë gjithë ciklit jetësor të projektit. Kërkesat e </w:t>
      </w:r>
      <w:r w:rsidRPr="007249E2">
        <w:rPr>
          <w:rFonts w:eastAsia="Times New Roman"/>
          <w:color w:val="000000"/>
          <w:lang w:val="sq-AL"/>
        </w:rPr>
        <w:t>SMS</w:t>
      </w:r>
      <w:r w:rsidR="00A34CA1" w:rsidRPr="007249E2">
        <w:rPr>
          <w:rFonts w:eastAsia="Times New Roman"/>
          <w:color w:val="000000"/>
          <w:lang w:val="sq-AL"/>
        </w:rPr>
        <w:t>8 zbatohen për trashëgiminë kulturore pavarësisht nëse ajo është mbrojtur ligjërisht ose është identifikuar më parë ose është prekur; dhe për trashëgiminë kulturore jo</w:t>
      </w:r>
      <w:r w:rsidR="00104C97" w:rsidRPr="007249E2">
        <w:rPr>
          <w:rFonts w:eastAsia="Times New Roman"/>
          <w:color w:val="000000"/>
          <w:lang w:val="sq-AL"/>
        </w:rPr>
        <w:t>-</w:t>
      </w:r>
      <w:r w:rsidR="00A34CA1" w:rsidRPr="007249E2">
        <w:rPr>
          <w:rFonts w:eastAsia="Times New Roman"/>
          <w:color w:val="000000"/>
          <w:lang w:val="sq-AL"/>
        </w:rPr>
        <w:t>materiale</w:t>
      </w:r>
      <w:r w:rsidR="00104C97" w:rsidRPr="007249E2">
        <w:rPr>
          <w:rFonts w:eastAsia="Times New Roman"/>
          <w:color w:val="000000"/>
          <w:lang w:val="sq-AL"/>
        </w:rPr>
        <w:t>,</w:t>
      </w:r>
      <w:r w:rsidR="00A34CA1" w:rsidRPr="007249E2">
        <w:rPr>
          <w:rFonts w:eastAsia="Times New Roman"/>
          <w:color w:val="000000"/>
          <w:lang w:val="sq-AL"/>
        </w:rPr>
        <w:t xml:space="preserve"> vetëm nëse një përbërës fizik i projekti</w:t>
      </w:r>
      <w:r w:rsidR="00104C97" w:rsidRPr="007249E2">
        <w:rPr>
          <w:rFonts w:eastAsia="Times New Roman"/>
          <w:color w:val="000000"/>
          <w:lang w:val="sq-AL"/>
        </w:rPr>
        <w:t>t</w:t>
      </w:r>
      <w:r w:rsidR="00A34CA1" w:rsidRPr="007249E2">
        <w:rPr>
          <w:rFonts w:eastAsia="Times New Roman"/>
          <w:color w:val="000000"/>
          <w:lang w:val="sq-AL"/>
        </w:rPr>
        <w:t xml:space="preserve"> do të ketë ndikim material në trashëgimi të tillë kulturore ose nëse një projekt synon të përdorë trashëgiminë</w:t>
      </w:r>
      <w:r w:rsidR="00104C97" w:rsidRPr="007249E2">
        <w:rPr>
          <w:rFonts w:eastAsia="Times New Roman"/>
          <w:color w:val="000000"/>
          <w:lang w:val="sq-AL"/>
        </w:rPr>
        <w:t xml:space="preserve"> </w:t>
      </w:r>
      <w:r w:rsidR="00A34CA1" w:rsidRPr="007249E2">
        <w:rPr>
          <w:rFonts w:eastAsia="Times New Roman"/>
          <w:color w:val="000000"/>
          <w:lang w:val="sq-AL"/>
        </w:rPr>
        <w:t xml:space="preserve">e tillë kulturore për qëllime tregtare. Përveç kësaj, </w:t>
      </w:r>
      <w:r w:rsidR="00104C97" w:rsidRPr="007249E2">
        <w:rPr>
          <w:rFonts w:eastAsia="Times New Roman"/>
          <w:color w:val="000000"/>
          <w:lang w:val="sq-AL"/>
        </w:rPr>
        <w:t>h</w:t>
      </w:r>
      <w:r w:rsidR="00A34CA1" w:rsidRPr="007249E2">
        <w:rPr>
          <w:rFonts w:eastAsia="Times New Roman"/>
          <w:color w:val="000000"/>
          <w:lang w:val="sq-AL"/>
        </w:rPr>
        <w:t>uamarrësit i kërkohet të krijojë “</w:t>
      </w:r>
      <w:r w:rsidR="00104C97" w:rsidRPr="007249E2">
        <w:rPr>
          <w:rFonts w:eastAsia="Times New Roman"/>
          <w:color w:val="000000"/>
          <w:lang w:val="sq-AL"/>
        </w:rPr>
        <w:t>mundësia gjen procedurën (</w:t>
      </w:r>
      <w:r w:rsidR="00A34CA1" w:rsidRPr="007249E2">
        <w:rPr>
          <w:rFonts w:eastAsia="Times New Roman"/>
          <w:color w:val="000000"/>
          <w:lang w:val="sq-AL"/>
        </w:rPr>
        <w:t>chance</w:t>
      </w:r>
      <w:r w:rsidR="00104C97" w:rsidRPr="007249E2">
        <w:rPr>
          <w:rFonts w:eastAsia="Times New Roman"/>
          <w:color w:val="000000"/>
          <w:lang w:val="sq-AL"/>
        </w:rPr>
        <w:t xml:space="preserve"> </w:t>
      </w:r>
      <w:r w:rsidR="00A34CA1" w:rsidRPr="007249E2">
        <w:rPr>
          <w:rFonts w:eastAsia="Times New Roman"/>
          <w:color w:val="000000"/>
          <w:lang w:val="sq-AL"/>
        </w:rPr>
        <w:t>finds procedure</w:t>
      </w:r>
      <w:r w:rsidR="00104C97" w:rsidRPr="007249E2">
        <w:rPr>
          <w:rFonts w:eastAsia="Times New Roman"/>
          <w:color w:val="000000"/>
          <w:lang w:val="sq-AL"/>
        </w:rPr>
        <w:t>)</w:t>
      </w:r>
      <w:r w:rsidR="00A34CA1" w:rsidRPr="007249E2">
        <w:rPr>
          <w:rFonts w:eastAsia="Times New Roman"/>
          <w:color w:val="000000"/>
          <w:lang w:val="sq-AL"/>
        </w:rPr>
        <w:t>”, procedurë kjo specifike për projektin, e cila do të ndiqet nëse gjatë aktiviteteve të projektit haset në trashëgimi kulturore të panjohur më parë. Kjo procedurë do të përfshihet në të gjitha kontratat që kanë të bëjnë me pjesën e ndërtimit të projektit, duke përfshirë gërmimet, prishjen, lëvizjen e tokës, përmbytjen ose ndryshime të tjera në mjedisin fizik.</w:t>
      </w:r>
    </w:p>
    <w:p w:rsidR="00A34CA1" w:rsidRPr="007249E2" w:rsidRDefault="001E0A4E" w:rsidP="00A34CA1">
      <w:pPr>
        <w:spacing w:before="120" w:line="253" w:lineRule="exact"/>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 xml:space="preserve">9 - Ndërmjetësuesit </w:t>
      </w:r>
      <w:r w:rsidR="00104C97" w:rsidRPr="007249E2">
        <w:rPr>
          <w:rFonts w:eastAsia="Times New Roman"/>
          <w:b/>
          <w:color w:val="000000"/>
          <w:u w:val="single"/>
          <w:lang w:val="sq-AL"/>
        </w:rPr>
        <w:t xml:space="preserve">financiarë </w:t>
      </w:r>
    </w:p>
    <w:p w:rsidR="00A34CA1" w:rsidRPr="007249E2" w:rsidRDefault="001E0A4E" w:rsidP="00A34CA1">
      <w:pPr>
        <w:spacing w:line="251" w:lineRule="exact"/>
        <w:jc w:val="both"/>
        <w:textAlignment w:val="baseline"/>
        <w:rPr>
          <w:rFonts w:eastAsia="Times New Roman"/>
          <w:color w:val="000000"/>
          <w:lang w:val="sq-AL"/>
        </w:rPr>
      </w:pPr>
      <w:r w:rsidRPr="007249E2">
        <w:rPr>
          <w:rFonts w:eastAsia="Times New Roman"/>
          <w:color w:val="000000"/>
          <w:lang w:val="sq-AL"/>
        </w:rPr>
        <w:t>SMS</w:t>
      </w:r>
      <w:r w:rsidR="00A34CA1" w:rsidRPr="007249E2">
        <w:rPr>
          <w:rFonts w:eastAsia="Times New Roman"/>
          <w:color w:val="000000"/>
          <w:lang w:val="sq-AL"/>
        </w:rPr>
        <w:t>9 njeh faktin që kapitali i fortë dhe tregjet financiare të brendshme dhe qasja në financa janë të rëndësishme për zhvillimin dhe rritjen ekonomike dhe uljen e nivelit të varfërisë. Prandaj, ndërmjetësuesve financiarë (NF) u kërkohet të monitorojnë dhe menaxhojnë rreziqet mjedisore dhe sociale dhe ndikimet e portofolios</w:t>
      </w:r>
      <w:r w:rsidR="00814445" w:rsidRPr="007249E2">
        <w:rPr>
          <w:rFonts w:eastAsia="Times New Roman"/>
          <w:color w:val="000000"/>
          <w:lang w:val="sq-AL"/>
        </w:rPr>
        <w:t xml:space="preserve"> </w:t>
      </w:r>
      <w:r w:rsidR="00A34CA1" w:rsidRPr="007249E2">
        <w:rPr>
          <w:rFonts w:eastAsia="Times New Roman"/>
          <w:color w:val="000000"/>
          <w:lang w:val="sq-AL"/>
        </w:rPr>
        <w:t>së tyre dhe nënprojekteve të NF, dhe të monitorojnë rrezikun e portofolios, siç është e përshtatshme për natyrën e financimit të ndërmjetësuar.</w:t>
      </w:r>
    </w:p>
    <w:p w:rsidR="00A34CA1" w:rsidRPr="007249E2" w:rsidRDefault="001E0A4E" w:rsidP="00A34CA1">
      <w:pPr>
        <w:spacing w:before="120" w:line="250" w:lineRule="exact"/>
        <w:jc w:val="both"/>
        <w:textAlignment w:val="baseline"/>
        <w:rPr>
          <w:rFonts w:eastAsia="Times New Roman"/>
          <w:b/>
          <w:color w:val="000000"/>
          <w:u w:val="single"/>
          <w:lang w:val="sq-AL"/>
        </w:rPr>
      </w:pPr>
      <w:r w:rsidRPr="007249E2">
        <w:rPr>
          <w:rFonts w:eastAsia="Times New Roman"/>
          <w:b/>
          <w:color w:val="000000"/>
          <w:u w:val="single"/>
          <w:lang w:val="sq-AL"/>
        </w:rPr>
        <w:t>SMS</w:t>
      </w:r>
      <w:r w:rsidR="00A34CA1" w:rsidRPr="007249E2">
        <w:rPr>
          <w:rFonts w:eastAsia="Times New Roman"/>
          <w:b/>
          <w:color w:val="000000"/>
          <w:u w:val="single"/>
          <w:lang w:val="sq-AL"/>
        </w:rPr>
        <w:t xml:space="preserve">10 - Angazhimi i Palëve të Interesit dhe Zbulimi i Informacionit </w:t>
      </w:r>
    </w:p>
    <w:p w:rsidR="00A34CA1" w:rsidRPr="007249E2" w:rsidRDefault="00A34CA1" w:rsidP="00A34CA1">
      <w:pPr>
        <w:spacing w:line="251" w:lineRule="exact"/>
        <w:jc w:val="both"/>
        <w:textAlignment w:val="baseline"/>
        <w:rPr>
          <w:rFonts w:eastAsia="Times New Roman"/>
          <w:color w:val="000000"/>
          <w:spacing w:val="-2"/>
          <w:lang w:val="sq-AL"/>
        </w:rPr>
      </w:pPr>
      <w:r w:rsidRPr="007249E2">
        <w:rPr>
          <w:rFonts w:eastAsia="Times New Roman"/>
          <w:color w:val="000000"/>
          <w:spacing w:val="-2"/>
          <w:lang w:val="sq-AL"/>
        </w:rPr>
        <w:t xml:space="preserve">Kjo </w:t>
      </w:r>
      <w:r w:rsidR="001E0A4E" w:rsidRPr="007249E2">
        <w:rPr>
          <w:rFonts w:eastAsia="Times New Roman"/>
          <w:color w:val="000000"/>
          <w:spacing w:val="-2"/>
          <w:lang w:val="sq-AL"/>
        </w:rPr>
        <w:t>SMS</w:t>
      </w:r>
      <w:r w:rsidRPr="007249E2">
        <w:rPr>
          <w:rFonts w:eastAsia="Times New Roman"/>
          <w:color w:val="000000"/>
          <w:spacing w:val="-2"/>
          <w:lang w:val="sq-AL"/>
        </w:rPr>
        <w:t xml:space="preserve"> njeh rëndësinë e angazhimit të hapur dhe transparent midis Huamarrësit dhe palëve të interesuara të projektit si element thelbësor i praktikës së mirë ndërkombëtare. Angazhimi efektiv i palëve të interesit mund të përmirësojë qëndrueshmërinë mjedisore dhe sociale të projekteve, të rritë pranimin e projektit dhe të japë kontribut të rëndësishëm në hartimin dhe zbatimin e suksesshëm të projektit. Për të përmbushur kërkesat e këtij standardi përgatit plan i angazhimit të palëve të interesit.</w:t>
      </w:r>
    </w:p>
    <w:p w:rsidR="00A34CA1" w:rsidRPr="007249E2" w:rsidRDefault="00A34CA1" w:rsidP="00A34CA1">
      <w:pPr>
        <w:spacing w:before="120" w:line="249" w:lineRule="exact"/>
        <w:ind w:left="288"/>
        <w:textAlignment w:val="baseline"/>
        <w:rPr>
          <w:rFonts w:eastAsia="Times New Roman"/>
          <w:b/>
          <w:color w:val="365F91"/>
          <w:spacing w:val="-1"/>
          <w:lang w:val="sq-AL"/>
        </w:rPr>
      </w:pPr>
      <w:r w:rsidRPr="007249E2">
        <w:rPr>
          <w:rFonts w:eastAsia="Times New Roman"/>
          <w:b/>
          <w:color w:val="365F91"/>
          <w:spacing w:val="-1"/>
          <w:lang w:val="sq-AL"/>
        </w:rPr>
        <w:t>3.6. Udhëzimet</w:t>
      </w:r>
      <w:r w:rsidR="003E2E2D" w:rsidRPr="007249E2">
        <w:rPr>
          <w:rFonts w:eastAsia="Times New Roman"/>
          <w:b/>
          <w:color w:val="365F91"/>
          <w:spacing w:val="-1"/>
          <w:lang w:val="sq-AL"/>
        </w:rPr>
        <w:t xml:space="preserve"> </w:t>
      </w:r>
      <w:r w:rsidRPr="007249E2">
        <w:rPr>
          <w:rFonts w:eastAsia="Times New Roman"/>
          <w:b/>
          <w:color w:val="365F91"/>
          <w:spacing w:val="-1"/>
          <w:lang w:val="sq-AL"/>
        </w:rPr>
        <w:t>MS</w:t>
      </w:r>
      <w:r w:rsidR="003E2E2D" w:rsidRPr="007249E2">
        <w:rPr>
          <w:rFonts w:eastAsia="Times New Roman"/>
          <w:b/>
          <w:color w:val="365F91"/>
          <w:spacing w:val="-1"/>
          <w:lang w:val="sq-AL"/>
        </w:rPr>
        <w:t>h</w:t>
      </w:r>
      <w:r w:rsidRPr="007249E2">
        <w:rPr>
          <w:rFonts w:eastAsia="Times New Roman"/>
          <w:b/>
          <w:color w:val="365F91"/>
          <w:spacing w:val="-1"/>
          <w:lang w:val="sq-AL"/>
        </w:rPr>
        <w:t xml:space="preserve">S të Bankës Botërore </w:t>
      </w:r>
    </w:p>
    <w:p w:rsidR="00A34CA1" w:rsidRPr="007249E2" w:rsidRDefault="00A34CA1" w:rsidP="00A34CA1">
      <w:pPr>
        <w:spacing w:before="120" w:line="253" w:lineRule="exact"/>
        <w:jc w:val="both"/>
        <w:textAlignment w:val="baseline"/>
        <w:rPr>
          <w:rFonts w:eastAsia="Times New Roman"/>
          <w:color w:val="000000"/>
          <w:lang w:val="sq-AL"/>
        </w:rPr>
      </w:pPr>
      <w:r w:rsidRPr="007249E2">
        <w:rPr>
          <w:rFonts w:eastAsia="Times New Roman"/>
          <w:color w:val="000000"/>
          <w:lang w:val="sq-AL"/>
        </w:rPr>
        <w:t>Udhëzimet e Grupit të Bankës Botërore për Mjedisin, Shëndetin dhe Sigurinë (MS</w:t>
      </w:r>
      <w:r w:rsidR="003E2E2D" w:rsidRPr="007249E2">
        <w:rPr>
          <w:rFonts w:eastAsia="Times New Roman"/>
          <w:color w:val="000000"/>
          <w:lang w:val="sq-AL"/>
        </w:rPr>
        <w:t>h</w:t>
      </w:r>
      <w:r w:rsidRPr="007249E2">
        <w:rPr>
          <w:rFonts w:eastAsia="Times New Roman"/>
          <w:color w:val="000000"/>
          <w:lang w:val="sq-AL"/>
        </w:rPr>
        <w:t>S) janë dokumente referuese teknike me shembuj të përgjithshëm dhe specifike për</w:t>
      </w:r>
      <w:r w:rsidR="003E2E2D" w:rsidRPr="007249E2">
        <w:rPr>
          <w:rFonts w:eastAsia="Times New Roman"/>
          <w:color w:val="000000"/>
          <w:lang w:val="sq-AL"/>
        </w:rPr>
        <w:t xml:space="preserve"> </w:t>
      </w:r>
      <w:r w:rsidRPr="007249E2">
        <w:rPr>
          <w:rFonts w:eastAsia="Times New Roman"/>
          <w:color w:val="000000"/>
          <w:lang w:val="sq-AL"/>
        </w:rPr>
        <w:t>Praktikë</w:t>
      </w:r>
      <w:r w:rsidR="003E2E2D" w:rsidRPr="007249E2">
        <w:rPr>
          <w:rFonts w:eastAsia="Times New Roman"/>
          <w:color w:val="000000"/>
          <w:lang w:val="sq-AL"/>
        </w:rPr>
        <w:t>n</w:t>
      </w:r>
      <w:r w:rsidRPr="007249E2">
        <w:rPr>
          <w:rFonts w:eastAsia="Times New Roman"/>
          <w:color w:val="000000"/>
          <w:lang w:val="sq-AL"/>
        </w:rPr>
        <w:t xml:space="preserve"> </w:t>
      </w:r>
      <w:r w:rsidR="003E2E2D" w:rsidRPr="007249E2">
        <w:rPr>
          <w:rFonts w:eastAsia="Times New Roman"/>
          <w:color w:val="000000"/>
          <w:lang w:val="sq-AL"/>
        </w:rPr>
        <w:t>e</w:t>
      </w:r>
      <w:r w:rsidRPr="007249E2">
        <w:rPr>
          <w:rFonts w:eastAsia="Times New Roman"/>
          <w:color w:val="000000"/>
          <w:lang w:val="sq-AL"/>
        </w:rPr>
        <w:t xml:space="preserve"> Mirë </w:t>
      </w:r>
      <w:r w:rsidR="003E2E2D" w:rsidRPr="007249E2">
        <w:rPr>
          <w:rFonts w:eastAsia="Times New Roman"/>
          <w:color w:val="000000"/>
          <w:lang w:val="sq-AL"/>
        </w:rPr>
        <w:t xml:space="preserve">Industriale Ndërkombëtare </w:t>
      </w:r>
      <w:r w:rsidRPr="007249E2">
        <w:rPr>
          <w:rFonts w:eastAsia="Times New Roman"/>
          <w:color w:val="000000"/>
          <w:lang w:val="sq-AL"/>
        </w:rPr>
        <w:t>(GIIP). Këto udhëzime MS</w:t>
      </w:r>
      <w:r w:rsidR="003E2E2D" w:rsidRPr="007249E2">
        <w:rPr>
          <w:rFonts w:eastAsia="Times New Roman"/>
          <w:color w:val="000000"/>
          <w:lang w:val="sq-AL"/>
        </w:rPr>
        <w:t>h</w:t>
      </w:r>
      <w:r w:rsidRPr="007249E2">
        <w:rPr>
          <w:rFonts w:eastAsia="Times New Roman"/>
          <w:color w:val="000000"/>
          <w:lang w:val="sq-AL"/>
        </w:rPr>
        <w:t>S</w:t>
      </w:r>
      <w:r w:rsidR="003E2E2D" w:rsidRPr="007249E2">
        <w:rPr>
          <w:rFonts w:eastAsia="Times New Roman"/>
          <w:color w:val="000000"/>
          <w:lang w:val="sq-AL"/>
        </w:rPr>
        <w:t xml:space="preserve"> </w:t>
      </w:r>
      <w:r w:rsidRPr="007249E2">
        <w:rPr>
          <w:rFonts w:eastAsia="Times New Roman"/>
          <w:color w:val="000000"/>
          <w:lang w:val="sq-AL"/>
        </w:rPr>
        <w:t xml:space="preserve">të sektorit të industrisë janë krijuar për t'u përdorur së bashku me dokumentin e Përgjithshëm të Udhëzimeve </w:t>
      </w:r>
      <w:r w:rsidR="003E2E2D" w:rsidRPr="007249E2">
        <w:rPr>
          <w:rFonts w:eastAsia="Times New Roman"/>
          <w:color w:val="000000"/>
          <w:lang w:val="sq-AL"/>
        </w:rPr>
        <w:t xml:space="preserve">MShS </w:t>
      </w:r>
      <w:r w:rsidRPr="007249E2">
        <w:rPr>
          <w:rFonts w:eastAsia="Times New Roman"/>
          <w:color w:val="000000"/>
          <w:lang w:val="sq-AL"/>
        </w:rPr>
        <w:t xml:space="preserve">, i cili ofron udhëzime për përdoruesit lidhur me çështje të zakonshme të </w:t>
      </w:r>
      <w:r w:rsidR="003E2E2D" w:rsidRPr="007249E2">
        <w:rPr>
          <w:rFonts w:eastAsia="Times New Roman"/>
          <w:color w:val="000000"/>
          <w:lang w:val="sq-AL"/>
        </w:rPr>
        <w:t xml:space="preserve">MShS </w:t>
      </w:r>
      <w:r w:rsidRPr="007249E2">
        <w:rPr>
          <w:rFonts w:eastAsia="Times New Roman"/>
          <w:color w:val="000000"/>
          <w:lang w:val="sq-AL"/>
        </w:rPr>
        <w:t xml:space="preserve"> potencialisht të zbatueshme për të gjithë sektorët e industrisë. Udhëzimet </w:t>
      </w:r>
      <w:r w:rsidR="003E2E2D" w:rsidRPr="007249E2">
        <w:rPr>
          <w:rFonts w:eastAsia="Times New Roman"/>
          <w:color w:val="000000"/>
          <w:lang w:val="sq-AL"/>
        </w:rPr>
        <w:t xml:space="preserve">MShS </w:t>
      </w:r>
      <w:r w:rsidRPr="007249E2">
        <w:rPr>
          <w:rFonts w:eastAsia="Times New Roman"/>
          <w:color w:val="000000"/>
          <w:lang w:val="sq-AL"/>
        </w:rPr>
        <w:t xml:space="preserve"> zbatohen siç kërkohet nga politikat dhe standardet e tyre përkatëse.</w:t>
      </w:r>
    </w:p>
    <w:p w:rsidR="00A34CA1" w:rsidRPr="007249E2" w:rsidRDefault="00A34CA1" w:rsidP="00A34CA1">
      <w:pPr>
        <w:spacing w:before="254" w:line="253" w:lineRule="exact"/>
        <w:jc w:val="both"/>
        <w:textAlignment w:val="baseline"/>
        <w:rPr>
          <w:rFonts w:eastAsia="Times New Roman"/>
          <w:color w:val="000000"/>
          <w:spacing w:val="-1"/>
          <w:lang w:val="sq-AL"/>
        </w:rPr>
      </w:pPr>
      <w:r w:rsidRPr="007249E2">
        <w:rPr>
          <w:rFonts w:eastAsia="Times New Roman"/>
          <w:color w:val="000000"/>
          <w:spacing w:val="-1"/>
          <w:lang w:val="sq-AL"/>
        </w:rPr>
        <w:t xml:space="preserve">Udhëzimet e </w:t>
      </w:r>
      <w:r w:rsidR="003E2E2D" w:rsidRPr="007249E2">
        <w:rPr>
          <w:rFonts w:eastAsia="Times New Roman"/>
          <w:color w:val="000000"/>
          <w:spacing w:val="-1"/>
          <w:lang w:val="sq-AL"/>
        </w:rPr>
        <w:t xml:space="preserve">MShS </w:t>
      </w:r>
      <w:r w:rsidRPr="007249E2">
        <w:rPr>
          <w:rFonts w:eastAsia="Times New Roman"/>
          <w:color w:val="000000"/>
          <w:spacing w:val="-1"/>
          <w:lang w:val="sq-AL"/>
        </w:rPr>
        <w:t xml:space="preserve"> përmbajnë nivelet e performancës dhe masat që zakonisht konsiderohen të jenë të arritshme në </w:t>
      </w:r>
      <w:r w:rsidR="003E2E2D" w:rsidRPr="007249E2">
        <w:rPr>
          <w:rFonts w:eastAsia="Times New Roman"/>
          <w:color w:val="000000"/>
          <w:spacing w:val="-1"/>
          <w:lang w:val="sq-AL"/>
        </w:rPr>
        <w:t>objektet</w:t>
      </w:r>
      <w:r w:rsidRPr="007249E2">
        <w:rPr>
          <w:rFonts w:eastAsia="Times New Roman"/>
          <w:color w:val="000000"/>
          <w:spacing w:val="-1"/>
          <w:lang w:val="sq-AL"/>
        </w:rPr>
        <w:t xml:space="preserve"> e reja </w:t>
      </w:r>
      <w:r w:rsidR="003E2E2D" w:rsidRPr="007249E2">
        <w:rPr>
          <w:rFonts w:eastAsia="Times New Roman"/>
          <w:color w:val="000000"/>
          <w:spacing w:val="-1"/>
          <w:lang w:val="sq-AL"/>
        </w:rPr>
        <w:t>përmes teknologjisë</w:t>
      </w:r>
      <w:r w:rsidRPr="007249E2">
        <w:rPr>
          <w:rFonts w:eastAsia="Times New Roman"/>
          <w:color w:val="000000"/>
          <w:spacing w:val="-1"/>
          <w:lang w:val="sq-AL"/>
        </w:rPr>
        <w:t xml:space="preserve"> ekzistuese me kosto të arsyeshme. Zbatimi i Udhëzimeve të </w:t>
      </w:r>
      <w:r w:rsidR="003E2E2D" w:rsidRPr="007249E2">
        <w:rPr>
          <w:rFonts w:eastAsia="Times New Roman"/>
          <w:color w:val="000000"/>
          <w:spacing w:val="-1"/>
          <w:lang w:val="sq-AL"/>
        </w:rPr>
        <w:t xml:space="preserve">MShS </w:t>
      </w:r>
      <w:r w:rsidRPr="007249E2">
        <w:rPr>
          <w:rFonts w:eastAsia="Times New Roman"/>
          <w:color w:val="000000"/>
          <w:spacing w:val="-1"/>
          <w:lang w:val="sq-AL"/>
        </w:rPr>
        <w:t xml:space="preserve"> për objektet ekzistuese mund të përfshijë vendosjen e synimeve specifike për vendpunishte, me kalendar të duhur për arritjen e tyre. Zbatueshmëria e rekomandimeve specifike teknike duhet të bazohet në mendimin profesional të personave të kualifikuar dhe me përvojë. Kur rregulloret e vendit pritës ndryshojnë </w:t>
      </w:r>
      <w:r w:rsidR="003E2E2D" w:rsidRPr="007249E2">
        <w:rPr>
          <w:rFonts w:eastAsia="Times New Roman"/>
          <w:color w:val="000000"/>
          <w:spacing w:val="-1"/>
          <w:lang w:val="sq-AL"/>
        </w:rPr>
        <w:t xml:space="preserve">sa i përket </w:t>
      </w:r>
      <w:r w:rsidRPr="007249E2">
        <w:rPr>
          <w:rFonts w:eastAsia="Times New Roman"/>
          <w:color w:val="000000"/>
          <w:spacing w:val="-1"/>
          <w:lang w:val="sq-AL"/>
        </w:rPr>
        <w:t>nivele</w:t>
      </w:r>
      <w:r w:rsidR="003E2E2D" w:rsidRPr="007249E2">
        <w:rPr>
          <w:rFonts w:eastAsia="Times New Roman"/>
          <w:color w:val="000000"/>
          <w:spacing w:val="-1"/>
          <w:lang w:val="sq-AL"/>
        </w:rPr>
        <w:t>ve</w:t>
      </w:r>
      <w:r w:rsidRPr="007249E2">
        <w:rPr>
          <w:rFonts w:eastAsia="Times New Roman"/>
          <w:color w:val="000000"/>
          <w:spacing w:val="-1"/>
          <w:lang w:val="sq-AL"/>
        </w:rPr>
        <w:t xml:space="preserve"> dhe masa</w:t>
      </w:r>
      <w:r w:rsidR="003E2E2D" w:rsidRPr="007249E2">
        <w:rPr>
          <w:rFonts w:eastAsia="Times New Roman"/>
          <w:color w:val="000000"/>
          <w:spacing w:val="-1"/>
          <w:lang w:val="sq-AL"/>
        </w:rPr>
        <w:t>ve</w:t>
      </w:r>
      <w:r w:rsidRPr="007249E2">
        <w:rPr>
          <w:rFonts w:eastAsia="Times New Roman"/>
          <w:color w:val="000000"/>
          <w:spacing w:val="-1"/>
          <w:lang w:val="sq-AL"/>
        </w:rPr>
        <w:t xml:space="preserve"> </w:t>
      </w:r>
      <w:r w:rsidR="003E2E2D" w:rsidRPr="007249E2">
        <w:rPr>
          <w:rFonts w:eastAsia="Times New Roman"/>
          <w:color w:val="000000"/>
          <w:spacing w:val="-1"/>
          <w:lang w:val="sq-AL"/>
        </w:rPr>
        <w:t xml:space="preserve">të </w:t>
      </w:r>
      <w:r w:rsidRPr="007249E2">
        <w:rPr>
          <w:rFonts w:eastAsia="Times New Roman"/>
          <w:color w:val="000000"/>
          <w:spacing w:val="-1"/>
          <w:lang w:val="sq-AL"/>
        </w:rPr>
        <w:t xml:space="preserve">paraqitura në Udhëzimet e </w:t>
      </w:r>
      <w:r w:rsidR="003E2E2D" w:rsidRPr="007249E2">
        <w:rPr>
          <w:rFonts w:eastAsia="Times New Roman"/>
          <w:color w:val="000000"/>
          <w:spacing w:val="-1"/>
          <w:lang w:val="sq-AL"/>
        </w:rPr>
        <w:t xml:space="preserve">MShS </w:t>
      </w:r>
      <w:r w:rsidRPr="007249E2">
        <w:rPr>
          <w:rFonts w:eastAsia="Times New Roman"/>
          <w:color w:val="000000"/>
          <w:spacing w:val="-1"/>
          <w:lang w:val="sq-AL"/>
        </w:rPr>
        <w:t xml:space="preserve">, projektet pritet të arrijnë cilëndo që është më </w:t>
      </w:r>
      <w:r w:rsidR="003E2E2D" w:rsidRPr="007249E2">
        <w:rPr>
          <w:rFonts w:eastAsia="Times New Roman"/>
          <w:color w:val="000000"/>
          <w:spacing w:val="-1"/>
          <w:lang w:val="sq-AL"/>
        </w:rPr>
        <w:t>strikt</w:t>
      </w:r>
      <w:r w:rsidRPr="007249E2">
        <w:rPr>
          <w:rFonts w:eastAsia="Times New Roman"/>
          <w:color w:val="000000"/>
          <w:spacing w:val="-1"/>
          <w:lang w:val="sq-AL"/>
        </w:rPr>
        <w:t xml:space="preserve">. Nëse nivelet ose masat më pak </w:t>
      </w:r>
      <w:r w:rsidR="003E2E2D" w:rsidRPr="007249E2">
        <w:rPr>
          <w:rFonts w:eastAsia="Times New Roman"/>
          <w:color w:val="000000"/>
          <w:spacing w:val="-1"/>
          <w:lang w:val="sq-AL"/>
        </w:rPr>
        <w:t xml:space="preserve">strikte </w:t>
      </w:r>
      <w:r w:rsidRPr="007249E2">
        <w:rPr>
          <w:rFonts w:eastAsia="Times New Roman"/>
          <w:color w:val="000000"/>
          <w:spacing w:val="-1"/>
          <w:lang w:val="sq-AL"/>
        </w:rPr>
        <w:t xml:space="preserve">sesa ato të parashikuara në këto Udhëzime </w:t>
      </w:r>
      <w:r w:rsidR="003E2E2D" w:rsidRPr="007249E2">
        <w:rPr>
          <w:rFonts w:eastAsia="Times New Roman"/>
          <w:color w:val="000000"/>
          <w:spacing w:val="-1"/>
          <w:lang w:val="sq-AL"/>
        </w:rPr>
        <w:t xml:space="preserve">MShS </w:t>
      </w:r>
      <w:r w:rsidRPr="007249E2">
        <w:rPr>
          <w:rFonts w:eastAsia="Times New Roman"/>
          <w:color w:val="000000"/>
          <w:spacing w:val="-1"/>
          <w:lang w:val="sq-AL"/>
        </w:rPr>
        <w:t xml:space="preserve"> janë të përshtatshme, në funksion të rrethanave specifike të projektit, nevojitet justifikim i plotë dhe i hollësishëm për çdo alternativë të propozuar si pjesë e vlerësimit mjedisor specifik për vendpunishten. Ky justifikim duhet të demonstrojë se zgjedhja për çdo nivel alternative të performancës</w:t>
      </w:r>
      <w:r w:rsidR="003E2E2D" w:rsidRPr="007249E2">
        <w:rPr>
          <w:rFonts w:eastAsia="Times New Roman"/>
          <w:color w:val="000000"/>
          <w:spacing w:val="-1"/>
          <w:lang w:val="sq-AL"/>
        </w:rPr>
        <w:t xml:space="preserve"> </w:t>
      </w:r>
      <w:r w:rsidRPr="007249E2">
        <w:rPr>
          <w:rFonts w:eastAsia="Times New Roman"/>
          <w:color w:val="000000"/>
          <w:spacing w:val="-1"/>
          <w:lang w:val="sq-AL"/>
        </w:rPr>
        <w:t>mbron</w:t>
      </w:r>
      <w:r w:rsidR="003E2E2D" w:rsidRPr="007249E2">
        <w:rPr>
          <w:rFonts w:eastAsia="Times New Roman"/>
          <w:color w:val="000000"/>
          <w:spacing w:val="-1"/>
          <w:lang w:val="sq-AL"/>
        </w:rPr>
        <w:t xml:space="preserve"> </w:t>
      </w:r>
      <w:r w:rsidRPr="007249E2">
        <w:rPr>
          <w:rFonts w:eastAsia="Times New Roman"/>
          <w:color w:val="000000"/>
          <w:spacing w:val="-1"/>
          <w:lang w:val="sq-AL"/>
        </w:rPr>
        <w:t>shëndetin</w:t>
      </w:r>
      <w:r w:rsidR="003E2E2D" w:rsidRPr="007249E2">
        <w:rPr>
          <w:rFonts w:eastAsia="Times New Roman"/>
          <w:color w:val="000000"/>
          <w:spacing w:val="-1"/>
          <w:lang w:val="sq-AL"/>
        </w:rPr>
        <w:t xml:space="preserve"> </w:t>
      </w:r>
      <w:r w:rsidRPr="007249E2">
        <w:rPr>
          <w:rFonts w:eastAsia="Times New Roman"/>
          <w:color w:val="000000"/>
          <w:spacing w:val="-1"/>
          <w:lang w:val="sq-AL"/>
        </w:rPr>
        <w:t>e njeriut dhe të mjedisit.</w:t>
      </w:r>
    </w:p>
    <w:p w:rsidR="00A34CA1" w:rsidRPr="007249E2" w:rsidRDefault="00A34CA1" w:rsidP="00104C97">
      <w:pPr>
        <w:spacing w:before="257" w:after="480" w:line="253" w:lineRule="exact"/>
        <w:jc w:val="both"/>
        <w:textAlignment w:val="baseline"/>
        <w:rPr>
          <w:rFonts w:eastAsia="Times New Roman"/>
          <w:color w:val="000000"/>
          <w:lang w:val="sq-AL"/>
        </w:rPr>
      </w:pPr>
      <w:r w:rsidRPr="007249E2">
        <w:rPr>
          <w:rFonts w:eastAsia="Times New Roman"/>
          <w:color w:val="000000"/>
          <w:lang w:val="sq-AL"/>
        </w:rPr>
        <w:t xml:space="preserve">Udhëzimet e Përgjithshme </w:t>
      </w:r>
      <w:r w:rsidR="003E2E2D" w:rsidRPr="007249E2">
        <w:rPr>
          <w:rFonts w:eastAsia="Times New Roman"/>
          <w:color w:val="000000"/>
          <w:lang w:val="sq-AL"/>
        </w:rPr>
        <w:t xml:space="preserve">MShS </w:t>
      </w:r>
      <w:r w:rsidRPr="007249E2">
        <w:rPr>
          <w:rFonts w:eastAsia="Times New Roman"/>
          <w:color w:val="000000"/>
          <w:lang w:val="sq-AL"/>
        </w:rPr>
        <w:t xml:space="preserve"> të Grupit të Bankës Botërore përmbajnë informacione mbi çështjet e ndërlidhura mjedisore, shëndetësore dhe të sigurisë që janë potencialisht të zbatueshme për ndërtimin dhe mund të shkarkohen përmes vegëzës së mëposhtme</w:t>
      </w:r>
      <w:hyperlink r:id="rId10" w:history="1">
        <w:r w:rsidRPr="007249E2">
          <w:rPr>
            <w:rStyle w:val="Hyperlink"/>
            <w:lang w:val="sq-AL"/>
          </w:rPr>
          <w:t>https://www.ifc.org/wps/wcm/connect/topics_ext_content/ifc_external_corporate_site/sustainability-at-ifc/policies-standards/ehs-guidelines</w:t>
        </w:r>
      </w:hyperlink>
    </w:p>
    <w:p w:rsidR="00A34CA1" w:rsidRPr="007249E2" w:rsidRDefault="00A34CA1" w:rsidP="00A34CA1">
      <w:pPr>
        <w:spacing w:before="257" w:after="777" w:line="253" w:lineRule="exact"/>
        <w:rPr>
          <w:lang w:val="sq-AL"/>
        </w:rPr>
        <w:sectPr w:rsidR="00A34CA1" w:rsidRPr="007249E2">
          <w:pgSz w:w="12240" w:h="15840"/>
          <w:pgMar w:top="540" w:right="1402" w:bottom="304" w:left="1402" w:header="720" w:footer="720" w:gutter="0"/>
          <w:cols w:space="720"/>
        </w:sectPr>
      </w:pPr>
    </w:p>
    <w:p w:rsidR="00A34CA1" w:rsidRPr="007249E2" w:rsidRDefault="00A34CA1" w:rsidP="00A34CA1">
      <w:pPr>
        <w:rPr>
          <w:lang w:val="sq-AL"/>
        </w:rPr>
        <w:sectPr w:rsidR="00A34CA1" w:rsidRPr="007249E2">
          <w:type w:val="continuous"/>
          <w:pgSz w:w="12240" w:h="15840"/>
          <w:pgMar w:top="540" w:right="1370" w:bottom="304" w:left="10510" w:header="720" w:footer="720" w:gutter="0"/>
          <w:cols w:space="720"/>
        </w:sectPr>
      </w:pPr>
    </w:p>
    <w:p w:rsidR="00A34CA1" w:rsidRPr="007249E2" w:rsidRDefault="00A34CA1" w:rsidP="00A34CA1">
      <w:pPr>
        <w:spacing w:before="3" w:line="187" w:lineRule="exact"/>
        <w:textAlignment w:val="baseline"/>
        <w:rPr>
          <w:rFonts w:eastAsia="Times New Roman"/>
          <w:b/>
          <w:i/>
          <w:color w:val="000000"/>
          <w:sz w:val="16"/>
          <w:lang w:val="sq-AL"/>
        </w:rPr>
      </w:pPr>
      <w:r w:rsidRPr="007249E2">
        <w:rPr>
          <w:rFonts w:eastAsia="Times New Roman"/>
          <w:b/>
          <w:i/>
          <w:color w:val="000000"/>
          <w:sz w:val="16"/>
          <w:lang w:val="sq-AL"/>
        </w:rPr>
        <w:t xml:space="preserve">Projekti </w:t>
      </w:r>
      <w:r w:rsidR="008F797B">
        <w:rPr>
          <w:rFonts w:eastAsia="Times New Roman"/>
          <w:b/>
          <w:i/>
          <w:color w:val="000000"/>
          <w:sz w:val="16"/>
          <w:lang w:val="sq-AL"/>
        </w:rPr>
        <w:t>KMMS</w:t>
      </w:r>
      <w:r w:rsidRPr="007249E2">
        <w:rPr>
          <w:rFonts w:eastAsia="Times New Roman"/>
          <w:b/>
          <w:i/>
          <w:color w:val="000000"/>
          <w:sz w:val="16"/>
          <w:lang w:val="sq-AL"/>
        </w:rPr>
        <w:t>-Kosova Emergjent Covid-19 (P173819)</w:t>
      </w:r>
    </w:p>
    <w:p w:rsidR="00A34CA1" w:rsidRPr="007249E2" w:rsidRDefault="00A34CA1" w:rsidP="00A34CA1">
      <w:pPr>
        <w:spacing w:before="351" w:line="253" w:lineRule="exact"/>
        <w:jc w:val="both"/>
        <w:textAlignment w:val="baseline"/>
        <w:rPr>
          <w:rFonts w:eastAsia="Times New Roman"/>
          <w:color w:val="000000"/>
          <w:lang w:val="sq-AL"/>
        </w:rPr>
      </w:pPr>
      <w:r w:rsidRPr="007249E2">
        <w:rPr>
          <w:rFonts w:eastAsia="Times New Roman"/>
          <w:b/>
          <w:color w:val="000000"/>
          <w:lang w:val="sq-AL"/>
        </w:rPr>
        <w:t xml:space="preserve">Udhëzimet </w:t>
      </w:r>
      <w:r w:rsidR="003E2E2D" w:rsidRPr="007249E2">
        <w:rPr>
          <w:rFonts w:eastAsia="Times New Roman"/>
          <w:b/>
          <w:color w:val="000000"/>
          <w:lang w:val="sq-AL"/>
        </w:rPr>
        <w:t xml:space="preserve">MShS </w:t>
      </w:r>
      <w:r w:rsidRPr="007249E2">
        <w:rPr>
          <w:rFonts w:eastAsia="Times New Roman"/>
          <w:b/>
          <w:color w:val="000000"/>
          <w:lang w:val="sq-AL"/>
        </w:rPr>
        <w:t xml:space="preserve"> të </w:t>
      </w:r>
      <w:r w:rsidR="003E2E2D" w:rsidRPr="007249E2">
        <w:rPr>
          <w:rFonts w:eastAsia="Times New Roman"/>
          <w:b/>
          <w:color w:val="000000"/>
          <w:lang w:val="sq-AL"/>
        </w:rPr>
        <w:t>grupit të Bankës Botërore për nxjerrjen e materialeve të ndërtimit</w:t>
      </w:r>
      <w:r w:rsidR="003E2E2D" w:rsidRPr="007249E2">
        <w:rPr>
          <w:rFonts w:eastAsia="Times New Roman"/>
          <w:color w:val="000000"/>
          <w:lang w:val="sq-AL"/>
        </w:rPr>
        <w:t xml:space="preserve"> </w:t>
      </w:r>
      <w:r w:rsidRPr="007249E2">
        <w:rPr>
          <w:rFonts w:eastAsia="Times New Roman"/>
          <w:color w:val="000000"/>
          <w:lang w:val="sq-AL"/>
        </w:rPr>
        <w:t xml:space="preserve">janë gjithashtu të zbatueshme për projektin dhe përdoren si udhëzime kryesore të dhëna kontraktorëve për menaxhimin e shëndetit dhe sigurisë mjedisore gjatë nxjerrjes së materialit ndërtimor përveç udhëzimeve specifike të dhëna në KMMS. Ky dokument përfshin informacione të rëndësishme për aktivitetet e nxjerrjes së materialeve të ndërtimit si materialet inerte, guri gëlqeror, pllaka, rërë, zhavorr, argjilë, gips, </w:t>
      </w:r>
      <w:r w:rsidR="003E2E2D" w:rsidRPr="007249E2">
        <w:rPr>
          <w:rFonts w:eastAsia="Times New Roman"/>
          <w:color w:val="000000"/>
          <w:lang w:val="sq-AL"/>
        </w:rPr>
        <w:t xml:space="preserve">mineralet </w:t>
      </w:r>
      <w:r w:rsidRPr="007249E2">
        <w:rPr>
          <w:rFonts w:eastAsia="Times New Roman"/>
          <w:color w:val="000000"/>
          <w:lang w:val="sq-AL"/>
        </w:rPr>
        <w:t>feldspa</w:t>
      </w:r>
      <w:r w:rsidR="003E2E2D" w:rsidRPr="007249E2">
        <w:rPr>
          <w:rFonts w:eastAsia="Times New Roman"/>
          <w:color w:val="000000"/>
          <w:lang w:val="sq-AL"/>
        </w:rPr>
        <w:t>r</w:t>
      </w:r>
      <w:r w:rsidRPr="007249E2">
        <w:rPr>
          <w:rFonts w:eastAsia="Times New Roman"/>
          <w:color w:val="000000"/>
          <w:lang w:val="sq-AL"/>
        </w:rPr>
        <w:t xml:space="preserve">, rërë kuarcore dhe kuarc, si dhe për nxjerrjen e gurëve që përpunohen në forma të caktuara. </w:t>
      </w:r>
      <w:r w:rsidR="003E2E2D" w:rsidRPr="007249E2">
        <w:rPr>
          <w:rFonts w:eastAsia="Times New Roman"/>
          <w:color w:val="000000"/>
          <w:lang w:val="sq-AL"/>
        </w:rPr>
        <w:t xml:space="preserve">Po ashtu, </w:t>
      </w:r>
      <w:r w:rsidRPr="007249E2">
        <w:rPr>
          <w:rFonts w:eastAsia="Times New Roman"/>
          <w:color w:val="000000"/>
          <w:lang w:val="sq-AL"/>
        </w:rPr>
        <w:t>adreson projekte të pavarura dhe aktivitete nxjerrëse që mbështesin ndërtimin, punët e ndërtimin dhe projektet e çimentos. Megjithëse udhëzimet për nxjerrjen e materialeve të ndërtimit theksojnë skemat kryesore dhe komplekse të nxjerrjes, konceptet janë gjithashtu të zbatueshme për operacione të vogla dhe duhet të përdoren si udhëzime. Këto udhëzime mund të shkarkohen përmes vegëzës së dhënë më lartë.</w:t>
      </w:r>
    </w:p>
    <w:p w:rsidR="00A34CA1" w:rsidRPr="007249E2" w:rsidRDefault="00A34CA1" w:rsidP="00A34CA1">
      <w:pPr>
        <w:spacing w:before="254" w:line="253" w:lineRule="exact"/>
        <w:jc w:val="both"/>
        <w:textAlignment w:val="baseline"/>
        <w:rPr>
          <w:rFonts w:eastAsia="Times New Roman"/>
          <w:color w:val="000000"/>
          <w:lang w:val="sq-AL"/>
        </w:rPr>
      </w:pPr>
      <w:r w:rsidRPr="007249E2">
        <w:rPr>
          <w:rFonts w:eastAsia="Times New Roman"/>
          <w:b/>
          <w:color w:val="000000"/>
          <w:lang w:val="sq-AL"/>
        </w:rPr>
        <w:t xml:space="preserve">Udhëzimet </w:t>
      </w:r>
      <w:r w:rsidR="003E2E2D" w:rsidRPr="007249E2">
        <w:rPr>
          <w:rFonts w:eastAsia="Times New Roman"/>
          <w:b/>
          <w:color w:val="000000"/>
          <w:lang w:val="sq-AL"/>
        </w:rPr>
        <w:t xml:space="preserve">MShS të </w:t>
      </w:r>
      <w:r w:rsidRPr="007249E2">
        <w:rPr>
          <w:rFonts w:eastAsia="Times New Roman"/>
          <w:b/>
          <w:color w:val="000000"/>
          <w:lang w:val="sq-AL"/>
        </w:rPr>
        <w:t xml:space="preserve">Grupit të Bankës Botërore </w:t>
      </w:r>
      <w:r w:rsidR="003E2E2D" w:rsidRPr="007249E2">
        <w:rPr>
          <w:rFonts w:eastAsia="Times New Roman"/>
          <w:b/>
          <w:color w:val="000000"/>
          <w:lang w:val="sq-AL"/>
        </w:rPr>
        <w:t>për Mbeturinat</w:t>
      </w:r>
      <w:r w:rsidRPr="007249E2">
        <w:rPr>
          <w:rFonts w:eastAsia="Times New Roman"/>
          <w:b/>
          <w:color w:val="000000"/>
          <w:lang w:val="sq-AL"/>
        </w:rPr>
        <w:t xml:space="preserve"> e Rrezikshme</w:t>
      </w:r>
      <w:r w:rsidRPr="007249E2">
        <w:rPr>
          <w:rFonts w:eastAsia="Times New Roman"/>
          <w:color w:val="000000"/>
          <w:lang w:val="sq-AL"/>
        </w:rPr>
        <w:t xml:space="preserve"> janë të zbatueshme dhe mund të përdoren për udhëzime mbi menaxhimin e </w:t>
      </w:r>
      <w:r w:rsidR="00B94780" w:rsidRPr="007249E2">
        <w:rPr>
          <w:rFonts w:eastAsia="Times New Roman"/>
          <w:color w:val="000000"/>
          <w:lang w:val="sq-AL"/>
        </w:rPr>
        <w:t>mbeturinave</w:t>
      </w:r>
      <w:r w:rsidRPr="007249E2">
        <w:rPr>
          <w:rFonts w:eastAsia="Times New Roman"/>
          <w:color w:val="000000"/>
          <w:lang w:val="sq-AL"/>
        </w:rPr>
        <w:t xml:space="preserve"> infektive dhe formave të tjera të kujdesit shëndetësor të cilat kategorizohen si të rrezikshme për nga natyra. Këto udhëzime zbatohen për projekte që përdorin, ruajnë ose trajtojnë çdo sasi të materialeve të rrezikshme (Hazmats), të përcaktuara si materiale që përfaqësojnë një rrezik për shëndetin e njeriut, pronën ose mjedisin për shkak të karakteristikave të tyre fizike ose kimike. Hazmat</w:t>
      </w:r>
      <w:r w:rsidR="003E2E2D" w:rsidRPr="007249E2">
        <w:rPr>
          <w:rFonts w:eastAsia="Times New Roman"/>
          <w:color w:val="000000"/>
          <w:lang w:val="sq-AL"/>
        </w:rPr>
        <w:t>et</w:t>
      </w:r>
      <w:r w:rsidRPr="007249E2">
        <w:rPr>
          <w:rFonts w:eastAsia="Times New Roman"/>
          <w:color w:val="000000"/>
          <w:lang w:val="sq-AL"/>
        </w:rPr>
        <w:t xml:space="preserve"> mund të klasifikohen sipas rrezikut si eksploziv; gazra të kompresuar, përfshirë gazrat toksikë ose të ndezshëm; lëngje të ndezshme; lëndë të ngurta të ndezshme; substanca oksiduese; materiale toksike; material radioaktiv; dhe substancat gërryese. Kur një material i rrezikshëm nuk është më i përdorshëm për qëllimin e tij origjinal dhe është menduar për asgjësim, por akoma ka veti të rrezikshme, konsiderohet si mbetje e rrezikshme. Ky udhëzim synon të zbatohet së bashku me programet tradicionale të shëndetit dhe sigurisë në punë dhe gatishmërinë për emergjencat.</w:t>
      </w:r>
    </w:p>
    <w:p w:rsidR="00A34CA1" w:rsidRPr="007249E2" w:rsidRDefault="00A34CA1" w:rsidP="00A34CA1">
      <w:pPr>
        <w:spacing w:before="254" w:line="253" w:lineRule="exact"/>
        <w:jc w:val="both"/>
        <w:textAlignment w:val="baseline"/>
        <w:rPr>
          <w:rFonts w:eastAsia="Times New Roman"/>
          <w:color w:val="000000"/>
          <w:lang w:val="sq-AL"/>
        </w:rPr>
      </w:pPr>
      <w:r w:rsidRPr="007249E2">
        <w:rPr>
          <w:rFonts w:eastAsia="Times New Roman"/>
          <w:b/>
          <w:color w:val="000000"/>
          <w:lang w:val="sq-AL"/>
        </w:rPr>
        <w:t xml:space="preserve">Udhëzimet </w:t>
      </w:r>
      <w:r w:rsidR="003E2E2D" w:rsidRPr="007249E2">
        <w:rPr>
          <w:rFonts w:eastAsia="Times New Roman"/>
          <w:b/>
          <w:color w:val="000000"/>
          <w:lang w:val="sq-AL"/>
        </w:rPr>
        <w:t xml:space="preserve">MShS </w:t>
      </w:r>
      <w:r w:rsidRPr="007249E2">
        <w:rPr>
          <w:rFonts w:eastAsia="Times New Roman"/>
          <w:b/>
          <w:color w:val="000000"/>
          <w:lang w:val="sq-AL"/>
        </w:rPr>
        <w:t xml:space="preserve"> të Grupit të Bankës Botërore</w:t>
      </w:r>
      <w:r w:rsidRPr="007249E2">
        <w:rPr>
          <w:rFonts w:eastAsia="Times New Roman"/>
          <w:color w:val="000000"/>
          <w:lang w:val="sq-AL"/>
        </w:rPr>
        <w:t xml:space="preserve"> </w:t>
      </w:r>
      <w:r w:rsidRPr="007249E2">
        <w:rPr>
          <w:rFonts w:eastAsia="Times New Roman"/>
          <w:b/>
          <w:color w:val="000000"/>
          <w:lang w:val="sq-AL"/>
        </w:rPr>
        <w:t>për objektet e kujdesit shëndetësor</w:t>
      </w:r>
      <w:r w:rsidRPr="007249E2">
        <w:rPr>
          <w:rFonts w:eastAsia="Times New Roman"/>
          <w:color w:val="000000"/>
          <w:lang w:val="sq-AL"/>
        </w:rPr>
        <w:t xml:space="preserve"> janë gjithashtu të zbatueshme dhe mund të përdoren për udhëzime për </w:t>
      </w:r>
      <w:r w:rsidR="003E2E2D" w:rsidRPr="007249E2">
        <w:rPr>
          <w:rFonts w:eastAsia="Times New Roman"/>
          <w:color w:val="000000"/>
          <w:lang w:val="sq-AL"/>
        </w:rPr>
        <w:t xml:space="preserve">dizajnimin </w:t>
      </w:r>
      <w:r w:rsidRPr="007249E2">
        <w:rPr>
          <w:rFonts w:eastAsia="Times New Roman"/>
          <w:color w:val="000000"/>
          <w:lang w:val="sq-AL"/>
        </w:rPr>
        <w:t xml:space="preserve">dhe funksionimin e </w:t>
      </w:r>
      <w:r w:rsidR="003E2E2D" w:rsidRPr="007249E2">
        <w:rPr>
          <w:rFonts w:eastAsia="Times New Roman"/>
          <w:color w:val="000000"/>
          <w:lang w:val="sq-AL"/>
        </w:rPr>
        <w:t>QKSH</w:t>
      </w:r>
      <w:r w:rsidRPr="007249E2">
        <w:rPr>
          <w:rFonts w:eastAsia="Times New Roman"/>
          <w:color w:val="000000"/>
          <w:lang w:val="sq-AL"/>
        </w:rPr>
        <w:t xml:space="preserve">-ve. Ai përfshin informacione të rëndësishme për menaxhimin e çështjeve të </w:t>
      </w:r>
      <w:r w:rsidR="003E2E2D" w:rsidRPr="007249E2">
        <w:rPr>
          <w:rFonts w:eastAsia="Times New Roman"/>
          <w:color w:val="000000"/>
          <w:lang w:val="sq-AL"/>
        </w:rPr>
        <w:t xml:space="preserve">MShS </w:t>
      </w:r>
      <w:r w:rsidRPr="007249E2">
        <w:rPr>
          <w:rFonts w:eastAsia="Times New Roman"/>
          <w:color w:val="000000"/>
          <w:lang w:val="sq-AL"/>
        </w:rPr>
        <w:t xml:space="preserve"> të lidhura me </w:t>
      </w:r>
      <w:r w:rsidR="003E2E2D" w:rsidRPr="007249E2">
        <w:rPr>
          <w:rFonts w:eastAsia="Times New Roman"/>
          <w:color w:val="000000"/>
          <w:lang w:val="sq-AL"/>
        </w:rPr>
        <w:t xml:space="preserve">qendrat </w:t>
      </w:r>
      <w:r w:rsidRPr="007249E2">
        <w:rPr>
          <w:rFonts w:eastAsia="Times New Roman"/>
          <w:color w:val="000000"/>
          <w:lang w:val="sq-AL"/>
        </w:rPr>
        <w:t>e kujdesit shëndetësor (</w:t>
      </w:r>
      <w:r w:rsidR="003E2E2D" w:rsidRPr="007249E2">
        <w:rPr>
          <w:rFonts w:eastAsia="Times New Roman"/>
          <w:color w:val="000000"/>
          <w:lang w:val="sq-AL"/>
        </w:rPr>
        <w:t>QKSH</w:t>
      </w:r>
      <w:r w:rsidRPr="007249E2">
        <w:rPr>
          <w:rFonts w:eastAsia="Times New Roman"/>
          <w:color w:val="000000"/>
          <w:lang w:val="sq-AL"/>
        </w:rPr>
        <w:t xml:space="preserve">) i cili përfshin një gamë të larmishme të mjediseve dhe aktiviteteve që përfshijnë spitale të përgjithshme dhe </w:t>
      </w:r>
      <w:r w:rsidR="003E2E2D" w:rsidRPr="007249E2">
        <w:rPr>
          <w:rFonts w:eastAsia="Times New Roman"/>
          <w:color w:val="000000"/>
          <w:lang w:val="sq-AL"/>
        </w:rPr>
        <w:t xml:space="preserve">qendra </w:t>
      </w:r>
      <w:r w:rsidRPr="007249E2">
        <w:rPr>
          <w:rFonts w:eastAsia="Times New Roman"/>
          <w:color w:val="000000"/>
          <w:lang w:val="sq-AL"/>
        </w:rPr>
        <w:t xml:space="preserve">të vogla të kujdesit </w:t>
      </w:r>
      <w:r w:rsidR="003E2E2D" w:rsidRPr="007249E2">
        <w:rPr>
          <w:rFonts w:eastAsia="Times New Roman"/>
          <w:color w:val="000000"/>
          <w:lang w:val="sq-AL"/>
        </w:rPr>
        <w:t>parësor</w:t>
      </w:r>
      <w:r w:rsidRPr="007249E2">
        <w:rPr>
          <w:rFonts w:eastAsia="Times New Roman"/>
          <w:color w:val="000000"/>
          <w:lang w:val="sq-AL"/>
        </w:rPr>
        <w:t xml:space="preserve"> spitalor </w:t>
      </w:r>
      <w:r w:rsidR="003E2E2D" w:rsidRPr="007249E2">
        <w:rPr>
          <w:rFonts w:eastAsia="Times New Roman"/>
          <w:color w:val="000000"/>
          <w:lang w:val="sq-AL"/>
        </w:rPr>
        <w:t xml:space="preserve">dhe </w:t>
      </w:r>
      <w:r w:rsidRPr="007249E2">
        <w:rPr>
          <w:rFonts w:eastAsia="Times New Roman"/>
          <w:color w:val="000000"/>
          <w:lang w:val="sq-AL"/>
        </w:rPr>
        <w:t>ambulatore, jetesë</w:t>
      </w:r>
      <w:r w:rsidR="003E2E2D" w:rsidRPr="007249E2">
        <w:rPr>
          <w:rFonts w:eastAsia="Times New Roman"/>
          <w:color w:val="000000"/>
          <w:lang w:val="sq-AL"/>
        </w:rPr>
        <w:t>s</w:t>
      </w:r>
      <w:r w:rsidRPr="007249E2">
        <w:rPr>
          <w:rFonts w:eastAsia="Times New Roman"/>
          <w:color w:val="000000"/>
          <w:lang w:val="sq-AL"/>
        </w:rPr>
        <w:t xml:space="preserve"> </w:t>
      </w:r>
      <w:r w:rsidR="003E2E2D" w:rsidRPr="007249E2">
        <w:rPr>
          <w:rFonts w:eastAsia="Times New Roman"/>
          <w:color w:val="000000"/>
          <w:lang w:val="sq-AL"/>
        </w:rPr>
        <w:t>së asistuar dhe objekteve për qëndrim të pacientëve</w:t>
      </w:r>
      <w:r w:rsidRPr="007249E2">
        <w:rPr>
          <w:rFonts w:eastAsia="Times New Roman"/>
          <w:color w:val="000000"/>
          <w:lang w:val="sq-AL"/>
        </w:rPr>
        <w:t>. Objektet ndihmëse mund të përfshijnë laboratorë mjekësorë dhe pajisje kërkimore, qendra mortore dhe banka</w:t>
      </w:r>
      <w:r w:rsidR="003E2E2D" w:rsidRPr="007249E2">
        <w:rPr>
          <w:rFonts w:eastAsia="Times New Roman"/>
          <w:color w:val="000000"/>
          <w:lang w:val="sq-AL"/>
        </w:rPr>
        <w:t>t</w:t>
      </w:r>
      <w:r w:rsidRPr="007249E2">
        <w:rPr>
          <w:rFonts w:eastAsia="Times New Roman"/>
          <w:color w:val="000000"/>
          <w:lang w:val="sq-AL"/>
        </w:rPr>
        <w:t xml:space="preserve"> </w:t>
      </w:r>
      <w:r w:rsidR="003E2E2D" w:rsidRPr="007249E2">
        <w:rPr>
          <w:rFonts w:eastAsia="Times New Roman"/>
          <w:color w:val="000000"/>
          <w:lang w:val="sq-AL"/>
        </w:rPr>
        <w:t xml:space="preserve">e </w:t>
      </w:r>
      <w:r w:rsidRPr="007249E2">
        <w:rPr>
          <w:rFonts w:eastAsia="Times New Roman"/>
          <w:color w:val="000000"/>
          <w:lang w:val="sq-AL"/>
        </w:rPr>
        <w:t>gjaku</w:t>
      </w:r>
      <w:r w:rsidR="003E2E2D" w:rsidRPr="007249E2">
        <w:rPr>
          <w:rFonts w:eastAsia="Times New Roman"/>
          <w:color w:val="000000"/>
          <w:lang w:val="sq-AL"/>
        </w:rPr>
        <w:t>t</w:t>
      </w:r>
      <w:r w:rsidRPr="007249E2">
        <w:rPr>
          <w:rFonts w:eastAsia="Times New Roman"/>
          <w:color w:val="000000"/>
          <w:lang w:val="sq-AL"/>
        </w:rPr>
        <w:t xml:space="preserve"> dhe shërbime të mbledhjes.</w:t>
      </w:r>
    </w:p>
    <w:p w:rsidR="00A34CA1" w:rsidRPr="007249E2" w:rsidRDefault="00A34CA1" w:rsidP="00A34CA1">
      <w:pPr>
        <w:spacing w:before="299" w:line="249" w:lineRule="exact"/>
        <w:ind w:left="216"/>
        <w:textAlignment w:val="baseline"/>
        <w:rPr>
          <w:rFonts w:eastAsia="Times New Roman"/>
          <w:b/>
          <w:color w:val="365F91"/>
          <w:spacing w:val="-1"/>
          <w:lang w:val="sq-AL"/>
        </w:rPr>
      </w:pPr>
      <w:r w:rsidRPr="007249E2">
        <w:rPr>
          <w:rFonts w:eastAsia="Times New Roman"/>
          <w:b/>
          <w:color w:val="365F91"/>
          <w:spacing w:val="-1"/>
          <w:lang w:val="sq-AL"/>
        </w:rPr>
        <w:t>3.7. Udhëzimet e OBSH-së</w:t>
      </w:r>
    </w:p>
    <w:p w:rsidR="00A34CA1" w:rsidRPr="007249E2" w:rsidRDefault="00A34CA1" w:rsidP="00A34CA1">
      <w:pPr>
        <w:spacing w:before="303" w:line="253" w:lineRule="exact"/>
        <w:jc w:val="both"/>
        <w:textAlignment w:val="baseline"/>
        <w:rPr>
          <w:rFonts w:eastAsia="Times New Roman"/>
          <w:color w:val="000000"/>
          <w:lang w:val="sq-AL"/>
        </w:rPr>
      </w:pPr>
      <w:r w:rsidRPr="007249E2">
        <w:rPr>
          <w:rFonts w:eastAsia="Times New Roman"/>
          <w:color w:val="000000"/>
          <w:lang w:val="sq-AL"/>
        </w:rPr>
        <w:t xml:space="preserve">Për të ndihmuar vendet </w:t>
      </w:r>
      <w:r w:rsidR="003E2E2D" w:rsidRPr="007249E2">
        <w:rPr>
          <w:rFonts w:eastAsia="Times New Roman"/>
          <w:color w:val="000000"/>
          <w:lang w:val="sq-AL"/>
        </w:rPr>
        <w:t>q</w:t>
      </w:r>
      <w:r w:rsidRPr="007249E2">
        <w:rPr>
          <w:rFonts w:eastAsia="Times New Roman"/>
          <w:color w:val="000000"/>
          <w:lang w:val="sq-AL"/>
        </w:rPr>
        <w:t xml:space="preserve">ë </w:t>
      </w:r>
      <w:r w:rsidR="003E2E2D" w:rsidRPr="007249E2">
        <w:rPr>
          <w:rFonts w:eastAsia="Times New Roman"/>
          <w:color w:val="000000"/>
          <w:lang w:val="sq-AL"/>
        </w:rPr>
        <w:t xml:space="preserve">të navigojnë </w:t>
      </w:r>
      <w:r w:rsidRPr="007249E2">
        <w:rPr>
          <w:rFonts w:eastAsia="Times New Roman"/>
          <w:color w:val="000000"/>
          <w:lang w:val="sq-AL"/>
        </w:rPr>
        <w:t xml:space="preserve">nëpër këto sfida, Organizata Botërore e Shëndetësisë (OBSH) ka </w:t>
      </w:r>
      <w:r w:rsidR="003E2E2D" w:rsidRPr="007249E2">
        <w:rPr>
          <w:rFonts w:eastAsia="Times New Roman"/>
          <w:color w:val="000000"/>
          <w:lang w:val="sq-AL"/>
        </w:rPr>
        <w:t xml:space="preserve">përditësuar </w:t>
      </w:r>
      <w:r w:rsidRPr="007249E2">
        <w:rPr>
          <w:rFonts w:eastAsia="Times New Roman"/>
          <w:color w:val="000000"/>
          <w:lang w:val="sq-AL"/>
        </w:rPr>
        <w:t>udhëzimet e planifikimit operacional në balancimin e kërkesave për t'iu përgjigjur drejtpërdrejt COVID-19 duke ruajtur ofrimin e shërbimit shëndetësor thelbësor dhe zbutjen e rrezikut të rënies së sistemit. Kjo përfshin një sërë veprimesh të targetuara të menjëhershme që vendet duhet të marrin në konsideratë në nivel kombëtar, rajonal dhe lokal për të riorganizuar dhe ruajtur qasjen në shërbime shëndetësore thelbësore me cilësi të lartë për të gjithë.</w:t>
      </w:r>
    </w:p>
    <w:p w:rsidR="00A34CA1" w:rsidRPr="007249E2" w:rsidRDefault="00A34CA1" w:rsidP="00A34CA1">
      <w:pPr>
        <w:spacing w:before="253" w:after="2400" w:line="253" w:lineRule="exact"/>
        <w:jc w:val="both"/>
        <w:textAlignment w:val="baseline"/>
        <w:rPr>
          <w:rFonts w:eastAsia="Times New Roman"/>
          <w:color w:val="000000"/>
          <w:lang w:val="sq-AL"/>
        </w:rPr>
      </w:pPr>
      <w:r w:rsidRPr="007249E2">
        <w:rPr>
          <w:rFonts w:eastAsia="Times New Roman"/>
          <w:color w:val="000000"/>
          <w:lang w:val="sq-AL"/>
        </w:rPr>
        <w:t>OBSH-ja ka</w:t>
      </w:r>
      <w:r w:rsidR="003E2E2D" w:rsidRPr="007249E2">
        <w:rPr>
          <w:rFonts w:eastAsia="Times New Roman"/>
          <w:color w:val="000000"/>
          <w:lang w:val="sq-AL"/>
        </w:rPr>
        <w:t xml:space="preserve"> një uebfaqe </w:t>
      </w:r>
      <w:r w:rsidRPr="007249E2">
        <w:rPr>
          <w:rFonts w:eastAsia="Times New Roman"/>
          <w:color w:val="000000"/>
          <w:lang w:val="sq-AL"/>
        </w:rPr>
        <w:t xml:space="preserve">specifike për pandeminë COVID-19 me udhëzime teknike të azhurnuara për vendet. Meqenëse situata </w:t>
      </w:r>
      <w:r w:rsidR="003E2E2D" w:rsidRPr="007249E2">
        <w:rPr>
          <w:rFonts w:eastAsia="Times New Roman"/>
          <w:color w:val="000000"/>
          <w:lang w:val="sq-AL"/>
        </w:rPr>
        <w:t>vazhdon të zhvillohet</w:t>
      </w:r>
      <w:r w:rsidRPr="007249E2">
        <w:rPr>
          <w:rFonts w:eastAsia="Times New Roman"/>
          <w:color w:val="000000"/>
          <w:lang w:val="sq-AL"/>
        </w:rPr>
        <w:t xml:space="preserve">, është e rëndësishme që ata që menaxhojnë si reagimin kombëtar, </w:t>
      </w:r>
      <w:r w:rsidR="003E2E2D" w:rsidRPr="007249E2">
        <w:rPr>
          <w:rFonts w:eastAsia="Times New Roman"/>
          <w:color w:val="000000"/>
          <w:lang w:val="sq-AL"/>
        </w:rPr>
        <w:t xml:space="preserve">por edhe që </w:t>
      </w:r>
      <w:r w:rsidRPr="007249E2">
        <w:rPr>
          <w:rFonts w:eastAsia="Times New Roman"/>
          <w:color w:val="000000"/>
          <w:lang w:val="sq-AL"/>
        </w:rPr>
        <w:t>institucionet dhe programet specifike të kujdesit shëndetësor të jenë në hap me udhëzimet e ofruara nga OBSH dhe praktikat e tjera më të mira ndërkombëtare. Një përmbledhje e udhëzimeve kryesore relevante dhe vegëzave për qasje janë paraqitur në Shtojcën IV në listën e Burimeve.</w:t>
      </w:r>
    </w:p>
    <w:p w:rsidR="00A34CA1" w:rsidRPr="007249E2" w:rsidRDefault="00A34CA1" w:rsidP="00A34CA1">
      <w:pPr>
        <w:spacing w:before="253" w:after="3312" w:line="253" w:lineRule="exact"/>
        <w:rPr>
          <w:lang w:val="sq-AL"/>
        </w:rPr>
        <w:sectPr w:rsidR="00A34CA1" w:rsidRPr="007249E2">
          <w:pgSz w:w="12240" w:h="15840"/>
          <w:pgMar w:top="540" w:right="1392" w:bottom="304" w:left="1412" w:header="720" w:footer="720" w:gutter="0"/>
          <w:cols w:space="720"/>
        </w:sectPr>
      </w:pPr>
    </w:p>
    <w:p w:rsidR="00A34CA1" w:rsidRPr="007249E2" w:rsidRDefault="00A34CA1" w:rsidP="00A34CA1">
      <w:pPr>
        <w:rPr>
          <w:lang w:val="sq-AL"/>
        </w:rPr>
        <w:sectPr w:rsidR="00A34CA1" w:rsidRPr="007249E2">
          <w:type w:val="continuous"/>
          <w:pgSz w:w="12240" w:h="15840"/>
          <w:pgMar w:top="540" w:right="1375" w:bottom="304" w:left="10505" w:header="720" w:footer="720" w:gutter="0"/>
          <w:cols w:space="720"/>
        </w:sectPr>
      </w:pPr>
    </w:p>
    <w:p w:rsidR="00A34CA1" w:rsidRPr="007249E2" w:rsidRDefault="00A34CA1" w:rsidP="00A34CA1">
      <w:pPr>
        <w:spacing w:before="360" w:line="273" w:lineRule="exact"/>
        <w:textAlignment w:val="baseline"/>
        <w:rPr>
          <w:rFonts w:eastAsia="Times New Roman"/>
          <w:b/>
          <w:color w:val="365F91"/>
          <w:spacing w:val="3"/>
          <w:sz w:val="24"/>
          <w:lang w:val="sq-AL"/>
        </w:rPr>
      </w:pPr>
      <w:r w:rsidRPr="007249E2">
        <w:rPr>
          <w:rFonts w:eastAsia="Times New Roman"/>
          <w:b/>
          <w:color w:val="365F91"/>
          <w:spacing w:val="3"/>
          <w:sz w:val="24"/>
          <w:lang w:val="sq-AL"/>
        </w:rPr>
        <w:t>4. Bazat themelore mjedisore dhe sociale</w:t>
      </w:r>
    </w:p>
    <w:p w:rsidR="00A34CA1" w:rsidRPr="007249E2" w:rsidRDefault="00A34CA1" w:rsidP="00A34CA1">
      <w:pPr>
        <w:spacing w:before="240" w:line="249" w:lineRule="exact"/>
        <w:ind w:left="288"/>
        <w:textAlignment w:val="baseline"/>
        <w:rPr>
          <w:rFonts w:eastAsia="Times New Roman"/>
          <w:b/>
          <w:color w:val="365F91"/>
          <w:lang w:val="sq-AL"/>
        </w:rPr>
      </w:pPr>
      <w:r w:rsidRPr="007249E2">
        <w:rPr>
          <w:rFonts w:eastAsia="Times New Roman"/>
          <w:b/>
          <w:color w:val="365F91"/>
          <w:lang w:val="sq-AL"/>
        </w:rPr>
        <w:t xml:space="preserve">4.1. Lokacionet e </w:t>
      </w:r>
      <w:r w:rsidR="003E2E2D" w:rsidRPr="007249E2">
        <w:rPr>
          <w:rFonts w:eastAsia="Times New Roman"/>
          <w:b/>
          <w:color w:val="365F91"/>
          <w:lang w:val="sq-AL"/>
        </w:rPr>
        <w:t>projektit dhe karakteristikat mjedisore</w:t>
      </w:r>
    </w:p>
    <w:p w:rsidR="00A34CA1" w:rsidRPr="007249E2" w:rsidRDefault="00A34CA1" w:rsidP="00A34CA1">
      <w:pPr>
        <w:spacing w:before="240" w:line="253" w:lineRule="exact"/>
        <w:textAlignment w:val="baseline"/>
        <w:rPr>
          <w:rFonts w:eastAsia="Times New Roman"/>
          <w:color w:val="000000"/>
          <w:lang w:val="sq-AL"/>
        </w:rPr>
      </w:pPr>
      <w:r w:rsidRPr="007249E2">
        <w:rPr>
          <w:rFonts w:eastAsia="Times New Roman"/>
          <w:color w:val="000000"/>
          <w:lang w:val="sq-AL"/>
        </w:rPr>
        <w:t>Projekti do të zbatohet në nivel vendi në institucionet e zgjedhura të kujdesit shëndetësor:</w:t>
      </w:r>
    </w:p>
    <w:p w:rsidR="00A34CA1" w:rsidRPr="007249E2" w:rsidRDefault="00A34CA1" w:rsidP="00A34CA1">
      <w:pPr>
        <w:spacing w:before="120" w:line="253" w:lineRule="exact"/>
        <w:jc w:val="both"/>
        <w:textAlignment w:val="baseline"/>
        <w:rPr>
          <w:rFonts w:eastAsia="Times New Roman"/>
          <w:b/>
          <w:i/>
          <w:color w:val="000000"/>
          <w:lang w:val="sq-AL"/>
        </w:rPr>
      </w:pPr>
      <w:r w:rsidRPr="007249E2">
        <w:rPr>
          <w:rFonts w:eastAsia="Times New Roman"/>
          <w:b/>
          <w:i/>
          <w:color w:val="000000"/>
          <w:lang w:val="sq-AL"/>
        </w:rPr>
        <w:t xml:space="preserve">Mjedisi fizik. </w:t>
      </w:r>
      <w:r w:rsidR="003E2E2D" w:rsidRPr="007249E2">
        <w:rPr>
          <w:rFonts w:eastAsia="Times New Roman"/>
          <w:b/>
          <w:i/>
          <w:color w:val="000000"/>
          <w:lang w:val="sq-AL"/>
        </w:rPr>
        <w:t xml:space="preserve">. </w:t>
      </w:r>
      <w:r w:rsidR="003E2E2D" w:rsidRPr="007249E2">
        <w:rPr>
          <w:rFonts w:eastAsia="Times New Roman"/>
          <w:color w:val="000000"/>
          <w:lang w:val="sq-AL"/>
        </w:rPr>
        <w:t>Kosova është vend pa dalje në det në qendër të Evropës Juglindore që kufizohet me Shqipërinë, Maqedoninë e Veriut, Malin e Zi dhe Serbinë. Sipërfaqja e saj totale është 10,887 km katrorë. Vendi ndodhet në një lartësi prej 400-700 m mbi nivelin e detit i rrethuar nga disa vargmale të larta, me lartësi prej 2,000 deri në 2.500 m</w:t>
      </w:r>
      <w:r w:rsidRPr="007249E2">
        <w:rPr>
          <w:rFonts w:eastAsia="Times New Roman"/>
          <w:color w:val="000000"/>
          <w:lang w:val="sq-AL"/>
        </w:rPr>
        <w:t>.</w:t>
      </w:r>
    </w:p>
    <w:p w:rsidR="00A34CA1" w:rsidRPr="007249E2" w:rsidRDefault="00522905" w:rsidP="00A34CA1">
      <w:pPr>
        <w:spacing w:before="120" w:line="253" w:lineRule="exact"/>
        <w:jc w:val="both"/>
        <w:textAlignment w:val="baseline"/>
        <w:rPr>
          <w:rFonts w:eastAsia="Times New Roman"/>
          <w:color w:val="000000"/>
          <w:spacing w:val="-3"/>
          <w:lang w:val="sq-AL"/>
        </w:rPr>
      </w:pPr>
      <w:r w:rsidRPr="007249E2">
        <w:rPr>
          <w:lang w:val="sq-AL"/>
        </w:rPr>
        <w:pict>
          <v:shapetype id="_x0000_t202" coordsize="21600,21600" o:spt="202" path="m,l,21600r21600,l21600,xe">
            <v:stroke joinstyle="miter"/>
            <v:path gradientshapeok="t" o:connecttype="rect"/>
          </v:shapetype>
          <v:shape id="_x0000_s0" o:spid="_x0000_s1087" type="#_x0000_t202" style="position:absolute;left:0;text-align:left;margin-left:299.5pt;margin-top:185.7pt;width:242.55pt;height:262.4pt;z-index:-251576320;mso-wrap-distance-left:0;mso-wrap-distance-right:0;mso-position-horizontal-relative:page;mso-position-vertical-relative:page" filled="f" stroked="f">
            <v:textbox style="mso-next-textbox:#_x0000_s0" inset="0,0,0,0">
              <w:txbxContent>
                <w:p w:rsidR="00443046" w:rsidRDefault="00443046" w:rsidP="00A34CA1">
                  <w:pPr>
                    <w:spacing w:before="582" w:after="212"/>
                    <w:ind w:left="456" w:right="204"/>
                    <w:textAlignment w:val="baseline"/>
                  </w:pPr>
                  <w:r>
                    <w:rPr>
                      <w:noProof/>
                    </w:rPr>
                    <w:drawing>
                      <wp:inline distT="0" distB="0" distL="0" distR="0">
                        <wp:extent cx="2661285" cy="2828290"/>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11"/>
                                <a:stretch>
                                  <a:fillRect/>
                                </a:stretch>
                              </pic:blipFill>
                              <pic:spPr>
                                <a:xfrm>
                                  <a:off x="0" y="0"/>
                                  <a:ext cx="2661285" cy="2828290"/>
                                </a:xfrm>
                                <a:prstGeom prst="rect">
                                  <a:avLst/>
                                </a:prstGeom>
                              </pic:spPr>
                            </pic:pic>
                          </a:graphicData>
                        </a:graphic>
                      </wp:inline>
                    </w:drawing>
                  </w:r>
                </w:p>
              </w:txbxContent>
            </v:textbox>
            <w10:wrap type="square" anchorx="page" anchory="page"/>
          </v:shape>
        </w:pict>
      </w:r>
      <w:r w:rsidR="00A34CA1" w:rsidRPr="007249E2">
        <w:rPr>
          <w:rFonts w:eastAsia="Times New Roman"/>
          <w:color w:val="000000"/>
          <w:spacing w:val="-3"/>
          <w:lang w:val="sq-AL"/>
        </w:rPr>
        <w:t xml:space="preserve">Kosova është vend pa dalje në det në qendër të Evropës Juglindore </w:t>
      </w:r>
      <w:r w:rsidR="003E2E2D" w:rsidRPr="007249E2">
        <w:rPr>
          <w:rFonts w:eastAsia="Times New Roman"/>
          <w:color w:val="000000"/>
          <w:spacing w:val="-3"/>
          <w:lang w:val="sq-AL"/>
        </w:rPr>
        <w:t xml:space="preserve">e kufizuar </w:t>
      </w:r>
      <w:r w:rsidR="00A34CA1" w:rsidRPr="007249E2">
        <w:rPr>
          <w:rFonts w:eastAsia="Times New Roman"/>
          <w:color w:val="000000"/>
          <w:spacing w:val="-3"/>
          <w:lang w:val="sq-AL"/>
        </w:rPr>
        <w:t>me Shqipërinë, Maqedoninë e Veriut, Malin e Zi dhe Serbinë. Vendi ndodhet në lartësi prej 400-700m mbi nivelin e detit, i rrethuar nga disa vargmale të larta me kodra nga 2,000 deri në 2,500 m</w:t>
      </w:r>
      <w:r w:rsidR="00A34CA1" w:rsidRPr="007249E2">
        <w:rPr>
          <w:rFonts w:eastAsia="Times New Roman"/>
          <w:color w:val="000000"/>
          <w:spacing w:val="-3"/>
          <w:vertAlign w:val="superscript"/>
          <w:lang w:val="sq-AL"/>
        </w:rPr>
        <w:t>2</w:t>
      </w:r>
      <w:r w:rsidR="00A34CA1" w:rsidRPr="007249E2">
        <w:rPr>
          <w:rFonts w:eastAsia="Times New Roman"/>
          <w:color w:val="000000"/>
          <w:spacing w:val="-3"/>
          <w:lang w:val="sq-AL"/>
        </w:rPr>
        <w:t>. Popullsia në rritje prej 1.8 milion e Kosovës ka çuar në zgjerimin e vendbanimeve dhe ndryshimeve në përdorimin e tokës.</w:t>
      </w:r>
    </w:p>
    <w:p w:rsidR="00A34CA1" w:rsidRPr="007249E2" w:rsidRDefault="00A34CA1" w:rsidP="00A34CA1">
      <w:pPr>
        <w:spacing w:before="200" w:line="253" w:lineRule="exact"/>
        <w:jc w:val="both"/>
        <w:textAlignment w:val="baseline"/>
        <w:rPr>
          <w:rFonts w:eastAsia="Times New Roman"/>
          <w:color w:val="000000"/>
          <w:spacing w:val="-3"/>
          <w:lang w:val="sq-AL"/>
        </w:rPr>
      </w:pPr>
      <w:r w:rsidRPr="007249E2">
        <w:rPr>
          <w:rFonts w:eastAsia="Times New Roman"/>
          <w:color w:val="000000"/>
          <w:spacing w:val="-3"/>
          <w:lang w:val="sq-AL"/>
        </w:rPr>
        <w:t xml:space="preserve">Kosova përmban pellgjet ujëmbledhëse të sipërme të katër lumenjve që derdhen në tre dete të ndryshme: Adriatik, Egje dhe Detin e Zi. Kosova </w:t>
      </w:r>
      <w:r w:rsidR="003E2E2D" w:rsidRPr="007249E2">
        <w:rPr>
          <w:rFonts w:eastAsia="Times New Roman"/>
          <w:color w:val="000000"/>
          <w:spacing w:val="-3"/>
          <w:lang w:val="sq-AL"/>
        </w:rPr>
        <w:t xml:space="preserve">shërben si </w:t>
      </w:r>
      <w:r w:rsidRPr="007249E2">
        <w:rPr>
          <w:rFonts w:eastAsia="Times New Roman"/>
          <w:color w:val="000000"/>
          <w:spacing w:val="-3"/>
          <w:lang w:val="sq-AL"/>
        </w:rPr>
        <w:t>ujëmbledhës për ujin që rrjedh në vendet fqinje, por nuk merr ujë nga jashtë kufijve të saj për shkak të topografisë së saj të ngritur. Klima është një tip kontinental i modifikuar, me disa elementë të një klime nën-mesdhetare në jugun ekstrem dhe një regjim alpin në malet më të larta.</w:t>
      </w:r>
    </w:p>
    <w:p w:rsidR="00A34CA1" w:rsidRPr="007249E2" w:rsidRDefault="00A34CA1" w:rsidP="00A34CA1">
      <w:pPr>
        <w:spacing w:before="203" w:line="253" w:lineRule="exact"/>
        <w:jc w:val="both"/>
        <w:textAlignment w:val="baseline"/>
        <w:rPr>
          <w:rFonts w:eastAsia="Times New Roman"/>
          <w:color w:val="000000"/>
          <w:lang w:val="sq-AL"/>
        </w:rPr>
      </w:pPr>
      <w:r w:rsidRPr="007249E2">
        <w:rPr>
          <w:rFonts w:eastAsia="Times New Roman"/>
          <w:color w:val="000000"/>
          <w:spacing w:val="-3"/>
          <w:lang w:val="sq-AL"/>
        </w:rPr>
        <w:t>Kosova është e prirur për një larmi të gjerë të rreziqeve natyrore - duke</w:t>
      </w:r>
      <w:r w:rsidRPr="007249E2">
        <w:rPr>
          <w:rFonts w:eastAsia="Times New Roman"/>
          <w:color w:val="000000"/>
          <w:lang w:val="sq-AL"/>
        </w:rPr>
        <w:t xml:space="preserve"> përfshirë përmbytjet, rrëshqitjet e tokës, thatësira, tërmete dhe zjarre - që mund të paraqesin dëme në ekonomi, në ekuilibrin fiskal dhe mirëqenien e popullatave të cenueshme.</w:t>
      </w:r>
    </w:p>
    <w:p w:rsidR="00A34CA1" w:rsidRPr="007249E2" w:rsidRDefault="00A34CA1" w:rsidP="00A34CA1">
      <w:pPr>
        <w:spacing w:before="202" w:line="253" w:lineRule="exact"/>
        <w:jc w:val="both"/>
        <w:textAlignment w:val="baseline"/>
        <w:rPr>
          <w:rFonts w:eastAsia="Times New Roman"/>
          <w:color w:val="000000"/>
          <w:spacing w:val="-1"/>
          <w:lang w:val="sq-AL"/>
        </w:rPr>
      </w:pPr>
      <w:r w:rsidRPr="007249E2">
        <w:rPr>
          <w:rFonts w:eastAsia="Times New Roman"/>
          <w:color w:val="000000"/>
          <w:spacing w:val="-1"/>
          <w:lang w:val="sq-AL"/>
        </w:rPr>
        <w:t>Kosova është jashtëzakonisht e pasur me specie bimore dhe të pemëve duke marrë parasysh sipërfaqen relativisht të vogël. Janë identifikuar trembëdhjetë specie bimore që rriten vetëm në Kosovë dhe afërsisht 200 specie që rriten vetëm në Ballkan. Diversiteti i bimëve në Kosovë është rezultat i ndërveprimit kompleks të faktorëve fizikë që krijojnë larmi të gjerë të kushteve të habitateve për rritjen e bimëve. Diversiteti bimor i Kosovës pasurohet më tej nga prania e specieve të drejtuara në jug gjatë periudhave të epokës së akullit. Pyjet mbulojnë rreth 40% të Kosovës, por vetëm rreth një e treta e kësaj zone konsiderohet ekologjikisht e shëndetshme dhe ekonomikisht</w:t>
      </w:r>
      <w:r w:rsidR="003E2E2D" w:rsidRPr="007249E2">
        <w:rPr>
          <w:rFonts w:eastAsia="Times New Roman"/>
          <w:color w:val="000000"/>
          <w:spacing w:val="-1"/>
          <w:lang w:val="sq-AL"/>
        </w:rPr>
        <w:t xml:space="preserve"> </w:t>
      </w:r>
      <w:r w:rsidRPr="007249E2">
        <w:rPr>
          <w:rFonts w:eastAsia="Times New Roman"/>
          <w:color w:val="000000"/>
          <w:spacing w:val="-1"/>
          <w:lang w:val="sq-AL"/>
        </w:rPr>
        <w:t>produktive. Shumica e dy të tretave të mbetura përbëhen nga pemë të papjekura dhe pyje me shkurre të ul</w:t>
      </w:r>
      <w:r w:rsidR="003E2E2D" w:rsidRPr="007249E2">
        <w:rPr>
          <w:rFonts w:eastAsia="Times New Roman"/>
          <w:color w:val="000000"/>
          <w:spacing w:val="-1"/>
          <w:lang w:val="sq-AL"/>
        </w:rPr>
        <w:t>ë</w:t>
      </w:r>
      <w:r w:rsidRPr="007249E2">
        <w:rPr>
          <w:rFonts w:eastAsia="Times New Roman"/>
          <w:color w:val="000000"/>
          <w:spacing w:val="-1"/>
          <w:lang w:val="sq-AL"/>
        </w:rPr>
        <w:t>ta që priten periodikisht për dru zjarri. Ritmi i prerjes për dru të zjarrit është rritur gjatë dhe pas luftës, por Kosova ende duhet të importojë më shumë se gjysmën e drurit të saj për ngrohje dhe pjesën më të madhe të drurit të saj të ndërtimit. Pyjet me lisa të pjekur tani janë shumë të kërcënuara. Disa lloje të bimëve dihet që janë në prag të zhdukjes në Kosovë ose tashmë janë zhdukur në nivel lokal - kryesisht për shkak të veprimeve njerëzore.</w:t>
      </w:r>
    </w:p>
    <w:p w:rsidR="00A34CA1" w:rsidRPr="007249E2" w:rsidRDefault="00A34CA1" w:rsidP="00A34CA1">
      <w:pPr>
        <w:spacing w:before="196" w:line="253" w:lineRule="exact"/>
        <w:jc w:val="both"/>
        <w:textAlignment w:val="baseline"/>
        <w:rPr>
          <w:rFonts w:eastAsia="Times New Roman"/>
          <w:color w:val="000000"/>
          <w:lang w:val="sq-AL"/>
        </w:rPr>
      </w:pPr>
      <w:r w:rsidRPr="007249E2">
        <w:rPr>
          <w:rFonts w:eastAsia="Times New Roman"/>
          <w:color w:val="000000"/>
          <w:lang w:val="sq-AL"/>
        </w:rPr>
        <w:t>Ekonomia e Kosovës ka treguar progres në tranzicionin në sistem të bazuar në treg dhe ruajtjen e stabilitetit makroekonomik. Megjithatë, ajo ende varet shumë nga bashkësia ndërkombëtare dhe diaspora për ndihmë financiare dhe teknike.</w:t>
      </w:r>
    </w:p>
    <w:p w:rsidR="00A34CA1" w:rsidRPr="007249E2" w:rsidRDefault="00A34CA1" w:rsidP="003E2E2D">
      <w:pPr>
        <w:spacing w:before="203" w:line="253" w:lineRule="exact"/>
        <w:jc w:val="both"/>
        <w:textAlignment w:val="baseline"/>
        <w:rPr>
          <w:rFonts w:eastAsia="Times New Roman"/>
          <w:b/>
          <w:i/>
          <w:color w:val="000000"/>
          <w:spacing w:val="-1"/>
          <w:lang w:val="sq-AL"/>
        </w:rPr>
      </w:pPr>
      <w:r w:rsidRPr="007249E2">
        <w:rPr>
          <w:rFonts w:eastAsia="Times New Roman"/>
          <w:b/>
          <w:i/>
          <w:color w:val="000000"/>
          <w:spacing w:val="-1"/>
          <w:lang w:val="sq-AL"/>
        </w:rPr>
        <w:t xml:space="preserve">Ajri dhe klima. </w:t>
      </w:r>
      <w:r w:rsidR="003E2E2D" w:rsidRPr="007249E2">
        <w:rPr>
          <w:rFonts w:eastAsia="Times New Roman"/>
          <w:color w:val="000000"/>
          <w:spacing w:val="-1"/>
          <w:lang w:val="sq-AL"/>
        </w:rPr>
        <w:t>Klima e Kosovës ndikohet nga afërsia e saj me detet Adriatik dhe Egje, si dhe masën tokësore kontinentale evropiane në veri. Klima e përgjithshme është e llojit të ndryshueshëm kontinental</w:t>
      </w:r>
      <w:r w:rsidRPr="007249E2">
        <w:rPr>
          <w:rFonts w:eastAsia="Times New Roman"/>
          <w:color w:val="000000"/>
          <w:spacing w:val="-1"/>
          <w:lang w:val="sq-AL"/>
        </w:rPr>
        <w:t xml:space="preserve">, </w:t>
      </w:r>
      <w:r w:rsidR="003E2E2D" w:rsidRPr="007249E2">
        <w:rPr>
          <w:rFonts w:eastAsia="Times New Roman"/>
          <w:color w:val="000000"/>
          <w:spacing w:val="-1"/>
          <w:lang w:val="sq-AL"/>
        </w:rPr>
        <w:t xml:space="preserve">me disa elementë të klimës nën-mesdhetare në jugun ekstrem dhe regjimin alpin në malet më të larta. Dimrat janë të ftohtë me temperaturë mesatare në janar dhe shkurt me 0 gradë celsius dhe me akumulim të konsiderueshëm të dëborës, veçanërisht në male. Verërat janë të nxehta, me ekstreme deri në 40 gradë. Reshjet mesatare vjetore të shiut në Kosovë janë 720 mm por mund të arrijnë në më shumë se 1.000 mm në male. </w:t>
      </w:r>
      <w:r w:rsidR="00814445" w:rsidRPr="007249E2">
        <w:rPr>
          <w:rFonts w:eastAsia="Times New Roman"/>
          <w:color w:val="000000"/>
          <w:spacing w:val="-1"/>
          <w:lang w:val="sq-AL"/>
        </w:rPr>
        <w:t>Thatësira</w:t>
      </w:r>
      <w:r w:rsidR="003E2E2D" w:rsidRPr="007249E2">
        <w:rPr>
          <w:rFonts w:eastAsia="Times New Roman"/>
          <w:color w:val="000000"/>
          <w:spacing w:val="-1"/>
          <w:lang w:val="sq-AL"/>
        </w:rPr>
        <w:t xml:space="preserve"> verore nuk </w:t>
      </w:r>
      <w:r w:rsidR="00814445" w:rsidRPr="007249E2">
        <w:rPr>
          <w:rFonts w:eastAsia="Times New Roman"/>
          <w:color w:val="000000"/>
          <w:spacing w:val="-1"/>
          <w:lang w:val="sq-AL"/>
        </w:rPr>
        <w:t>është e</w:t>
      </w:r>
      <w:r w:rsidR="003E2E2D" w:rsidRPr="007249E2">
        <w:rPr>
          <w:rFonts w:eastAsia="Times New Roman"/>
          <w:color w:val="000000"/>
          <w:spacing w:val="-1"/>
          <w:lang w:val="sq-AL"/>
        </w:rPr>
        <w:t xml:space="preserve"> pazakont</w:t>
      </w:r>
      <w:r w:rsidR="00814445" w:rsidRPr="007249E2">
        <w:rPr>
          <w:rFonts w:eastAsia="Times New Roman"/>
          <w:color w:val="000000"/>
          <w:spacing w:val="-1"/>
          <w:lang w:val="sq-AL"/>
        </w:rPr>
        <w:t>ë</w:t>
      </w:r>
      <w:r w:rsidR="003E2E2D" w:rsidRPr="007249E2">
        <w:rPr>
          <w:rFonts w:eastAsia="Times New Roman"/>
          <w:color w:val="000000"/>
          <w:spacing w:val="-1"/>
          <w:lang w:val="sq-AL"/>
        </w:rPr>
        <w:t>. Lartësitë e ndryshme, ndikimet klimatike dhe dherat brenda Kosovës ofrojnë larmi të gjerë të mikro</w:t>
      </w:r>
      <w:r w:rsidR="00814445" w:rsidRPr="007249E2">
        <w:rPr>
          <w:rFonts w:eastAsia="Times New Roman"/>
          <w:color w:val="000000"/>
          <w:spacing w:val="-1"/>
          <w:lang w:val="sq-AL"/>
        </w:rPr>
        <w:t>-</w:t>
      </w:r>
      <w:r w:rsidR="003E2E2D" w:rsidRPr="007249E2">
        <w:rPr>
          <w:rFonts w:eastAsia="Times New Roman"/>
          <w:color w:val="000000"/>
          <w:spacing w:val="-1"/>
          <w:lang w:val="sq-AL"/>
        </w:rPr>
        <w:t>habitateve me të cilët përshtaten speciet bimore dhe shtazore</w:t>
      </w:r>
      <w:r w:rsidRPr="007249E2">
        <w:rPr>
          <w:rFonts w:eastAsia="Times New Roman"/>
          <w:color w:val="000000"/>
          <w:spacing w:val="-2"/>
          <w:lang w:val="sq-AL"/>
        </w:rPr>
        <w:t>.</w:t>
      </w:r>
    </w:p>
    <w:p w:rsidR="00A34CA1" w:rsidRPr="007249E2" w:rsidRDefault="00A34CA1" w:rsidP="00A34CA1">
      <w:pPr>
        <w:spacing w:before="251" w:line="253" w:lineRule="exact"/>
        <w:jc w:val="both"/>
        <w:textAlignment w:val="baseline"/>
        <w:rPr>
          <w:rFonts w:eastAsia="Times New Roman"/>
          <w:b/>
          <w:i/>
          <w:color w:val="000000"/>
          <w:lang w:val="sq-AL"/>
        </w:rPr>
      </w:pPr>
      <w:r w:rsidRPr="007249E2">
        <w:rPr>
          <w:rFonts w:eastAsia="Times New Roman"/>
          <w:b/>
          <w:i/>
          <w:color w:val="000000"/>
          <w:lang w:val="sq-AL"/>
        </w:rPr>
        <w:t xml:space="preserve">Burimet ujore. </w:t>
      </w:r>
      <w:r w:rsidR="003E2E2D" w:rsidRPr="007249E2">
        <w:rPr>
          <w:rFonts w:eastAsia="Times New Roman"/>
          <w:color w:val="000000"/>
          <w:lang w:val="sq-AL"/>
        </w:rPr>
        <w:t>Burimet ujore paraqesin faktor të rëndësishëm në zhvillimin ekonomik dhe shoqëror të vendit. Vlerësohet se Kosova ka 1600 m3/ujë/vit për kokë banori. Në terma hidrografikë, Kosova është e ndarë në 5 pellgje lumenjsh: Drini i Bardhe, Ibri, Morava e Binçes, Lepenci dhe Plava. Në një vit me lagështi mesatare, përafërsisht 3.8 x 109 ose 121.2m³/s ujë rrjedhë jashtë territorit të Kosovës</w:t>
      </w:r>
      <w:r w:rsidRPr="007249E2">
        <w:rPr>
          <w:rFonts w:eastAsia="Times New Roman"/>
          <w:color w:val="000000"/>
          <w:lang w:val="sq-AL"/>
        </w:rPr>
        <w:t>.</w:t>
      </w:r>
    </w:p>
    <w:p w:rsidR="00A34CA1" w:rsidRPr="007249E2" w:rsidRDefault="00A34CA1" w:rsidP="00A34CA1">
      <w:pPr>
        <w:spacing w:before="255" w:line="253" w:lineRule="exact"/>
        <w:jc w:val="both"/>
        <w:textAlignment w:val="baseline"/>
        <w:rPr>
          <w:rFonts w:eastAsia="Times New Roman"/>
          <w:b/>
          <w:i/>
          <w:color w:val="000000"/>
          <w:lang w:val="sq-AL"/>
        </w:rPr>
      </w:pPr>
      <w:r w:rsidRPr="007249E2">
        <w:rPr>
          <w:rFonts w:eastAsia="Times New Roman"/>
          <w:b/>
          <w:i/>
          <w:color w:val="000000"/>
          <w:lang w:val="sq-AL"/>
        </w:rPr>
        <w:t xml:space="preserve">Cilësia e ujit. </w:t>
      </w:r>
      <w:r w:rsidR="003E2E2D" w:rsidRPr="007249E2">
        <w:rPr>
          <w:rFonts w:eastAsia="Times New Roman"/>
          <w:color w:val="000000"/>
          <w:lang w:val="sq-AL"/>
        </w:rPr>
        <w:t>Kosova ka probleme serioze me sasinë dhe cilësinë e ujit. Situata në terren është shumë e rëndë. Nëse përjashtohen disa trajtime mekanike të pakta, Kosova nuk ka trajtim të ujërave të ndotur, as nga ndotësit kolektivë, as nga ata individualë. Si rezultat i kësaj, cilësia e ujit sipërfaqësor dhe nëntokësor është e trazuar</w:t>
      </w:r>
      <w:r w:rsidRPr="007249E2">
        <w:rPr>
          <w:rFonts w:eastAsia="Times New Roman"/>
          <w:color w:val="000000"/>
          <w:lang w:val="sq-AL"/>
        </w:rPr>
        <w:t>.</w:t>
      </w:r>
    </w:p>
    <w:p w:rsidR="00A34CA1" w:rsidRPr="007249E2" w:rsidRDefault="00A34CA1" w:rsidP="00A34CA1">
      <w:pPr>
        <w:spacing w:before="252" w:line="253" w:lineRule="exact"/>
        <w:jc w:val="both"/>
        <w:textAlignment w:val="baseline"/>
        <w:rPr>
          <w:rFonts w:eastAsia="Times New Roman"/>
          <w:b/>
          <w:i/>
          <w:color w:val="000000"/>
          <w:lang w:val="sq-AL"/>
        </w:rPr>
      </w:pPr>
      <w:r w:rsidRPr="007249E2">
        <w:rPr>
          <w:rFonts w:eastAsia="Times New Roman"/>
          <w:b/>
          <w:i/>
          <w:color w:val="000000"/>
          <w:lang w:val="sq-AL"/>
        </w:rPr>
        <w:t xml:space="preserve">Ujërat e zeza </w:t>
      </w:r>
      <w:r w:rsidR="003E2E2D" w:rsidRPr="007249E2">
        <w:rPr>
          <w:rFonts w:eastAsia="Times New Roman"/>
          <w:color w:val="000000"/>
          <w:lang w:val="sq-AL"/>
        </w:rPr>
        <w:t>kryesisht përfundojnë në ujërat nëntokësore dhe paraqesin rrezik potencial për burimet e furnizimit me ujë, sepse rreth 40% e popullsisë që janë jashtë sistemit të furnizimit me ujë përdorin ujërat nëntokësore si burim furnizimi me ujë. Këto ujëra përmbajnë përqendrime të larta të ndotësve organikë dhe mikrobiologjikë, si rezultat i fekaleve urbane dhe mbetjeve industriale. Ujërat e zeza nga industritë dhe minierat janë të ndotura dhe nuk ka asnjë lloj monitorimi në lidhje me cilësinë e tyre</w:t>
      </w:r>
      <w:r w:rsidRPr="007249E2">
        <w:rPr>
          <w:rFonts w:eastAsia="Times New Roman"/>
          <w:color w:val="000000"/>
          <w:lang w:val="sq-AL"/>
        </w:rPr>
        <w:t>.</w:t>
      </w:r>
    </w:p>
    <w:p w:rsidR="00A34CA1" w:rsidRPr="007249E2" w:rsidRDefault="00A34CA1" w:rsidP="00A34CA1">
      <w:pPr>
        <w:spacing w:before="253" w:line="253" w:lineRule="exact"/>
        <w:jc w:val="both"/>
        <w:textAlignment w:val="baseline"/>
        <w:rPr>
          <w:rFonts w:eastAsia="Times New Roman"/>
          <w:color w:val="000000"/>
          <w:lang w:val="sq-AL"/>
        </w:rPr>
      </w:pPr>
      <w:r w:rsidRPr="007249E2">
        <w:rPr>
          <w:rFonts w:eastAsia="Times New Roman"/>
          <w:color w:val="000000"/>
          <w:lang w:val="sq-AL"/>
        </w:rPr>
        <w:t>Bazuar në analizën dhe monitorimin e kryer në projektin për zhvillimin e ndotësve të ujit të Kadastrit të Kosovës, janë regjistruar gjithsej 368 ndotës të ujit në të gjithë territorin e Republikës së Kosovës. Nga ky numër, 266 janë ndotës kolektivë, ndërsa 102 janë ndotës të veçantë.</w:t>
      </w:r>
    </w:p>
    <w:p w:rsidR="00A34CA1" w:rsidRPr="007249E2" w:rsidRDefault="00A34CA1" w:rsidP="00A34CA1">
      <w:pPr>
        <w:spacing w:before="251" w:line="253" w:lineRule="exact"/>
        <w:jc w:val="both"/>
        <w:textAlignment w:val="baseline"/>
        <w:rPr>
          <w:rFonts w:eastAsia="Times New Roman"/>
          <w:b/>
          <w:i/>
          <w:color w:val="000000"/>
          <w:spacing w:val="-2"/>
          <w:lang w:val="sq-AL"/>
        </w:rPr>
      </w:pPr>
      <w:r w:rsidRPr="007249E2">
        <w:rPr>
          <w:rFonts w:eastAsia="Times New Roman"/>
          <w:b/>
          <w:i/>
          <w:color w:val="000000"/>
          <w:spacing w:val="-2"/>
          <w:lang w:val="sq-AL"/>
        </w:rPr>
        <w:t xml:space="preserve">Menaxhimi i mbeturinave. </w:t>
      </w:r>
      <w:r w:rsidR="003E2E2D" w:rsidRPr="007249E2">
        <w:rPr>
          <w:rFonts w:eastAsia="Times New Roman"/>
          <w:color w:val="000000"/>
          <w:spacing w:val="-2"/>
          <w:lang w:val="sq-AL"/>
        </w:rPr>
        <w:t>Sistemi aktual i menaxhimit të mbeturinave të ngurta në Kosovë është i paqëndrueshëm në aspektin mjedisor. Grumbullimi, transportimi dhe asgjësimi i mbeturinave nuk sigurohet për të gjithë, dhe për këtë arsye mbeturinat e pa grumbulluara hidhen ose digjen dhe shkaktojnë ndikim negativ në shëndetin e njeriut, ujin, ajrin, tokën dhe biodiversitetin</w:t>
      </w:r>
      <w:r w:rsidRPr="007249E2">
        <w:rPr>
          <w:rFonts w:eastAsia="Times New Roman"/>
          <w:color w:val="000000"/>
          <w:spacing w:val="-2"/>
          <w:lang w:val="sq-AL"/>
        </w:rPr>
        <w:t xml:space="preserve">. </w:t>
      </w:r>
      <w:r w:rsidR="003E2E2D" w:rsidRPr="007249E2">
        <w:rPr>
          <w:rFonts w:eastAsia="Times New Roman"/>
          <w:color w:val="000000"/>
          <w:spacing w:val="-2"/>
          <w:lang w:val="sq-AL"/>
        </w:rPr>
        <w:t>Në mënyrë të ngjashme, mbeturinat e rrezikshme (në zinxhirin e mbeturinave komunale) nuk grumbullohen e trajtohen veçmas dhe përfundojnë të deponuara me mbeturina komunale dhe paraqesin kërcënim për mjedisin. Grumbullimi, transportimi dhe asgjësimi përfundimtar i mbeturinave komunale në deponi sanitare është një nga shërbimet themelore që ofron komuna për të gjithë ata që punojnë dhe jetojnë në territorin e sa</w:t>
      </w:r>
      <w:r w:rsidRPr="007249E2">
        <w:rPr>
          <w:rFonts w:eastAsia="Times New Roman"/>
          <w:color w:val="000000"/>
          <w:spacing w:val="-2"/>
          <w:lang w:val="sq-AL"/>
        </w:rPr>
        <w:t>. Shkalla e mbulimit me shërbimet e grumbullimit të mbeturinave në rajon është 75%, nga kompania rajonale e mbeturinave.</w:t>
      </w:r>
    </w:p>
    <w:p w:rsidR="00A34CA1" w:rsidRPr="007249E2" w:rsidRDefault="00A34CA1" w:rsidP="00A34CA1">
      <w:pPr>
        <w:spacing w:before="252" w:line="253" w:lineRule="exact"/>
        <w:jc w:val="both"/>
        <w:textAlignment w:val="baseline"/>
        <w:rPr>
          <w:rFonts w:eastAsia="Times New Roman"/>
          <w:b/>
          <w:i/>
          <w:color w:val="000000"/>
          <w:lang w:val="sq-AL"/>
        </w:rPr>
      </w:pPr>
      <w:r w:rsidRPr="007249E2">
        <w:rPr>
          <w:rFonts w:eastAsia="Times New Roman"/>
          <w:b/>
          <w:i/>
          <w:color w:val="000000"/>
          <w:lang w:val="sq-AL"/>
        </w:rPr>
        <w:t>Mbeturinat mjekësore</w:t>
      </w:r>
      <w:r w:rsidRPr="007249E2">
        <w:rPr>
          <w:rFonts w:eastAsia="Times New Roman"/>
          <w:color w:val="000000"/>
          <w:lang w:val="sq-AL"/>
        </w:rPr>
        <w:t xml:space="preserve">. Mbetjet mjekësore mund të përkufizohen si mbetje të krijuara si rezultat i diagnostikimit, trajtimit dhe imunizimit të njerëzve ose kafshëve. Në disa raste, </w:t>
      </w:r>
      <w:r w:rsidR="00B94780" w:rsidRPr="007249E2">
        <w:rPr>
          <w:rFonts w:eastAsia="Times New Roman"/>
          <w:color w:val="000000"/>
          <w:lang w:val="sq-AL"/>
        </w:rPr>
        <w:t>mbeturinat</w:t>
      </w:r>
      <w:r w:rsidRPr="007249E2">
        <w:rPr>
          <w:rFonts w:eastAsia="Times New Roman"/>
          <w:color w:val="000000"/>
          <w:lang w:val="sq-AL"/>
        </w:rPr>
        <w:t xml:space="preserve"> mjekësore mund të konsiderohen si mbetje të rrezikshme, të cilat mund të shkaktojnë ose kontribuojnë në shfaqjen e një sëmundjeje serioze ose fatale, ose kur ekspozimi ndaj </w:t>
      </w:r>
      <w:r w:rsidR="00B94780" w:rsidRPr="007249E2">
        <w:rPr>
          <w:rFonts w:eastAsia="Times New Roman"/>
          <w:color w:val="000000"/>
          <w:lang w:val="sq-AL"/>
        </w:rPr>
        <w:t>mbeturinave</w:t>
      </w:r>
      <w:r w:rsidRPr="007249E2">
        <w:rPr>
          <w:rFonts w:eastAsia="Times New Roman"/>
          <w:color w:val="000000"/>
          <w:lang w:val="sq-AL"/>
        </w:rPr>
        <w:t xml:space="preserve"> mjekësore rrit rrezikun për shëndetin e njeriut ose mjedisin, veçanërisht nëse nuk menaxhohen ose shkatërrohen në mënyrën e duhur. Mbetjet e mëposhtme janë grupuar në mbetje mjekësore:</w:t>
      </w:r>
    </w:p>
    <w:p w:rsidR="00A34CA1" w:rsidRPr="007249E2" w:rsidRDefault="00A34CA1" w:rsidP="00A34CA1">
      <w:pPr>
        <w:numPr>
          <w:ilvl w:val="0"/>
          <w:numId w:val="6"/>
        </w:numPr>
        <w:tabs>
          <w:tab w:val="clear" w:pos="432"/>
          <w:tab w:val="left" w:pos="792"/>
        </w:tabs>
        <w:spacing w:before="17" w:line="253" w:lineRule="exact"/>
        <w:ind w:left="792" w:hanging="432"/>
        <w:jc w:val="both"/>
        <w:textAlignment w:val="baseline"/>
        <w:rPr>
          <w:rFonts w:eastAsia="Times New Roman"/>
          <w:color w:val="000000"/>
          <w:lang w:val="sq-AL"/>
        </w:rPr>
      </w:pPr>
      <w:r w:rsidRPr="007249E2">
        <w:rPr>
          <w:rFonts w:eastAsia="Times New Roman"/>
          <w:color w:val="000000"/>
          <w:lang w:val="sq-AL"/>
        </w:rPr>
        <w:t xml:space="preserve">Kulturat biologjike dhe </w:t>
      </w:r>
      <w:r w:rsidR="00B94780" w:rsidRPr="007249E2">
        <w:rPr>
          <w:rFonts w:eastAsia="Times New Roman"/>
          <w:color w:val="000000"/>
          <w:lang w:val="sq-AL"/>
        </w:rPr>
        <w:t>mbeturinat</w:t>
      </w:r>
      <w:r w:rsidRPr="007249E2">
        <w:rPr>
          <w:rFonts w:eastAsia="Times New Roman"/>
          <w:color w:val="000000"/>
          <w:lang w:val="sq-AL"/>
        </w:rPr>
        <w:t xml:space="preserve"> e tyre, dhe rezervat e substancave të ndotura dhe përbërësit e tyre biologjikë</w:t>
      </w:r>
    </w:p>
    <w:p w:rsidR="00A34CA1" w:rsidRPr="007249E2" w:rsidRDefault="00A34CA1" w:rsidP="00A34CA1">
      <w:pPr>
        <w:numPr>
          <w:ilvl w:val="0"/>
          <w:numId w:val="6"/>
        </w:numPr>
        <w:tabs>
          <w:tab w:val="clear" w:pos="432"/>
          <w:tab w:val="left" w:pos="792"/>
        </w:tabs>
        <w:spacing w:before="18" w:line="253" w:lineRule="exact"/>
        <w:ind w:left="792" w:hanging="432"/>
        <w:jc w:val="both"/>
        <w:textAlignment w:val="baseline"/>
        <w:rPr>
          <w:rFonts w:eastAsia="Times New Roman"/>
          <w:color w:val="000000"/>
          <w:lang w:val="sq-AL"/>
        </w:rPr>
      </w:pPr>
      <w:r w:rsidRPr="007249E2">
        <w:rPr>
          <w:rFonts w:eastAsia="Times New Roman"/>
          <w:color w:val="000000"/>
          <w:lang w:val="sq-AL"/>
        </w:rPr>
        <w:t>Mbetjet anatomike të indeve të trupit, si organet, përfshirë lëngjet e indeve të marra gjatë ndërhyrjeve të ndryshme kirurgjikale, autopsive ose procedurave mjekësore</w:t>
      </w:r>
    </w:p>
    <w:p w:rsidR="00A34CA1" w:rsidRPr="007249E2" w:rsidRDefault="00A34CA1" w:rsidP="00A34CA1">
      <w:pPr>
        <w:numPr>
          <w:ilvl w:val="0"/>
          <w:numId w:val="6"/>
        </w:numPr>
        <w:tabs>
          <w:tab w:val="clear" w:pos="432"/>
          <w:tab w:val="left" w:pos="792"/>
        </w:tabs>
        <w:spacing w:before="15" w:line="253" w:lineRule="exact"/>
        <w:ind w:left="792" w:hanging="432"/>
        <w:jc w:val="both"/>
        <w:textAlignment w:val="baseline"/>
        <w:rPr>
          <w:rFonts w:eastAsia="Times New Roman"/>
          <w:color w:val="000000"/>
          <w:lang w:val="sq-AL"/>
        </w:rPr>
      </w:pPr>
      <w:r w:rsidRPr="007249E2">
        <w:rPr>
          <w:rFonts w:eastAsia="Times New Roman"/>
          <w:color w:val="000000"/>
          <w:lang w:val="sq-AL"/>
        </w:rPr>
        <w:t>Gjaku i njeriut dhe produktet e tij, materiale të ndotura me gjak njerëzor</w:t>
      </w:r>
    </w:p>
    <w:p w:rsidR="00A34CA1" w:rsidRPr="007249E2" w:rsidRDefault="00A34CA1" w:rsidP="00A34CA1">
      <w:pPr>
        <w:numPr>
          <w:ilvl w:val="0"/>
          <w:numId w:val="6"/>
        </w:numPr>
        <w:tabs>
          <w:tab w:val="clear" w:pos="432"/>
          <w:tab w:val="left" w:pos="792"/>
        </w:tabs>
        <w:spacing w:before="16" w:line="253" w:lineRule="exact"/>
        <w:ind w:left="792" w:hanging="432"/>
        <w:jc w:val="both"/>
        <w:textAlignment w:val="baseline"/>
        <w:rPr>
          <w:rFonts w:eastAsia="Times New Roman"/>
          <w:color w:val="000000"/>
          <w:lang w:val="sq-AL"/>
        </w:rPr>
      </w:pPr>
      <w:r w:rsidRPr="007249E2">
        <w:rPr>
          <w:rFonts w:eastAsia="Times New Roman"/>
          <w:color w:val="000000"/>
          <w:lang w:val="sq-AL"/>
        </w:rPr>
        <w:t xml:space="preserve">Materiale të mprehta si shiringa, pipeta, mjete dhe gjilpëra, </w:t>
      </w:r>
      <w:r w:rsidR="003E2E2D" w:rsidRPr="007249E2">
        <w:rPr>
          <w:rFonts w:eastAsia="Times New Roman"/>
          <w:color w:val="000000"/>
          <w:lang w:val="sq-AL"/>
        </w:rPr>
        <w:t>qelq</w:t>
      </w:r>
      <w:r w:rsidRPr="007249E2">
        <w:rPr>
          <w:rFonts w:eastAsia="Times New Roman"/>
          <w:color w:val="000000"/>
          <w:lang w:val="sq-AL"/>
        </w:rPr>
        <w:t xml:space="preserve"> i thyer dhe jo i thyer </w:t>
      </w:r>
    </w:p>
    <w:p w:rsidR="00A34CA1" w:rsidRPr="007249E2" w:rsidRDefault="00A34CA1" w:rsidP="00A34CA1">
      <w:pPr>
        <w:numPr>
          <w:ilvl w:val="0"/>
          <w:numId w:val="6"/>
        </w:numPr>
        <w:tabs>
          <w:tab w:val="clear" w:pos="432"/>
          <w:tab w:val="left" w:pos="792"/>
        </w:tabs>
        <w:spacing w:before="16" w:line="253" w:lineRule="exact"/>
        <w:ind w:left="792" w:hanging="432"/>
        <w:jc w:val="both"/>
        <w:textAlignment w:val="baseline"/>
        <w:rPr>
          <w:rFonts w:eastAsia="Times New Roman"/>
          <w:color w:val="000000"/>
          <w:lang w:val="sq-AL"/>
        </w:rPr>
      </w:pPr>
      <w:r w:rsidRPr="007249E2">
        <w:rPr>
          <w:rFonts w:eastAsia="Times New Roman"/>
          <w:color w:val="000000"/>
          <w:lang w:val="sq-AL"/>
        </w:rPr>
        <w:t>Mbeturinat e kafshëve, përfshirë organet e trupit, lëngjet e trupit dhe organe të tjera të kafshëve</w:t>
      </w:r>
    </w:p>
    <w:p w:rsidR="00A34CA1" w:rsidRPr="007249E2" w:rsidRDefault="00A34CA1" w:rsidP="00A34CA1">
      <w:pPr>
        <w:numPr>
          <w:ilvl w:val="0"/>
          <w:numId w:val="6"/>
        </w:numPr>
        <w:tabs>
          <w:tab w:val="clear" w:pos="432"/>
          <w:tab w:val="left" w:pos="792"/>
        </w:tabs>
        <w:spacing w:before="17" w:line="253" w:lineRule="exact"/>
        <w:ind w:left="792" w:hanging="432"/>
        <w:jc w:val="both"/>
        <w:textAlignment w:val="baseline"/>
        <w:rPr>
          <w:rFonts w:eastAsia="Times New Roman"/>
          <w:color w:val="000000"/>
          <w:lang w:val="sq-AL"/>
        </w:rPr>
      </w:pPr>
      <w:r w:rsidRPr="007249E2">
        <w:rPr>
          <w:rFonts w:eastAsia="Times New Roman"/>
          <w:color w:val="000000"/>
          <w:lang w:val="sq-AL"/>
        </w:rPr>
        <w:t>Materialet për izolimin e sëmundjeve të kontaminuara me gjak, sekrecione, ekskretime, etj., nga njerëz të izoluar nga personat</w:t>
      </w:r>
      <w:r w:rsidR="003E2E2D" w:rsidRPr="007249E2">
        <w:rPr>
          <w:rFonts w:eastAsia="Times New Roman"/>
          <w:color w:val="000000"/>
          <w:lang w:val="sq-AL"/>
        </w:rPr>
        <w:t xml:space="preserve"> </w:t>
      </w:r>
      <w:r w:rsidRPr="007249E2">
        <w:rPr>
          <w:rFonts w:eastAsia="Times New Roman"/>
          <w:color w:val="000000"/>
          <w:lang w:val="sq-AL"/>
        </w:rPr>
        <w:t>e tjerë për të parandaluar përhapjen e sëmundjeve</w:t>
      </w:r>
    </w:p>
    <w:p w:rsidR="00A34CA1" w:rsidRPr="007249E2" w:rsidRDefault="00A34CA1" w:rsidP="00A34CA1">
      <w:pPr>
        <w:numPr>
          <w:ilvl w:val="0"/>
          <w:numId w:val="6"/>
        </w:numPr>
        <w:tabs>
          <w:tab w:val="clear" w:pos="432"/>
          <w:tab w:val="left" w:pos="792"/>
        </w:tabs>
        <w:spacing w:before="11" w:line="253" w:lineRule="exact"/>
        <w:ind w:left="792" w:hanging="432"/>
        <w:jc w:val="both"/>
        <w:textAlignment w:val="baseline"/>
        <w:rPr>
          <w:rFonts w:eastAsia="Times New Roman"/>
          <w:color w:val="000000"/>
          <w:lang w:val="sq-AL"/>
        </w:rPr>
      </w:pPr>
      <w:r w:rsidRPr="007249E2">
        <w:rPr>
          <w:rFonts w:eastAsia="Times New Roman"/>
          <w:color w:val="000000"/>
          <w:lang w:val="sq-AL"/>
        </w:rPr>
        <w:t>Pajisjet mjekësore të kontaminuara që janë në kontakt me materialin e infektuar</w:t>
      </w:r>
    </w:p>
    <w:p w:rsidR="00A34CA1" w:rsidRPr="007249E2" w:rsidRDefault="00A34CA1" w:rsidP="00A34CA1">
      <w:pPr>
        <w:numPr>
          <w:ilvl w:val="0"/>
          <w:numId w:val="6"/>
        </w:numPr>
        <w:tabs>
          <w:tab w:val="clear" w:pos="432"/>
          <w:tab w:val="left" w:pos="792"/>
        </w:tabs>
        <w:spacing w:before="16" w:after="600" w:line="253" w:lineRule="exact"/>
        <w:ind w:left="792" w:hanging="432"/>
        <w:jc w:val="both"/>
        <w:textAlignment w:val="baseline"/>
        <w:rPr>
          <w:rFonts w:eastAsia="Times New Roman"/>
          <w:color w:val="000000"/>
          <w:lang w:val="sq-AL"/>
        </w:rPr>
      </w:pPr>
      <w:r w:rsidRPr="007249E2">
        <w:rPr>
          <w:rFonts w:eastAsia="Times New Roman"/>
          <w:color w:val="000000"/>
          <w:lang w:val="sq-AL"/>
        </w:rPr>
        <w:t>Mbetje laboratorike në kontakt me materialin biologjik</w:t>
      </w:r>
    </w:p>
    <w:p w:rsidR="00A34CA1" w:rsidRPr="007249E2" w:rsidRDefault="00A34CA1" w:rsidP="00A34CA1">
      <w:pPr>
        <w:spacing w:before="16" w:after="1005" w:line="253" w:lineRule="exact"/>
        <w:rPr>
          <w:lang w:val="sq-AL"/>
        </w:rPr>
        <w:sectPr w:rsidR="00A34CA1" w:rsidRPr="007249E2">
          <w:pgSz w:w="12240" w:h="15840"/>
          <w:pgMar w:top="540" w:right="1392" w:bottom="304" w:left="1412" w:header="720" w:footer="720" w:gutter="0"/>
          <w:cols w:space="720"/>
        </w:sectPr>
      </w:pPr>
    </w:p>
    <w:p w:rsidR="00A34CA1" w:rsidRPr="007249E2" w:rsidRDefault="00A34CA1" w:rsidP="00A34CA1">
      <w:pPr>
        <w:spacing w:before="353" w:line="253" w:lineRule="exact"/>
        <w:ind w:right="72"/>
        <w:jc w:val="both"/>
        <w:textAlignment w:val="baseline"/>
        <w:rPr>
          <w:rFonts w:eastAsia="Times New Roman"/>
          <w:color w:val="000000"/>
          <w:spacing w:val="-3"/>
          <w:lang w:val="sq-AL"/>
        </w:rPr>
      </w:pPr>
      <w:r w:rsidRPr="007249E2">
        <w:rPr>
          <w:rFonts w:eastAsia="Times New Roman"/>
          <w:b/>
          <w:i/>
          <w:color w:val="000000"/>
          <w:spacing w:val="-3"/>
          <w:lang w:val="sq-AL"/>
        </w:rPr>
        <w:t xml:space="preserve">Trajtimi i </w:t>
      </w:r>
      <w:r w:rsidR="00B94780" w:rsidRPr="007249E2">
        <w:rPr>
          <w:rFonts w:eastAsia="Times New Roman"/>
          <w:b/>
          <w:i/>
          <w:color w:val="000000"/>
          <w:spacing w:val="-3"/>
          <w:lang w:val="sq-AL"/>
        </w:rPr>
        <w:t>mbeturinave</w:t>
      </w:r>
      <w:r w:rsidRPr="007249E2">
        <w:rPr>
          <w:rFonts w:eastAsia="Times New Roman"/>
          <w:b/>
          <w:i/>
          <w:color w:val="000000"/>
          <w:spacing w:val="-3"/>
          <w:lang w:val="sq-AL"/>
        </w:rPr>
        <w:t xml:space="preserve"> mjekësore. </w:t>
      </w:r>
      <w:r w:rsidRPr="007249E2">
        <w:rPr>
          <w:rFonts w:eastAsia="Times New Roman"/>
          <w:color w:val="000000"/>
          <w:spacing w:val="-3"/>
          <w:lang w:val="sq-AL"/>
        </w:rPr>
        <w:t xml:space="preserve">Mbetjet mjekësore gjenerohen nga shumë subjekte mjekësore, të cilat gjenerojnë sasi të konsiderueshme të </w:t>
      </w:r>
      <w:r w:rsidR="00B94780" w:rsidRPr="007249E2">
        <w:rPr>
          <w:rFonts w:eastAsia="Times New Roman"/>
          <w:color w:val="000000"/>
          <w:spacing w:val="-3"/>
          <w:lang w:val="sq-AL"/>
        </w:rPr>
        <w:t>mbeturinave</w:t>
      </w:r>
      <w:r w:rsidRPr="007249E2">
        <w:rPr>
          <w:rFonts w:eastAsia="Times New Roman"/>
          <w:color w:val="000000"/>
          <w:spacing w:val="-3"/>
          <w:lang w:val="sq-AL"/>
        </w:rPr>
        <w:t xml:space="preserve"> të rrezikshme. Trajtimi i këtyre mbeturinave në përputhje me kriteret mjedisore është detyrë profesionale dhe etike e të gjithë operatorëve mjekësorë. Ky trajtim duhet të </w:t>
      </w:r>
      <w:r w:rsidR="003E2E2D" w:rsidRPr="007249E2">
        <w:rPr>
          <w:rFonts w:eastAsia="Times New Roman"/>
          <w:color w:val="000000"/>
          <w:spacing w:val="-3"/>
          <w:lang w:val="sq-AL"/>
        </w:rPr>
        <w:t>eliminojë</w:t>
      </w:r>
      <w:r w:rsidRPr="007249E2">
        <w:rPr>
          <w:rFonts w:eastAsia="Times New Roman"/>
          <w:color w:val="000000"/>
          <w:spacing w:val="-3"/>
          <w:lang w:val="sq-AL"/>
        </w:rPr>
        <w:t xml:space="preserve"> patogjenët e mundshëm që mund të përmbajë ky lloj i mbeturinave, në mënyrë që të zvogëlohet ndotja e mjedisit dhe toksiciteti kimik dhe radiologjik</w:t>
      </w:r>
      <w:r w:rsidR="003E2E2D" w:rsidRPr="007249E2">
        <w:rPr>
          <w:rFonts w:eastAsia="Times New Roman"/>
          <w:color w:val="000000"/>
          <w:spacing w:val="-3"/>
          <w:lang w:val="sq-AL"/>
        </w:rPr>
        <w:t>.</w:t>
      </w:r>
      <w:r w:rsidRPr="007249E2">
        <w:rPr>
          <w:rFonts w:eastAsia="Times New Roman"/>
          <w:color w:val="000000"/>
          <w:spacing w:val="-3"/>
          <w:lang w:val="sq-AL"/>
        </w:rPr>
        <w:t xml:space="preserve"> </w:t>
      </w:r>
      <w:r w:rsidR="003E2E2D" w:rsidRPr="007249E2">
        <w:rPr>
          <w:rFonts w:eastAsia="Times New Roman"/>
          <w:color w:val="000000"/>
          <w:spacing w:val="-3"/>
          <w:lang w:val="sq-AL"/>
        </w:rPr>
        <w:t>N</w:t>
      </w:r>
      <w:r w:rsidRPr="007249E2">
        <w:rPr>
          <w:rFonts w:eastAsia="Times New Roman"/>
          <w:color w:val="000000"/>
          <w:spacing w:val="-3"/>
          <w:lang w:val="sq-AL"/>
        </w:rPr>
        <w:t>ëse</w:t>
      </w:r>
      <w:r w:rsidR="003E2E2D" w:rsidRPr="007249E2">
        <w:rPr>
          <w:rFonts w:eastAsia="Times New Roman"/>
          <w:color w:val="000000"/>
          <w:spacing w:val="-3"/>
          <w:lang w:val="sq-AL"/>
        </w:rPr>
        <w:t xml:space="preserve"> mbeturinat mjekësore</w:t>
      </w:r>
      <w:r w:rsidRPr="007249E2">
        <w:rPr>
          <w:rFonts w:eastAsia="Times New Roman"/>
          <w:color w:val="000000"/>
          <w:spacing w:val="-3"/>
          <w:lang w:val="sq-AL"/>
        </w:rPr>
        <w:t xml:space="preserve"> </w:t>
      </w:r>
      <w:r w:rsidR="003E2E2D" w:rsidRPr="007249E2">
        <w:rPr>
          <w:rFonts w:eastAsia="Times New Roman"/>
          <w:color w:val="000000"/>
          <w:spacing w:val="-3"/>
          <w:lang w:val="sq-AL"/>
        </w:rPr>
        <w:t>bie</w:t>
      </w:r>
      <w:r w:rsidRPr="007249E2">
        <w:rPr>
          <w:rFonts w:eastAsia="Times New Roman"/>
          <w:color w:val="000000"/>
          <w:spacing w:val="-3"/>
          <w:lang w:val="sq-AL"/>
        </w:rPr>
        <w:t xml:space="preserve">n në kontakt me lëkurën, sytë, ajrin, gojën ose nëse depërtojnë në forma të ndryshme në trupin e njeriut, mund të shkaktojë infeksione. Këto mbeturina duhet të trajtohen vetëm në vendet e aprovuara nga Ministria e Mjedisit dhe Planifikimit Hapësinor dhe operatorët duhet të jenë të pajisur me lejen e duhur. Trajtimi i mbeturinat mjekësore rregullohet </w:t>
      </w:r>
      <w:r w:rsidR="003E2E2D" w:rsidRPr="007249E2">
        <w:rPr>
          <w:rFonts w:eastAsia="Times New Roman"/>
          <w:color w:val="000000"/>
          <w:spacing w:val="-3"/>
          <w:lang w:val="sq-AL"/>
        </w:rPr>
        <w:t xml:space="preserve">me </w:t>
      </w:r>
      <w:r w:rsidRPr="007249E2">
        <w:rPr>
          <w:rFonts w:eastAsia="Times New Roman"/>
          <w:color w:val="000000"/>
          <w:spacing w:val="-3"/>
          <w:lang w:val="sq-AL"/>
        </w:rPr>
        <w:t>Udhëzimi</w:t>
      </w:r>
      <w:r w:rsidR="003E2E2D" w:rsidRPr="007249E2">
        <w:rPr>
          <w:rFonts w:eastAsia="Times New Roman"/>
          <w:color w:val="000000"/>
          <w:spacing w:val="-3"/>
          <w:lang w:val="sq-AL"/>
        </w:rPr>
        <w:t>n</w:t>
      </w:r>
      <w:r w:rsidRPr="007249E2">
        <w:rPr>
          <w:rFonts w:eastAsia="Times New Roman"/>
          <w:color w:val="000000"/>
          <w:spacing w:val="-3"/>
          <w:lang w:val="sq-AL"/>
        </w:rPr>
        <w:t xml:space="preserve"> Administrativ Nr. 10/2015 për asgjësimin e mbeturinave të produkteve medicinale, dhe Udhëzimi Administrativ Nr. 22/2013 për menaxhimin e mbeturinave</w:t>
      </w:r>
      <w:r w:rsidR="003E2E2D" w:rsidRPr="007249E2">
        <w:rPr>
          <w:rFonts w:eastAsia="Times New Roman"/>
          <w:color w:val="000000"/>
          <w:spacing w:val="-3"/>
          <w:lang w:val="sq-AL"/>
        </w:rPr>
        <w:t xml:space="preserve"> medicinave </w:t>
      </w:r>
      <w:r w:rsidRPr="007249E2">
        <w:rPr>
          <w:rFonts w:eastAsia="Times New Roman"/>
          <w:color w:val="000000"/>
          <w:spacing w:val="-3"/>
          <w:lang w:val="sq-AL"/>
        </w:rPr>
        <w:t xml:space="preserve">humane dhe veterinare. Ministria e Mjedisit ka krijuar mjediset e sterilizimit të </w:t>
      </w:r>
      <w:r w:rsidR="00B94780" w:rsidRPr="007249E2">
        <w:rPr>
          <w:rFonts w:eastAsia="Times New Roman"/>
          <w:color w:val="000000"/>
          <w:spacing w:val="-3"/>
          <w:lang w:val="sq-AL"/>
        </w:rPr>
        <w:t>mbeturinave</w:t>
      </w:r>
      <w:r w:rsidRPr="007249E2">
        <w:rPr>
          <w:rFonts w:eastAsia="Times New Roman"/>
          <w:color w:val="000000"/>
          <w:spacing w:val="-3"/>
          <w:lang w:val="sq-AL"/>
        </w:rPr>
        <w:t xml:space="preserve"> mjekësore. Kjo ka kontribuar në një farë mase që problemi i </w:t>
      </w:r>
      <w:r w:rsidR="00B94780" w:rsidRPr="007249E2">
        <w:rPr>
          <w:rFonts w:eastAsia="Times New Roman"/>
          <w:color w:val="000000"/>
          <w:spacing w:val="-3"/>
          <w:lang w:val="sq-AL"/>
        </w:rPr>
        <w:t>mbeturinave</w:t>
      </w:r>
      <w:r w:rsidRPr="007249E2">
        <w:rPr>
          <w:rFonts w:eastAsia="Times New Roman"/>
          <w:color w:val="000000"/>
          <w:spacing w:val="-3"/>
          <w:lang w:val="sq-AL"/>
        </w:rPr>
        <w:t xml:space="preserve"> mjekësore nga spitalet rajonale në Kosovë të zgjidhet, por edhe në zvogëlimin e vëllimit të mbeturinave të deponuara në deponitë sanitare. Tani ekzistojnë impiante operacionale të trajtimit të </w:t>
      </w:r>
      <w:r w:rsidR="00B94780" w:rsidRPr="007249E2">
        <w:rPr>
          <w:rFonts w:eastAsia="Times New Roman"/>
          <w:color w:val="000000"/>
          <w:spacing w:val="-3"/>
          <w:lang w:val="sq-AL"/>
        </w:rPr>
        <w:t>mbeturinave</w:t>
      </w:r>
      <w:r w:rsidRPr="007249E2">
        <w:rPr>
          <w:rFonts w:eastAsia="Times New Roman"/>
          <w:color w:val="000000"/>
          <w:spacing w:val="-3"/>
          <w:lang w:val="sq-AL"/>
        </w:rPr>
        <w:t xml:space="preserve"> mjekësore/sterilizimit,ku dy janë në Prishtinë, dhe një në secilën komunë vijuese: Mitrovicë, Gjilan, Prizren, Gjakovë dhe Ferizaj dhe në Pejë.</w:t>
      </w:r>
    </w:p>
    <w:p w:rsidR="00A34CA1" w:rsidRPr="007249E2" w:rsidRDefault="00A34CA1" w:rsidP="00A34CA1">
      <w:pPr>
        <w:spacing w:before="120" w:line="253" w:lineRule="exact"/>
        <w:ind w:right="72"/>
        <w:jc w:val="both"/>
        <w:textAlignment w:val="baseline"/>
        <w:rPr>
          <w:rFonts w:eastAsia="Times New Roman"/>
          <w:color w:val="000000"/>
          <w:lang w:val="sq-AL"/>
        </w:rPr>
      </w:pPr>
      <w:r w:rsidRPr="007249E2">
        <w:rPr>
          <w:rFonts w:eastAsia="Times New Roman"/>
          <w:color w:val="000000"/>
          <w:lang w:val="sq-AL"/>
        </w:rPr>
        <w:t xml:space="preserve">Procesi i sterilizimit përdor avull dhe energji elektrike për të </w:t>
      </w:r>
      <w:r w:rsidR="003E2E2D" w:rsidRPr="007249E2">
        <w:rPr>
          <w:rFonts w:eastAsia="Times New Roman"/>
          <w:color w:val="000000"/>
          <w:lang w:val="sq-AL"/>
        </w:rPr>
        <w:t xml:space="preserve">proceduar </w:t>
      </w:r>
      <w:r w:rsidR="00B94780" w:rsidRPr="007249E2">
        <w:rPr>
          <w:rFonts w:eastAsia="Times New Roman"/>
          <w:color w:val="000000"/>
          <w:lang w:val="sq-AL"/>
        </w:rPr>
        <w:t>mbeturinat</w:t>
      </w:r>
      <w:r w:rsidRPr="007249E2">
        <w:rPr>
          <w:rFonts w:eastAsia="Times New Roman"/>
          <w:color w:val="000000"/>
          <w:lang w:val="sq-AL"/>
        </w:rPr>
        <w:t xml:space="preserve"> spitalore shumë infektive në vend</w:t>
      </w:r>
      <w:r w:rsidR="003E2E2D" w:rsidRPr="007249E2">
        <w:rPr>
          <w:rFonts w:eastAsia="Times New Roman"/>
          <w:color w:val="000000"/>
          <w:lang w:val="sq-AL"/>
        </w:rPr>
        <w:t>punishte</w:t>
      </w:r>
      <w:r w:rsidRPr="007249E2">
        <w:rPr>
          <w:rFonts w:eastAsia="Times New Roman"/>
          <w:color w:val="000000"/>
          <w:lang w:val="sq-AL"/>
        </w:rPr>
        <w:t xml:space="preserve">, pa </w:t>
      </w:r>
      <w:r w:rsidR="003E2E2D" w:rsidRPr="007249E2">
        <w:rPr>
          <w:rFonts w:eastAsia="Times New Roman"/>
          <w:color w:val="000000"/>
          <w:lang w:val="sq-AL"/>
        </w:rPr>
        <w:t xml:space="preserve">emetuar </w:t>
      </w:r>
      <w:r w:rsidRPr="007249E2">
        <w:rPr>
          <w:rFonts w:eastAsia="Times New Roman"/>
          <w:color w:val="000000"/>
          <w:lang w:val="sq-AL"/>
        </w:rPr>
        <w:t>substanca të dëmshme. I gjithë procesi është automatik, duke përfshirë hapjen dhe mbylljen e derës</w:t>
      </w:r>
      <w:r w:rsidR="003E2E2D" w:rsidRPr="007249E2">
        <w:rPr>
          <w:rFonts w:eastAsia="Times New Roman"/>
          <w:color w:val="000000"/>
          <w:lang w:val="sq-AL"/>
        </w:rPr>
        <w:t xml:space="preserve"> </w:t>
      </w:r>
      <w:r w:rsidRPr="007249E2">
        <w:rPr>
          <w:rFonts w:eastAsia="Times New Roman"/>
          <w:color w:val="000000"/>
          <w:lang w:val="sq-AL"/>
        </w:rPr>
        <w:t xml:space="preserve">dhe sekuencat e copëtimit dhe sterilizimit. </w:t>
      </w:r>
      <w:r w:rsidR="003E2E2D" w:rsidRPr="007249E2">
        <w:rPr>
          <w:rFonts w:eastAsia="Times New Roman"/>
          <w:color w:val="000000"/>
          <w:lang w:val="sq-AL"/>
        </w:rPr>
        <w:t>V</w:t>
      </w:r>
      <w:r w:rsidRPr="007249E2">
        <w:rPr>
          <w:rFonts w:eastAsia="Times New Roman"/>
          <w:color w:val="000000"/>
          <w:lang w:val="sq-AL"/>
        </w:rPr>
        <w:t>arësi</w:t>
      </w:r>
      <w:r w:rsidR="003E2E2D" w:rsidRPr="007249E2">
        <w:rPr>
          <w:rFonts w:eastAsia="Times New Roman"/>
          <w:color w:val="000000"/>
          <w:lang w:val="sq-AL"/>
        </w:rPr>
        <w:t xml:space="preserve">sht nga </w:t>
      </w:r>
      <w:r w:rsidRPr="007249E2">
        <w:rPr>
          <w:rFonts w:eastAsia="Times New Roman"/>
          <w:color w:val="000000"/>
          <w:lang w:val="sq-AL"/>
        </w:rPr>
        <w:t xml:space="preserve">kapaciteti, koha e përgjithshme e ciklit mund të jetë 15-35 minuta </w:t>
      </w:r>
      <w:r w:rsidR="003E2E2D" w:rsidRPr="007249E2">
        <w:rPr>
          <w:rFonts w:eastAsia="Times New Roman"/>
          <w:color w:val="000000"/>
          <w:lang w:val="sq-AL"/>
        </w:rPr>
        <w:t xml:space="preserve">për </w:t>
      </w:r>
      <w:r w:rsidRPr="007249E2">
        <w:rPr>
          <w:rFonts w:eastAsia="Times New Roman"/>
          <w:color w:val="000000"/>
          <w:lang w:val="sq-AL"/>
        </w:rPr>
        <w:t xml:space="preserve">deri në 150 kg </w:t>
      </w:r>
      <w:r w:rsidR="003E2E2D" w:rsidRPr="007249E2">
        <w:rPr>
          <w:rFonts w:eastAsia="Times New Roman"/>
          <w:color w:val="000000"/>
          <w:lang w:val="sq-AL"/>
        </w:rPr>
        <w:t xml:space="preserve">të </w:t>
      </w:r>
      <w:r w:rsidRPr="007249E2">
        <w:rPr>
          <w:rFonts w:eastAsia="Times New Roman"/>
          <w:color w:val="000000"/>
          <w:lang w:val="sq-AL"/>
        </w:rPr>
        <w:t>mbet</w:t>
      </w:r>
      <w:r w:rsidR="003E2E2D" w:rsidRPr="007249E2">
        <w:rPr>
          <w:rFonts w:eastAsia="Times New Roman"/>
          <w:color w:val="000000"/>
          <w:lang w:val="sq-AL"/>
        </w:rPr>
        <w:t>urinave</w:t>
      </w:r>
      <w:r w:rsidRPr="007249E2">
        <w:rPr>
          <w:rFonts w:eastAsia="Times New Roman"/>
          <w:color w:val="000000"/>
          <w:lang w:val="sq-AL"/>
        </w:rPr>
        <w:t xml:space="preserve"> mjekësore të cilat mund të përpunohen në këtë njësi. Pasi të trajtohen në impiantin e sterilizimit, mbeturinat bëhen sterile. Përbërësit e lëngshëm të mbeturinave avullohen nga ena, ri-kondensohen dhe derdhen në kanalizim komunal. </w:t>
      </w:r>
      <w:r w:rsidR="003E2E2D" w:rsidRPr="007249E2">
        <w:rPr>
          <w:rFonts w:eastAsia="Times New Roman"/>
          <w:color w:val="000000"/>
          <w:lang w:val="sq-AL"/>
        </w:rPr>
        <w:t xml:space="preserve">Gjersa </w:t>
      </w:r>
      <w:r w:rsidRPr="007249E2">
        <w:rPr>
          <w:rFonts w:eastAsia="Times New Roman"/>
          <w:color w:val="000000"/>
          <w:lang w:val="sq-AL"/>
        </w:rPr>
        <w:t xml:space="preserve">mbeturinat dehidrohen, nuk ka rrezik të </w:t>
      </w:r>
      <w:r w:rsidR="003E2E2D" w:rsidRPr="007249E2">
        <w:rPr>
          <w:rFonts w:eastAsia="Times New Roman"/>
          <w:color w:val="000000"/>
          <w:lang w:val="sq-AL"/>
        </w:rPr>
        <w:t xml:space="preserve">kontaminimit </w:t>
      </w:r>
      <w:r w:rsidRPr="007249E2">
        <w:rPr>
          <w:rFonts w:eastAsia="Times New Roman"/>
          <w:color w:val="000000"/>
          <w:lang w:val="sq-AL"/>
        </w:rPr>
        <w:t>ujërave të zeza. Mbeturinat mjekësore të trajtuara në impiantet e sterilizimit përbëhen nga mbet</w:t>
      </w:r>
      <w:r w:rsidR="003E2E2D" w:rsidRPr="007249E2">
        <w:rPr>
          <w:rFonts w:eastAsia="Times New Roman"/>
          <w:color w:val="000000"/>
          <w:lang w:val="sq-AL"/>
        </w:rPr>
        <w:t>urina</w:t>
      </w:r>
      <w:r w:rsidRPr="007249E2">
        <w:rPr>
          <w:rFonts w:eastAsia="Times New Roman"/>
          <w:color w:val="000000"/>
          <w:lang w:val="sq-AL"/>
        </w:rPr>
        <w:t xml:space="preserve"> të mprehta të përdorura/të papërdorura si gjilpëra, aparate infuzioni, thika me pipeta, thika dhe gota të thyera,</w:t>
      </w:r>
      <w:r w:rsidR="003E2E2D" w:rsidRPr="007249E2">
        <w:rPr>
          <w:rFonts w:eastAsia="Times New Roman"/>
          <w:color w:val="000000"/>
          <w:lang w:val="sq-AL"/>
        </w:rPr>
        <w:t xml:space="preserve"> letra higjienike apo peceta të kontaminuara, dorëzat e përdorura, shiringat etj. </w:t>
      </w:r>
    </w:p>
    <w:p w:rsidR="00A34CA1" w:rsidRPr="007249E2" w:rsidRDefault="00A34CA1" w:rsidP="00A34CA1">
      <w:pPr>
        <w:spacing w:before="120" w:after="204" w:line="253" w:lineRule="exact"/>
        <w:ind w:right="72"/>
        <w:jc w:val="both"/>
        <w:textAlignment w:val="baseline"/>
        <w:rPr>
          <w:rFonts w:eastAsia="Times New Roman"/>
          <w:b/>
          <w:i/>
          <w:color w:val="000000"/>
          <w:lang w:val="sq-AL"/>
        </w:rPr>
      </w:pPr>
      <w:r w:rsidRPr="007249E2">
        <w:rPr>
          <w:rFonts w:eastAsia="Times New Roman"/>
          <w:b/>
          <w:i/>
          <w:color w:val="000000"/>
          <w:lang w:val="sq-AL"/>
        </w:rPr>
        <w:t xml:space="preserve">Impianti i trajtimit të mbeturinave mjekësore në Prishtinë </w:t>
      </w:r>
      <w:r w:rsidR="003E2E2D" w:rsidRPr="007249E2">
        <w:rPr>
          <w:rFonts w:eastAsia="Times New Roman"/>
          <w:color w:val="000000"/>
          <w:lang w:val="sq-AL"/>
        </w:rPr>
        <w:t xml:space="preserve">– Ky impiant </w:t>
      </w:r>
      <w:r w:rsidRPr="007249E2">
        <w:rPr>
          <w:rFonts w:eastAsia="Times New Roman"/>
          <w:color w:val="000000"/>
          <w:lang w:val="sq-AL"/>
        </w:rPr>
        <w:t>ndodhet në ambientet e QKU</w:t>
      </w:r>
      <w:r w:rsidR="003E2E2D" w:rsidRPr="007249E2">
        <w:rPr>
          <w:rFonts w:eastAsia="Times New Roman"/>
          <w:color w:val="000000"/>
          <w:lang w:val="sq-AL"/>
        </w:rPr>
        <w:t>K</w:t>
      </w:r>
      <w:r w:rsidRPr="007249E2">
        <w:rPr>
          <w:rFonts w:eastAsia="Times New Roman"/>
          <w:color w:val="000000"/>
          <w:lang w:val="sq-AL"/>
        </w:rPr>
        <w:t xml:space="preserve">. Kapaciteti i këtij impianti për trajtimin e mbeturinave mjekësore është 250 deri 300 kg gjatë një cikli, dhe brenda ditës mund të kryhen 5 deri në 6 cikle. Në këtë impiant trajtohen mbeturinat mjekësore nga Qendra Kryesore e Mjekësisë </w:t>
      </w:r>
      <w:r w:rsidR="003E2E2D" w:rsidRPr="007249E2">
        <w:rPr>
          <w:rFonts w:eastAsia="Times New Roman"/>
          <w:color w:val="000000"/>
          <w:lang w:val="sq-AL"/>
        </w:rPr>
        <w:t xml:space="preserve">Familjare në Prishtinë, dhe QKUK </w:t>
      </w:r>
      <w:r w:rsidRPr="007249E2">
        <w:rPr>
          <w:rFonts w:eastAsia="Times New Roman"/>
          <w:color w:val="000000"/>
          <w:lang w:val="sq-AL"/>
        </w:rPr>
        <w:t xml:space="preserve">dhe sasi më të vogla të mbeturinave të gjeneruara nga subjekte shëndetësore private, </w:t>
      </w:r>
      <w:r w:rsidR="003E2E2D" w:rsidRPr="007249E2">
        <w:rPr>
          <w:rFonts w:eastAsia="Times New Roman"/>
          <w:color w:val="000000"/>
          <w:lang w:val="sq-AL"/>
        </w:rPr>
        <w:t>klinikat private</w:t>
      </w:r>
      <w:r w:rsidRPr="007249E2">
        <w:rPr>
          <w:rFonts w:eastAsia="Times New Roman"/>
          <w:color w:val="000000"/>
          <w:lang w:val="sq-AL"/>
        </w:rPr>
        <w:t xml:space="preserve">, KFOR dhe EULEX. Gjendja e këtij impianti është e pranueshme dhe funksionon me kapacitet të plotë. Sasia mesatare mujore e </w:t>
      </w:r>
      <w:r w:rsidR="00B94780" w:rsidRPr="007249E2">
        <w:rPr>
          <w:rFonts w:eastAsia="Times New Roman"/>
          <w:color w:val="000000"/>
          <w:lang w:val="sq-AL"/>
        </w:rPr>
        <w:t>mbeturinave</w:t>
      </w:r>
      <w:r w:rsidRPr="007249E2">
        <w:rPr>
          <w:rFonts w:eastAsia="Times New Roman"/>
          <w:color w:val="000000"/>
          <w:lang w:val="sq-AL"/>
        </w:rPr>
        <w:t xml:space="preserve"> mjekësore të trajtuara në këtë impiant është rreth 11,000 kg.</w:t>
      </w:r>
    </w:p>
    <w:p w:rsidR="00A34CA1" w:rsidRPr="007249E2" w:rsidRDefault="00A34CA1" w:rsidP="003E2E2D">
      <w:pPr>
        <w:spacing w:after="3"/>
        <w:ind w:left="121" w:right="15"/>
        <w:textAlignment w:val="baseline"/>
        <w:rPr>
          <w:lang w:val="sq-AL"/>
        </w:rPr>
      </w:pPr>
      <w:r w:rsidRPr="007249E2">
        <w:rPr>
          <w:noProof/>
          <w:lang w:val="sq-AL"/>
        </w:rPr>
        <w:drawing>
          <wp:inline distT="0" distB="0" distL="0" distR="0">
            <wp:extent cx="5943600" cy="1514475"/>
            <wp:effectExtent l="0" t="0" r="0" b="0"/>
            <wp:docPr id="19" name="Picture"/>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12"/>
                    <a:stretch>
                      <a:fillRect/>
                    </a:stretch>
                  </pic:blipFill>
                  <pic:spPr>
                    <a:xfrm>
                      <a:off x="0" y="0"/>
                      <a:ext cx="5943600" cy="1514475"/>
                    </a:xfrm>
                    <a:prstGeom prst="rect">
                      <a:avLst/>
                    </a:prstGeom>
                  </pic:spPr>
                </pic:pic>
              </a:graphicData>
            </a:graphic>
          </wp:inline>
        </w:drawing>
      </w:r>
      <w:r w:rsidRPr="007249E2">
        <w:rPr>
          <w:rFonts w:eastAsia="Times New Roman"/>
          <w:color w:val="000000"/>
          <w:sz w:val="18"/>
          <w:lang w:val="sq-AL"/>
        </w:rPr>
        <w:t xml:space="preserve">Objekt për trajtimin e </w:t>
      </w:r>
      <w:r w:rsidR="00B94780" w:rsidRPr="007249E2">
        <w:rPr>
          <w:rFonts w:eastAsia="Times New Roman"/>
          <w:color w:val="000000"/>
          <w:sz w:val="18"/>
          <w:lang w:val="sq-AL"/>
        </w:rPr>
        <w:t>mbeturinave</w:t>
      </w:r>
      <w:r w:rsidR="003E2E2D" w:rsidRPr="007249E2">
        <w:rPr>
          <w:rFonts w:eastAsia="Times New Roman"/>
          <w:color w:val="000000"/>
          <w:sz w:val="18"/>
          <w:lang w:val="sq-AL"/>
        </w:rPr>
        <w:t xml:space="preserve"> mjekësore </w:t>
      </w:r>
      <w:r w:rsidRPr="007249E2">
        <w:rPr>
          <w:rFonts w:eastAsia="Times New Roman"/>
          <w:color w:val="000000"/>
          <w:sz w:val="18"/>
          <w:lang w:val="sq-AL"/>
        </w:rPr>
        <w:t>Dy steriliz</w:t>
      </w:r>
      <w:r w:rsidR="003E2E2D" w:rsidRPr="007249E2">
        <w:rPr>
          <w:rFonts w:eastAsia="Times New Roman"/>
          <w:color w:val="000000"/>
          <w:sz w:val="18"/>
          <w:lang w:val="sq-AL"/>
        </w:rPr>
        <w:t>ues</w:t>
      </w:r>
      <w:r w:rsidRPr="007249E2">
        <w:rPr>
          <w:rFonts w:eastAsia="Times New Roman"/>
          <w:color w:val="000000"/>
          <w:sz w:val="18"/>
          <w:lang w:val="sq-AL"/>
        </w:rPr>
        <w:t xml:space="preserve"> për</w:t>
      </w:r>
      <w:r w:rsidR="003E2E2D" w:rsidRPr="007249E2">
        <w:rPr>
          <w:rFonts w:eastAsia="Times New Roman"/>
          <w:color w:val="000000"/>
          <w:sz w:val="18"/>
          <w:lang w:val="sq-AL"/>
        </w:rPr>
        <w:t xml:space="preserve"> dezinfektim</w:t>
      </w:r>
      <w:r w:rsidRPr="007249E2">
        <w:rPr>
          <w:rFonts w:eastAsia="Times New Roman"/>
          <w:color w:val="000000"/>
          <w:sz w:val="18"/>
          <w:lang w:val="sq-AL"/>
        </w:rPr>
        <w:t xml:space="preserve"> </w:t>
      </w:r>
      <w:r w:rsidR="003E2E2D" w:rsidRPr="007249E2">
        <w:rPr>
          <w:rFonts w:eastAsia="Times New Roman"/>
          <w:color w:val="000000"/>
          <w:sz w:val="18"/>
          <w:lang w:val="sq-AL"/>
        </w:rPr>
        <w:t xml:space="preserve">të </w:t>
      </w:r>
      <w:r w:rsidR="00B94780" w:rsidRPr="007249E2">
        <w:rPr>
          <w:rFonts w:eastAsia="Times New Roman"/>
          <w:color w:val="000000"/>
          <w:sz w:val="18"/>
          <w:lang w:val="sq-AL"/>
        </w:rPr>
        <w:t>mbeturina</w:t>
      </w:r>
      <w:r w:rsidR="003E2E2D" w:rsidRPr="007249E2">
        <w:rPr>
          <w:rFonts w:eastAsia="Times New Roman"/>
          <w:color w:val="000000"/>
          <w:sz w:val="18"/>
          <w:lang w:val="sq-AL"/>
        </w:rPr>
        <w:t>ve</w:t>
      </w:r>
      <w:r w:rsidRPr="007249E2">
        <w:rPr>
          <w:rFonts w:eastAsia="Times New Roman"/>
          <w:color w:val="000000"/>
          <w:sz w:val="18"/>
          <w:lang w:val="sq-AL"/>
        </w:rPr>
        <w:t xml:space="preserve"> mjekësore</w:t>
      </w:r>
      <w:r w:rsidRPr="007249E2">
        <w:rPr>
          <w:rFonts w:eastAsia="Times New Roman"/>
          <w:color w:val="000000"/>
          <w:sz w:val="18"/>
          <w:lang w:val="sq-AL"/>
        </w:rPr>
        <w:tab/>
        <w:t>Mbetjet mjekësore pas trajtimit</w:t>
      </w:r>
    </w:p>
    <w:p w:rsidR="00A34CA1" w:rsidRPr="007249E2" w:rsidRDefault="00A34CA1" w:rsidP="00A34CA1">
      <w:pPr>
        <w:spacing w:before="120" w:line="253" w:lineRule="exact"/>
        <w:ind w:right="72"/>
        <w:jc w:val="both"/>
        <w:textAlignment w:val="baseline"/>
        <w:rPr>
          <w:rFonts w:eastAsia="Times New Roman"/>
          <w:color w:val="000000"/>
          <w:lang w:val="sq-AL"/>
        </w:rPr>
      </w:pPr>
      <w:r w:rsidRPr="007249E2">
        <w:rPr>
          <w:rFonts w:eastAsia="Times New Roman"/>
          <w:color w:val="000000"/>
          <w:lang w:val="sq-AL"/>
        </w:rPr>
        <w:t>Në Prishtinë, në QKU, ekzistojnë dy pajisje sterilizimi që trajtojnë/dezinfektojnë mbeturinat mjekësore dhe pas dezinfektimit mbeturinat copëtohen dhe mblidhen nga Kompania Rajonale e Licencuar e Mbeturinave dhe transportohen në Deponi të licencuar. Për shkak të rritjes së vëllimit të mbeturinave mjekësore të krijuara si rezultat i COVID-19, trajtimi i mbeturinave mjekësore në Prishtinë ka treguar se nevojiten kapacitete shtesë për të përballuar sasinë e rritur të mbeturinave.</w:t>
      </w:r>
    </w:p>
    <w:p w:rsidR="00A34CA1" w:rsidRPr="007249E2" w:rsidRDefault="00A34CA1" w:rsidP="00443046">
      <w:pPr>
        <w:spacing w:before="249" w:line="253" w:lineRule="exact"/>
        <w:ind w:right="72"/>
        <w:jc w:val="both"/>
        <w:textAlignment w:val="baseline"/>
        <w:rPr>
          <w:rFonts w:eastAsia="Times New Roman"/>
          <w:color w:val="000000"/>
          <w:spacing w:val="-2"/>
          <w:lang w:val="sq-AL"/>
        </w:rPr>
      </w:pPr>
      <w:r w:rsidRPr="007249E2">
        <w:rPr>
          <w:rFonts w:eastAsia="Times New Roman"/>
          <w:b/>
          <w:color w:val="000000"/>
          <w:spacing w:val="-2"/>
          <w:lang w:val="sq-AL"/>
        </w:rPr>
        <w:t xml:space="preserve">Impianti i trajtimit të mbeturinave mjekësore në Mitrovicë </w:t>
      </w:r>
      <w:r w:rsidRPr="007249E2">
        <w:rPr>
          <w:rFonts w:eastAsia="Times New Roman"/>
          <w:color w:val="000000"/>
          <w:spacing w:val="-2"/>
          <w:lang w:val="sq-AL"/>
        </w:rPr>
        <w:t xml:space="preserve">- Ky </w:t>
      </w:r>
      <w:r w:rsidR="003E2E2D" w:rsidRPr="007249E2">
        <w:rPr>
          <w:rFonts w:eastAsia="Times New Roman"/>
          <w:color w:val="000000"/>
          <w:spacing w:val="-2"/>
          <w:lang w:val="sq-AL"/>
        </w:rPr>
        <w:t>impiant</w:t>
      </w:r>
      <w:r w:rsidRPr="007249E2">
        <w:rPr>
          <w:rFonts w:eastAsia="Times New Roman"/>
          <w:color w:val="000000"/>
          <w:spacing w:val="-2"/>
          <w:lang w:val="sq-AL"/>
        </w:rPr>
        <w:t xml:space="preserve"> ndodhet në ambientet e Spitalit Rajonal të Mitrovicës. Kapaciteti i tij për trajtimin e </w:t>
      </w:r>
      <w:r w:rsidR="00B94780" w:rsidRPr="007249E2">
        <w:rPr>
          <w:rFonts w:eastAsia="Times New Roman"/>
          <w:color w:val="000000"/>
          <w:spacing w:val="-2"/>
          <w:lang w:val="sq-AL"/>
        </w:rPr>
        <w:t>mbeturinave</w:t>
      </w:r>
      <w:r w:rsidRPr="007249E2">
        <w:rPr>
          <w:rFonts w:eastAsia="Times New Roman"/>
          <w:color w:val="000000"/>
          <w:spacing w:val="-2"/>
          <w:lang w:val="sq-AL"/>
        </w:rPr>
        <w:t xml:space="preserve"> mjekësore është 250 deri 300 kg gjatë një cikli dhe </w:t>
      </w:r>
      <w:r w:rsidR="003E2E2D" w:rsidRPr="007249E2">
        <w:rPr>
          <w:rFonts w:eastAsia="Times New Roman"/>
          <w:color w:val="000000"/>
          <w:spacing w:val="-2"/>
          <w:lang w:val="sq-AL"/>
        </w:rPr>
        <w:t xml:space="preserve">brenda një dite mund të zhvillohen </w:t>
      </w:r>
      <w:r w:rsidRPr="007249E2">
        <w:rPr>
          <w:rFonts w:eastAsia="Times New Roman"/>
          <w:color w:val="000000"/>
          <w:spacing w:val="-2"/>
          <w:lang w:val="sq-AL"/>
        </w:rPr>
        <w:t>5 deri në 6 cikle. Në këtë impiant trajtohen mbeturinat mjekësore nga Qendra e Mjekësisë Familjare e qytetit të Mitrovicës dhe nga spitali rajonal i Mitrovicës.</w:t>
      </w:r>
      <w:r w:rsidR="00443046" w:rsidRPr="007249E2">
        <w:rPr>
          <w:rFonts w:eastAsia="Times New Roman"/>
          <w:color w:val="000000"/>
          <w:spacing w:val="-2"/>
          <w:lang w:val="sq-AL"/>
        </w:rPr>
        <w:t xml:space="preserve"> </w:t>
      </w:r>
      <w:r w:rsidR="00522905" w:rsidRPr="007249E2">
        <w:rPr>
          <w:lang w:val="sq-AL"/>
        </w:rPr>
        <w:pict>
          <v:shape id="_x0000_s1088" type="#_x0000_t202" style="position:absolute;left:0;text-align:left;margin-left:414pt;margin-top:79.2pt;width:129.4pt;height:139.5pt;z-index:-251575296;mso-wrap-distance-left:0;mso-wrap-distance-right:0;mso-position-horizontal-relative:page;mso-position-vertical-relative:page" filled="f" stroked="f">
            <v:textbox style="mso-next-textbox:#_x0000_s1088" inset="0,0,0,0">
              <w:txbxContent>
                <w:p w:rsidR="00443046" w:rsidRDefault="00443046" w:rsidP="00A34CA1">
                  <w:pPr>
                    <w:spacing w:before="221" w:after="270"/>
                    <w:ind w:left="163" w:right="279"/>
                    <w:textAlignment w:val="baseline"/>
                  </w:pPr>
                  <w:r>
                    <w:rPr>
                      <w:noProof/>
                    </w:rPr>
                    <w:drawing>
                      <wp:inline distT="0" distB="0" distL="0" distR="0">
                        <wp:extent cx="1362710" cy="1459865"/>
                        <wp:effectExtent l="0" t="0" r="0" b="0"/>
                        <wp:docPr id="18" name="Picture"/>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13"/>
                                <a:stretch>
                                  <a:fillRect/>
                                </a:stretch>
                              </pic:blipFill>
                              <pic:spPr>
                                <a:xfrm>
                                  <a:off x="0" y="0"/>
                                  <a:ext cx="1362710" cy="1459865"/>
                                </a:xfrm>
                                <a:prstGeom prst="rect">
                                  <a:avLst/>
                                </a:prstGeom>
                              </pic:spPr>
                            </pic:pic>
                          </a:graphicData>
                        </a:graphic>
                      </wp:inline>
                    </w:drawing>
                  </w:r>
                </w:p>
              </w:txbxContent>
            </v:textbox>
            <w10:wrap type="square" anchorx="page" anchory="page"/>
          </v:shape>
        </w:pict>
      </w:r>
      <w:r w:rsidRPr="007249E2">
        <w:rPr>
          <w:rFonts w:eastAsia="Times New Roman"/>
          <w:color w:val="000000"/>
          <w:spacing w:val="-2"/>
          <w:lang w:val="sq-AL"/>
        </w:rPr>
        <w:t xml:space="preserve">Situata në impiant është e mirë. Impianti punon me kapacitet jo të plotë. Sasia mesatare mujore e </w:t>
      </w:r>
      <w:r w:rsidR="00B94780" w:rsidRPr="007249E2">
        <w:rPr>
          <w:rFonts w:eastAsia="Times New Roman"/>
          <w:color w:val="000000"/>
          <w:spacing w:val="-2"/>
          <w:lang w:val="sq-AL"/>
        </w:rPr>
        <w:t>mbeturinave</w:t>
      </w:r>
      <w:r w:rsidRPr="007249E2">
        <w:rPr>
          <w:rFonts w:eastAsia="Times New Roman"/>
          <w:color w:val="000000"/>
          <w:spacing w:val="-2"/>
          <w:lang w:val="sq-AL"/>
        </w:rPr>
        <w:t xml:space="preserve"> mjekësore të trajtuara në këtë fabrikë është afërsisht 4,700 kg.</w:t>
      </w:r>
    </w:p>
    <w:p w:rsidR="00A34CA1" w:rsidRPr="007249E2" w:rsidRDefault="00A34CA1" w:rsidP="00A34CA1">
      <w:pPr>
        <w:spacing w:before="120" w:after="120" w:line="253" w:lineRule="exact"/>
        <w:ind w:left="72" w:right="72"/>
        <w:jc w:val="both"/>
        <w:textAlignment w:val="baseline"/>
        <w:rPr>
          <w:rFonts w:eastAsia="Times New Roman"/>
          <w:b/>
          <w:color w:val="000000"/>
          <w:spacing w:val="-4"/>
          <w:lang w:val="sq-AL"/>
        </w:rPr>
      </w:pPr>
      <w:r w:rsidRPr="007249E2">
        <w:rPr>
          <w:rFonts w:eastAsia="Times New Roman"/>
          <w:b/>
          <w:color w:val="000000"/>
          <w:spacing w:val="-4"/>
          <w:lang w:val="sq-AL"/>
        </w:rPr>
        <w:t>Impianti i trajtimit të mbeturinave mjekësore në Gjilan</w:t>
      </w:r>
      <w:r w:rsidRPr="007249E2">
        <w:rPr>
          <w:rFonts w:eastAsia="Times New Roman"/>
          <w:color w:val="000000"/>
          <w:spacing w:val="-4"/>
          <w:lang w:val="sq-AL"/>
        </w:rPr>
        <w:t xml:space="preserve">- Ky impiant ndodhet në ambientet e Spitalit Rajonal të Gjilanit. Kapaciteti i tij për trajtimin e </w:t>
      </w:r>
      <w:r w:rsidR="00B94780" w:rsidRPr="007249E2">
        <w:rPr>
          <w:rFonts w:eastAsia="Times New Roman"/>
          <w:color w:val="000000"/>
          <w:spacing w:val="-4"/>
          <w:lang w:val="sq-AL"/>
        </w:rPr>
        <w:t>mbeturinave</w:t>
      </w:r>
      <w:r w:rsidRPr="007249E2">
        <w:rPr>
          <w:rFonts w:eastAsia="Times New Roman"/>
          <w:color w:val="000000"/>
          <w:spacing w:val="-4"/>
          <w:lang w:val="sq-AL"/>
        </w:rPr>
        <w:t xml:space="preserve"> mjekësore është 250 deri 300 kg gjatë një cikli, dhe </w:t>
      </w:r>
      <w:r w:rsidR="00443046" w:rsidRPr="007249E2">
        <w:rPr>
          <w:rFonts w:eastAsia="Times New Roman"/>
          <w:color w:val="000000"/>
          <w:spacing w:val="-4"/>
          <w:lang w:val="sq-AL"/>
        </w:rPr>
        <w:t xml:space="preserve">brenda një dite mund të zhvillohen </w:t>
      </w:r>
      <w:r w:rsidRPr="007249E2">
        <w:rPr>
          <w:rFonts w:eastAsia="Times New Roman"/>
          <w:color w:val="000000"/>
          <w:spacing w:val="-4"/>
          <w:lang w:val="sq-AL"/>
        </w:rPr>
        <w:t>5 deri në 6 cikle. Në këtë impiant trajtohen mbeturinat mjekësore vetëm nga spitali rajonal i Gjilanit. Megjithëse impianti është në kushte të mira operacionale, ai nuk funksionon me kapacitet të plotë, sepse ka vetëm një person të punësuar, i cili në të njëjtën kohë është përgjegjës edhe për lavanderinë e spitalit. Sasia mesatare mujore e mbeturinave mjekësore të trajtuara në këtë impiant është afërsisht 400 kg.</w:t>
      </w:r>
    </w:p>
    <w:p w:rsidR="00A34CA1" w:rsidRPr="007249E2" w:rsidRDefault="00A34CA1" w:rsidP="00A34CA1">
      <w:pPr>
        <w:spacing w:after="126" w:line="253"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Impianti i trajtimit të mbeturinave mjekësore në Pejë </w:t>
      </w:r>
      <w:r w:rsidRPr="007249E2">
        <w:rPr>
          <w:rFonts w:eastAsia="Times New Roman"/>
          <w:color w:val="000000"/>
          <w:lang w:val="sq-AL"/>
        </w:rPr>
        <w:t xml:space="preserve">- Ndodhet në ambientet e Spitalit Rajonal të Pejës. Impianti është në kushte të mira operacionale dhe punon me kapacitet të plotë. Kapaciteti i tij për trajtimin e </w:t>
      </w:r>
      <w:r w:rsidR="00B94780" w:rsidRPr="007249E2">
        <w:rPr>
          <w:rFonts w:eastAsia="Times New Roman"/>
          <w:color w:val="000000"/>
          <w:lang w:val="sq-AL"/>
        </w:rPr>
        <w:t>mbeturinave</w:t>
      </w:r>
      <w:r w:rsidRPr="007249E2">
        <w:rPr>
          <w:rFonts w:eastAsia="Times New Roman"/>
          <w:color w:val="000000"/>
          <w:lang w:val="sq-AL"/>
        </w:rPr>
        <w:t xml:space="preserve"> mjekësore është 250 deri 300 kg gjatë një cikli, dhe brenda një dite</w:t>
      </w:r>
      <w:r w:rsidR="00443046" w:rsidRPr="007249E2">
        <w:rPr>
          <w:rFonts w:eastAsia="Times New Roman"/>
          <w:color w:val="000000"/>
          <w:lang w:val="sq-AL"/>
        </w:rPr>
        <w:t xml:space="preserve"> mund të zhvillohen 5 deri në 6 cikle</w:t>
      </w:r>
      <w:r w:rsidRPr="007249E2">
        <w:rPr>
          <w:rFonts w:eastAsia="Times New Roman"/>
          <w:color w:val="000000"/>
          <w:lang w:val="sq-AL"/>
        </w:rPr>
        <w:t>.</w:t>
      </w:r>
    </w:p>
    <w:tbl>
      <w:tblPr>
        <w:tblW w:w="0" w:type="auto"/>
        <w:tblLayout w:type="fixed"/>
        <w:tblCellMar>
          <w:left w:w="0" w:type="dxa"/>
          <w:right w:w="0" w:type="dxa"/>
        </w:tblCellMar>
        <w:tblLook w:val="04A0"/>
      </w:tblPr>
      <w:tblGrid>
        <w:gridCol w:w="4614"/>
        <w:gridCol w:w="4882"/>
      </w:tblGrid>
      <w:tr w:rsidR="00A34CA1" w:rsidRPr="007249E2" w:rsidTr="00971E79">
        <w:trPr>
          <w:trHeight w:hRule="exact" w:val="2952"/>
        </w:trPr>
        <w:tc>
          <w:tcPr>
            <w:tcW w:w="4614" w:type="dxa"/>
            <w:tcBorders>
              <w:top w:val="none" w:sz="0" w:space="0" w:color="000000"/>
              <w:left w:val="none" w:sz="0" w:space="0" w:color="000000"/>
              <w:bottom w:val="none" w:sz="0" w:space="0" w:color="000000"/>
              <w:right w:val="none" w:sz="0" w:space="0" w:color="000000"/>
            </w:tcBorders>
          </w:tcPr>
          <w:p w:rsidR="00A34CA1" w:rsidRPr="007249E2" w:rsidRDefault="00A34CA1" w:rsidP="00443046">
            <w:pPr>
              <w:spacing w:after="34" w:line="253" w:lineRule="exact"/>
              <w:ind w:left="72" w:right="144"/>
              <w:jc w:val="both"/>
              <w:textAlignment w:val="baseline"/>
              <w:rPr>
                <w:rFonts w:eastAsia="Times New Roman"/>
                <w:b/>
                <w:color w:val="000000"/>
                <w:spacing w:val="-2"/>
                <w:lang w:val="sq-AL"/>
              </w:rPr>
            </w:pPr>
            <w:r w:rsidRPr="007249E2">
              <w:rPr>
                <w:rFonts w:eastAsia="Times New Roman"/>
                <w:b/>
                <w:color w:val="000000"/>
                <w:spacing w:val="-2"/>
                <w:lang w:val="sq-AL"/>
              </w:rPr>
              <w:t xml:space="preserve">Impianti i trajtimit të mbeturinave mjekësore në Gjakovë- </w:t>
            </w:r>
            <w:r w:rsidRPr="007249E2">
              <w:rPr>
                <w:rFonts w:eastAsia="Times New Roman"/>
                <w:color w:val="000000"/>
                <w:spacing w:val="-2"/>
                <w:lang w:val="sq-AL"/>
              </w:rPr>
              <w:t xml:space="preserve">Ky impiant ndodhet në ambientet e Spitalit Rajonal të Gjakovës. Kapaciteti i tij për trajtimin e </w:t>
            </w:r>
            <w:r w:rsidR="00B94780" w:rsidRPr="007249E2">
              <w:rPr>
                <w:rFonts w:eastAsia="Times New Roman"/>
                <w:color w:val="000000"/>
                <w:spacing w:val="-2"/>
                <w:lang w:val="sq-AL"/>
              </w:rPr>
              <w:t>mbeturinave</w:t>
            </w:r>
            <w:r w:rsidRPr="007249E2">
              <w:rPr>
                <w:rFonts w:eastAsia="Times New Roman"/>
                <w:color w:val="000000"/>
                <w:spacing w:val="-2"/>
                <w:lang w:val="sq-AL"/>
              </w:rPr>
              <w:t xml:space="preserve"> mjekësore është 250 deri 300 kg gjatë një cikli </w:t>
            </w:r>
            <w:r w:rsidR="00443046" w:rsidRPr="007249E2">
              <w:rPr>
                <w:rFonts w:eastAsia="Times New Roman"/>
                <w:color w:val="000000"/>
                <w:spacing w:val="-2"/>
                <w:lang w:val="sq-AL"/>
              </w:rPr>
              <w:t>dhe brenda një dite mund të zhvillohen 5 deri në 6 cikle</w:t>
            </w:r>
            <w:r w:rsidRPr="007249E2">
              <w:rPr>
                <w:rFonts w:eastAsia="Times New Roman"/>
                <w:color w:val="000000"/>
                <w:spacing w:val="-2"/>
                <w:lang w:val="sq-AL"/>
              </w:rPr>
              <w:t xml:space="preserve">. Aktualisht impianti funksionon vetëm herë pas here. Që nga fillimi i punës së tij, vetëm 40 cikle trajtimi janë bërë brenda 8 muajve. Sasia ditore e </w:t>
            </w:r>
            <w:r w:rsidR="00B94780" w:rsidRPr="007249E2">
              <w:rPr>
                <w:rFonts w:eastAsia="Times New Roman"/>
                <w:color w:val="000000"/>
                <w:spacing w:val="-2"/>
                <w:lang w:val="sq-AL"/>
              </w:rPr>
              <w:t>mbeturinave</w:t>
            </w:r>
            <w:r w:rsidRPr="007249E2">
              <w:rPr>
                <w:rFonts w:eastAsia="Times New Roman"/>
                <w:color w:val="000000"/>
                <w:spacing w:val="-2"/>
                <w:lang w:val="sq-AL"/>
              </w:rPr>
              <w:t xml:space="preserve"> që dërgohen në impiant është shumë e vogël, vetëm 10 kg në ditë.</w:t>
            </w:r>
          </w:p>
        </w:tc>
        <w:tc>
          <w:tcPr>
            <w:tcW w:w="4882" w:type="dxa"/>
            <w:tcBorders>
              <w:top w:val="none" w:sz="0" w:space="0" w:color="000000"/>
              <w:left w:val="none" w:sz="0" w:space="0" w:color="000000"/>
              <w:bottom w:val="none" w:sz="0" w:space="0" w:color="000000"/>
              <w:right w:val="none" w:sz="0" w:space="0" w:color="000000"/>
            </w:tcBorders>
          </w:tcPr>
          <w:p w:rsidR="00A34CA1" w:rsidRPr="007249E2" w:rsidRDefault="00A34CA1" w:rsidP="00971E79">
            <w:pPr>
              <w:spacing w:after="11"/>
              <w:ind w:right="126"/>
              <w:textAlignment w:val="baseline"/>
              <w:rPr>
                <w:lang w:val="sq-AL"/>
              </w:rPr>
            </w:pPr>
            <w:r w:rsidRPr="007249E2">
              <w:rPr>
                <w:noProof/>
                <w:lang w:val="sq-AL"/>
              </w:rPr>
              <w:drawing>
                <wp:inline distT="0" distB="0" distL="0" distR="0">
                  <wp:extent cx="3020060" cy="1703705"/>
                  <wp:effectExtent l="0" t="0" r="0" b="0"/>
                  <wp:docPr id="20" name="Picture"/>
                  <wp:cNvGraphicFramePr/>
                  <a:graphic xmlns:a="http://schemas.openxmlformats.org/drawingml/2006/main">
                    <a:graphicData uri="http://schemas.openxmlformats.org/drawingml/2006/picture">
                      <pic:pic xmlns:pic="http://schemas.openxmlformats.org/drawingml/2006/picture">
                        <pic:nvPicPr>
                          <pic:cNvPr id="10" name="test1"/>
                          <pic:cNvPicPr preferRelativeResize="0"/>
                        </pic:nvPicPr>
                        <pic:blipFill>
                          <a:blip r:embed="rId14"/>
                          <a:stretch>
                            <a:fillRect/>
                          </a:stretch>
                        </pic:blipFill>
                        <pic:spPr>
                          <a:xfrm>
                            <a:off x="0" y="0"/>
                            <a:ext cx="3020060" cy="1703705"/>
                          </a:xfrm>
                          <a:prstGeom prst="rect">
                            <a:avLst/>
                          </a:prstGeom>
                        </pic:spPr>
                      </pic:pic>
                    </a:graphicData>
                  </a:graphic>
                </wp:inline>
              </w:drawing>
            </w:r>
          </w:p>
        </w:tc>
      </w:tr>
    </w:tbl>
    <w:p w:rsidR="00A34CA1" w:rsidRPr="007249E2" w:rsidRDefault="00A34CA1" w:rsidP="00A34CA1">
      <w:pPr>
        <w:spacing w:line="252" w:lineRule="exact"/>
        <w:ind w:left="72" w:right="72"/>
        <w:jc w:val="both"/>
        <w:textAlignment w:val="baseline"/>
        <w:rPr>
          <w:rFonts w:eastAsia="Times New Roman"/>
          <w:b/>
          <w:color w:val="000000"/>
          <w:spacing w:val="-3"/>
          <w:lang w:val="sq-AL"/>
        </w:rPr>
      </w:pPr>
      <w:r w:rsidRPr="007249E2">
        <w:rPr>
          <w:rFonts w:eastAsia="Times New Roman"/>
          <w:b/>
          <w:color w:val="000000"/>
          <w:spacing w:val="-3"/>
          <w:lang w:val="sq-AL"/>
        </w:rPr>
        <w:t xml:space="preserve">Impianti i trajtimit të mbeturinave mjekësore në Prizren </w:t>
      </w:r>
      <w:r w:rsidRPr="007249E2">
        <w:rPr>
          <w:rFonts w:eastAsia="Times New Roman"/>
          <w:color w:val="000000"/>
          <w:spacing w:val="-3"/>
          <w:lang w:val="sq-AL"/>
        </w:rPr>
        <w:t>- Impianti është i vendosur në ambientet e Spitalit Rajonal në Prizren. Kapaciteti i tij i trajtimit të mbeturinave mjekësore është 250 deri 300 kg në cikël, me 5 deri në 6 cikle në ditë. Në këtë impiant aktualisht trajtohen mbeturinat nga Spitali Rajonal i Prizrenit dhe nga qendrat e vaksinimit. Impianti punon me kapacitet të plotë dhe është në kushte të mira të opermit. Sasia mesatare mujore e mbeturinave mjekësore të trajtuara është afërsisht 4,500 kg.</w:t>
      </w:r>
    </w:p>
    <w:p w:rsidR="00A34CA1" w:rsidRPr="007249E2" w:rsidRDefault="00A34CA1" w:rsidP="00A34CA1">
      <w:pPr>
        <w:spacing w:before="120" w:line="253"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Impianti i trajtimit të mbeturinave mjekësore në Ferizaj </w:t>
      </w:r>
      <w:r w:rsidRPr="007249E2">
        <w:rPr>
          <w:rFonts w:eastAsia="Times New Roman"/>
          <w:color w:val="000000"/>
          <w:lang w:val="sq-AL"/>
        </w:rPr>
        <w:t>- Ndodhet afër Qendrës Shëndetësore në Ferizaj. Kapaciteti i tij është 250 deri 300 kg p</w:t>
      </w:r>
      <w:r w:rsidR="00814445" w:rsidRPr="007249E2">
        <w:rPr>
          <w:rFonts w:eastAsia="Times New Roman"/>
          <w:color w:val="000000"/>
          <w:lang w:val="sq-AL"/>
        </w:rPr>
        <w:t>ër cikël. Impianti ka filluar o</w:t>
      </w:r>
      <w:r w:rsidRPr="007249E2">
        <w:rPr>
          <w:rFonts w:eastAsia="Times New Roman"/>
          <w:color w:val="000000"/>
          <w:lang w:val="sq-AL"/>
        </w:rPr>
        <w:t>perimin në korrik 2</w:t>
      </w:r>
      <w:r w:rsidR="00814445" w:rsidRPr="007249E2">
        <w:rPr>
          <w:rFonts w:eastAsia="Times New Roman"/>
          <w:color w:val="000000"/>
          <w:lang w:val="sq-AL"/>
        </w:rPr>
        <w:t xml:space="preserve"> të vitit </w:t>
      </w:r>
      <w:r w:rsidRPr="007249E2">
        <w:rPr>
          <w:rFonts w:eastAsia="Times New Roman"/>
          <w:color w:val="000000"/>
          <w:lang w:val="sq-AL"/>
        </w:rPr>
        <w:t xml:space="preserve">012. Impianti nuk operon me kapacitet të plotë. Vetëm një cikël i trajtimit të </w:t>
      </w:r>
      <w:r w:rsidR="00B94780" w:rsidRPr="007249E2">
        <w:rPr>
          <w:rFonts w:eastAsia="Times New Roman"/>
          <w:color w:val="000000"/>
          <w:lang w:val="sq-AL"/>
        </w:rPr>
        <w:t>mbeturinave</w:t>
      </w:r>
      <w:r w:rsidRPr="007249E2">
        <w:rPr>
          <w:rFonts w:eastAsia="Times New Roman"/>
          <w:color w:val="000000"/>
          <w:lang w:val="sq-AL"/>
        </w:rPr>
        <w:t xml:space="preserve"> mjekësore kryhet në ditë. Aktualisht, mbeturinat mjekësore nga spitali rajonal i Ferizajt dhe mbeturinat nga qendrat shëndetësore familjare trajtohen në këtë impiant. Sasia mujore e mbeturinave të trajtuara në impiant është rreth 1000 kg.</w:t>
      </w:r>
    </w:p>
    <w:p w:rsidR="00A34CA1" w:rsidRPr="007249E2" w:rsidRDefault="00A34CA1" w:rsidP="00A34CA1">
      <w:pPr>
        <w:spacing w:before="120" w:line="253" w:lineRule="exact"/>
        <w:ind w:left="72" w:right="72"/>
        <w:jc w:val="both"/>
        <w:textAlignment w:val="baseline"/>
        <w:rPr>
          <w:rFonts w:eastAsia="Times New Roman"/>
          <w:color w:val="000000"/>
          <w:lang w:val="sq-AL"/>
        </w:rPr>
      </w:pPr>
      <w:r w:rsidRPr="007249E2">
        <w:rPr>
          <w:rFonts w:eastAsia="Times New Roman"/>
          <w:color w:val="000000"/>
          <w:lang w:val="sq-AL"/>
        </w:rPr>
        <w:t xml:space="preserve">Sipas Ligjit të Kosovës për Mbeturina, personat që administrojnë mbeturinat e produkteve mjekësore duhet të licencohen; Mbeturinat e prodhuara gjatë administrimit të shërbimeve mjekësore duhet të ndahen </w:t>
      </w:r>
      <w:r w:rsidRPr="007249E2">
        <w:rPr>
          <w:rFonts w:eastAsia="Times New Roman"/>
          <w:i/>
          <w:color w:val="000000"/>
          <w:lang w:val="sq-AL"/>
        </w:rPr>
        <w:t>ad</w:t>
      </w:r>
      <w:r w:rsidR="00443046" w:rsidRPr="007249E2">
        <w:rPr>
          <w:rFonts w:eastAsia="Times New Roman"/>
          <w:i/>
          <w:color w:val="000000"/>
          <w:lang w:val="sq-AL"/>
        </w:rPr>
        <w:t xml:space="preserve"> </w:t>
      </w:r>
      <w:r w:rsidRPr="007249E2">
        <w:rPr>
          <w:rFonts w:eastAsia="Times New Roman"/>
          <w:i/>
          <w:color w:val="000000"/>
          <w:lang w:val="sq-AL"/>
        </w:rPr>
        <w:t>hoc</w:t>
      </w:r>
      <w:r w:rsidRPr="007249E2">
        <w:rPr>
          <w:rFonts w:eastAsia="Times New Roman"/>
          <w:color w:val="000000"/>
          <w:lang w:val="sq-AL"/>
        </w:rPr>
        <w:t xml:space="preserve"> sipas kategorive në </w:t>
      </w:r>
      <w:r w:rsidR="00B94780" w:rsidRPr="007249E2">
        <w:rPr>
          <w:rFonts w:eastAsia="Times New Roman"/>
          <w:color w:val="000000"/>
          <w:lang w:val="sq-AL"/>
        </w:rPr>
        <w:t>mbeturinat</w:t>
      </w:r>
      <w:r w:rsidRPr="007249E2">
        <w:rPr>
          <w:rFonts w:eastAsia="Times New Roman"/>
          <w:color w:val="000000"/>
          <w:lang w:val="sq-AL"/>
        </w:rPr>
        <w:t xml:space="preserve"> e rrezikshme dhe jo të rrezikshme; Personat që administrojnë mbeturinat e produkteve mjekësore duhet të hartojnë një plan të menaxhimit të mbeturinave dhe të caktojnë një person përgjegjës për menaxhimin e mbeturinave; MSH përcakton përmbajtjen e planit të menaxhimit të </w:t>
      </w:r>
      <w:r w:rsidR="00B94780" w:rsidRPr="007249E2">
        <w:rPr>
          <w:rFonts w:eastAsia="Times New Roman"/>
          <w:color w:val="000000"/>
          <w:lang w:val="sq-AL"/>
        </w:rPr>
        <w:t>mbeturinave</w:t>
      </w:r>
      <w:r w:rsidRPr="007249E2">
        <w:rPr>
          <w:rFonts w:eastAsia="Times New Roman"/>
          <w:color w:val="000000"/>
          <w:lang w:val="sq-AL"/>
        </w:rPr>
        <w:t xml:space="preserve"> të produkteve medicinale njerëzore dhe metodat e menaxhimit të mbeturinave.</w:t>
      </w:r>
    </w:p>
    <w:p w:rsidR="00A34CA1" w:rsidRPr="007249E2" w:rsidRDefault="00A34CA1" w:rsidP="00A34CA1">
      <w:pPr>
        <w:spacing w:before="120" w:line="253" w:lineRule="exact"/>
        <w:ind w:left="72" w:right="72"/>
        <w:jc w:val="both"/>
        <w:textAlignment w:val="baseline"/>
        <w:rPr>
          <w:rFonts w:eastAsia="Times New Roman"/>
          <w:color w:val="000000"/>
          <w:lang w:val="sq-AL"/>
        </w:rPr>
      </w:pPr>
      <w:r w:rsidRPr="007249E2">
        <w:rPr>
          <w:rFonts w:eastAsia="Times New Roman"/>
          <w:color w:val="000000"/>
          <w:lang w:val="sq-AL"/>
        </w:rPr>
        <w:t>Në QKU është njësia nën departamentin e shërbimeve teknike dhe personat që menaxhojnë me mbeturina mjekësore janë trajnuar dhe licencuar nga MIA. Mbetjet infektive dhe patologjike menaxhohen përmes operatorëve të licencuar të kontraktuar.</w:t>
      </w:r>
    </w:p>
    <w:p w:rsidR="00A34CA1" w:rsidRPr="007249E2" w:rsidRDefault="00A34CA1" w:rsidP="001E0A4E">
      <w:pPr>
        <w:spacing w:before="120" w:line="253" w:lineRule="exact"/>
        <w:ind w:left="72" w:right="72"/>
        <w:jc w:val="both"/>
        <w:textAlignment w:val="baseline"/>
        <w:rPr>
          <w:rFonts w:eastAsia="Times New Roman"/>
          <w:color w:val="000000"/>
          <w:lang w:val="sq-AL"/>
        </w:rPr>
      </w:pPr>
      <w:r w:rsidRPr="007249E2">
        <w:rPr>
          <w:rFonts w:eastAsia="Times New Roman"/>
          <w:color w:val="000000"/>
          <w:spacing w:val="-1"/>
          <w:lang w:val="sq-AL"/>
        </w:rPr>
        <w:t xml:space="preserve">Ndarja e mbeturinave është thelbësore për menaxhimin efektiv të MKSH (Mbeturinat e Kujdesit Shëndetësor) pasi minimizon vëllimin e </w:t>
      </w:r>
      <w:r w:rsidR="00B94780" w:rsidRPr="007249E2">
        <w:rPr>
          <w:rFonts w:eastAsia="Times New Roman"/>
          <w:color w:val="000000"/>
          <w:spacing w:val="-1"/>
          <w:lang w:val="sq-AL"/>
        </w:rPr>
        <w:t>mbeturinave</w:t>
      </w:r>
      <w:r w:rsidRPr="007249E2">
        <w:rPr>
          <w:rFonts w:eastAsia="Times New Roman"/>
          <w:color w:val="000000"/>
          <w:spacing w:val="-1"/>
          <w:lang w:val="sq-AL"/>
        </w:rPr>
        <w:t xml:space="preserve"> të rrezikshme që do të hidhen në mënyrë të sigurt. Ndarja e mbeturinave të rrezikshme të kujdesit shëndetësor nga mbeturinat e përgjithshme është thelbësore për minimizimin e sasisë së MKSH</w:t>
      </w:r>
      <w:r w:rsidR="00443046" w:rsidRPr="007249E2">
        <w:rPr>
          <w:rFonts w:eastAsia="Times New Roman"/>
          <w:color w:val="000000"/>
          <w:spacing w:val="-1"/>
          <w:lang w:val="sq-AL"/>
        </w:rPr>
        <w:t xml:space="preserve"> </w:t>
      </w:r>
      <w:r w:rsidRPr="007249E2">
        <w:rPr>
          <w:rFonts w:eastAsia="Times New Roman"/>
          <w:color w:val="000000"/>
          <w:spacing w:val="-1"/>
          <w:lang w:val="sq-AL"/>
        </w:rPr>
        <w:t>që kërkon trajtim paraprak dhe/ose asgjësim të veçantë. Në Kosovë,</w:t>
      </w:r>
      <w:r w:rsidR="00443046" w:rsidRPr="007249E2">
        <w:rPr>
          <w:rFonts w:eastAsia="Times New Roman"/>
          <w:color w:val="000000"/>
          <w:spacing w:val="-1"/>
          <w:lang w:val="sq-AL"/>
        </w:rPr>
        <w:t xml:space="preserve"> </w:t>
      </w:r>
      <w:r w:rsidRPr="007249E2">
        <w:rPr>
          <w:rFonts w:eastAsia="Times New Roman"/>
          <w:color w:val="000000"/>
          <w:lang w:val="sq-AL"/>
        </w:rPr>
        <w:t xml:space="preserve">është bërë përpjekje e mirë në të gjitha </w:t>
      </w:r>
      <w:r w:rsidR="00443046" w:rsidRPr="007249E2">
        <w:rPr>
          <w:rFonts w:eastAsia="Times New Roman"/>
          <w:color w:val="000000"/>
          <w:lang w:val="sq-AL"/>
        </w:rPr>
        <w:t>QKSH</w:t>
      </w:r>
      <w:r w:rsidRPr="007249E2">
        <w:rPr>
          <w:rFonts w:eastAsia="Times New Roman"/>
          <w:color w:val="000000"/>
          <w:lang w:val="sq-AL"/>
        </w:rPr>
        <w:t xml:space="preserve"> për të ndarë mbeturinat në burim në të paktën tre kategori në kontejnerë të standardizuar të koduar me ngjyra - si të përgjithshme, infektive dhe të mprehta - që është aspekt shumë pozitiv.</w:t>
      </w:r>
    </w:p>
    <w:p w:rsidR="00A34CA1" w:rsidRPr="007249E2" w:rsidRDefault="00A34CA1" w:rsidP="00A34CA1">
      <w:pPr>
        <w:spacing w:after="237"/>
        <w:ind w:left="61" w:right="517"/>
        <w:textAlignment w:val="baseline"/>
        <w:rPr>
          <w:lang w:val="sq-AL"/>
        </w:rPr>
      </w:pPr>
      <w:r w:rsidRPr="007249E2">
        <w:rPr>
          <w:noProof/>
          <w:lang w:val="sq-AL"/>
        </w:rPr>
        <w:drawing>
          <wp:inline distT="0" distB="0" distL="0" distR="0">
            <wp:extent cx="5662930" cy="1898650"/>
            <wp:effectExtent l="0" t="0" r="0" b="0"/>
            <wp:docPr id="21" name="Picture"/>
            <wp:cNvGraphicFramePr/>
            <a:graphic xmlns:a="http://schemas.openxmlformats.org/drawingml/2006/main">
              <a:graphicData uri="http://schemas.openxmlformats.org/drawingml/2006/picture">
                <pic:pic xmlns:pic="http://schemas.openxmlformats.org/drawingml/2006/picture">
                  <pic:nvPicPr>
                    <pic:cNvPr id="12" name="test1"/>
                    <pic:cNvPicPr preferRelativeResize="0"/>
                  </pic:nvPicPr>
                  <pic:blipFill>
                    <a:blip r:embed="rId15"/>
                    <a:stretch>
                      <a:fillRect/>
                    </a:stretch>
                  </pic:blipFill>
                  <pic:spPr>
                    <a:xfrm>
                      <a:off x="0" y="0"/>
                      <a:ext cx="5662930" cy="1898650"/>
                    </a:xfrm>
                    <a:prstGeom prst="rect">
                      <a:avLst/>
                    </a:prstGeom>
                  </pic:spPr>
                </pic:pic>
              </a:graphicData>
            </a:graphic>
          </wp:inline>
        </w:drawing>
      </w:r>
    </w:p>
    <w:p w:rsidR="00A34CA1" w:rsidRPr="007249E2" w:rsidRDefault="00A34CA1" w:rsidP="00A34CA1">
      <w:pPr>
        <w:spacing w:before="2" w:line="253" w:lineRule="exact"/>
        <w:ind w:left="72" w:right="72"/>
        <w:jc w:val="both"/>
        <w:textAlignment w:val="baseline"/>
        <w:rPr>
          <w:rFonts w:eastAsia="Times New Roman"/>
          <w:b/>
          <w:i/>
          <w:color w:val="000000"/>
          <w:spacing w:val="-3"/>
          <w:lang w:val="sq-AL"/>
        </w:rPr>
      </w:pPr>
      <w:r w:rsidRPr="007249E2">
        <w:rPr>
          <w:rFonts w:eastAsia="Times New Roman"/>
          <w:b/>
          <w:i/>
          <w:color w:val="000000"/>
          <w:spacing w:val="-3"/>
          <w:lang w:val="sq-AL"/>
        </w:rPr>
        <w:t>Mbeturinat që përmbajnë azbest</w:t>
      </w:r>
      <w:r w:rsidRPr="007249E2">
        <w:rPr>
          <w:rFonts w:eastAsia="Times New Roman"/>
          <w:color w:val="000000"/>
          <w:spacing w:val="-3"/>
          <w:lang w:val="sq-AL"/>
        </w:rPr>
        <w:t xml:space="preserve">. Azbesti: </w:t>
      </w:r>
      <w:r w:rsidR="00443046" w:rsidRPr="007249E2">
        <w:rPr>
          <w:rFonts w:eastAsia="Times New Roman"/>
          <w:color w:val="000000"/>
          <w:spacing w:val="-3"/>
          <w:lang w:val="sq-AL"/>
        </w:rPr>
        <w:t>Të gjitha mbeturinat që përmbajnë asbest duhet të largohen në përputhje me Udhëzimin Administrativ Nr. 07/2009. Ky udhëzim kërkon parandalim të çdo emetimi të asbestit në ajër, shkarkim të asbestit në ujë ose krijim të mbeturinave të ngurta që përmbajnë asbest, gjatë çdo aktiviteti me materiale që përmbajnë asbest. Ai specifikon që trajtimi i materialeve që përmbajnë asbest duhet të bëhet nga persona/kompani të licencuara, sasitë duhet të gjurmohen siç duhet dhe transporti i mbeturinave që përmbajnë asbest duhet të shënjohet në përputhje me udhëzimet. Meqenëse asnjë kompani në Kosovë nuk është e licencuar të transportojë ose menaxhojë mbeturina të rrezikshme, sipas kërkesës së MIA-së, Kontraktori duhet të marrë pëlqimin mjedisor për veprimtari të tilla nga MIA para punimeve, dhe të gjitha aktivitetet e tilla duhet t'i paraqiten Inspektorit të MIA-së</w:t>
      </w:r>
      <w:r w:rsidRPr="007249E2">
        <w:rPr>
          <w:rFonts w:eastAsia="Times New Roman"/>
          <w:color w:val="000000"/>
          <w:spacing w:val="-3"/>
          <w:lang w:val="sq-AL"/>
        </w:rPr>
        <w:t>.</w:t>
      </w:r>
    </w:p>
    <w:p w:rsidR="00A34CA1" w:rsidRPr="007249E2" w:rsidRDefault="00A34CA1" w:rsidP="00A34CA1">
      <w:pPr>
        <w:spacing w:before="120" w:line="248" w:lineRule="exact"/>
        <w:ind w:left="288"/>
        <w:textAlignment w:val="baseline"/>
        <w:rPr>
          <w:rFonts w:eastAsia="Times New Roman"/>
          <w:b/>
          <w:color w:val="365F91"/>
          <w:lang w:val="sq-AL"/>
        </w:rPr>
      </w:pPr>
      <w:r w:rsidRPr="007249E2">
        <w:rPr>
          <w:rFonts w:eastAsia="Times New Roman"/>
          <w:b/>
          <w:color w:val="365F91"/>
          <w:lang w:val="sq-AL"/>
        </w:rPr>
        <w:t>4.2. Karakteristikat socio-ekonomike</w:t>
      </w:r>
    </w:p>
    <w:p w:rsidR="00A34CA1" w:rsidRPr="007249E2" w:rsidRDefault="00443046" w:rsidP="00A34CA1">
      <w:pPr>
        <w:spacing w:before="120" w:line="253" w:lineRule="exact"/>
        <w:ind w:left="72" w:right="72"/>
        <w:jc w:val="both"/>
        <w:textAlignment w:val="baseline"/>
        <w:rPr>
          <w:rFonts w:eastAsia="Times New Roman"/>
          <w:color w:val="000000"/>
          <w:spacing w:val="-3"/>
          <w:lang w:val="sq-AL"/>
        </w:rPr>
      </w:pPr>
      <w:r w:rsidRPr="007249E2">
        <w:rPr>
          <w:rFonts w:eastAsia="Times New Roman"/>
          <w:color w:val="000000"/>
          <w:spacing w:val="-3"/>
          <w:lang w:val="sq-AL"/>
        </w:rPr>
        <w:t>Kosova, si një nga shtetet më të reja në kontinent - si për nga shtetësia e saj ashtu edhe mosha mesatare e popullsisë së saj (26 vjet) - ka potencial të konsiderueshëm zhvillimi dhe megjithatë përballet me sfida. Pa dalje në det, me popullsi prej rreth 1.8 milion dhe sipërfaqe prej 10.877 km2, Kosova është një nga vendet më të varfra të Evropës, me gati një të tretën e popullsisë së saj që jeton nën kufirin kombëtar të varfërisë</w:t>
      </w:r>
      <w:r w:rsidR="00A34CA1" w:rsidRPr="007249E2">
        <w:rPr>
          <w:rFonts w:eastAsia="Times New Roman"/>
          <w:color w:val="000000"/>
          <w:spacing w:val="-3"/>
          <w:lang w:val="sq-AL"/>
        </w:rPr>
        <w:t xml:space="preserve">. </w:t>
      </w:r>
      <w:r w:rsidRPr="007249E2">
        <w:rPr>
          <w:rFonts w:eastAsia="Times New Roman"/>
          <w:color w:val="000000"/>
          <w:spacing w:val="-3"/>
          <w:lang w:val="sq-AL"/>
        </w:rPr>
        <w:t>Me politikat e ankoruara në objektivin politik të saj për anëtarësim në Bashkimin Evropian (BE), Kosova ka bërë përparim të konsiderueshëm socio-ekonomik në promovimin e zhvillimit, uljen e varfërisë dhe përmirësimin e klimës së biznesit që nga shpallja e pavarësisë së saj në vitin 2008. Mes vitit 2008 dhe 2016, bruto prodhimi i vendor (BPV) për kokë banori u rrit mesatarisht 2.8 për qind në terma realë dhe arriti në 3.890 dollarë. Vendi u zhvendos nga vendi i 113 në vendin e 40-të në raportin e të bërit biznes mes 2010 dhe 2018, performuesi i tretë më i mirë i kategorisë së ulët me të ardhura mesatare. Mirëpo, mbesin ende pengesa për rritje më të fuqishme ekonomike. Këto përfshijnë një bazë të ngushtë prodhimi, përmirësim të kufizuar vazhdimisht të konkurrencës dhe produktivitetit të sektorit privat, mbështetje në model të rritjes ekonomike të konsumit të brendshëm të ushqyer nga dërgesat e parave nga jashtë dhe investimet e donatorëve, dhe pabarazitë ekzistuese brenda popullatës përgjatë gjeografisë, përkatësisë etnike dhe gjinisë. Adresimi i këtyre pengesave dhe lëvizja drejt qëllimit të anëtarësimit të plotë në BE kërkon zbatim më të shpejtë të reformave në Kosovë</w:t>
      </w:r>
      <w:r w:rsidR="00A34CA1" w:rsidRPr="007249E2">
        <w:rPr>
          <w:rFonts w:eastAsia="Times New Roman"/>
          <w:color w:val="000000"/>
          <w:spacing w:val="-3"/>
          <w:lang w:val="sq-AL"/>
        </w:rPr>
        <w:t>.</w:t>
      </w:r>
    </w:p>
    <w:p w:rsidR="00A34CA1" w:rsidRPr="007249E2" w:rsidRDefault="00A34CA1" w:rsidP="00A34CA1">
      <w:pPr>
        <w:spacing w:before="240" w:line="248" w:lineRule="exact"/>
        <w:ind w:left="288"/>
        <w:textAlignment w:val="baseline"/>
        <w:rPr>
          <w:rFonts w:eastAsia="Times New Roman"/>
          <w:b/>
          <w:color w:val="365F91"/>
          <w:lang w:val="sq-AL"/>
        </w:rPr>
      </w:pPr>
      <w:r w:rsidRPr="007249E2">
        <w:rPr>
          <w:rFonts w:eastAsia="Times New Roman"/>
          <w:b/>
          <w:color w:val="365F91"/>
          <w:lang w:val="sq-AL"/>
        </w:rPr>
        <w:t>4.3. Konteksti sektorial dhe institucional</w:t>
      </w:r>
    </w:p>
    <w:p w:rsidR="00A34CA1" w:rsidRPr="007249E2" w:rsidRDefault="00A34CA1" w:rsidP="00443046">
      <w:pPr>
        <w:spacing w:before="240" w:line="253" w:lineRule="exact"/>
        <w:ind w:left="72" w:right="72"/>
        <w:jc w:val="both"/>
        <w:textAlignment w:val="baseline"/>
        <w:rPr>
          <w:rFonts w:eastAsia="Times New Roman"/>
          <w:color w:val="000000"/>
          <w:spacing w:val="-1"/>
          <w:lang w:val="sq-AL"/>
        </w:rPr>
      </w:pPr>
      <w:r w:rsidRPr="007249E2">
        <w:rPr>
          <w:rFonts w:eastAsia="Times New Roman"/>
          <w:b/>
          <w:color w:val="000000"/>
          <w:spacing w:val="-3"/>
          <w:lang w:val="sq-AL"/>
        </w:rPr>
        <w:t>Kosova është goditur</w:t>
      </w:r>
      <w:r w:rsidR="00443046" w:rsidRPr="007249E2">
        <w:rPr>
          <w:rFonts w:eastAsia="Times New Roman"/>
          <w:b/>
          <w:color w:val="000000"/>
          <w:spacing w:val="-3"/>
          <w:lang w:val="sq-AL"/>
        </w:rPr>
        <w:t xml:space="preserve"> </w:t>
      </w:r>
      <w:r w:rsidRPr="007249E2">
        <w:rPr>
          <w:rFonts w:eastAsia="Times New Roman"/>
          <w:b/>
          <w:color w:val="000000"/>
          <w:spacing w:val="-3"/>
          <w:lang w:val="sq-AL"/>
        </w:rPr>
        <w:t>nga pandemia globale e COVID-19 në mesin e muajit mars. Qeveria veproi shpejt, duke shpallur emergjencë të shëndetit publik për të gjithë vendin në 15 mars 2020.</w:t>
      </w:r>
      <w:r w:rsidR="00443046" w:rsidRPr="007249E2">
        <w:rPr>
          <w:rFonts w:eastAsia="Times New Roman"/>
          <w:b/>
          <w:color w:val="000000"/>
          <w:spacing w:val="-3"/>
          <w:lang w:val="sq-AL"/>
        </w:rPr>
        <w:t xml:space="preserve"> </w:t>
      </w:r>
      <w:r w:rsidRPr="007249E2">
        <w:rPr>
          <w:rFonts w:eastAsia="Times New Roman"/>
          <w:color w:val="000000"/>
          <w:spacing w:val="-3"/>
          <w:lang w:val="sq-AL"/>
        </w:rPr>
        <w:t xml:space="preserve">Qeveria menjëherë krijoi Komitetin Kombëtar për Koordinimin dhe Monitorimin </w:t>
      </w:r>
      <w:r w:rsidR="00443046" w:rsidRPr="007249E2">
        <w:rPr>
          <w:rFonts w:eastAsia="Times New Roman"/>
          <w:color w:val="000000"/>
          <w:spacing w:val="-3"/>
          <w:lang w:val="sq-AL"/>
        </w:rPr>
        <w:t xml:space="preserve">të </w:t>
      </w:r>
      <w:r w:rsidRPr="007249E2">
        <w:rPr>
          <w:rFonts w:eastAsia="Times New Roman"/>
          <w:color w:val="000000"/>
          <w:spacing w:val="-3"/>
          <w:lang w:val="sq-AL"/>
        </w:rPr>
        <w:t xml:space="preserve">COVID-19, i cili ka punuar me institucionet shëndetësore, Agjencitë e Kombeve të Bashkuara, autoritetet lokale të sigurisë dhe donatorët ndërkombëtarë për të vendosur rregullime karantine, kontrolle kufitare dhe evakuim mjekësor të shtetasve të kthyer. Ministria e Shëndetësisë (MSH), agjencia kryesore për planifikimin dhe reagimin kombëtar COVID-19, ka vendosur plane veprimi për t'iu përgjigjur epidemisë, përfshirë Planin Kombëtar të Gatishmërisë dhe Reagimit për COVID-19, i cili filloi në </w:t>
      </w:r>
      <w:r w:rsidR="00443046" w:rsidRPr="007249E2">
        <w:rPr>
          <w:rFonts w:eastAsia="Times New Roman"/>
          <w:color w:val="000000"/>
          <w:spacing w:val="-3"/>
          <w:lang w:val="sq-AL"/>
        </w:rPr>
        <w:t xml:space="preserve">janar të vitit </w:t>
      </w:r>
      <w:r w:rsidRPr="007249E2">
        <w:rPr>
          <w:rFonts w:eastAsia="Times New Roman"/>
          <w:color w:val="000000"/>
          <w:spacing w:val="-3"/>
          <w:lang w:val="sq-AL"/>
        </w:rPr>
        <w:t>2020. Vendimet dhe aktivitetet për menaxhimin e emergjencës së shëndetit publik bazohen në Ligjin 2004/4 për Shëndetësi, Ligjin 02/L-78për Shëndetin Publik, dhe</w:t>
      </w:r>
      <w:r w:rsidR="00443046" w:rsidRPr="007249E2">
        <w:rPr>
          <w:rFonts w:eastAsia="Times New Roman"/>
          <w:color w:val="000000"/>
          <w:spacing w:val="-3"/>
          <w:lang w:val="sq-AL"/>
        </w:rPr>
        <w:t xml:space="preserve"> </w:t>
      </w:r>
      <w:r w:rsidRPr="007249E2">
        <w:rPr>
          <w:rFonts w:eastAsia="Times New Roman"/>
          <w:color w:val="000000"/>
          <w:spacing w:val="-1"/>
          <w:lang w:val="sq-AL"/>
        </w:rPr>
        <w:t>Ligji</w:t>
      </w:r>
      <w:r w:rsidR="00443046" w:rsidRPr="007249E2">
        <w:rPr>
          <w:rFonts w:eastAsia="Times New Roman"/>
          <w:color w:val="000000"/>
          <w:spacing w:val="-1"/>
          <w:lang w:val="sq-AL"/>
        </w:rPr>
        <w:t>n</w:t>
      </w:r>
      <w:r w:rsidRPr="007249E2">
        <w:rPr>
          <w:rFonts w:eastAsia="Times New Roman"/>
          <w:color w:val="000000"/>
          <w:spacing w:val="-1"/>
          <w:lang w:val="sq-AL"/>
        </w:rPr>
        <w:t xml:space="preserve"> 02/L-109për Parandalimin dhe Kontrollin e Sëmundjeve Ngjitëse, dhe duke ndjekur protokollet nga OBSH dhe Qendra Evropiane për Kontrollin e Sëmundjeve</w:t>
      </w:r>
      <w:r w:rsidR="00443046" w:rsidRPr="007249E2">
        <w:rPr>
          <w:rStyle w:val="FootnoteReference"/>
          <w:rFonts w:eastAsia="Times New Roman"/>
          <w:color w:val="000000"/>
          <w:spacing w:val="-1"/>
          <w:lang w:val="sq-AL"/>
        </w:rPr>
        <w:footnoteReference w:id="9"/>
      </w:r>
      <w:r w:rsidRPr="007249E2">
        <w:rPr>
          <w:rFonts w:eastAsia="Times New Roman"/>
          <w:color w:val="000000"/>
          <w:spacing w:val="-1"/>
          <w:lang w:val="sq-AL"/>
        </w:rPr>
        <w:t xml:space="preserve">. Plani kombëtar fillimisht përfshinte kryerjen e aktiviteteve ndërgjegjësuese midis profesionistëve shëndetësorë dhe publikut gjatë ndërtimit të skenarëve të mundshëm për menaxhimin e epidemisë, duke parashikuar nevojën për t'iu përgjigjur niveleve të ndryshme të rrezikut të vendit të paraqitura nga numri i rasteve. Plani gjithashtu përcaktoi procedurat për zbulimin, izolimin dhe menaxhimin e </w:t>
      </w:r>
      <w:r w:rsidR="00443046" w:rsidRPr="007249E2">
        <w:rPr>
          <w:rFonts w:eastAsia="Times New Roman"/>
          <w:color w:val="000000"/>
          <w:spacing w:val="-1"/>
          <w:lang w:val="sq-AL"/>
        </w:rPr>
        <w:t>rasteve</w:t>
      </w:r>
      <w:r w:rsidRPr="007249E2">
        <w:rPr>
          <w:rFonts w:eastAsia="Times New Roman"/>
          <w:color w:val="000000"/>
          <w:spacing w:val="-1"/>
          <w:lang w:val="sq-AL"/>
        </w:rPr>
        <w:t xml:space="preserve">, si dhe protokollet kombëtare për testimin, trajtimin e rasteve dhe </w:t>
      </w:r>
      <w:r w:rsidR="00443046" w:rsidRPr="007249E2">
        <w:rPr>
          <w:rFonts w:eastAsia="Times New Roman"/>
          <w:color w:val="000000"/>
          <w:spacing w:val="-1"/>
          <w:lang w:val="sq-AL"/>
        </w:rPr>
        <w:t>gjurmimin</w:t>
      </w:r>
      <w:r w:rsidRPr="007249E2">
        <w:rPr>
          <w:rFonts w:eastAsia="Times New Roman"/>
          <w:color w:val="000000"/>
          <w:spacing w:val="-1"/>
          <w:lang w:val="sq-AL"/>
        </w:rPr>
        <w:t xml:space="preserve"> e rasteve. Sipas Institutit Kombëtar të Shëndetit Publik (IKSHP), qasja e Kosovës për test</w:t>
      </w:r>
      <w:r w:rsidR="00443046" w:rsidRPr="007249E2">
        <w:rPr>
          <w:rFonts w:eastAsia="Times New Roman"/>
          <w:color w:val="000000"/>
          <w:spacing w:val="-1"/>
          <w:lang w:val="sq-AL"/>
        </w:rPr>
        <w:t xml:space="preserve">imin </w:t>
      </w:r>
      <w:r w:rsidRPr="007249E2">
        <w:rPr>
          <w:rFonts w:eastAsia="Times New Roman"/>
          <w:color w:val="000000"/>
          <w:spacing w:val="-1"/>
          <w:lang w:val="sq-AL"/>
        </w:rPr>
        <w:t>është në përputhje me rekomandimet e OBSH-së. Të gjitha rastet e dyshuara (ata që shfaqin simptoma klinike dhe të gjitha kontaktet e afërta të rasteve të konfirmuara) testohen detyrimisht</w:t>
      </w:r>
      <w:r w:rsidR="00443046" w:rsidRPr="007249E2">
        <w:rPr>
          <w:rStyle w:val="FootnoteReference"/>
          <w:rFonts w:eastAsia="Times New Roman"/>
          <w:color w:val="000000"/>
          <w:spacing w:val="-1"/>
          <w:lang w:val="sq-AL"/>
        </w:rPr>
        <w:footnoteReference w:id="10"/>
      </w:r>
      <w:r w:rsidRPr="007249E2">
        <w:rPr>
          <w:rFonts w:eastAsia="Times New Roman"/>
          <w:color w:val="000000"/>
          <w:spacing w:val="-1"/>
          <w:lang w:val="sq-AL"/>
        </w:rPr>
        <w:t>.</w:t>
      </w:r>
      <w:r w:rsidR="00443046" w:rsidRPr="007249E2">
        <w:rPr>
          <w:rFonts w:eastAsia="Times New Roman"/>
          <w:color w:val="000000"/>
          <w:spacing w:val="-1"/>
          <w:lang w:val="sq-AL"/>
        </w:rPr>
        <w:t xml:space="preserve"> Një version i avancuar i planit përfshinë diagramin e rrjedhës së komunikimit mes MSH dhe niveleve të tjera të kujdesit dhe agjencive të tjera, duke caktuar qartë përgjegjësitë për secilin akterë si dhe duke bërë vlerësimin e stoqeve të pajisjeve personale mbrojtëse (PPM), d</w:t>
      </w:r>
      <w:r w:rsidR="00814445" w:rsidRPr="007249E2">
        <w:rPr>
          <w:rFonts w:eastAsia="Times New Roman"/>
          <w:color w:val="000000"/>
          <w:spacing w:val="-1"/>
          <w:lang w:val="sq-AL"/>
        </w:rPr>
        <w:t>e</w:t>
      </w:r>
      <w:r w:rsidR="00443046" w:rsidRPr="007249E2">
        <w:rPr>
          <w:rFonts w:eastAsia="Times New Roman"/>
          <w:color w:val="000000"/>
          <w:spacing w:val="-1"/>
          <w:lang w:val="sq-AL"/>
        </w:rPr>
        <w:t>z</w:t>
      </w:r>
      <w:r w:rsidR="00814445" w:rsidRPr="007249E2">
        <w:rPr>
          <w:rFonts w:eastAsia="Times New Roman"/>
          <w:color w:val="000000"/>
          <w:spacing w:val="-1"/>
          <w:lang w:val="sq-AL"/>
        </w:rPr>
        <w:t>i</w:t>
      </w:r>
      <w:r w:rsidR="00443046" w:rsidRPr="007249E2">
        <w:rPr>
          <w:rFonts w:eastAsia="Times New Roman"/>
          <w:color w:val="000000"/>
          <w:spacing w:val="-1"/>
          <w:lang w:val="sq-AL"/>
        </w:rPr>
        <w:t xml:space="preserve">nfiktuesve, materialeve harxhuese dhe kapaciteteve të objekteve shëndetësore për izolim. </w:t>
      </w:r>
    </w:p>
    <w:p w:rsidR="00A34CA1" w:rsidRPr="007249E2" w:rsidRDefault="00A34CA1" w:rsidP="00A34CA1">
      <w:pPr>
        <w:spacing w:before="269" w:line="252" w:lineRule="exact"/>
        <w:ind w:right="72"/>
        <w:jc w:val="both"/>
        <w:textAlignment w:val="baseline"/>
        <w:rPr>
          <w:rFonts w:eastAsia="Times New Roman"/>
          <w:b/>
          <w:color w:val="000000"/>
          <w:spacing w:val="-1"/>
          <w:lang w:val="sq-AL"/>
        </w:rPr>
      </w:pPr>
      <w:r w:rsidRPr="007249E2">
        <w:rPr>
          <w:rFonts w:eastAsia="Times New Roman"/>
          <w:b/>
          <w:color w:val="000000"/>
          <w:spacing w:val="-1"/>
          <w:lang w:val="sq-AL"/>
        </w:rPr>
        <w:t xml:space="preserve">Përgjigja e shëndetit publik ndaj pandemisë drejtohet nga sistemi shëndetësor i vendit, i cili ka kapacitet të kufizuar </w:t>
      </w:r>
      <w:r w:rsidR="00443046" w:rsidRPr="007249E2">
        <w:rPr>
          <w:rFonts w:eastAsia="Times New Roman"/>
          <w:b/>
          <w:color w:val="000000"/>
          <w:spacing w:val="-1"/>
          <w:lang w:val="sq-AL"/>
        </w:rPr>
        <w:t xml:space="preserve">marr parasysh </w:t>
      </w:r>
      <w:r w:rsidRPr="007249E2">
        <w:rPr>
          <w:rFonts w:eastAsia="Times New Roman"/>
          <w:b/>
          <w:color w:val="000000"/>
          <w:spacing w:val="-1"/>
          <w:lang w:val="sq-AL"/>
        </w:rPr>
        <w:t>rritjen e kërkesës.</w:t>
      </w:r>
      <w:r w:rsidR="00443046" w:rsidRPr="007249E2">
        <w:rPr>
          <w:rFonts w:eastAsia="Times New Roman"/>
          <w:b/>
          <w:color w:val="000000"/>
          <w:spacing w:val="-1"/>
          <w:lang w:val="sq-AL"/>
        </w:rPr>
        <w:t xml:space="preserve"> </w:t>
      </w:r>
      <w:r w:rsidRPr="007249E2">
        <w:rPr>
          <w:rFonts w:eastAsia="Times New Roman"/>
          <w:color w:val="000000"/>
          <w:spacing w:val="-1"/>
          <w:lang w:val="sq-AL"/>
        </w:rPr>
        <w:t>Megjithë</w:t>
      </w:r>
      <w:r w:rsidR="00443046" w:rsidRPr="007249E2">
        <w:rPr>
          <w:rFonts w:eastAsia="Times New Roman"/>
          <w:color w:val="000000"/>
          <w:spacing w:val="-1"/>
          <w:lang w:val="sq-AL"/>
        </w:rPr>
        <w:t>se</w:t>
      </w:r>
      <w:r w:rsidRPr="007249E2">
        <w:rPr>
          <w:rFonts w:eastAsia="Times New Roman"/>
          <w:color w:val="000000"/>
          <w:spacing w:val="-1"/>
          <w:lang w:val="sq-AL"/>
        </w:rPr>
        <w:t xml:space="preserve"> roli i niveleve p</w:t>
      </w:r>
      <w:r w:rsidR="00443046" w:rsidRPr="007249E2">
        <w:rPr>
          <w:rFonts w:eastAsia="Times New Roman"/>
          <w:color w:val="000000"/>
          <w:spacing w:val="-1"/>
          <w:lang w:val="sq-AL"/>
        </w:rPr>
        <w:t xml:space="preserve">arësore </w:t>
      </w:r>
      <w:r w:rsidRPr="007249E2">
        <w:rPr>
          <w:rFonts w:eastAsia="Times New Roman"/>
          <w:color w:val="000000"/>
          <w:spacing w:val="-1"/>
          <w:lang w:val="sq-AL"/>
        </w:rPr>
        <w:t xml:space="preserve">është kujdesi parandalues, qendrat e KPSH-së në Kosovë nuk </w:t>
      </w:r>
      <w:r w:rsidR="00443046" w:rsidRPr="007249E2">
        <w:rPr>
          <w:rFonts w:eastAsia="Times New Roman"/>
          <w:color w:val="000000"/>
          <w:spacing w:val="-1"/>
          <w:lang w:val="sq-AL"/>
        </w:rPr>
        <w:t xml:space="preserve">janë duke vepruar </w:t>
      </w:r>
      <w:r w:rsidRPr="007249E2">
        <w:rPr>
          <w:rFonts w:eastAsia="Times New Roman"/>
          <w:color w:val="000000"/>
          <w:spacing w:val="-1"/>
          <w:lang w:val="sq-AL"/>
        </w:rPr>
        <w:t xml:space="preserve">si ruajtës të kujdesit dhe për këtë arsye po humbin mundësinë për të ndikuar pozitivisht në rezultatet shëndetësore të popullatës së varfër. Me fondet dhe burimet </w:t>
      </w:r>
      <w:r w:rsidR="00443046" w:rsidRPr="007249E2">
        <w:rPr>
          <w:rFonts w:eastAsia="Times New Roman"/>
          <w:color w:val="000000"/>
          <w:spacing w:val="-1"/>
          <w:lang w:val="sq-AL"/>
        </w:rPr>
        <w:t xml:space="preserve">publike </w:t>
      </w:r>
      <w:r w:rsidRPr="007249E2">
        <w:rPr>
          <w:rFonts w:eastAsia="Times New Roman"/>
          <w:color w:val="000000"/>
          <w:spacing w:val="-1"/>
          <w:lang w:val="sq-AL"/>
        </w:rPr>
        <w:t xml:space="preserve">ekzistuese, është e vështirë për Kosovën të stimulojë përmirësim të cilësisë dhe t'i përgjigjet kërkesës së shtuar për shërbime të kujdesit shëndetësor që rrjedhin </w:t>
      </w:r>
      <w:r w:rsidR="00443046" w:rsidRPr="007249E2">
        <w:rPr>
          <w:rFonts w:eastAsia="Times New Roman"/>
          <w:color w:val="000000"/>
          <w:spacing w:val="-1"/>
          <w:lang w:val="sq-AL"/>
        </w:rPr>
        <w:t>si rezultat i</w:t>
      </w:r>
      <w:r w:rsidRPr="007249E2">
        <w:rPr>
          <w:rFonts w:eastAsia="Times New Roman"/>
          <w:color w:val="000000"/>
          <w:spacing w:val="-1"/>
          <w:lang w:val="sq-AL"/>
        </w:rPr>
        <w:t xml:space="preserve"> COVID-19. Shpenzimet shëndetësore të Kosovës, si në total ashtu edhe si pjesë e buxhetit shëndetësor të Qeverisë, janë të ulëta krahasuar me nivelet rajonalë dhe BPV</w:t>
      </w:r>
      <w:r w:rsidR="00443046" w:rsidRPr="007249E2">
        <w:rPr>
          <w:rFonts w:eastAsia="Times New Roman"/>
          <w:color w:val="000000"/>
          <w:spacing w:val="-1"/>
          <w:lang w:val="sq-AL"/>
        </w:rPr>
        <w:t xml:space="preserve">-së </w:t>
      </w:r>
      <w:r w:rsidRPr="007249E2">
        <w:rPr>
          <w:rFonts w:eastAsia="Times New Roman"/>
          <w:color w:val="000000"/>
          <w:spacing w:val="-1"/>
          <w:lang w:val="sq-AL"/>
        </w:rPr>
        <w:t>për kokë banori. Për më tepër, sistemi shëndetësor i Kosovës është kryesisht i financuar nga taksat (97% e shpenzimeve publike për shëndetësinë vijnë nga buxheti i përgjithshëm), por një pjesë e konsiderueshme e kontributeve vjen nga pagesa</w:t>
      </w:r>
      <w:r w:rsidR="00443046" w:rsidRPr="007249E2">
        <w:rPr>
          <w:rFonts w:eastAsia="Times New Roman"/>
          <w:color w:val="000000"/>
          <w:spacing w:val="-1"/>
          <w:lang w:val="sq-AL"/>
        </w:rPr>
        <w:t>t</w:t>
      </w:r>
      <w:r w:rsidRPr="007249E2">
        <w:rPr>
          <w:rFonts w:eastAsia="Times New Roman"/>
          <w:color w:val="000000"/>
          <w:spacing w:val="-1"/>
          <w:lang w:val="sq-AL"/>
        </w:rPr>
        <w:t xml:space="preserve"> private nga xhepi.</w:t>
      </w:r>
      <w:r w:rsidR="00443046" w:rsidRPr="007249E2">
        <w:rPr>
          <w:rStyle w:val="FootnoteReference"/>
          <w:rFonts w:eastAsia="Times New Roman"/>
          <w:color w:val="000000"/>
          <w:spacing w:val="-1"/>
          <w:lang w:val="sq-AL"/>
        </w:rPr>
        <w:footnoteReference w:id="11"/>
      </w:r>
      <w:r w:rsidRPr="007249E2">
        <w:rPr>
          <w:rFonts w:eastAsia="Times New Roman"/>
          <w:color w:val="000000"/>
          <w:spacing w:val="-1"/>
          <w:lang w:val="sq-AL"/>
        </w:rPr>
        <w:t xml:space="preserve"> Zbatimi i reformës së sigurimit shëndetësor të filluar së fundmi është vonuar, duke e lënë sistemin shëndetësor të Kosovës në modelin e ofrimit </w:t>
      </w:r>
      <w:r w:rsidR="00443046" w:rsidRPr="007249E2">
        <w:rPr>
          <w:rFonts w:eastAsia="Times New Roman"/>
          <w:color w:val="000000"/>
          <w:spacing w:val="-1"/>
          <w:lang w:val="sq-AL"/>
        </w:rPr>
        <w:t>direkt të kujdesit</w:t>
      </w:r>
      <w:r w:rsidRPr="007249E2">
        <w:rPr>
          <w:rFonts w:eastAsia="Times New Roman"/>
          <w:color w:val="000000"/>
          <w:spacing w:val="-1"/>
          <w:lang w:val="sq-AL"/>
        </w:rPr>
        <w:t xml:space="preserve">. Aktualisht, financimi, bashkimi i </w:t>
      </w:r>
      <w:r w:rsidR="00443046" w:rsidRPr="007249E2">
        <w:rPr>
          <w:rFonts w:eastAsia="Times New Roman"/>
          <w:color w:val="000000"/>
          <w:spacing w:val="-1"/>
          <w:lang w:val="sq-AL"/>
        </w:rPr>
        <w:t>rreziqeve</w:t>
      </w:r>
      <w:r w:rsidRPr="007249E2">
        <w:rPr>
          <w:rFonts w:eastAsia="Times New Roman"/>
          <w:color w:val="000000"/>
          <w:spacing w:val="-1"/>
          <w:lang w:val="sq-AL"/>
        </w:rPr>
        <w:t xml:space="preserve"> dhe sigurimi i kujdesit shëndetësor janë integruar dhe menaxhuar nga qeveria qendrore. Objektet shëndetësore publike janë në pronësi të shtetit dhe i gjithë personeli i kujdesit shëndetësor janë punonjës shtetërorë</w:t>
      </w:r>
      <w:r w:rsidR="00443046" w:rsidRPr="007249E2">
        <w:rPr>
          <w:rFonts w:eastAsia="Times New Roman"/>
          <w:color w:val="000000"/>
          <w:spacing w:val="-1"/>
          <w:lang w:val="sq-AL"/>
        </w:rPr>
        <w:t xml:space="preserve"> me paga</w:t>
      </w:r>
      <w:r w:rsidRPr="007249E2">
        <w:rPr>
          <w:rFonts w:eastAsia="Times New Roman"/>
          <w:color w:val="000000"/>
          <w:spacing w:val="-1"/>
          <w:lang w:val="sq-AL"/>
        </w:rPr>
        <w:t xml:space="preserve">, </w:t>
      </w:r>
      <w:r w:rsidR="00443046" w:rsidRPr="007249E2">
        <w:rPr>
          <w:rFonts w:eastAsia="Times New Roman"/>
          <w:color w:val="000000"/>
          <w:spacing w:val="-1"/>
          <w:lang w:val="sq-AL"/>
        </w:rPr>
        <w:t>q</w:t>
      </w:r>
      <w:r w:rsidRPr="007249E2">
        <w:rPr>
          <w:rFonts w:eastAsia="Times New Roman"/>
          <w:color w:val="000000"/>
          <w:spacing w:val="-1"/>
          <w:lang w:val="sq-AL"/>
        </w:rPr>
        <w:t xml:space="preserve">ë </w:t>
      </w:r>
      <w:r w:rsidR="00443046" w:rsidRPr="007249E2">
        <w:rPr>
          <w:rFonts w:eastAsia="Times New Roman"/>
          <w:color w:val="000000"/>
          <w:spacing w:val="-1"/>
          <w:lang w:val="sq-AL"/>
        </w:rPr>
        <w:t xml:space="preserve">udhëhiqen </w:t>
      </w:r>
      <w:r w:rsidRPr="007249E2">
        <w:rPr>
          <w:rFonts w:eastAsia="Times New Roman"/>
          <w:color w:val="000000"/>
          <w:spacing w:val="-1"/>
          <w:lang w:val="sq-AL"/>
        </w:rPr>
        <w:t xml:space="preserve">nga ligji i shërbimit civil dhe </w:t>
      </w:r>
      <w:r w:rsidR="00443046" w:rsidRPr="007249E2">
        <w:rPr>
          <w:rFonts w:eastAsia="Times New Roman"/>
          <w:color w:val="000000"/>
          <w:spacing w:val="-1"/>
          <w:lang w:val="sq-AL"/>
        </w:rPr>
        <w:t xml:space="preserve">kufizimet </w:t>
      </w:r>
      <w:r w:rsidRPr="007249E2">
        <w:rPr>
          <w:rFonts w:eastAsia="Times New Roman"/>
          <w:color w:val="000000"/>
          <w:spacing w:val="-1"/>
          <w:lang w:val="sq-AL"/>
        </w:rPr>
        <w:t xml:space="preserve">e buxhetit. </w:t>
      </w:r>
      <w:r w:rsidRPr="007249E2">
        <w:rPr>
          <w:rFonts w:eastAsia="Times New Roman"/>
          <w:b/>
          <w:bCs/>
          <w:color w:val="000000"/>
          <w:spacing w:val="-1"/>
          <w:lang w:val="sq-AL"/>
        </w:rPr>
        <w:t>Sistemet e dobëta të shpërndarjes së sistemit shëndetësor pengojnë aftësinë e vendit për t'iu përgjigjur COVID-19</w:t>
      </w:r>
      <w:r w:rsidRPr="007249E2">
        <w:rPr>
          <w:rFonts w:eastAsia="Times New Roman"/>
          <w:color w:val="000000"/>
          <w:spacing w:val="-1"/>
          <w:lang w:val="sq-AL"/>
        </w:rPr>
        <w:t xml:space="preserve">. Numri i mjekëve dhe infermierëve për </w:t>
      </w:r>
      <w:r w:rsidR="00443046" w:rsidRPr="007249E2">
        <w:rPr>
          <w:rFonts w:eastAsia="Times New Roman"/>
          <w:color w:val="000000"/>
          <w:spacing w:val="-1"/>
          <w:lang w:val="sq-AL"/>
        </w:rPr>
        <w:t xml:space="preserve">pacient dhe numri i shtretërve mes tjerash </w:t>
      </w:r>
      <w:r w:rsidRPr="007249E2">
        <w:rPr>
          <w:rFonts w:eastAsia="Times New Roman"/>
          <w:color w:val="000000"/>
          <w:spacing w:val="-1"/>
          <w:lang w:val="sq-AL"/>
        </w:rPr>
        <w:t>janë ndër më të ul</w:t>
      </w:r>
      <w:r w:rsidR="00443046" w:rsidRPr="007249E2">
        <w:rPr>
          <w:rFonts w:eastAsia="Times New Roman"/>
          <w:color w:val="000000"/>
          <w:spacing w:val="-1"/>
          <w:lang w:val="sq-AL"/>
        </w:rPr>
        <w:t>ë</w:t>
      </w:r>
      <w:r w:rsidRPr="007249E2">
        <w:rPr>
          <w:rFonts w:eastAsia="Times New Roman"/>
          <w:color w:val="000000"/>
          <w:spacing w:val="-1"/>
          <w:lang w:val="sq-AL"/>
        </w:rPr>
        <w:t>t</w:t>
      </w:r>
      <w:r w:rsidR="00443046" w:rsidRPr="007249E2">
        <w:rPr>
          <w:rFonts w:eastAsia="Times New Roman"/>
          <w:color w:val="000000"/>
          <w:spacing w:val="-1"/>
          <w:lang w:val="sq-AL"/>
        </w:rPr>
        <w:t>a</w:t>
      </w:r>
      <w:r w:rsidRPr="007249E2">
        <w:rPr>
          <w:rFonts w:eastAsia="Times New Roman"/>
          <w:color w:val="000000"/>
          <w:spacing w:val="-1"/>
          <w:lang w:val="sq-AL"/>
        </w:rPr>
        <w:t>t në Evropë.</w:t>
      </w:r>
    </w:p>
    <w:p w:rsidR="00A34CA1" w:rsidRPr="007249E2" w:rsidRDefault="00A34CA1" w:rsidP="00A34CA1">
      <w:pPr>
        <w:spacing w:before="264" w:line="252" w:lineRule="exact"/>
        <w:ind w:right="72"/>
        <w:jc w:val="both"/>
        <w:textAlignment w:val="baseline"/>
        <w:rPr>
          <w:rFonts w:eastAsia="Times New Roman"/>
          <w:b/>
          <w:color w:val="000000"/>
          <w:spacing w:val="-1"/>
          <w:lang w:val="sq-AL"/>
        </w:rPr>
      </w:pPr>
      <w:r w:rsidRPr="007249E2">
        <w:rPr>
          <w:rFonts w:eastAsia="Times New Roman"/>
          <w:b/>
          <w:color w:val="000000"/>
          <w:spacing w:val="-1"/>
          <w:lang w:val="sq-AL"/>
        </w:rPr>
        <w:t xml:space="preserve">Dobësitë në sistemin shëndetësor, së bashku me karakteristikat demografike dhe sociale të vendit, e bëjnë Kosovën shumë të </w:t>
      </w:r>
      <w:r w:rsidR="00443046" w:rsidRPr="007249E2">
        <w:rPr>
          <w:rFonts w:eastAsia="Times New Roman"/>
          <w:b/>
          <w:color w:val="000000"/>
          <w:spacing w:val="-1"/>
          <w:lang w:val="sq-AL"/>
        </w:rPr>
        <w:t>cenueshme</w:t>
      </w:r>
      <w:r w:rsidRPr="007249E2">
        <w:rPr>
          <w:rFonts w:eastAsia="Times New Roman"/>
          <w:b/>
          <w:color w:val="000000"/>
          <w:spacing w:val="-1"/>
          <w:lang w:val="sq-AL"/>
        </w:rPr>
        <w:t xml:space="preserve"> ndaj përhapjes së shpejtë të COVID-19. </w:t>
      </w:r>
      <w:r w:rsidRPr="007249E2">
        <w:rPr>
          <w:rFonts w:eastAsia="Times New Roman"/>
          <w:color w:val="000000"/>
          <w:spacing w:val="-1"/>
          <w:lang w:val="sq-AL"/>
        </w:rPr>
        <w:t xml:space="preserve">Kosova është shtet i ri: vetëm 7 përqind e popullsisë së përgjithshme është </w:t>
      </w:r>
      <w:r w:rsidR="00443046" w:rsidRPr="007249E2">
        <w:rPr>
          <w:rFonts w:eastAsia="Times New Roman"/>
          <w:color w:val="000000"/>
          <w:spacing w:val="-1"/>
          <w:lang w:val="sq-AL"/>
        </w:rPr>
        <w:t xml:space="preserve">mbi </w:t>
      </w:r>
      <w:r w:rsidRPr="007249E2">
        <w:rPr>
          <w:rFonts w:eastAsia="Times New Roman"/>
          <w:color w:val="000000"/>
          <w:spacing w:val="-1"/>
          <w:lang w:val="sq-AL"/>
        </w:rPr>
        <w:t xml:space="preserve">65 vjeç. Megjithatë, njerëzit e moshuar në Kosovë kryesisht banojnë me fëmijët dhe nipërit e tyre në familjet </w:t>
      </w:r>
      <w:r w:rsidR="00443046" w:rsidRPr="007249E2">
        <w:rPr>
          <w:rFonts w:eastAsia="Times New Roman"/>
          <w:color w:val="000000"/>
          <w:spacing w:val="-1"/>
          <w:lang w:val="sq-AL"/>
        </w:rPr>
        <w:t xml:space="preserve">me shumë </w:t>
      </w:r>
      <w:r w:rsidRPr="007249E2">
        <w:rPr>
          <w:rFonts w:eastAsia="Times New Roman"/>
          <w:color w:val="000000"/>
          <w:spacing w:val="-1"/>
          <w:lang w:val="sq-AL"/>
        </w:rPr>
        <w:t xml:space="preserve">gjenerata. Nga të gjitha </w:t>
      </w:r>
      <w:r w:rsidR="00443046" w:rsidRPr="007249E2">
        <w:rPr>
          <w:rFonts w:eastAsia="Times New Roman"/>
          <w:color w:val="000000"/>
          <w:spacing w:val="-1"/>
          <w:lang w:val="sq-AL"/>
        </w:rPr>
        <w:t>ekonomitë familjare</w:t>
      </w:r>
      <w:r w:rsidRPr="007249E2">
        <w:rPr>
          <w:rFonts w:eastAsia="Times New Roman"/>
          <w:color w:val="000000"/>
          <w:spacing w:val="-1"/>
          <w:lang w:val="sq-AL"/>
        </w:rPr>
        <w:t>, 30.5 përqind janë me shumë gjenerata (d</w:t>
      </w:r>
      <w:r w:rsidR="00443046" w:rsidRPr="007249E2">
        <w:rPr>
          <w:rFonts w:eastAsia="Times New Roman"/>
          <w:color w:val="000000"/>
          <w:spacing w:val="-1"/>
          <w:lang w:val="sq-AL"/>
        </w:rPr>
        <w:t>.</w:t>
      </w:r>
      <w:r w:rsidRPr="007249E2">
        <w:rPr>
          <w:rFonts w:eastAsia="Times New Roman"/>
          <w:color w:val="000000"/>
          <w:spacing w:val="-1"/>
          <w:lang w:val="sq-AL"/>
        </w:rPr>
        <w:t>m</w:t>
      </w:r>
      <w:r w:rsidR="00443046" w:rsidRPr="007249E2">
        <w:rPr>
          <w:rFonts w:eastAsia="Times New Roman"/>
          <w:color w:val="000000"/>
          <w:spacing w:val="-1"/>
          <w:lang w:val="sq-AL"/>
        </w:rPr>
        <w:t>.</w:t>
      </w:r>
      <w:r w:rsidRPr="007249E2">
        <w:rPr>
          <w:rFonts w:eastAsia="Times New Roman"/>
          <w:color w:val="000000"/>
          <w:spacing w:val="-1"/>
          <w:lang w:val="sq-AL"/>
        </w:rPr>
        <w:t xml:space="preserve">th. </w:t>
      </w:r>
      <w:r w:rsidR="00443046" w:rsidRPr="007249E2">
        <w:rPr>
          <w:rFonts w:eastAsia="Times New Roman"/>
          <w:color w:val="000000"/>
          <w:spacing w:val="-1"/>
          <w:lang w:val="sq-AL"/>
        </w:rPr>
        <w:t>f</w:t>
      </w:r>
      <w:r w:rsidRPr="007249E2">
        <w:rPr>
          <w:rFonts w:eastAsia="Times New Roman"/>
          <w:color w:val="000000"/>
          <w:spacing w:val="-1"/>
          <w:lang w:val="sq-AL"/>
        </w:rPr>
        <w:t>amilje me të paktën një në moshë madhore dhe një të rritur të moshuar), me 61 përqind të të gjithë njerëzve të moshuar që jetojnë në familje shumë gjeneratash ku fëmijët janë të pranishëm.</w:t>
      </w:r>
      <w:r w:rsidR="00443046" w:rsidRPr="007249E2">
        <w:rPr>
          <w:rStyle w:val="FootnoteReference"/>
          <w:rFonts w:eastAsia="Times New Roman"/>
          <w:color w:val="000000"/>
          <w:spacing w:val="-1"/>
          <w:lang w:val="sq-AL"/>
        </w:rPr>
        <w:footnoteReference w:id="12"/>
      </w:r>
      <w:r w:rsidRPr="007249E2">
        <w:rPr>
          <w:rFonts w:eastAsia="Times New Roman"/>
          <w:color w:val="000000"/>
          <w:spacing w:val="-1"/>
          <w:lang w:val="sq-AL"/>
        </w:rPr>
        <w:t xml:space="preserve"> Ky fakt së bashku me barrën e lartë e sëmundjeve jo-ngjitëse në Kosovë, do të thotë se popullata është e cenuar nga përhapja e shpejtë e koronavirusit.</w:t>
      </w:r>
    </w:p>
    <w:p w:rsidR="00A34CA1" w:rsidRPr="007249E2" w:rsidRDefault="00A34CA1" w:rsidP="00A34CA1">
      <w:pPr>
        <w:spacing w:before="258" w:line="253" w:lineRule="exact"/>
        <w:ind w:right="72"/>
        <w:jc w:val="both"/>
        <w:textAlignment w:val="baseline"/>
        <w:rPr>
          <w:rFonts w:eastAsia="Times New Roman"/>
          <w:b/>
          <w:color w:val="000000"/>
          <w:lang w:val="sq-AL"/>
        </w:rPr>
      </w:pPr>
      <w:r w:rsidRPr="007249E2">
        <w:rPr>
          <w:rFonts w:eastAsia="Times New Roman"/>
          <w:b/>
          <w:color w:val="000000"/>
          <w:lang w:val="sq-AL"/>
        </w:rPr>
        <w:t>Duke pasur parasysh këta faktorë, masat zbutëse të tilla si distancimi social janë thelbësore në përgjigjen ndaj pandemisë, pasi ato do të kufizojnë presionin mbi sistemin shëndetësor.</w:t>
      </w:r>
      <w:r w:rsidR="00443046" w:rsidRPr="007249E2">
        <w:rPr>
          <w:rFonts w:eastAsia="Times New Roman"/>
          <w:b/>
          <w:color w:val="000000"/>
          <w:lang w:val="sq-AL"/>
        </w:rPr>
        <w:t xml:space="preserve"> </w:t>
      </w:r>
      <w:r w:rsidRPr="007249E2">
        <w:rPr>
          <w:rFonts w:eastAsia="Times New Roman"/>
          <w:color w:val="000000"/>
          <w:lang w:val="sq-AL"/>
        </w:rPr>
        <w:t xml:space="preserve">Sistemi shëndetësor duhet të përgatitet për t'u përballur me një kërkesë të shtuar për shërbime mjekësore, shtrim në spital dhe kujdes kritik për pacientët me COVID-19, ndërsa vazhdon të sigurojë të paktën shërbime </w:t>
      </w:r>
      <w:r w:rsidR="00443046" w:rsidRPr="007249E2">
        <w:rPr>
          <w:rFonts w:eastAsia="Times New Roman"/>
          <w:color w:val="000000"/>
          <w:lang w:val="sq-AL"/>
        </w:rPr>
        <w:t>bazike</w:t>
      </w:r>
      <w:r w:rsidRPr="007249E2">
        <w:rPr>
          <w:rFonts w:eastAsia="Times New Roman"/>
          <w:color w:val="000000"/>
          <w:lang w:val="sq-AL"/>
        </w:rPr>
        <w:t xml:space="preserve"> për pacientët që nuk janë të infektuar me COVID-19. Prandaj, në periudhë të hershme, Qeveria</w:t>
      </w:r>
      <w:r w:rsidR="00443046" w:rsidRPr="007249E2">
        <w:rPr>
          <w:rFonts w:eastAsia="Times New Roman"/>
          <w:color w:val="000000"/>
          <w:lang w:val="sq-AL"/>
        </w:rPr>
        <w:t xml:space="preserve"> </w:t>
      </w:r>
      <w:r w:rsidRPr="007249E2">
        <w:rPr>
          <w:rFonts w:eastAsia="Times New Roman"/>
          <w:color w:val="000000"/>
          <w:lang w:val="sq-AL"/>
        </w:rPr>
        <w:t>e Kosovës miratoi një sërë masash të shëndetit publik për të përmbajtur përhapjen e virusit dhe “zbutur lakoren”.</w:t>
      </w:r>
    </w:p>
    <w:p w:rsidR="000F614B" w:rsidRPr="007249E2" w:rsidRDefault="00A34CA1" w:rsidP="00443046">
      <w:pPr>
        <w:spacing w:before="249" w:after="150" w:line="252" w:lineRule="exact"/>
        <w:ind w:right="72"/>
        <w:jc w:val="both"/>
        <w:textAlignment w:val="baseline"/>
        <w:rPr>
          <w:rFonts w:eastAsia="Times New Roman"/>
          <w:color w:val="000000"/>
          <w:lang w:val="sq-AL"/>
        </w:rPr>
      </w:pPr>
      <w:r w:rsidRPr="007249E2">
        <w:rPr>
          <w:rFonts w:eastAsia="Times New Roman"/>
          <w:color w:val="000000"/>
          <w:spacing w:val="-2"/>
          <w:lang w:val="sq-AL"/>
        </w:rPr>
        <w:t>Përgjigja e qeverisë ndaj COVID-19 është e koordinuar ngushtë me</w:t>
      </w:r>
      <w:r w:rsidR="00443046" w:rsidRPr="007249E2">
        <w:rPr>
          <w:rFonts w:eastAsia="Times New Roman"/>
          <w:color w:val="000000"/>
          <w:spacing w:val="-2"/>
          <w:lang w:val="sq-AL"/>
        </w:rPr>
        <w:t xml:space="preserve"> bashkësinë ndërkombëtare (OBSH,</w:t>
      </w:r>
      <w:r w:rsidRPr="007249E2">
        <w:rPr>
          <w:rFonts w:eastAsia="Times New Roman"/>
          <w:color w:val="000000"/>
          <w:spacing w:val="-2"/>
          <w:lang w:val="sq-AL"/>
        </w:rPr>
        <w:t xml:space="preserve"> UNICEF, UNDP, BE, SIDA, ambasadën e Luksemburgut, etj), </w:t>
      </w:r>
      <w:r w:rsidR="00443046" w:rsidRPr="007249E2">
        <w:rPr>
          <w:rFonts w:eastAsia="Times New Roman"/>
          <w:color w:val="000000"/>
          <w:spacing w:val="-2"/>
          <w:lang w:val="sq-AL"/>
        </w:rPr>
        <w:t xml:space="preserve">që ka </w:t>
      </w:r>
      <w:r w:rsidRPr="007249E2">
        <w:rPr>
          <w:rFonts w:eastAsia="Times New Roman"/>
          <w:color w:val="000000"/>
          <w:spacing w:val="-2"/>
          <w:lang w:val="sq-AL"/>
        </w:rPr>
        <w:t>ofruar ndihmë teknike dhe</w:t>
      </w:r>
      <w:r w:rsidR="00443046" w:rsidRPr="007249E2">
        <w:rPr>
          <w:rFonts w:eastAsia="Times New Roman"/>
          <w:color w:val="000000"/>
          <w:spacing w:val="-2"/>
          <w:lang w:val="sq-AL"/>
        </w:rPr>
        <w:t xml:space="preserve"> </w:t>
      </w:r>
      <w:r w:rsidR="00443046" w:rsidRPr="007249E2">
        <w:rPr>
          <w:rFonts w:eastAsia="Times New Roman"/>
          <w:color w:val="000000"/>
          <w:lang w:val="sq-AL"/>
        </w:rPr>
        <w:t>mbështetje</w:t>
      </w:r>
      <w:r w:rsidRPr="007249E2">
        <w:rPr>
          <w:rFonts w:eastAsia="Times New Roman"/>
          <w:color w:val="000000"/>
          <w:lang w:val="sq-AL"/>
        </w:rPr>
        <w:t xml:space="preserve"> financiare. Si pjesë e kësaj mbështetje të koordinuar për Kosovën, Banka Botërore është e pozicionuar mirë për të mbështetur në mënyrë efektive reagimin e shpejtë të Qeverisë ndaj COVID-19</w:t>
      </w:r>
      <w:r w:rsidR="00287BC1" w:rsidRPr="007249E2">
        <w:rPr>
          <w:rFonts w:eastAsia="Times New Roman"/>
          <w:color w:val="000000"/>
          <w:lang w:val="sq-AL"/>
        </w:rPr>
        <w:t>.</w:t>
      </w:r>
    </w:p>
    <w:p w:rsidR="004155BE" w:rsidRPr="007249E2" w:rsidRDefault="00443046" w:rsidP="004155BE">
      <w:pPr>
        <w:spacing w:before="208" w:line="257" w:lineRule="exact"/>
        <w:ind w:right="72"/>
        <w:jc w:val="both"/>
        <w:textAlignment w:val="baseline"/>
        <w:rPr>
          <w:rFonts w:eastAsia="Times New Roman"/>
          <w:b/>
          <w:color w:val="000000"/>
          <w:lang w:val="sq-AL"/>
        </w:rPr>
      </w:pPr>
      <w:r w:rsidRPr="007249E2">
        <w:rPr>
          <w:rFonts w:eastAsia="Times New Roman"/>
          <w:b/>
          <w:color w:val="000000"/>
          <w:lang w:val="sq-AL"/>
        </w:rPr>
        <w:t>P</w:t>
      </w:r>
      <w:r w:rsidR="004155BE" w:rsidRPr="007249E2">
        <w:rPr>
          <w:rFonts w:eastAsia="Times New Roman"/>
          <w:b/>
          <w:color w:val="000000"/>
          <w:lang w:val="sq-AL"/>
        </w:rPr>
        <w:t>lani Kombëtar i Gatishmërisë dhe Reagimit për COVID-19</w:t>
      </w:r>
      <w:r w:rsidR="004155BE" w:rsidRPr="007249E2">
        <w:rPr>
          <w:rFonts w:eastAsia="Times New Roman"/>
          <w:color w:val="000000"/>
          <w:lang w:val="sq-AL"/>
        </w:rPr>
        <w:t xml:space="preserve">, </w:t>
      </w:r>
      <w:r w:rsidRPr="007249E2">
        <w:rPr>
          <w:rFonts w:eastAsia="Times New Roman"/>
          <w:color w:val="000000"/>
          <w:lang w:val="sq-AL"/>
        </w:rPr>
        <w:t xml:space="preserve">që </w:t>
      </w:r>
      <w:r w:rsidR="004155BE" w:rsidRPr="007249E2">
        <w:rPr>
          <w:rFonts w:eastAsia="Times New Roman"/>
          <w:color w:val="000000"/>
          <w:lang w:val="sq-AL"/>
        </w:rPr>
        <w:t>u iniciua në janar të vitit 2020. Vendimet dhe aktivitetet për menaxhimin e emergjencës së shëndetit publik bazohen në Ligjin nr. 2004/4 për Shëndetësi, Ligjin nr. 02/L-78 për Shëndetin Publik dhe Ligjin nr. 02/L-109 për Parandalimin dhe Kontrollin e Sëmundjeve Ngjitëse, si dhe protokollet e OBSH-së dhe Qendrës Evropiane për Kontrollin e Sëmundjeve. Plani fillimisht përfshiu aktivitete sensibilizuese në radhët e profesionistëve shëndetësorë dhe të publikut, si dhe ndërtimin e skenarëve të mundshëm për menaxhimin e epidemive, duke parashikuar plane reaguese ndaj niveleve të ndryshme të rrezikut të vendit varësisht nga numri i rasteve. Plani gjithashtu përcaktoi procedurat për zbulimin, izolimin dhe menaxhimin e rasteve, si dhe protokollet kombëtare për testimin, trajtimin dhe gjurmimin e rasteve.</w:t>
      </w:r>
    </w:p>
    <w:p w:rsidR="004155BE" w:rsidRPr="007249E2" w:rsidRDefault="004155BE" w:rsidP="004155BE">
      <w:pPr>
        <w:spacing w:before="215" w:line="290" w:lineRule="exact"/>
        <w:ind w:right="72"/>
        <w:jc w:val="both"/>
        <w:textAlignment w:val="baseline"/>
        <w:rPr>
          <w:rFonts w:eastAsia="Times New Roman"/>
          <w:color w:val="000000"/>
          <w:lang w:val="sq-AL"/>
        </w:rPr>
      </w:pPr>
      <w:r w:rsidRPr="007249E2">
        <w:rPr>
          <w:rFonts w:eastAsia="Times New Roman"/>
          <w:color w:val="000000"/>
          <w:lang w:val="sq-AL"/>
        </w:rPr>
        <w:t>Qeveria e Kosovës ka vepruar shpejt për të reaguar situatës pandemike. Komiteti Kombëtar për Koordinim dhe Monitorim të COVID-19 u formua në fillim të marsit 2020 me përfshirje të institucioneve dhe agjencive kryesore në vijim:</w:t>
      </w:r>
    </w:p>
    <w:p w:rsidR="004155BE" w:rsidRPr="007249E2" w:rsidRDefault="004155BE" w:rsidP="004155BE">
      <w:pPr>
        <w:numPr>
          <w:ilvl w:val="0"/>
          <w:numId w:val="13"/>
        </w:numPr>
        <w:tabs>
          <w:tab w:val="clear" w:pos="360"/>
          <w:tab w:val="left" w:pos="1440"/>
        </w:tabs>
        <w:spacing w:before="252" w:line="257" w:lineRule="exact"/>
        <w:ind w:left="1440" w:hanging="360"/>
        <w:textAlignment w:val="baseline"/>
        <w:rPr>
          <w:rFonts w:eastAsia="Times New Roman"/>
          <w:color w:val="000000"/>
          <w:spacing w:val="-1"/>
          <w:lang w:val="sq-AL"/>
        </w:rPr>
      </w:pPr>
      <w:r w:rsidRPr="007249E2">
        <w:rPr>
          <w:rFonts w:eastAsia="Times New Roman"/>
          <w:color w:val="000000"/>
          <w:spacing w:val="-1"/>
          <w:lang w:val="sq-AL"/>
        </w:rPr>
        <w:t>Ministria e Shëndetësisë (MSH)</w:t>
      </w:r>
    </w:p>
    <w:p w:rsidR="004155BE" w:rsidRPr="007249E2" w:rsidRDefault="004155BE" w:rsidP="004155BE">
      <w:pPr>
        <w:numPr>
          <w:ilvl w:val="0"/>
          <w:numId w:val="13"/>
        </w:numPr>
        <w:tabs>
          <w:tab w:val="clear" w:pos="360"/>
          <w:tab w:val="left" w:pos="1440"/>
        </w:tabs>
        <w:spacing w:before="11" w:line="257" w:lineRule="exact"/>
        <w:ind w:left="1440" w:hanging="360"/>
        <w:textAlignment w:val="baseline"/>
        <w:rPr>
          <w:rFonts w:eastAsia="Times New Roman"/>
          <w:color w:val="000000"/>
          <w:lang w:val="sq-AL"/>
        </w:rPr>
      </w:pPr>
      <w:r w:rsidRPr="007249E2">
        <w:rPr>
          <w:rFonts w:eastAsia="Times New Roman"/>
          <w:color w:val="000000"/>
          <w:lang w:val="sq-AL"/>
        </w:rPr>
        <w:t>Instituti Kombëtar i Shëndetit Publik të Kosovës (IKSHP)</w:t>
      </w:r>
    </w:p>
    <w:p w:rsidR="004155BE" w:rsidRPr="007249E2" w:rsidRDefault="004155BE" w:rsidP="004155BE">
      <w:pPr>
        <w:numPr>
          <w:ilvl w:val="0"/>
          <w:numId w:val="13"/>
        </w:numPr>
        <w:tabs>
          <w:tab w:val="clear" w:pos="360"/>
          <w:tab w:val="left" w:pos="1440"/>
        </w:tabs>
        <w:spacing w:before="5" w:line="257" w:lineRule="exact"/>
        <w:ind w:left="1440" w:right="136" w:hanging="360"/>
        <w:textAlignment w:val="baseline"/>
        <w:rPr>
          <w:rFonts w:eastAsia="Times New Roman"/>
          <w:color w:val="000000"/>
          <w:lang w:val="sq-AL"/>
        </w:rPr>
      </w:pPr>
      <w:r w:rsidRPr="007249E2">
        <w:rPr>
          <w:rFonts w:eastAsia="Times New Roman"/>
          <w:color w:val="000000"/>
          <w:lang w:val="sq-AL"/>
        </w:rPr>
        <w:t>Qendra Klinike Universitare (QKUK) - Klinika e Sëmundjeve Infektive dhe Qendra e Urgjencës</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spacing w:val="-1"/>
          <w:lang w:val="sq-AL"/>
        </w:rPr>
      </w:pPr>
      <w:r w:rsidRPr="007249E2">
        <w:rPr>
          <w:rFonts w:eastAsia="Times New Roman"/>
          <w:color w:val="000000"/>
          <w:spacing w:val="-1"/>
          <w:lang w:val="sq-AL"/>
        </w:rPr>
        <w:t>Spitalet rajonale</w:t>
      </w:r>
    </w:p>
    <w:p w:rsidR="004155BE" w:rsidRPr="007249E2" w:rsidRDefault="004155BE" w:rsidP="004155BE">
      <w:pPr>
        <w:numPr>
          <w:ilvl w:val="0"/>
          <w:numId w:val="13"/>
        </w:numPr>
        <w:tabs>
          <w:tab w:val="clear" w:pos="360"/>
          <w:tab w:val="left" w:pos="1440"/>
        </w:tabs>
        <w:spacing w:before="11" w:line="257" w:lineRule="exact"/>
        <w:ind w:left="1440" w:hanging="360"/>
        <w:textAlignment w:val="baseline"/>
        <w:rPr>
          <w:rFonts w:eastAsia="Times New Roman"/>
          <w:color w:val="000000"/>
          <w:lang w:val="sq-AL"/>
        </w:rPr>
      </w:pPr>
      <w:r w:rsidRPr="007249E2">
        <w:rPr>
          <w:rFonts w:eastAsia="Times New Roman"/>
          <w:color w:val="000000"/>
          <w:lang w:val="sq-AL"/>
        </w:rPr>
        <w:t>Agjencia e Menaxhimit të Emergjencave</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Agjencia e Produkteve Medicinale të Kosovës</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Agjencia e Veterinarisë dhe Ushqimit e Kosovës</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Forca e Sigurisë së Kosovës - Ministria e Mbrojtjes</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spacing w:val="-1"/>
          <w:lang w:val="sq-AL"/>
        </w:rPr>
      </w:pPr>
      <w:r w:rsidRPr="007249E2">
        <w:rPr>
          <w:rFonts w:eastAsia="Times New Roman"/>
          <w:color w:val="000000"/>
          <w:spacing w:val="-1"/>
          <w:lang w:val="sq-AL"/>
        </w:rPr>
        <w:t>Policia e Kosovës</w:t>
      </w:r>
    </w:p>
    <w:p w:rsidR="004155BE" w:rsidRPr="007249E2" w:rsidRDefault="004155BE" w:rsidP="004155BE">
      <w:pPr>
        <w:numPr>
          <w:ilvl w:val="0"/>
          <w:numId w:val="13"/>
        </w:numPr>
        <w:tabs>
          <w:tab w:val="clear" w:pos="360"/>
          <w:tab w:val="left" w:pos="1440"/>
        </w:tabs>
        <w:spacing w:before="11" w:line="257" w:lineRule="exact"/>
        <w:ind w:left="1440" w:hanging="360"/>
        <w:textAlignment w:val="baseline"/>
        <w:rPr>
          <w:rFonts w:eastAsia="Times New Roman"/>
          <w:color w:val="000000"/>
          <w:lang w:val="sq-AL"/>
        </w:rPr>
      </w:pPr>
      <w:r w:rsidRPr="007249E2">
        <w:rPr>
          <w:rFonts w:eastAsia="Times New Roman"/>
          <w:color w:val="000000"/>
          <w:lang w:val="sq-AL"/>
        </w:rPr>
        <w:t>Inspektorati Shëndetësor dhe Inspektorati Sanitar</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Drejtoritë komunale të shëndetësisë</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Qendrat Kryesore t[ Mjekësisë Familjare</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Qendrat kujdestare për rastet e gripit dhe të koronavirusit të ri COVID-19</w:t>
      </w:r>
    </w:p>
    <w:p w:rsidR="004155BE" w:rsidRPr="007249E2" w:rsidRDefault="004155BE" w:rsidP="004155BE">
      <w:pPr>
        <w:spacing w:line="254" w:lineRule="exact"/>
        <w:jc w:val="right"/>
        <w:textAlignment w:val="baseline"/>
        <w:rPr>
          <w:rFonts w:eastAsia="Times New Roman"/>
          <w:color w:val="000000"/>
          <w:spacing w:val="2"/>
          <w:lang w:val="sq-AL"/>
        </w:rPr>
      </w:pPr>
    </w:p>
    <w:p w:rsidR="004155BE" w:rsidRPr="007249E2" w:rsidRDefault="004155BE" w:rsidP="004155BE">
      <w:pPr>
        <w:spacing w:line="254" w:lineRule="exact"/>
        <w:jc w:val="both"/>
        <w:textAlignment w:val="baseline"/>
        <w:rPr>
          <w:rFonts w:eastAsia="Times New Roman"/>
          <w:color w:val="000000"/>
          <w:lang w:val="sq-AL"/>
        </w:rPr>
      </w:pPr>
      <w:r w:rsidRPr="007249E2">
        <w:rPr>
          <w:rFonts w:eastAsia="Times New Roman"/>
          <w:color w:val="000000"/>
          <w:spacing w:val="2"/>
          <w:lang w:val="sq-AL"/>
        </w:rPr>
        <w:t>Plan i Veprimit Emergjent në Shëndetin Publik u përgatit në përputhje me parimet kombëtare të reagimit.</w:t>
      </w:r>
      <w:r w:rsidRPr="007249E2">
        <w:rPr>
          <w:rFonts w:eastAsia="Times New Roman"/>
          <w:color w:val="000000"/>
          <w:lang w:val="sq-AL"/>
        </w:rPr>
        <w:t xml:space="preserve"> Ai përfshin sa vijon:</w:t>
      </w:r>
    </w:p>
    <w:p w:rsidR="004155BE" w:rsidRPr="007249E2" w:rsidRDefault="004155BE" w:rsidP="004155BE">
      <w:pPr>
        <w:numPr>
          <w:ilvl w:val="0"/>
          <w:numId w:val="13"/>
        </w:numPr>
        <w:tabs>
          <w:tab w:val="clear" w:pos="360"/>
          <w:tab w:val="left" w:pos="1440"/>
        </w:tabs>
        <w:spacing w:before="45" w:line="257" w:lineRule="exact"/>
        <w:ind w:left="1440" w:hanging="360"/>
        <w:textAlignment w:val="baseline"/>
        <w:rPr>
          <w:rFonts w:eastAsia="Times New Roman"/>
          <w:color w:val="000000"/>
          <w:lang w:val="sq-AL"/>
        </w:rPr>
      </w:pPr>
      <w:r w:rsidRPr="007249E2">
        <w:rPr>
          <w:rFonts w:eastAsia="Times New Roman"/>
          <w:color w:val="000000"/>
          <w:lang w:val="sq-AL"/>
        </w:rPr>
        <w:t>Sistemi funksional i mbikëqyrjes / zbulimi i hershëm i rasteve</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Monitorimi i dinamikës së sëmundjes</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Konfirmimi i të dhënave të raportuara</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Përkufizimi i rasteve të sëmundjes</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Konfirmimi laboratorik i rasteve të raportuara</w:t>
      </w:r>
    </w:p>
    <w:p w:rsidR="004155BE" w:rsidRPr="007249E2" w:rsidRDefault="004155BE" w:rsidP="004155BE">
      <w:pPr>
        <w:numPr>
          <w:ilvl w:val="0"/>
          <w:numId w:val="13"/>
        </w:numPr>
        <w:tabs>
          <w:tab w:val="clear" w:pos="360"/>
          <w:tab w:val="left" w:pos="1440"/>
        </w:tabs>
        <w:spacing w:before="11" w:line="257" w:lineRule="exact"/>
        <w:ind w:left="1440" w:hanging="360"/>
        <w:textAlignment w:val="baseline"/>
        <w:rPr>
          <w:rFonts w:eastAsia="Times New Roman"/>
          <w:color w:val="000000"/>
          <w:lang w:val="sq-AL"/>
        </w:rPr>
      </w:pPr>
      <w:r w:rsidRPr="007249E2">
        <w:rPr>
          <w:rFonts w:eastAsia="Times New Roman"/>
          <w:color w:val="000000"/>
          <w:lang w:val="sq-AL"/>
        </w:rPr>
        <w:t>Aktivizimi i ekipeve kërkimore epidemiologjike</w:t>
      </w:r>
    </w:p>
    <w:p w:rsidR="004155BE" w:rsidRPr="007249E2" w:rsidRDefault="004155BE" w:rsidP="004155BE">
      <w:pPr>
        <w:numPr>
          <w:ilvl w:val="0"/>
          <w:numId w:val="13"/>
        </w:numPr>
        <w:tabs>
          <w:tab w:val="clear" w:pos="360"/>
          <w:tab w:val="left" w:pos="1440"/>
        </w:tabs>
        <w:spacing w:before="12" w:line="257" w:lineRule="exact"/>
        <w:ind w:left="1440" w:hanging="360"/>
        <w:textAlignment w:val="baseline"/>
        <w:rPr>
          <w:rFonts w:eastAsia="Times New Roman"/>
          <w:color w:val="000000"/>
          <w:lang w:val="sq-AL"/>
        </w:rPr>
      </w:pPr>
      <w:r w:rsidRPr="007249E2">
        <w:rPr>
          <w:rFonts w:eastAsia="Times New Roman"/>
          <w:color w:val="000000"/>
          <w:lang w:val="sq-AL"/>
        </w:rPr>
        <w:t>Kërkimet epidemiologjike</w:t>
      </w:r>
    </w:p>
    <w:p w:rsidR="004155BE" w:rsidRPr="007249E2" w:rsidRDefault="004155BE" w:rsidP="004155BE">
      <w:pPr>
        <w:numPr>
          <w:ilvl w:val="0"/>
          <w:numId w:val="13"/>
        </w:numPr>
        <w:tabs>
          <w:tab w:val="clear" w:pos="360"/>
          <w:tab w:val="left" w:pos="1440"/>
        </w:tabs>
        <w:spacing w:before="12" w:line="254" w:lineRule="exact"/>
        <w:ind w:left="1440" w:hanging="360"/>
        <w:textAlignment w:val="baseline"/>
        <w:rPr>
          <w:rFonts w:eastAsia="Times New Roman"/>
          <w:color w:val="000000"/>
          <w:spacing w:val="-1"/>
          <w:lang w:val="sq-AL"/>
        </w:rPr>
      </w:pPr>
      <w:r w:rsidRPr="007249E2">
        <w:rPr>
          <w:rFonts w:eastAsia="Times New Roman"/>
          <w:color w:val="000000"/>
          <w:lang w:val="sq-AL"/>
        </w:rPr>
        <w:t>Identifikimi i masave shëndetësore kundër-epidemike farmaceutike dhe jo-shëndetësore - jo-</w:t>
      </w:r>
      <w:r w:rsidRPr="007249E2">
        <w:rPr>
          <w:rFonts w:eastAsia="Times New Roman"/>
          <w:color w:val="000000"/>
          <w:spacing w:val="-1"/>
          <w:lang w:val="sq-AL"/>
        </w:rPr>
        <w:t>farmaceutike</w:t>
      </w:r>
    </w:p>
    <w:p w:rsidR="004155BE" w:rsidRPr="007249E2" w:rsidRDefault="004155BE" w:rsidP="004155BE">
      <w:pPr>
        <w:spacing w:after="1671" w:line="255" w:lineRule="exact"/>
        <w:ind w:left="720"/>
        <w:textAlignment w:val="baseline"/>
        <w:rPr>
          <w:rFonts w:eastAsia="Times New Roman"/>
          <w:color w:val="000000"/>
          <w:lang w:val="sq-AL"/>
        </w:rPr>
      </w:pPr>
      <w:r w:rsidRPr="007249E2">
        <w:rPr>
          <w:rFonts w:eastAsia="Times New Roman"/>
          <w:color w:val="000000"/>
          <w:lang w:val="sq-AL"/>
        </w:rPr>
        <w:t>Plani i veprimit emergjent përfshin skenarët e mëposhtëm:</w:t>
      </w:r>
    </w:p>
    <w:p w:rsidR="004155BE" w:rsidRPr="007249E2" w:rsidRDefault="004155BE" w:rsidP="004155BE">
      <w:pPr>
        <w:spacing w:after="1671" w:line="255" w:lineRule="exact"/>
        <w:rPr>
          <w:lang w:val="sq-AL"/>
        </w:rPr>
        <w:sectPr w:rsidR="004155BE" w:rsidRPr="007249E2">
          <w:pgSz w:w="12240" w:h="15840"/>
          <w:pgMar w:top="540" w:right="1370" w:bottom="304" w:left="1374" w:header="720" w:footer="720" w:gutter="0"/>
          <w:cols w:space="720"/>
        </w:sectPr>
      </w:pPr>
    </w:p>
    <w:p w:rsidR="004155BE" w:rsidRPr="007249E2" w:rsidRDefault="004155BE" w:rsidP="004155BE">
      <w:pPr>
        <w:rPr>
          <w:lang w:val="sq-AL"/>
        </w:rPr>
        <w:sectPr w:rsidR="004155BE" w:rsidRPr="007249E2">
          <w:type w:val="continuous"/>
          <w:pgSz w:w="12240" w:h="15840"/>
          <w:pgMar w:top="540" w:right="1395" w:bottom="304" w:left="10485" w:header="720" w:footer="720" w:gutter="0"/>
          <w:cols w:space="720"/>
        </w:sectPr>
      </w:pPr>
    </w:p>
    <w:p w:rsidR="004155BE" w:rsidRPr="007249E2" w:rsidRDefault="004155BE" w:rsidP="004155BE">
      <w:pPr>
        <w:spacing w:before="364" w:after="197" w:line="249" w:lineRule="exact"/>
        <w:ind w:left="3888"/>
        <w:textAlignment w:val="baseline"/>
        <w:rPr>
          <w:rFonts w:eastAsia="Times New Roman"/>
          <w:b/>
          <w:i/>
          <w:color w:val="000000"/>
          <w:lang w:val="sq-AL"/>
        </w:rPr>
      </w:pPr>
      <w:r w:rsidRPr="007249E2">
        <w:rPr>
          <w:rFonts w:eastAsia="Times New Roman"/>
          <w:b/>
          <w:i/>
          <w:color w:val="000000"/>
          <w:lang w:val="sq-AL"/>
        </w:rPr>
        <w:t>Skenarët e mundshëm të rasteve</w:t>
      </w:r>
    </w:p>
    <w:p w:rsidR="004155BE" w:rsidRPr="007249E2" w:rsidRDefault="004155BE" w:rsidP="004155BE">
      <w:pPr>
        <w:spacing w:before="4" w:line="20" w:lineRule="exact"/>
        <w:rPr>
          <w:lang w:val="sq-AL"/>
        </w:rPr>
      </w:pPr>
    </w:p>
    <w:tbl>
      <w:tblPr>
        <w:tblW w:w="0" w:type="auto"/>
        <w:tblInd w:w="324" w:type="dxa"/>
        <w:tblLayout w:type="fixed"/>
        <w:tblCellMar>
          <w:left w:w="0" w:type="dxa"/>
          <w:right w:w="0" w:type="dxa"/>
        </w:tblCellMar>
        <w:tblLook w:val="04A0"/>
      </w:tblPr>
      <w:tblGrid>
        <w:gridCol w:w="2303"/>
        <w:gridCol w:w="1665"/>
        <w:gridCol w:w="1642"/>
        <w:gridCol w:w="1641"/>
        <w:gridCol w:w="1669"/>
      </w:tblGrid>
      <w:tr w:rsidR="004155BE" w:rsidRPr="007249E2" w:rsidTr="00A3238B">
        <w:trPr>
          <w:trHeight w:hRule="exact" w:val="806"/>
        </w:trPr>
        <w:tc>
          <w:tcPr>
            <w:tcW w:w="2303" w:type="dxa"/>
            <w:tcBorders>
              <w:top w:val="single" w:sz="9" w:space="0" w:color="000000"/>
              <w:left w:val="none" w:sz="0" w:space="0" w:color="020000"/>
              <w:bottom w:val="single" w:sz="9" w:space="0" w:color="000000"/>
              <w:right w:val="single" w:sz="9" w:space="0" w:color="000000"/>
            </w:tcBorders>
          </w:tcPr>
          <w:p w:rsidR="004155BE" w:rsidRPr="007249E2" w:rsidRDefault="004155BE" w:rsidP="00A3238B">
            <w:pPr>
              <w:spacing w:after="525" w:line="248" w:lineRule="exact"/>
              <w:ind w:left="190"/>
              <w:textAlignment w:val="baseline"/>
              <w:rPr>
                <w:rFonts w:eastAsia="Times New Roman"/>
                <w:b/>
                <w:color w:val="000000"/>
                <w:lang w:val="sq-AL"/>
              </w:rPr>
            </w:pPr>
            <w:r w:rsidRPr="007249E2">
              <w:rPr>
                <w:rFonts w:eastAsia="Times New Roman"/>
                <w:b/>
                <w:color w:val="000000"/>
                <w:lang w:val="sq-AL"/>
              </w:rPr>
              <w:t>Skenari</w:t>
            </w:r>
          </w:p>
        </w:tc>
        <w:tc>
          <w:tcPr>
            <w:tcW w:w="1665"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525" w:line="248" w:lineRule="exact"/>
              <w:ind w:right="456"/>
              <w:jc w:val="right"/>
              <w:textAlignment w:val="baseline"/>
              <w:rPr>
                <w:rFonts w:eastAsia="Times New Roman"/>
                <w:b/>
                <w:color w:val="000000"/>
                <w:lang w:val="sq-AL"/>
              </w:rPr>
            </w:pPr>
            <w:r w:rsidRPr="007249E2">
              <w:rPr>
                <w:rFonts w:eastAsia="Times New Roman"/>
                <w:b/>
                <w:color w:val="000000"/>
                <w:lang w:val="sq-AL"/>
              </w:rPr>
              <w:t>Shkalla e sulmit</w:t>
            </w:r>
          </w:p>
        </w:tc>
        <w:tc>
          <w:tcPr>
            <w:tcW w:w="1642"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32" w:line="285" w:lineRule="exact"/>
              <w:ind w:left="108"/>
              <w:textAlignment w:val="baseline"/>
              <w:rPr>
                <w:rFonts w:eastAsia="Times New Roman"/>
                <w:b/>
                <w:color w:val="000000"/>
                <w:lang w:val="sq-AL"/>
              </w:rPr>
            </w:pPr>
            <w:r w:rsidRPr="007249E2">
              <w:rPr>
                <w:rFonts w:eastAsia="Times New Roman"/>
                <w:b/>
                <w:color w:val="000000"/>
                <w:lang w:val="sq-AL"/>
              </w:rPr>
              <w:t>Numri i rasteve</w:t>
            </w:r>
          </w:p>
        </w:tc>
        <w:tc>
          <w:tcPr>
            <w:tcW w:w="1641"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525" w:line="248" w:lineRule="exact"/>
              <w:jc w:val="center"/>
              <w:textAlignment w:val="baseline"/>
              <w:rPr>
                <w:rFonts w:eastAsia="Times New Roman"/>
                <w:b/>
                <w:color w:val="000000"/>
                <w:lang w:val="sq-AL"/>
              </w:rPr>
            </w:pPr>
            <w:r w:rsidRPr="007249E2">
              <w:rPr>
                <w:rFonts w:eastAsia="Times New Roman"/>
                <w:b/>
                <w:color w:val="000000"/>
                <w:lang w:val="sq-AL"/>
              </w:rPr>
              <w:t>Shkalla e vdekshmërisë</w:t>
            </w:r>
          </w:p>
        </w:tc>
        <w:tc>
          <w:tcPr>
            <w:tcW w:w="1669" w:type="dxa"/>
            <w:tcBorders>
              <w:top w:val="single" w:sz="9" w:space="0" w:color="000000"/>
              <w:left w:val="single" w:sz="9" w:space="0" w:color="000000"/>
              <w:bottom w:val="single" w:sz="9" w:space="0" w:color="000000"/>
              <w:right w:val="none" w:sz="0" w:space="0" w:color="020000"/>
            </w:tcBorders>
          </w:tcPr>
          <w:p w:rsidR="004155BE" w:rsidRPr="007249E2" w:rsidRDefault="004155BE" w:rsidP="00A3238B">
            <w:pPr>
              <w:spacing w:after="232" w:line="285" w:lineRule="exact"/>
              <w:ind w:left="144"/>
              <w:textAlignment w:val="baseline"/>
              <w:rPr>
                <w:rFonts w:eastAsia="Times New Roman"/>
                <w:b/>
                <w:color w:val="000000"/>
                <w:lang w:val="sq-AL"/>
              </w:rPr>
            </w:pPr>
            <w:r w:rsidRPr="007249E2">
              <w:rPr>
                <w:rFonts w:eastAsia="Times New Roman"/>
                <w:b/>
                <w:color w:val="000000"/>
                <w:lang w:val="sq-AL"/>
              </w:rPr>
              <w:t>Numri i vdekjeve</w:t>
            </w:r>
          </w:p>
        </w:tc>
      </w:tr>
      <w:tr w:rsidR="004155BE" w:rsidRPr="007249E2" w:rsidTr="00A3238B">
        <w:trPr>
          <w:trHeight w:hRule="exact" w:val="514"/>
        </w:trPr>
        <w:tc>
          <w:tcPr>
            <w:tcW w:w="2303" w:type="dxa"/>
            <w:tcBorders>
              <w:top w:val="single" w:sz="9" w:space="0" w:color="000000"/>
              <w:left w:val="none" w:sz="0" w:space="0" w:color="020000"/>
              <w:bottom w:val="single" w:sz="9" w:space="0" w:color="000000"/>
              <w:right w:val="single" w:sz="9" w:space="0" w:color="000000"/>
            </w:tcBorders>
          </w:tcPr>
          <w:p w:rsidR="004155BE" w:rsidRPr="007249E2" w:rsidRDefault="004155BE" w:rsidP="00A3238B">
            <w:pPr>
              <w:spacing w:after="227" w:line="248" w:lineRule="exact"/>
              <w:ind w:left="190"/>
              <w:textAlignment w:val="baseline"/>
              <w:rPr>
                <w:rFonts w:eastAsia="Times New Roman"/>
                <w:b/>
                <w:color w:val="000000"/>
                <w:lang w:val="sq-AL"/>
              </w:rPr>
            </w:pPr>
            <w:r w:rsidRPr="007249E2">
              <w:rPr>
                <w:rFonts w:eastAsia="Times New Roman"/>
                <w:b/>
                <w:color w:val="000000"/>
                <w:lang w:val="sq-AL"/>
              </w:rPr>
              <w:t>I ulët</w:t>
            </w:r>
          </w:p>
        </w:tc>
        <w:tc>
          <w:tcPr>
            <w:tcW w:w="1665"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32" w:line="248" w:lineRule="exact"/>
              <w:ind w:right="906"/>
              <w:jc w:val="right"/>
              <w:textAlignment w:val="baseline"/>
              <w:rPr>
                <w:rFonts w:eastAsia="Times New Roman"/>
                <w:color w:val="000000"/>
                <w:lang w:val="sq-AL"/>
              </w:rPr>
            </w:pPr>
            <w:r w:rsidRPr="007249E2">
              <w:rPr>
                <w:rFonts w:eastAsia="Times New Roman"/>
                <w:color w:val="000000"/>
                <w:lang w:val="sq-AL"/>
              </w:rPr>
              <w:t>0,1%</w:t>
            </w:r>
          </w:p>
        </w:tc>
        <w:tc>
          <w:tcPr>
            <w:tcW w:w="1642"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32" w:line="248" w:lineRule="exact"/>
              <w:ind w:right="570"/>
              <w:jc w:val="right"/>
              <w:textAlignment w:val="baseline"/>
              <w:rPr>
                <w:rFonts w:eastAsia="Times New Roman"/>
                <w:color w:val="000000"/>
                <w:lang w:val="sq-AL"/>
              </w:rPr>
            </w:pPr>
            <w:r w:rsidRPr="007249E2">
              <w:rPr>
                <w:rFonts w:eastAsia="Times New Roman"/>
                <w:color w:val="000000"/>
                <w:lang w:val="sq-AL"/>
              </w:rPr>
              <w:t>1.876</w:t>
            </w:r>
          </w:p>
        </w:tc>
        <w:tc>
          <w:tcPr>
            <w:tcW w:w="1641"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32" w:line="248" w:lineRule="exact"/>
              <w:jc w:val="center"/>
              <w:textAlignment w:val="baseline"/>
              <w:rPr>
                <w:rFonts w:eastAsia="Times New Roman"/>
                <w:color w:val="000000"/>
                <w:lang w:val="sq-AL"/>
              </w:rPr>
            </w:pPr>
            <w:r w:rsidRPr="007249E2">
              <w:rPr>
                <w:rFonts w:eastAsia="Times New Roman"/>
                <w:color w:val="000000"/>
                <w:lang w:val="sq-AL"/>
              </w:rPr>
              <w:t>0,5%</w:t>
            </w:r>
          </w:p>
        </w:tc>
        <w:tc>
          <w:tcPr>
            <w:tcW w:w="1669" w:type="dxa"/>
            <w:tcBorders>
              <w:top w:val="single" w:sz="9" w:space="0" w:color="000000"/>
              <w:left w:val="single" w:sz="9" w:space="0" w:color="000000"/>
              <w:bottom w:val="single" w:sz="9" w:space="0" w:color="000000"/>
              <w:right w:val="none" w:sz="0" w:space="0" w:color="020000"/>
            </w:tcBorders>
          </w:tcPr>
          <w:p w:rsidR="004155BE" w:rsidRPr="007249E2" w:rsidRDefault="004155BE" w:rsidP="00A3238B">
            <w:pPr>
              <w:spacing w:after="232" w:line="248" w:lineRule="exact"/>
              <w:ind w:right="758"/>
              <w:jc w:val="right"/>
              <w:textAlignment w:val="baseline"/>
              <w:rPr>
                <w:rFonts w:eastAsia="Times New Roman"/>
                <w:color w:val="000000"/>
                <w:lang w:val="sq-AL"/>
              </w:rPr>
            </w:pPr>
            <w:r w:rsidRPr="007249E2">
              <w:rPr>
                <w:rFonts w:eastAsia="Times New Roman"/>
                <w:color w:val="000000"/>
                <w:lang w:val="sq-AL"/>
              </w:rPr>
              <w:t>9</w:t>
            </w:r>
          </w:p>
        </w:tc>
      </w:tr>
      <w:tr w:rsidR="004155BE" w:rsidRPr="007249E2" w:rsidTr="00A3238B">
        <w:trPr>
          <w:trHeight w:hRule="exact" w:val="514"/>
        </w:trPr>
        <w:tc>
          <w:tcPr>
            <w:tcW w:w="2303" w:type="dxa"/>
            <w:tcBorders>
              <w:top w:val="single" w:sz="9" w:space="0" w:color="000000"/>
              <w:left w:val="none" w:sz="0" w:space="0" w:color="020000"/>
              <w:bottom w:val="single" w:sz="9" w:space="0" w:color="000000"/>
              <w:right w:val="single" w:sz="9" w:space="0" w:color="000000"/>
            </w:tcBorders>
          </w:tcPr>
          <w:p w:rsidR="004155BE" w:rsidRPr="007249E2" w:rsidRDefault="004155BE" w:rsidP="00A3238B">
            <w:pPr>
              <w:spacing w:after="232" w:line="248" w:lineRule="exact"/>
              <w:ind w:left="190"/>
              <w:textAlignment w:val="baseline"/>
              <w:rPr>
                <w:rFonts w:eastAsia="Times New Roman"/>
                <w:b/>
                <w:color w:val="000000"/>
                <w:lang w:val="sq-AL"/>
              </w:rPr>
            </w:pPr>
            <w:r w:rsidRPr="007249E2">
              <w:rPr>
                <w:rFonts w:eastAsia="Times New Roman"/>
                <w:b/>
                <w:color w:val="000000"/>
                <w:lang w:val="sq-AL"/>
              </w:rPr>
              <w:t>I lartë</w:t>
            </w:r>
          </w:p>
        </w:tc>
        <w:tc>
          <w:tcPr>
            <w:tcW w:w="1665"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36" w:line="248" w:lineRule="exact"/>
              <w:ind w:right="906"/>
              <w:jc w:val="right"/>
              <w:textAlignment w:val="baseline"/>
              <w:rPr>
                <w:rFonts w:eastAsia="Times New Roman"/>
                <w:color w:val="000000"/>
                <w:lang w:val="sq-AL"/>
              </w:rPr>
            </w:pPr>
            <w:r w:rsidRPr="007249E2">
              <w:rPr>
                <w:rFonts w:eastAsia="Times New Roman"/>
                <w:color w:val="000000"/>
                <w:lang w:val="sq-AL"/>
              </w:rPr>
              <w:t>0,1%</w:t>
            </w:r>
          </w:p>
        </w:tc>
        <w:tc>
          <w:tcPr>
            <w:tcW w:w="1642"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36" w:line="248" w:lineRule="exact"/>
              <w:ind w:right="570"/>
              <w:jc w:val="right"/>
              <w:textAlignment w:val="baseline"/>
              <w:rPr>
                <w:rFonts w:eastAsia="Times New Roman"/>
                <w:color w:val="000000"/>
                <w:lang w:val="sq-AL"/>
              </w:rPr>
            </w:pPr>
            <w:r w:rsidRPr="007249E2">
              <w:rPr>
                <w:rFonts w:eastAsia="Times New Roman"/>
                <w:color w:val="000000"/>
                <w:lang w:val="sq-AL"/>
              </w:rPr>
              <w:t>1.876</w:t>
            </w:r>
          </w:p>
        </w:tc>
        <w:tc>
          <w:tcPr>
            <w:tcW w:w="1641"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36" w:line="248" w:lineRule="exact"/>
              <w:jc w:val="center"/>
              <w:textAlignment w:val="baseline"/>
              <w:rPr>
                <w:rFonts w:eastAsia="Times New Roman"/>
                <w:color w:val="000000"/>
                <w:lang w:val="sq-AL"/>
              </w:rPr>
            </w:pPr>
            <w:r w:rsidRPr="007249E2">
              <w:rPr>
                <w:rFonts w:eastAsia="Times New Roman"/>
                <w:color w:val="000000"/>
                <w:lang w:val="sq-AL"/>
              </w:rPr>
              <w:t>2.2%</w:t>
            </w:r>
          </w:p>
        </w:tc>
        <w:tc>
          <w:tcPr>
            <w:tcW w:w="1669" w:type="dxa"/>
            <w:tcBorders>
              <w:top w:val="single" w:sz="9" w:space="0" w:color="000000"/>
              <w:left w:val="single" w:sz="9" w:space="0" w:color="000000"/>
              <w:bottom w:val="single" w:sz="9" w:space="0" w:color="000000"/>
              <w:right w:val="none" w:sz="0" w:space="0" w:color="020000"/>
            </w:tcBorders>
          </w:tcPr>
          <w:p w:rsidR="004155BE" w:rsidRPr="007249E2" w:rsidRDefault="004155BE" w:rsidP="00A3238B">
            <w:pPr>
              <w:spacing w:after="236" w:line="248" w:lineRule="exact"/>
              <w:ind w:right="758"/>
              <w:jc w:val="right"/>
              <w:textAlignment w:val="baseline"/>
              <w:rPr>
                <w:rFonts w:eastAsia="Times New Roman"/>
                <w:color w:val="000000"/>
                <w:lang w:val="sq-AL"/>
              </w:rPr>
            </w:pPr>
            <w:r w:rsidRPr="007249E2">
              <w:rPr>
                <w:rFonts w:eastAsia="Times New Roman"/>
                <w:color w:val="000000"/>
                <w:lang w:val="sq-AL"/>
              </w:rPr>
              <w:t>39</w:t>
            </w:r>
          </w:p>
        </w:tc>
      </w:tr>
    </w:tbl>
    <w:p w:rsidR="004155BE" w:rsidRPr="007249E2" w:rsidRDefault="004155BE" w:rsidP="004155BE">
      <w:pPr>
        <w:spacing w:after="442" w:line="20" w:lineRule="exact"/>
        <w:rPr>
          <w:lang w:val="sq-AL"/>
        </w:rPr>
      </w:pPr>
    </w:p>
    <w:p w:rsidR="004155BE" w:rsidRPr="007249E2" w:rsidRDefault="004155BE" w:rsidP="004155BE">
      <w:pPr>
        <w:spacing w:before="32" w:after="198" w:line="248" w:lineRule="exact"/>
        <w:ind w:left="72"/>
        <w:jc w:val="center"/>
        <w:textAlignment w:val="baseline"/>
        <w:rPr>
          <w:rFonts w:eastAsia="Times New Roman"/>
          <w:b/>
          <w:color w:val="000000"/>
          <w:lang w:val="sq-AL"/>
        </w:rPr>
      </w:pPr>
      <w:r w:rsidRPr="007249E2">
        <w:rPr>
          <w:rFonts w:eastAsia="Times New Roman"/>
          <w:b/>
          <w:color w:val="000000"/>
          <w:lang w:val="sq-AL"/>
        </w:rPr>
        <w:t>Përqindja dhe numri i rasteve, prej të cilëve me simptoma</w:t>
      </w:r>
    </w:p>
    <w:p w:rsidR="004155BE" w:rsidRPr="007249E2" w:rsidRDefault="004155BE" w:rsidP="004155BE">
      <w:pPr>
        <w:spacing w:before="4" w:line="20" w:lineRule="exact"/>
        <w:rPr>
          <w:lang w:val="sq-AL"/>
        </w:rPr>
      </w:pPr>
    </w:p>
    <w:tbl>
      <w:tblPr>
        <w:tblW w:w="0" w:type="auto"/>
        <w:tblInd w:w="288" w:type="dxa"/>
        <w:tblLayout w:type="fixed"/>
        <w:tblCellMar>
          <w:left w:w="0" w:type="dxa"/>
          <w:right w:w="0" w:type="dxa"/>
        </w:tblCellMar>
        <w:tblLook w:val="04A0"/>
      </w:tblPr>
      <w:tblGrid>
        <w:gridCol w:w="5592"/>
        <w:gridCol w:w="1695"/>
        <w:gridCol w:w="1705"/>
      </w:tblGrid>
      <w:tr w:rsidR="004155BE" w:rsidRPr="007249E2" w:rsidTr="00A3238B">
        <w:trPr>
          <w:trHeight w:hRule="exact" w:val="509"/>
        </w:trPr>
        <w:tc>
          <w:tcPr>
            <w:tcW w:w="5592" w:type="dxa"/>
            <w:tcBorders>
              <w:top w:val="single" w:sz="9" w:space="0" w:color="000000"/>
              <w:left w:val="none" w:sz="0" w:space="0" w:color="020000"/>
              <w:bottom w:val="single" w:sz="9" w:space="0" w:color="000000"/>
              <w:right w:val="single" w:sz="9" w:space="0" w:color="000000"/>
            </w:tcBorders>
          </w:tcPr>
          <w:p w:rsidR="004155BE" w:rsidRPr="007249E2" w:rsidRDefault="004155BE" w:rsidP="00A3238B">
            <w:pPr>
              <w:spacing w:after="237" w:line="248" w:lineRule="exact"/>
              <w:ind w:left="226"/>
              <w:textAlignment w:val="baseline"/>
              <w:rPr>
                <w:rFonts w:eastAsia="Times New Roman"/>
                <w:b/>
                <w:color w:val="000000"/>
                <w:lang w:val="sq-AL"/>
              </w:rPr>
            </w:pPr>
            <w:r w:rsidRPr="007249E2">
              <w:rPr>
                <w:rFonts w:eastAsia="Times New Roman"/>
                <w:b/>
                <w:color w:val="000000"/>
                <w:lang w:val="sq-AL"/>
              </w:rPr>
              <w:t>Ka të ngjarë të kërkojë ndihmë mjekësore</w:t>
            </w:r>
          </w:p>
        </w:tc>
        <w:tc>
          <w:tcPr>
            <w:tcW w:w="1695"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42" w:line="248" w:lineRule="exact"/>
              <w:ind w:right="1123"/>
              <w:jc w:val="right"/>
              <w:textAlignment w:val="baseline"/>
              <w:rPr>
                <w:rFonts w:eastAsia="Times New Roman"/>
                <w:color w:val="000000"/>
                <w:lang w:val="sq-AL"/>
              </w:rPr>
            </w:pPr>
            <w:r w:rsidRPr="007249E2">
              <w:rPr>
                <w:rFonts w:eastAsia="Times New Roman"/>
                <w:color w:val="000000"/>
                <w:lang w:val="sq-AL"/>
              </w:rPr>
              <w:t>50%</w:t>
            </w:r>
          </w:p>
        </w:tc>
        <w:tc>
          <w:tcPr>
            <w:tcW w:w="1705" w:type="dxa"/>
            <w:tcBorders>
              <w:top w:val="single" w:sz="9" w:space="0" w:color="000000"/>
              <w:left w:val="single" w:sz="9" w:space="0" w:color="000000"/>
              <w:bottom w:val="single" w:sz="9" w:space="0" w:color="000000"/>
              <w:right w:val="none" w:sz="0" w:space="0" w:color="020000"/>
            </w:tcBorders>
          </w:tcPr>
          <w:p w:rsidR="004155BE" w:rsidRPr="007249E2" w:rsidRDefault="004155BE" w:rsidP="00A3238B">
            <w:pPr>
              <w:spacing w:after="242" w:line="248" w:lineRule="exact"/>
              <w:ind w:right="1157"/>
              <w:jc w:val="right"/>
              <w:textAlignment w:val="baseline"/>
              <w:rPr>
                <w:rFonts w:eastAsia="Times New Roman"/>
                <w:color w:val="000000"/>
                <w:lang w:val="sq-AL"/>
              </w:rPr>
            </w:pPr>
            <w:r w:rsidRPr="007249E2">
              <w:rPr>
                <w:rFonts w:eastAsia="Times New Roman"/>
                <w:color w:val="000000"/>
                <w:lang w:val="sq-AL"/>
              </w:rPr>
              <w:t>900</w:t>
            </w:r>
          </w:p>
        </w:tc>
      </w:tr>
      <w:tr w:rsidR="004155BE" w:rsidRPr="007249E2" w:rsidTr="00A3238B">
        <w:trPr>
          <w:trHeight w:hRule="exact" w:val="513"/>
        </w:trPr>
        <w:tc>
          <w:tcPr>
            <w:tcW w:w="5592" w:type="dxa"/>
            <w:tcBorders>
              <w:top w:val="single" w:sz="9" w:space="0" w:color="000000"/>
              <w:left w:val="none" w:sz="0" w:space="0" w:color="020000"/>
              <w:bottom w:val="single" w:sz="9" w:space="0" w:color="000000"/>
              <w:right w:val="single" w:sz="9" w:space="0" w:color="000000"/>
            </w:tcBorders>
          </w:tcPr>
          <w:p w:rsidR="004155BE" w:rsidRPr="007249E2" w:rsidRDefault="004155BE" w:rsidP="00A3238B">
            <w:pPr>
              <w:spacing w:after="227" w:line="248" w:lineRule="exact"/>
              <w:ind w:left="226"/>
              <w:textAlignment w:val="baseline"/>
              <w:rPr>
                <w:rFonts w:eastAsia="Times New Roman"/>
                <w:b/>
                <w:color w:val="000000"/>
                <w:lang w:val="sq-AL"/>
              </w:rPr>
            </w:pPr>
            <w:r w:rsidRPr="007249E2">
              <w:rPr>
                <w:rFonts w:eastAsia="Times New Roman"/>
                <w:b/>
                <w:color w:val="000000"/>
                <w:lang w:val="sq-AL"/>
              </w:rPr>
              <w:t>Mund të ketë nevojë për ndihmë mjekësore në spital</w:t>
            </w:r>
          </w:p>
        </w:tc>
        <w:tc>
          <w:tcPr>
            <w:tcW w:w="1695"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32" w:line="248" w:lineRule="exact"/>
              <w:ind w:right="1123"/>
              <w:jc w:val="right"/>
              <w:textAlignment w:val="baseline"/>
              <w:rPr>
                <w:rFonts w:eastAsia="Times New Roman"/>
                <w:color w:val="000000"/>
                <w:lang w:val="sq-AL"/>
              </w:rPr>
            </w:pPr>
            <w:r w:rsidRPr="007249E2">
              <w:rPr>
                <w:rFonts w:eastAsia="Times New Roman"/>
                <w:color w:val="000000"/>
                <w:lang w:val="sq-AL"/>
              </w:rPr>
              <w:t>5%</w:t>
            </w:r>
          </w:p>
        </w:tc>
        <w:tc>
          <w:tcPr>
            <w:tcW w:w="1705" w:type="dxa"/>
            <w:tcBorders>
              <w:top w:val="single" w:sz="9" w:space="0" w:color="000000"/>
              <w:left w:val="single" w:sz="9" w:space="0" w:color="000000"/>
              <w:bottom w:val="single" w:sz="9" w:space="0" w:color="000000"/>
              <w:right w:val="none" w:sz="0" w:space="0" w:color="020000"/>
            </w:tcBorders>
          </w:tcPr>
          <w:p w:rsidR="004155BE" w:rsidRPr="007249E2" w:rsidRDefault="004155BE" w:rsidP="00A3238B">
            <w:pPr>
              <w:spacing w:after="232" w:line="248" w:lineRule="exact"/>
              <w:ind w:right="1157"/>
              <w:jc w:val="right"/>
              <w:textAlignment w:val="baseline"/>
              <w:rPr>
                <w:rFonts w:eastAsia="Times New Roman"/>
                <w:color w:val="000000"/>
                <w:lang w:val="sq-AL"/>
              </w:rPr>
            </w:pPr>
            <w:r w:rsidRPr="007249E2">
              <w:rPr>
                <w:rFonts w:eastAsia="Times New Roman"/>
                <w:color w:val="000000"/>
                <w:lang w:val="sq-AL"/>
              </w:rPr>
              <w:t>90</w:t>
            </w:r>
          </w:p>
        </w:tc>
      </w:tr>
      <w:tr w:rsidR="004155BE" w:rsidRPr="007249E2" w:rsidTr="00A3238B">
        <w:trPr>
          <w:trHeight w:hRule="exact" w:val="509"/>
        </w:trPr>
        <w:tc>
          <w:tcPr>
            <w:tcW w:w="5592" w:type="dxa"/>
            <w:tcBorders>
              <w:top w:val="single" w:sz="9" w:space="0" w:color="000000"/>
              <w:left w:val="none" w:sz="0" w:space="0" w:color="020000"/>
              <w:bottom w:val="single" w:sz="9" w:space="0" w:color="000000"/>
              <w:right w:val="single" w:sz="9" w:space="0" w:color="000000"/>
            </w:tcBorders>
          </w:tcPr>
          <w:p w:rsidR="004155BE" w:rsidRPr="007249E2" w:rsidRDefault="004155BE" w:rsidP="00A3238B">
            <w:pPr>
              <w:spacing w:after="222" w:line="248" w:lineRule="exact"/>
              <w:ind w:left="226"/>
              <w:textAlignment w:val="baseline"/>
              <w:rPr>
                <w:rFonts w:eastAsia="Times New Roman"/>
                <w:b/>
                <w:color w:val="000000"/>
                <w:lang w:val="sq-AL"/>
              </w:rPr>
            </w:pPr>
            <w:r w:rsidRPr="007249E2">
              <w:rPr>
                <w:rFonts w:eastAsia="Times New Roman"/>
                <w:b/>
                <w:color w:val="000000"/>
                <w:lang w:val="sq-AL"/>
              </w:rPr>
              <w:t>Mund të kërkojë kujdes intensiv</w:t>
            </w:r>
          </w:p>
        </w:tc>
        <w:tc>
          <w:tcPr>
            <w:tcW w:w="1695"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27" w:line="248" w:lineRule="exact"/>
              <w:ind w:right="1123"/>
              <w:jc w:val="right"/>
              <w:textAlignment w:val="baseline"/>
              <w:rPr>
                <w:rFonts w:eastAsia="Times New Roman"/>
                <w:color w:val="000000"/>
                <w:lang w:val="sq-AL"/>
              </w:rPr>
            </w:pPr>
            <w:r w:rsidRPr="007249E2">
              <w:rPr>
                <w:rFonts w:eastAsia="Times New Roman"/>
                <w:color w:val="000000"/>
                <w:lang w:val="sq-AL"/>
              </w:rPr>
              <w:t>0.9%</w:t>
            </w:r>
          </w:p>
        </w:tc>
        <w:tc>
          <w:tcPr>
            <w:tcW w:w="1705" w:type="dxa"/>
            <w:tcBorders>
              <w:top w:val="single" w:sz="9" w:space="0" w:color="000000"/>
              <w:left w:val="single" w:sz="9" w:space="0" w:color="000000"/>
              <w:bottom w:val="single" w:sz="9" w:space="0" w:color="000000"/>
              <w:right w:val="none" w:sz="0" w:space="0" w:color="020000"/>
            </w:tcBorders>
          </w:tcPr>
          <w:p w:rsidR="004155BE" w:rsidRPr="007249E2" w:rsidRDefault="004155BE" w:rsidP="00A3238B">
            <w:pPr>
              <w:spacing w:after="227" w:line="248" w:lineRule="exact"/>
              <w:ind w:right="1157"/>
              <w:jc w:val="right"/>
              <w:textAlignment w:val="baseline"/>
              <w:rPr>
                <w:rFonts w:eastAsia="Times New Roman"/>
                <w:color w:val="000000"/>
                <w:lang w:val="sq-AL"/>
              </w:rPr>
            </w:pPr>
            <w:r w:rsidRPr="007249E2">
              <w:rPr>
                <w:rFonts w:eastAsia="Times New Roman"/>
                <w:color w:val="000000"/>
                <w:lang w:val="sq-AL"/>
              </w:rPr>
              <w:t>18</w:t>
            </w:r>
          </w:p>
        </w:tc>
      </w:tr>
      <w:tr w:rsidR="004155BE" w:rsidRPr="007249E2" w:rsidTr="00A3238B">
        <w:trPr>
          <w:trHeight w:hRule="exact" w:val="504"/>
        </w:trPr>
        <w:tc>
          <w:tcPr>
            <w:tcW w:w="5592" w:type="dxa"/>
            <w:tcBorders>
              <w:top w:val="single" w:sz="9" w:space="0" w:color="000000"/>
              <w:left w:val="none" w:sz="0" w:space="0" w:color="020000"/>
              <w:bottom w:val="single" w:sz="9" w:space="0" w:color="000000"/>
              <w:right w:val="single" w:sz="9" w:space="0" w:color="000000"/>
            </w:tcBorders>
          </w:tcPr>
          <w:p w:rsidR="004155BE" w:rsidRPr="007249E2" w:rsidRDefault="004155BE" w:rsidP="00A3238B">
            <w:pPr>
              <w:spacing w:after="218" w:line="248" w:lineRule="exact"/>
              <w:ind w:left="226"/>
              <w:textAlignment w:val="baseline"/>
              <w:rPr>
                <w:rFonts w:eastAsia="Times New Roman"/>
                <w:b/>
                <w:color w:val="000000"/>
                <w:lang w:val="sq-AL"/>
              </w:rPr>
            </w:pPr>
            <w:r w:rsidRPr="007249E2">
              <w:rPr>
                <w:rFonts w:eastAsia="Times New Roman"/>
                <w:b/>
                <w:color w:val="000000"/>
                <w:lang w:val="sq-AL"/>
              </w:rPr>
              <w:t>Mund të ketë nevojë për ndihmë të frymëmarrjes</w:t>
            </w:r>
          </w:p>
        </w:tc>
        <w:tc>
          <w:tcPr>
            <w:tcW w:w="1695" w:type="dxa"/>
            <w:tcBorders>
              <w:top w:val="single" w:sz="9" w:space="0" w:color="000000"/>
              <w:left w:val="single" w:sz="9" w:space="0" w:color="000000"/>
              <w:bottom w:val="single" w:sz="9" w:space="0" w:color="000000"/>
              <w:right w:val="single" w:sz="9" w:space="0" w:color="000000"/>
            </w:tcBorders>
          </w:tcPr>
          <w:p w:rsidR="004155BE" w:rsidRPr="007249E2" w:rsidRDefault="004155BE" w:rsidP="00A3238B">
            <w:pPr>
              <w:spacing w:after="222" w:line="248" w:lineRule="exact"/>
              <w:ind w:right="1123"/>
              <w:jc w:val="right"/>
              <w:textAlignment w:val="baseline"/>
              <w:rPr>
                <w:rFonts w:eastAsia="Times New Roman"/>
                <w:color w:val="000000"/>
                <w:lang w:val="sq-AL"/>
              </w:rPr>
            </w:pPr>
            <w:r w:rsidRPr="007249E2">
              <w:rPr>
                <w:rFonts w:eastAsia="Times New Roman"/>
                <w:color w:val="000000"/>
                <w:lang w:val="sq-AL"/>
              </w:rPr>
              <w:t>0.45%</w:t>
            </w:r>
          </w:p>
        </w:tc>
        <w:tc>
          <w:tcPr>
            <w:tcW w:w="1705" w:type="dxa"/>
            <w:tcBorders>
              <w:top w:val="single" w:sz="9" w:space="0" w:color="000000"/>
              <w:left w:val="single" w:sz="9" w:space="0" w:color="000000"/>
              <w:bottom w:val="single" w:sz="9" w:space="0" w:color="000000"/>
              <w:right w:val="none" w:sz="0" w:space="0" w:color="020000"/>
            </w:tcBorders>
          </w:tcPr>
          <w:p w:rsidR="004155BE" w:rsidRPr="007249E2" w:rsidRDefault="004155BE" w:rsidP="00A3238B">
            <w:pPr>
              <w:spacing w:after="222" w:line="248" w:lineRule="exact"/>
              <w:ind w:right="1157"/>
              <w:jc w:val="right"/>
              <w:textAlignment w:val="baseline"/>
              <w:rPr>
                <w:rFonts w:eastAsia="Times New Roman"/>
                <w:color w:val="000000"/>
                <w:lang w:val="sq-AL"/>
              </w:rPr>
            </w:pPr>
            <w:r w:rsidRPr="007249E2">
              <w:rPr>
                <w:rFonts w:eastAsia="Times New Roman"/>
                <w:color w:val="000000"/>
                <w:lang w:val="sq-AL"/>
              </w:rPr>
              <w:t>9</w:t>
            </w:r>
          </w:p>
        </w:tc>
      </w:tr>
    </w:tbl>
    <w:p w:rsidR="004155BE" w:rsidRPr="007249E2" w:rsidRDefault="004155BE" w:rsidP="004155BE">
      <w:pPr>
        <w:spacing w:after="4" w:line="20" w:lineRule="exact"/>
        <w:rPr>
          <w:lang w:val="sq-AL"/>
        </w:rPr>
      </w:pPr>
    </w:p>
    <w:p w:rsidR="004155BE" w:rsidRPr="007249E2" w:rsidRDefault="004155BE" w:rsidP="004155BE">
      <w:pPr>
        <w:spacing w:line="286" w:lineRule="exact"/>
        <w:ind w:left="792" w:right="72"/>
        <w:jc w:val="both"/>
        <w:textAlignment w:val="baseline"/>
        <w:rPr>
          <w:rFonts w:eastAsia="Times New Roman"/>
          <w:color w:val="000000"/>
          <w:spacing w:val="-1"/>
          <w:lang w:val="sq-AL"/>
        </w:rPr>
      </w:pPr>
      <w:r w:rsidRPr="007249E2">
        <w:rPr>
          <w:rFonts w:eastAsia="Times New Roman"/>
          <w:color w:val="000000"/>
          <w:spacing w:val="-1"/>
          <w:lang w:val="sq-AL"/>
        </w:rPr>
        <w:t>Kontrollet dhe politikat administrative për të parandaluar dhe kontrolluar përhapjen e infektimit me COVID-19 brenda institucioneve shëndetësore përfshijnë komponentët e mëposhtëm: krijimi i infrastrukturës dhe aktiviteteve të qëndrueshme; edukimi i kujdestarëve të pacientit; zhvillimi i politikave për identifikimin e hershëm të infeksionit akut të frymëmarrjes i shkaktuar potencialisht nga COVID-19; sigurimi i qasjes në diagnozën e shpejtë laboratorike për identifikimin e agjentit etiologjik; parandalimi i çrregullimit njerëzor, veçanërisht në departamentin e urgjencës; sigurimi i zonave të dedikuara të pritjes për pacientët simptomatikë; izolimi i duhur i pacientëve të shtruar në spital; sigurimi i furnizimit adekuat me PMP; dhe sigurimi i zbatimit të politikave dhe procedurave të parandalimit dhe kontrollit të infeksionit për të gjitha aspektet e kujdesit shëndetësor.</w:t>
      </w:r>
    </w:p>
    <w:p w:rsidR="002E757E" w:rsidRPr="007249E2" w:rsidRDefault="002E757E" w:rsidP="002E757E">
      <w:pPr>
        <w:spacing w:before="247" w:line="248" w:lineRule="exact"/>
        <w:ind w:left="72"/>
        <w:textAlignment w:val="baseline"/>
        <w:rPr>
          <w:rFonts w:eastAsia="Times New Roman"/>
          <w:b/>
          <w:color w:val="000000"/>
          <w:lang w:val="sq-AL"/>
        </w:rPr>
      </w:pPr>
      <w:r w:rsidRPr="007249E2">
        <w:rPr>
          <w:rFonts w:eastAsia="Times New Roman"/>
          <w:b/>
          <w:color w:val="000000"/>
          <w:lang w:val="sq-AL"/>
        </w:rPr>
        <w:t>Masat parandaluese</w:t>
      </w:r>
    </w:p>
    <w:p w:rsidR="002E757E" w:rsidRPr="007249E2" w:rsidRDefault="002E757E" w:rsidP="002E757E">
      <w:pPr>
        <w:spacing w:before="153" w:line="288" w:lineRule="exact"/>
        <w:ind w:left="792" w:right="72"/>
        <w:jc w:val="both"/>
        <w:textAlignment w:val="baseline"/>
        <w:rPr>
          <w:rFonts w:eastAsia="Times New Roman"/>
          <w:color w:val="000000"/>
          <w:spacing w:val="-2"/>
          <w:lang w:val="sq-AL"/>
        </w:rPr>
      </w:pPr>
      <w:r w:rsidRPr="007249E2">
        <w:rPr>
          <w:rFonts w:eastAsia="Times New Roman"/>
          <w:color w:val="000000"/>
          <w:spacing w:val="-2"/>
          <w:lang w:val="sq-AL"/>
        </w:rPr>
        <w:t>Masat parandaluese kanë për qëllim zvogëlimin e rrezikut të ekspozimit dhe shfaqjes së rasteve COVID-19. Masat e preferuara janë masa jofarmaceutike. Për shkak se përvojat e mëparshme tregojnë efektivitetin e këtyre masave, ato janë të preferueshme dhe të domosdoshme për t'u zbatuar, veçanërisht në fazën fillestare të pandemive kur nuk është zhvilluar asnjë vaksinë dhe ende nuk ka njohuri për përgatitjet specifike antivirale. Thelbi i masave jofarmaceutike përfshin:</w:t>
      </w:r>
    </w:p>
    <w:p w:rsidR="002E757E" w:rsidRPr="007249E2" w:rsidRDefault="002E757E" w:rsidP="002E757E">
      <w:pPr>
        <w:numPr>
          <w:ilvl w:val="0"/>
          <w:numId w:val="13"/>
        </w:numPr>
        <w:tabs>
          <w:tab w:val="clear" w:pos="360"/>
          <w:tab w:val="left" w:pos="1440"/>
        </w:tabs>
        <w:spacing w:before="216" w:line="288" w:lineRule="exact"/>
        <w:ind w:left="1080"/>
        <w:textAlignment w:val="baseline"/>
        <w:rPr>
          <w:rFonts w:eastAsia="Times New Roman"/>
          <w:color w:val="000000"/>
          <w:lang w:val="sq-AL"/>
        </w:rPr>
      </w:pPr>
      <w:r w:rsidRPr="007249E2">
        <w:rPr>
          <w:rFonts w:eastAsia="Times New Roman"/>
          <w:color w:val="000000"/>
          <w:lang w:val="sq-AL"/>
        </w:rPr>
        <w:t>Vonimin e përhapjes masive të virusit dhe të kulmit të epidemisë</w:t>
      </w:r>
    </w:p>
    <w:p w:rsidR="002E757E" w:rsidRPr="007249E2" w:rsidRDefault="002E757E" w:rsidP="002E757E">
      <w:pPr>
        <w:numPr>
          <w:ilvl w:val="0"/>
          <w:numId w:val="13"/>
        </w:numPr>
        <w:tabs>
          <w:tab w:val="clear" w:pos="360"/>
          <w:tab w:val="left" w:pos="1440"/>
        </w:tabs>
        <w:spacing w:line="269" w:lineRule="exact"/>
        <w:ind w:left="1080"/>
        <w:textAlignment w:val="baseline"/>
        <w:rPr>
          <w:rFonts w:eastAsia="Times New Roman"/>
          <w:color w:val="000000"/>
          <w:lang w:val="sq-AL"/>
        </w:rPr>
      </w:pPr>
      <w:r w:rsidRPr="007249E2">
        <w:rPr>
          <w:rFonts w:eastAsia="Times New Roman"/>
          <w:color w:val="000000"/>
          <w:lang w:val="sq-AL"/>
        </w:rPr>
        <w:t>Uljen e barrës për infrastrukturën e kujdesit shëndetësor</w:t>
      </w:r>
    </w:p>
    <w:p w:rsidR="002E757E" w:rsidRPr="007249E2" w:rsidRDefault="002E757E" w:rsidP="002E757E">
      <w:pPr>
        <w:numPr>
          <w:ilvl w:val="0"/>
          <w:numId w:val="13"/>
        </w:numPr>
        <w:tabs>
          <w:tab w:val="clear" w:pos="360"/>
          <w:tab w:val="left" w:pos="1440"/>
        </w:tabs>
        <w:spacing w:line="269" w:lineRule="exact"/>
        <w:ind w:left="1080"/>
        <w:textAlignment w:val="baseline"/>
        <w:rPr>
          <w:rFonts w:eastAsia="Times New Roman"/>
          <w:color w:val="000000"/>
          <w:lang w:val="sq-AL"/>
        </w:rPr>
      </w:pPr>
      <w:r w:rsidRPr="007249E2">
        <w:rPr>
          <w:rFonts w:eastAsia="Times New Roman"/>
          <w:color w:val="000000"/>
          <w:lang w:val="sq-AL"/>
        </w:rPr>
        <w:t>Reduktimin e numrit të rasteve</w:t>
      </w:r>
    </w:p>
    <w:p w:rsidR="002E757E" w:rsidRPr="007249E2" w:rsidRDefault="002E757E" w:rsidP="002E757E">
      <w:pPr>
        <w:numPr>
          <w:ilvl w:val="0"/>
          <w:numId w:val="13"/>
        </w:numPr>
        <w:tabs>
          <w:tab w:val="clear" w:pos="360"/>
          <w:tab w:val="left" w:pos="1440"/>
        </w:tabs>
        <w:spacing w:line="269" w:lineRule="exact"/>
        <w:ind w:left="1080"/>
        <w:textAlignment w:val="baseline"/>
        <w:rPr>
          <w:rFonts w:eastAsia="Times New Roman"/>
          <w:color w:val="000000"/>
          <w:lang w:val="sq-AL"/>
        </w:rPr>
      </w:pPr>
      <w:r w:rsidRPr="007249E2">
        <w:rPr>
          <w:rFonts w:eastAsia="Times New Roman"/>
          <w:color w:val="000000"/>
          <w:lang w:val="sq-AL"/>
        </w:rPr>
        <w:t>Sigurimin e mundësisë për të vlerësuar kapacitetin dhe nevojat</w:t>
      </w:r>
    </w:p>
    <w:p w:rsidR="002E757E" w:rsidRPr="007249E2" w:rsidRDefault="002E757E" w:rsidP="002E757E">
      <w:pPr>
        <w:spacing w:before="6" w:line="248" w:lineRule="exact"/>
        <w:ind w:left="792"/>
        <w:textAlignment w:val="baseline"/>
        <w:rPr>
          <w:rFonts w:eastAsia="Times New Roman"/>
          <w:color w:val="000000"/>
          <w:spacing w:val="7"/>
          <w:lang w:val="sq-AL"/>
        </w:rPr>
      </w:pPr>
    </w:p>
    <w:p w:rsidR="002E757E" w:rsidRPr="007249E2" w:rsidRDefault="002E757E" w:rsidP="002E757E">
      <w:pPr>
        <w:spacing w:before="6" w:line="248" w:lineRule="exact"/>
        <w:ind w:left="792"/>
        <w:textAlignment w:val="baseline"/>
        <w:rPr>
          <w:rFonts w:eastAsia="Times New Roman"/>
          <w:color w:val="000000"/>
          <w:spacing w:val="-1"/>
          <w:lang w:val="sq-AL"/>
        </w:rPr>
      </w:pPr>
      <w:r w:rsidRPr="007249E2">
        <w:rPr>
          <w:rFonts w:eastAsia="Times New Roman"/>
          <w:color w:val="000000"/>
          <w:spacing w:val="7"/>
          <w:lang w:val="sq-AL"/>
        </w:rPr>
        <w:t>Ndër masat jofarmaceutike, të mëposhtmet konsiderohen efikase dhe të</w:t>
      </w:r>
      <w:r w:rsidRPr="007249E2">
        <w:rPr>
          <w:rFonts w:eastAsia="Times New Roman"/>
          <w:color w:val="000000"/>
          <w:spacing w:val="-1"/>
          <w:lang w:val="sq-AL"/>
        </w:rPr>
        <w:t xml:space="preserve"> preferueshme:</w:t>
      </w:r>
    </w:p>
    <w:p w:rsidR="002E757E" w:rsidRPr="007249E2" w:rsidRDefault="002E757E" w:rsidP="002E757E">
      <w:pPr>
        <w:numPr>
          <w:ilvl w:val="0"/>
          <w:numId w:val="13"/>
        </w:numPr>
        <w:tabs>
          <w:tab w:val="clear" w:pos="360"/>
          <w:tab w:val="left" w:pos="792"/>
        </w:tabs>
        <w:spacing w:before="53" w:line="254" w:lineRule="exact"/>
        <w:ind w:left="792" w:right="-44" w:hanging="360"/>
        <w:jc w:val="both"/>
        <w:textAlignment w:val="baseline"/>
        <w:rPr>
          <w:rFonts w:eastAsia="Times New Roman"/>
          <w:b/>
          <w:color w:val="000000"/>
          <w:lang w:val="sq-AL"/>
        </w:rPr>
      </w:pPr>
      <w:r w:rsidRPr="007249E2">
        <w:rPr>
          <w:rFonts w:eastAsia="Times New Roman"/>
          <w:b/>
          <w:color w:val="000000"/>
          <w:lang w:val="sq-AL"/>
        </w:rPr>
        <w:t xml:space="preserve">Izolimi: </w:t>
      </w:r>
      <w:r w:rsidRPr="007249E2">
        <w:rPr>
          <w:rFonts w:eastAsia="Times New Roman"/>
          <w:color w:val="000000"/>
          <w:lang w:val="sq-AL"/>
        </w:rPr>
        <w:t>ndarja ose lëvizja e kufizuar e personave të dyshuar me koronavirus ose edhe me shenja të qarta të sëmundjes.</w:t>
      </w:r>
    </w:p>
    <w:p w:rsidR="002E757E" w:rsidRPr="007249E2" w:rsidRDefault="002E757E" w:rsidP="002E757E">
      <w:pPr>
        <w:numPr>
          <w:ilvl w:val="0"/>
          <w:numId w:val="13"/>
        </w:numPr>
        <w:tabs>
          <w:tab w:val="clear" w:pos="360"/>
          <w:tab w:val="left" w:pos="792"/>
        </w:tabs>
        <w:spacing w:before="131" w:after="433" w:line="254" w:lineRule="exact"/>
        <w:ind w:left="792" w:right="-44" w:hanging="360"/>
        <w:jc w:val="both"/>
        <w:textAlignment w:val="baseline"/>
        <w:rPr>
          <w:rFonts w:eastAsia="Times New Roman"/>
          <w:b/>
          <w:color w:val="000000"/>
          <w:lang w:val="sq-AL"/>
        </w:rPr>
      </w:pPr>
      <w:r w:rsidRPr="007249E2">
        <w:rPr>
          <w:rFonts w:eastAsia="Times New Roman"/>
          <w:b/>
          <w:color w:val="000000"/>
          <w:lang w:val="sq-AL"/>
        </w:rPr>
        <w:t xml:space="preserve">Karantina: </w:t>
      </w:r>
      <w:r w:rsidRPr="007249E2">
        <w:rPr>
          <w:rFonts w:eastAsia="Times New Roman"/>
          <w:color w:val="000000"/>
          <w:lang w:val="sq-AL"/>
        </w:rPr>
        <w:t>kufizimi i lëvizjes së personave që nuk janë të sëmurë, por janë të ekspozuar ndaj infeksioneve. Karantina mund të improvizohet në shtëpi ose në vende të dizajnuara për këtë qëllim.</w:t>
      </w:r>
    </w:p>
    <w:p w:rsidR="002E757E" w:rsidRPr="007249E2" w:rsidRDefault="002E757E" w:rsidP="002E757E">
      <w:pPr>
        <w:spacing w:before="131" w:after="433" w:line="254" w:lineRule="exact"/>
        <w:rPr>
          <w:lang w:val="sq-AL"/>
        </w:rPr>
        <w:sectPr w:rsidR="002E757E" w:rsidRPr="007249E2">
          <w:pgSz w:w="12240" w:h="15840"/>
          <w:pgMar w:top="540" w:right="1372" w:bottom="304" w:left="1372" w:header="720" w:footer="720" w:gutter="0"/>
          <w:cols w:space="720"/>
        </w:sectPr>
      </w:pPr>
    </w:p>
    <w:p w:rsidR="002E757E" w:rsidRPr="007249E2" w:rsidRDefault="002E757E" w:rsidP="002E757E">
      <w:pPr>
        <w:rPr>
          <w:lang w:val="sq-AL"/>
        </w:rPr>
        <w:sectPr w:rsidR="002E757E" w:rsidRPr="007249E2">
          <w:type w:val="continuous"/>
          <w:pgSz w:w="12240" w:h="15840"/>
          <w:pgMar w:top="540" w:right="1373" w:bottom="304" w:left="10507" w:header="720" w:footer="720" w:gutter="0"/>
          <w:cols w:space="720"/>
        </w:sectPr>
      </w:pPr>
    </w:p>
    <w:p w:rsidR="002E757E" w:rsidRPr="007249E2" w:rsidRDefault="002E757E" w:rsidP="002E757E">
      <w:pPr>
        <w:numPr>
          <w:ilvl w:val="0"/>
          <w:numId w:val="13"/>
        </w:numPr>
        <w:tabs>
          <w:tab w:val="clear" w:pos="360"/>
          <w:tab w:val="left" w:pos="792"/>
        </w:tabs>
        <w:spacing w:before="361" w:line="255" w:lineRule="exact"/>
        <w:ind w:left="792" w:right="46" w:hanging="360"/>
        <w:jc w:val="both"/>
        <w:textAlignment w:val="baseline"/>
        <w:rPr>
          <w:rFonts w:eastAsia="Times New Roman"/>
          <w:b/>
          <w:color w:val="000000"/>
          <w:lang w:val="sq-AL"/>
        </w:rPr>
      </w:pPr>
      <w:r w:rsidRPr="007249E2">
        <w:rPr>
          <w:rFonts w:eastAsia="Times New Roman"/>
          <w:b/>
          <w:color w:val="000000"/>
          <w:lang w:val="sq-AL"/>
        </w:rPr>
        <w:t xml:space="preserve">Distancimi social: </w:t>
      </w:r>
      <w:r w:rsidRPr="007249E2">
        <w:rPr>
          <w:rFonts w:eastAsia="Times New Roman"/>
          <w:color w:val="000000"/>
          <w:lang w:val="sq-AL"/>
        </w:rPr>
        <w:t>masat për të rritur hapësirën mes njerëzve dhe për të zvogëluar shpeshtësinë e kontakteve ndërmjet njerëzve.</w:t>
      </w:r>
    </w:p>
    <w:p w:rsidR="002E757E" w:rsidRPr="007249E2" w:rsidRDefault="002E757E" w:rsidP="002E757E">
      <w:pPr>
        <w:numPr>
          <w:ilvl w:val="0"/>
          <w:numId w:val="13"/>
        </w:numPr>
        <w:tabs>
          <w:tab w:val="clear" w:pos="360"/>
          <w:tab w:val="left" w:pos="792"/>
        </w:tabs>
        <w:spacing w:before="135" w:line="254" w:lineRule="exact"/>
        <w:ind w:left="792" w:right="46" w:hanging="360"/>
        <w:jc w:val="both"/>
        <w:textAlignment w:val="baseline"/>
        <w:rPr>
          <w:rFonts w:eastAsia="Times New Roman"/>
          <w:b/>
          <w:color w:val="000000"/>
          <w:lang w:val="sq-AL"/>
        </w:rPr>
      </w:pPr>
      <w:r w:rsidRPr="007249E2">
        <w:rPr>
          <w:rFonts w:eastAsia="Times New Roman"/>
          <w:b/>
          <w:color w:val="000000"/>
          <w:lang w:val="sq-AL"/>
        </w:rPr>
        <w:t xml:space="preserve">Kontrolli i infeksionit: </w:t>
      </w:r>
      <w:r w:rsidRPr="007249E2">
        <w:rPr>
          <w:rFonts w:eastAsia="Times New Roman"/>
          <w:color w:val="000000"/>
          <w:lang w:val="sq-AL"/>
        </w:rPr>
        <w:t>masa higjienike dhe personale që zvogëlojnë rrezikun e përhapjes së virusit nga një person i infektuar te një i shëndetshëm: duar të pastra, mjedis i pastër, sjellje të mira gjatë kollitjes, përdorimi i veshjeve mbrojtëse personale.</w:t>
      </w:r>
    </w:p>
    <w:p w:rsidR="002E757E" w:rsidRPr="007249E2" w:rsidRDefault="002E757E" w:rsidP="002E757E">
      <w:pPr>
        <w:numPr>
          <w:ilvl w:val="0"/>
          <w:numId w:val="13"/>
        </w:numPr>
        <w:tabs>
          <w:tab w:val="clear" w:pos="360"/>
          <w:tab w:val="left" w:pos="792"/>
        </w:tabs>
        <w:spacing w:before="135" w:line="254" w:lineRule="exact"/>
        <w:ind w:left="792" w:right="46" w:hanging="360"/>
        <w:jc w:val="both"/>
        <w:textAlignment w:val="baseline"/>
        <w:rPr>
          <w:rFonts w:eastAsia="Times New Roman"/>
          <w:b/>
          <w:color w:val="000000"/>
          <w:lang w:val="sq-AL"/>
        </w:rPr>
      </w:pPr>
      <w:r w:rsidRPr="007249E2">
        <w:rPr>
          <w:rFonts w:eastAsia="Times New Roman"/>
          <w:b/>
          <w:color w:val="000000"/>
          <w:lang w:val="sq-AL"/>
        </w:rPr>
        <w:t>Komunikimi me popullatën</w:t>
      </w:r>
      <w:r w:rsidRPr="007249E2">
        <w:rPr>
          <w:rFonts w:eastAsia="Times New Roman"/>
          <w:color w:val="000000"/>
          <w:lang w:val="sq-AL"/>
        </w:rPr>
        <w:t>: për të zvogëluar ndikimin e përhapjes së koronavirusit në komunitet.</w:t>
      </w:r>
    </w:p>
    <w:p w:rsidR="002E757E" w:rsidRPr="007249E2" w:rsidRDefault="002E757E" w:rsidP="002E757E">
      <w:pPr>
        <w:numPr>
          <w:ilvl w:val="0"/>
          <w:numId w:val="13"/>
        </w:numPr>
        <w:tabs>
          <w:tab w:val="clear" w:pos="360"/>
          <w:tab w:val="left" w:pos="792"/>
        </w:tabs>
        <w:spacing w:before="134" w:line="255" w:lineRule="exact"/>
        <w:ind w:left="792" w:right="46" w:hanging="360"/>
        <w:jc w:val="both"/>
        <w:textAlignment w:val="baseline"/>
        <w:rPr>
          <w:rFonts w:eastAsia="Times New Roman"/>
          <w:b/>
          <w:color w:val="000000"/>
          <w:lang w:val="sq-AL"/>
        </w:rPr>
      </w:pPr>
      <w:r w:rsidRPr="007249E2">
        <w:rPr>
          <w:rFonts w:eastAsia="Times New Roman"/>
          <w:b/>
          <w:color w:val="000000"/>
          <w:lang w:val="sq-AL"/>
        </w:rPr>
        <w:t>Sistemi i përmirësuar i mbikëqyrjes</w:t>
      </w:r>
      <w:r w:rsidRPr="007249E2">
        <w:rPr>
          <w:rFonts w:eastAsia="Times New Roman"/>
          <w:color w:val="000000"/>
          <w:lang w:val="sq-AL"/>
        </w:rPr>
        <w:t>: mundëson zbulimin e hershëm të rasteve të sëmundjeve në rajonin gjeografik ose popullatën.</w:t>
      </w:r>
    </w:p>
    <w:p w:rsidR="002E757E" w:rsidRPr="007249E2" w:rsidRDefault="002E757E" w:rsidP="002E757E">
      <w:pPr>
        <w:numPr>
          <w:ilvl w:val="0"/>
          <w:numId w:val="13"/>
        </w:numPr>
        <w:tabs>
          <w:tab w:val="clear" w:pos="360"/>
          <w:tab w:val="left" w:pos="792"/>
        </w:tabs>
        <w:spacing w:before="130" w:line="254" w:lineRule="exact"/>
        <w:ind w:left="792" w:right="46" w:hanging="360"/>
        <w:jc w:val="both"/>
        <w:textAlignment w:val="baseline"/>
        <w:rPr>
          <w:rFonts w:eastAsia="Times New Roman"/>
          <w:b/>
          <w:color w:val="000000"/>
          <w:spacing w:val="-2"/>
          <w:lang w:val="sq-AL"/>
        </w:rPr>
      </w:pPr>
      <w:r w:rsidRPr="007249E2">
        <w:rPr>
          <w:rFonts w:eastAsia="Times New Roman"/>
          <w:b/>
          <w:color w:val="000000"/>
          <w:spacing w:val="-2"/>
          <w:lang w:val="sq-AL"/>
        </w:rPr>
        <w:t>Cilësia e përmirësuar e laboratorit</w:t>
      </w:r>
      <w:r w:rsidRPr="007249E2">
        <w:rPr>
          <w:rFonts w:eastAsia="Times New Roman"/>
          <w:color w:val="000000"/>
          <w:spacing w:val="-2"/>
          <w:lang w:val="sq-AL"/>
        </w:rPr>
        <w:t>: mundëson konfirmimin laboratorik të rasteve të dyshuara, dhe së paku, një rast të konfirmuar në laborator i cili gjithashtu ka lidhje epidemiologjike.</w:t>
      </w:r>
    </w:p>
    <w:p w:rsidR="002E757E" w:rsidRPr="007249E2" w:rsidRDefault="002E757E" w:rsidP="002E757E">
      <w:pPr>
        <w:numPr>
          <w:ilvl w:val="0"/>
          <w:numId w:val="13"/>
        </w:numPr>
        <w:tabs>
          <w:tab w:val="clear" w:pos="360"/>
          <w:tab w:val="left" w:pos="792"/>
        </w:tabs>
        <w:spacing w:before="135" w:line="254" w:lineRule="exact"/>
        <w:ind w:left="792" w:right="46" w:hanging="360"/>
        <w:jc w:val="both"/>
        <w:textAlignment w:val="baseline"/>
        <w:rPr>
          <w:rFonts w:eastAsia="Times New Roman"/>
          <w:b/>
          <w:color w:val="000000"/>
          <w:lang w:val="sq-AL"/>
        </w:rPr>
      </w:pPr>
      <w:r w:rsidRPr="007249E2">
        <w:rPr>
          <w:rFonts w:eastAsia="Times New Roman"/>
          <w:b/>
          <w:color w:val="000000"/>
          <w:lang w:val="sq-AL"/>
        </w:rPr>
        <w:t>Zbatimi i masave të dezinfektimit</w:t>
      </w:r>
      <w:r w:rsidRPr="007249E2">
        <w:rPr>
          <w:rFonts w:eastAsia="Times New Roman"/>
          <w:color w:val="000000"/>
          <w:lang w:val="sq-AL"/>
        </w:rPr>
        <w:t>: për të zvogëluar numrin e rasteve në mjedisin e jashtëm dhe për të minimizuar rrezikun e përhapjes së infeksionit.</w:t>
      </w:r>
    </w:p>
    <w:p w:rsidR="002E757E" w:rsidRPr="007249E2" w:rsidRDefault="002E757E" w:rsidP="002E757E">
      <w:pPr>
        <w:spacing w:before="575" w:line="290" w:lineRule="exact"/>
        <w:ind w:right="72"/>
        <w:jc w:val="both"/>
        <w:textAlignment w:val="baseline"/>
        <w:rPr>
          <w:rFonts w:eastAsia="Times New Roman"/>
          <w:color w:val="000000"/>
          <w:lang w:val="sq-AL"/>
        </w:rPr>
      </w:pPr>
      <w:r w:rsidRPr="007249E2">
        <w:rPr>
          <w:rFonts w:eastAsia="Times New Roman"/>
          <w:color w:val="000000"/>
          <w:lang w:val="sq-AL"/>
        </w:rPr>
        <w:t>Testimi bëhet siç rekomandohet nga OBSH-ja për diagnostikimin dhe konfirmimin e COVID-19 bazohet në RT-PCR në kohë reale sipas protokollit të zhvilluar nga Charité, Berlin, Gjermani, i cili mund të gjendet në:</w:t>
      </w:r>
      <w:hyperlink r:id="rId16" w:history="1">
        <w:r w:rsidRPr="007249E2">
          <w:rPr>
            <w:rStyle w:val="Hyperlink"/>
            <w:rFonts w:eastAsia="Times New Roman"/>
            <w:lang w:val="sq-AL"/>
          </w:rPr>
          <w:t>https://www.who.int/docs/default-source/coronaviruse/wuhan-virus-assay.</w:t>
        </w:r>
      </w:hyperlink>
    </w:p>
    <w:p w:rsidR="002E757E" w:rsidRPr="007249E2" w:rsidRDefault="002E757E" w:rsidP="002E757E">
      <w:pPr>
        <w:spacing w:before="199" w:line="292" w:lineRule="exact"/>
        <w:ind w:right="72"/>
        <w:jc w:val="both"/>
        <w:textAlignment w:val="baseline"/>
        <w:rPr>
          <w:rFonts w:eastAsia="Times New Roman"/>
          <w:color w:val="000000"/>
          <w:lang w:val="sq-AL"/>
        </w:rPr>
      </w:pPr>
      <w:r w:rsidRPr="007249E2">
        <w:rPr>
          <w:rFonts w:eastAsia="Times New Roman"/>
          <w:color w:val="000000"/>
          <w:lang w:val="sq-AL"/>
        </w:rPr>
        <w:t>Laboratorët që bëjnë testime duhet t'u përmbahen praktikave adekuate të biosigurisë. Testimi i mostrave klinike të pacientëve që përmbushin përkufizimin e rastit duhet të kryhet në laboratorë të pajisur në mënyrë adekuate nga personeli i cili është i trajnuar mirë rreth procedurave dhe teknikave të biosigurisë.</w:t>
      </w:r>
    </w:p>
    <w:p w:rsidR="002E757E" w:rsidRPr="007249E2" w:rsidRDefault="002E757E" w:rsidP="002E757E">
      <w:pPr>
        <w:spacing w:before="197" w:line="293" w:lineRule="exact"/>
        <w:ind w:right="72"/>
        <w:jc w:val="both"/>
        <w:textAlignment w:val="baseline"/>
        <w:rPr>
          <w:rFonts w:eastAsia="Times New Roman"/>
          <w:color w:val="000000"/>
          <w:lang w:val="sq-AL"/>
        </w:rPr>
      </w:pPr>
      <w:r w:rsidRPr="007249E2">
        <w:rPr>
          <w:rFonts w:eastAsia="Times New Roman"/>
          <w:color w:val="000000"/>
          <w:lang w:val="sq-AL"/>
        </w:rPr>
        <w:t>Mostrat transportohen sipas udhëzimeve për transportin e mallrave të rrezikshëm - substancat infektive, kategoria B.</w:t>
      </w:r>
    </w:p>
    <w:p w:rsidR="002E757E" w:rsidRPr="007249E2" w:rsidRDefault="002E757E" w:rsidP="002E757E">
      <w:pPr>
        <w:spacing w:before="200" w:line="290" w:lineRule="exact"/>
        <w:ind w:right="72"/>
        <w:jc w:val="both"/>
        <w:textAlignment w:val="baseline"/>
        <w:rPr>
          <w:rFonts w:eastAsia="Times New Roman"/>
          <w:color w:val="000000"/>
          <w:spacing w:val="-1"/>
          <w:lang w:val="sq-AL"/>
        </w:rPr>
      </w:pPr>
      <w:r w:rsidRPr="007249E2">
        <w:rPr>
          <w:rFonts w:eastAsia="Times New Roman"/>
          <w:color w:val="000000"/>
          <w:spacing w:val="-1"/>
          <w:lang w:val="sq-AL"/>
        </w:rPr>
        <w:t>Të gjithë mostrat e mbledhura për diagnostikimin laboratorik duhet të konsiderohen si mostra potencialisht infektive. Punonjësit shëndetësorë që mbledhin, përpunojnë ose transportojnë ndonjë ekzaminim klinik duhet t'u përmbahen në mënyrë rigoroze masave standarde të mbrojtjes dhe praktikave të mëposhtme të biosigurisë për të minimizuar mundësinë e ekspozimit ndaj patogjenëve.</w:t>
      </w:r>
    </w:p>
    <w:p w:rsidR="002E757E" w:rsidRPr="007249E2" w:rsidRDefault="002E757E" w:rsidP="002E757E">
      <w:pPr>
        <w:numPr>
          <w:ilvl w:val="0"/>
          <w:numId w:val="15"/>
        </w:numPr>
        <w:tabs>
          <w:tab w:val="clear" w:pos="144"/>
          <w:tab w:val="left" w:pos="216"/>
        </w:tabs>
        <w:spacing w:before="199" w:line="291" w:lineRule="exact"/>
        <w:ind w:left="72" w:right="72"/>
        <w:jc w:val="both"/>
        <w:textAlignment w:val="baseline"/>
        <w:rPr>
          <w:rFonts w:eastAsia="Times New Roman"/>
          <w:color w:val="000000"/>
          <w:lang w:val="sq-AL"/>
        </w:rPr>
      </w:pPr>
      <w:r w:rsidRPr="007249E2">
        <w:rPr>
          <w:rFonts w:eastAsia="Times New Roman"/>
          <w:color w:val="000000"/>
          <w:lang w:val="sq-AL"/>
        </w:rPr>
        <w:t>të sigurohet që punonjësit shëndetësorë të përdorin pajisje mbrojtëse personale të përshtatshme (p.sh., mbrojtëset e syve, maska mjekësore, manteli me mëngë të gjata, dorezat). Nëse mostra mblidhet me anë të procedurës me formim të aerosolit, personeli duhet të vendosë një aparat respirator sipas standardeve të vendosura nga Instituti Kombëtar Amerikan për Sigurinë dhe Shëndetin në Punë (NIOSH) - i certifikuar sipas N95, standardit FFP2 të Bashkimit Evropian (BE) ose të barasvlershëm:</w:t>
      </w:r>
    </w:p>
    <w:p w:rsidR="002E757E" w:rsidRPr="007249E2" w:rsidRDefault="002E757E" w:rsidP="002E757E">
      <w:pPr>
        <w:numPr>
          <w:ilvl w:val="0"/>
          <w:numId w:val="15"/>
        </w:numPr>
        <w:tabs>
          <w:tab w:val="clear" w:pos="144"/>
          <w:tab w:val="left" w:pos="216"/>
        </w:tabs>
        <w:spacing w:before="197" w:line="293" w:lineRule="exact"/>
        <w:ind w:left="72" w:right="72"/>
        <w:jc w:val="both"/>
        <w:textAlignment w:val="baseline"/>
        <w:rPr>
          <w:rFonts w:eastAsia="Times New Roman"/>
          <w:color w:val="000000"/>
          <w:lang w:val="sq-AL"/>
        </w:rPr>
      </w:pPr>
      <w:r w:rsidRPr="007249E2">
        <w:rPr>
          <w:rFonts w:eastAsia="Times New Roman"/>
          <w:color w:val="000000"/>
          <w:lang w:val="sq-AL"/>
        </w:rPr>
        <w:t>të sigurohet që i gjithë personeli që transporton mostrat të jenë të trajnuar mbi praktikat e trajtimit të sigurt dhe procedurat e dekontaminimit për derdhjet e mostrave;</w:t>
      </w:r>
    </w:p>
    <w:p w:rsidR="002E757E" w:rsidRPr="007249E2" w:rsidRDefault="002E757E" w:rsidP="002E757E">
      <w:pPr>
        <w:numPr>
          <w:ilvl w:val="0"/>
          <w:numId w:val="15"/>
        </w:numPr>
        <w:tabs>
          <w:tab w:val="clear" w:pos="144"/>
          <w:tab w:val="left" w:pos="216"/>
        </w:tabs>
        <w:spacing w:before="196" w:line="293" w:lineRule="exact"/>
        <w:ind w:left="72" w:right="72"/>
        <w:jc w:val="both"/>
        <w:textAlignment w:val="baseline"/>
        <w:rPr>
          <w:rFonts w:eastAsia="Times New Roman"/>
          <w:color w:val="000000"/>
          <w:lang w:val="sq-AL"/>
        </w:rPr>
      </w:pPr>
      <w:r w:rsidRPr="007249E2">
        <w:rPr>
          <w:rFonts w:eastAsia="Times New Roman"/>
          <w:color w:val="000000"/>
          <w:lang w:val="sq-AL"/>
        </w:rPr>
        <w:t>të vendosen mostrat e transportit në kuti të veçanta të mostrave (p.sh. kontejnerët dytësorë), të cilat kanë një xhep të veçantë të mbyllur për mostrën (d.m.th., një qese plastike e mostrës për rreziqe biologjike), me fletëpalosjen e pacientit në enën e mostrës (d.m.th. kontejnerin kryesor) dhe një formular të qartë për testin e kërkuar laboratorik;</w:t>
      </w:r>
    </w:p>
    <w:p w:rsidR="002E757E" w:rsidRPr="007249E2" w:rsidRDefault="002E757E" w:rsidP="002E757E">
      <w:pPr>
        <w:numPr>
          <w:ilvl w:val="0"/>
          <w:numId w:val="15"/>
        </w:numPr>
        <w:tabs>
          <w:tab w:val="clear" w:pos="144"/>
          <w:tab w:val="left" w:pos="216"/>
        </w:tabs>
        <w:spacing w:before="201" w:line="288" w:lineRule="exact"/>
        <w:ind w:left="72" w:right="72"/>
        <w:jc w:val="both"/>
        <w:textAlignment w:val="baseline"/>
        <w:rPr>
          <w:rFonts w:eastAsia="Times New Roman"/>
          <w:color w:val="000000"/>
          <w:lang w:val="sq-AL"/>
        </w:rPr>
      </w:pPr>
      <w:r w:rsidRPr="007249E2">
        <w:rPr>
          <w:rFonts w:eastAsia="Times New Roman"/>
          <w:color w:val="000000"/>
          <w:lang w:val="sq-AL"/>
        </w:rPr>
        <w:t>të sigurohet që laboratorët në institucionet shëndetësore t'u përmbahen praktikave të përshtatshme të biosigurisë dhe kërkesave të transportit, në varësi të llojit të mikroorganizmave që përpunohen;</w:t>
      </w:r>
    </w:p>
    <w:p w:rsidR="002E757E" w:rsidRPr="007249E2" w:rsidRDefault="002E757E" w:rsidP="002E757E">
      <w:pPr>
        <w:numPr>
          <w:ilvl w:val="0"/>
          <w:numId w:val="15"/>
        </w:numPr>
        <w:tabs>
          <w:tab w:val="clear" w:pos="144"/>
          <w:tab w:val="left" w:pos="216"/>
        </w:tabs>
        <w:spacing w:before="207" w:after="640" w:line="288" w:lineRule="exact"/>
        <w:ind w:left="72" w:right="72"/>
        <w:jc w:val="both"/>
        <w:textAlignment w:val="baseline"/>
        <w:rPr>
          <w:rFonts w:eastAsia="Times New Roman"/>
          <w:color w:val="000000"/>
          <w:lang w:val="sq-AL"/>
        </w:rPr>
      </w:pPr>
      <w:r w:rsidRPr="007249E2">
        <w:rPr>
          <w:rFonts w:eastAsia="Times New Roman"/>
          <w:color w:val="000000"/>
          <w:lang w:val="sq-AL"/>
        </w:rPr>
        <w:t>të dorëzohen të gjitha mostrat me dorë, kur është e mundur. TË MOS përdoren sisteme tubash pneumatike për të transportuar mostrat;</w:t>
      </w:r>
    </w:p>
    <w:p w:rsidR="002E757E" w:rsidRPr="007249E2" w:rsidRDefault="002E757E" w:rsidP="002E757E">
      <w:pPr>
        <w:spacing w:before="207" w:after="640" w:line="288" w:lineRule="exact"/>
        <w:rPr>
          <w:lang w:val="sq-AL"/>
        </w:rPr>
        <w:sectPr w:rsidR="002E757E" w:rsidRPr="007249E2">
          <w:pgSz w:w="12240" w:h="15840"/>
          <w:pgMar w:top="540" w:right="1365" w:bottom="304" w:left="1379" w:header="720" w:footer="720" w:gutter="0"/>
          <w:cols w:space="720"/>
        </w:sectPr>
      </w:pPr>
    </w:p>
    <w:p w:rsidR="002E757E" w:rsidRPr="007249E2" w:rsidRDefault="002E757E" w:rsidP="002E757E">
      <w:pPr>
        <w:rPr>
          <w:lang w:val="sq-AL"/>
        </w:rPr>
        <w:sectPr w:rsidR="002E757E" w:rsidRPr="007249E2">
          <w:type w:val="continuous"/>
          <w:pgSz w:w="12240" w:h="15840"/>
          <w:pgMar w:top="540" w:right="1368" w:bottom="304" w:left="10512" w:header="720" w:footer="720" w:gutter="0"/>
          <w:cols w:space="720"/>
        </w:sectPr>
      </w:pPr>
    </w:p>
    <w:p w:rsidR="002E757E" w:rsidRPr="007249E2" w:rsidRDefault="002E757E" w:rsidP="002E757E">
      <w:pPr>
        <w:numPr>
          <w:ilvl w:val="0"/>
          <w:numId w:val="15"/>
        </w:numPr>
        <w:tabs>
          <w:tab w:val="clear" w:pos="144"/>
          <w:tab w:val="left" w:pos="216"/>
        </w:tabs>
        <w:spacing w:before="319" w:line="288" w:lineRule="exact"/>
        <w:ind w:left="72"/>
        <w:textAlignment w:val="baseline"/>
        <w:rPr>
          <w:rFonts w:eastAsia="Times New Roman"/>
          <w:color w:val="000000"/>
          <w:lang w:val="sq-AL"/>
        </w:rPr>
      </w:pPr>
      <w:r w:rsidRPr="007249E2">
        <w:rPr>
          <w:rFonts w:eastAsia="Times New Roman"/>
          <w:color w:val="000000"/>
          <w:lang w:val="sq-AL"/>
        </w:rPr>
        <w:t>të dokumentohet qartë emri i plotë i secilit pacient, data e lindjes dhe dyshimi i infeksionit me COVID-19 në formularin e aplikimit laboratorik. Njoftojeni laboratorin sa më shpejt që mostra të transportohet.</w:t>
      </w:r>
    </w:p>
    <w:p w:rsidR="002E757E" w:rsidRPr="007249E2" w:rsidRDefault="002E757E" w:rsidP="002E757E">
      <w:pPr>
        <w:spacing w:before="692" w:line="292" w:lineRule="exact"/>
        <w:ind w:left="72"/>
        <w:textAlignment w:val="baseline"/>
        <w:rPr>
          <w:rFonts w:eastAsia="Times New Roman"/>
          <w:b/>
          <w:color w:val="000000"/>
          <w:lang w:val="sq-AL"/>
        </w:rPr>
      </w:pPr>
      <w:r w:rsidRPr="007249E2">
        <w:rPr>
          <w:rFonts w:eastAsia="Times New Roman"/>
          <w:b/>
          <w:color w:val="000000"/>
          <w:lang w:val="sq-AL"/>
        </w:rPr>
        <w:t xml:space="preserve">Mobilizimi social dhe pjesëmarrja e komunitetit </w:t>
      </w:r>
      <w:r w:rsidRPr="007249E2">
        <w:rPr>
          <w:rFonts w:eastAsia="Times New Roman"/>
          <w:color w:val="000000"/>
          <w:lang w:val="sq-AL"/>
        </w:rPr>
        <w:t>gjatë ndërhyrjeve luajnë një rol të rëndësishëm në parandalimin dhe kontrollin e sëmundjes së shkaktuar nga virusi korona.</w:t>
      </w:r>
    </w:p>
    <w:p w:rsidR="002E757E" w:rsidRPr="007249E2" w:rsidRDefault="002E757E" w:rsidP="002E757E">
      <w:pPr>
        <w:spacing w:before="243" w:line="247" w:lineRule="exact"/>
        <w:ind w:left="72"/>
        <w:textAlignment w:val="baseline"/>
        <w:rPr>
          <w:rFonts w:eastAsia="Times New Roman"/>
          <w:color w:val="000000"/>
          <w:lang w:val="sq-AL"/>
        </w:rPr>
      </w:pPr>
      <w:r w:rsidRPr="007249E2">
        <w:rPr>
          <w:rFonts w:eastAsia="Times New Roman"/>
          <w:color w:val="000000"/>
          <w:lang w:val="sq-AL"/>
        </w:rPr>
        <w:t>Disa nga fushat ku mobilizimi shoqëror dhe pjesëmarrja e komunitetit mund të jenë të dobishme:</w:t>
      </w:r>
    </w:p>
    <w:p w:rsidR="002E757E" w:rsidRPr="007249E2" w:rsidRDefault="002E757E" w:rsidP="002E757E">
      <w:pPr>
        <w:numPr>
          <w:ilvl w:val="0"/>
          <w:numId w:val="13"/>
        </w:numPr>
        <w:tabs>
          <w:tab w:val="clear" w:pos="360"/>
          <w:tab w:val="left" w:pos="792"/>
        </w:tabs>
        <w:spacing w:before="232" w:line="270" w:lineRule="exact"/>
        <w:ind w:left="432"/>
        <w:textAlignment w:val="baseline"/>
        <w:rPr>
          <w:rFonts w:eastAsia="Times New Roman"/>
          <w:color w:val="000000"/>
          <w:lang w:val="sq-AL"/>
        </w:rPr>
      </w:pPr>
      <w:r w:rsidRPr="007249E2">
        <w:rPr>
          <w:rFonts w:eastAsia="Times New Roman"/>
          <w:color w:val="000000"/>
          <w:lang w:val="sq-AL"/>
        </w:rPr>
        <w:t>Popullsia e kupton sa e rëndë dhe serioze është sëmundja;</w:t>
      </w:r>
    </w:p>
    <w:p w:rsidR="002E757E" w:rsidRPr="007249E2" w:rsidRDefault="002E757E" w:rsidP="002E757E">
      <w:pPr>
        <w:numPr>
          <w:ilvl w:val="0"/>
          <w:numId w:val="13"/>
        </w:numPr>
        <w:tabs>
          <w:tab w:val="clear" w:pos="360"/>
          <w:tab w:val="left" w:pos="792"/>
        </w:tabs>
        <w:spacing w:line="269" w:lineRule="exact"/>
        <w:ind w:left="432"/>
        <w:textAlignment w:val="baseline"/>
        <w:rPr>
          <w:rFonts w:eastAsia="Times New Roman"/>
          <w:color w:val="000000"/>
          <w:lang w:val="sq-AL"/>
        </w:rPr>
      </w:pPr>
      <w:r w:rsidRPr="007249E2">
        <w:rPr>
          <w:rFonts w:eastAsia="Times New Roman"/>
          <w:color w:val="000000"/>
          <w:lang w:val="sq-AL"/>
        </w:rPr>
        <w:t>Popullsia e përmirëson qasjen në shëndetësi;</w:t>
      </w:r>
    </w:p>
    <w:p w:rsidR="002E757E" w:rsidRPr="007249E2" w:rsidRDefault="002E757E" w:rsidP="002E757E">
      <w:pPr>
        <w:numPr>
          <w:ilvl w:val="0"/>
          <w:numId w:val="13"/>
        </w:numPr>
        <w:tabs>
          <w:tab w:val="clear" w:pos="360"/>
          <w:tab w:val="left" w:pos="792"/>
        </w:tabs>
        <w:spacing w:line="269" w:lineRule="exact"/>
        <w:ind w:left="432"/>
        <w:textAlignment w:val="baseline"/>
        <w:rPr>
          <w:rFonts w:eastAsia="Times New Roman"/>
          <w:color w:val="000000"/>
          <w:lang w:val="sq-AL"/>
        </w:rPr>
      </w:pPr>
      <w:r w:rsidRPr="007249E2">
        <w:rPr>
          <w:rFonts w:eastAsia="Times New Roman"/>
          <w:color w:val="000000"/>
          <w:lang w:val="sq-AL"/>
        </w:rPr>
        <w:t>Higjiena personale;</w:t>
      </w:r>
    </w:p>
    <w:p w:rsidR="002E757E" w:rsidRPr="007249E2" w:rsidRDefault="002E757E" w:rsidP="002E757E">
      <w:pPr>
        <w:numPr>
          <w:ilvl w:val="0"/>
          <w:numId w:val="13"/>
        </w:numPr>
        <w:tabs>
          <w:tab w:val="clear" w:pos="360"/>
          <w:tab w:val="left" w:pos="792"/>
        </w:tabs>
        <w:spacing w:line="268" w:lineRule="exact"/>
        <w:ind w:left="432"/>
        <w:textAlignment w:val="baseline"/>
        <w:rPr>
          <w:rFonts w:eastAsia="Times New Roman"/>
          <w:color w:val="000000"/>
          <w:lang w:val="sq-AL"/>
        </w:rPr>
      </w:pPr>
      <w:r w:rsidRPr="007249E2">
        <w:rPr>
          <w:rFonts w:eastAsia="Times New Roman"/>
          <w:color w:val="000000"/>
          <w:lang w:val="sq-AL"/>
        </w:rPr>
        <w:t>Trajtimi i duhur dhe në kohë me terapi adekuate;</w:t>
      </w:r>
    </w:p>
    <w:p w:rsidR="002E757E" w:rsidRPr="007249E2" w:rsidRDefault="002E757E" w:rsidP="002E757E">
      <w:pPr>
        <w:numPr>
          <w:ilvl w:val="0"/>
          <w:numId w:val="13"/>
        </w:numPr>
        <w:tabs>
          <w:tab w:val="clear" w:pos="360"/>
          <w:tab w:val="left" w:pos="792"/>
        </w:tabs>
        <w:spacing w:line="269" w:lineRule="exact"/>
        <w:ind w:left="432"/>
        <w:textAlignment w:val="baseline"/>
        <w:rPr>
          <w:rFonts w:eastAsia="Times New Roman"/>
          <w:color w:val="000000"/>
          <w:lang w:val="sq-AL"/>
        </w:rPr>
      </w:pPr>
      <w:r w:rsidRPr="007249E2">
        <w:rPr>
          <w:rFonts w:eastAsia="Times New Roman"/>
          <w:color w:val="000000"/>
          <w:lang w:val="sq-AL"/>
        </w:rPr>
        <w:t>Deponimi i duhur i mbetjeve;</w:t>
      </w:r>
    </w:p>
    <w:p w:rsidR="002E757E" w:rsidRPr="007249E2" w:rsidRDefault="002E757E" w:rsidP="002E757E">
      <w:pPr>
        <w:numPr>
          <w:ilvl w:val="0"/>
          <w:numId w:val="13"/>
        </w:numPr>
        <w:tabs>
          <w:tab w:val="clear" w:pos="360"/>
          <w:tab w:val="left" w:pos="792"/>
        </w:tabs>
        <w:spacing w:line="269" w:lineRule="exact"/>
        <w:ind w:left="432"/>
        <w:textAlignment w:val="baseline"/>
        <w:rPr>
          <w:rFonts w:eastAsia="Times New Roman"/>
          <w:color w:val="000000"/>
          <w:lang w:val="sq-AL"/>
        </w:rPr>
      </w:pPr>
      <w:r w:rsidRPr="007249E2">
        <w:rPr>
          <w:rFonts w:eastAsia="Times New Roman"/>
          <w:color w:val="000000"/>
          <w:lang w:val="sq-AL"/>
        </w:rPr>
        <w:t>Përdorimi i ujit të pijshëm higjienik;</w:t>
      </w:r>
    </w:p>
    <w:p w:rsidR="002E757E" w:rsidRPr="007249E2" w:rsidRDefault="002E757E" w:rsidP="002E757E">
      <w:pPr>
        <w:numPr>
          <w:ilvl w:val="0"/>
          <w:numId w:val="13"/>
        </w:numPr>
        <w:tabs>
          <w:tab w:val="clear" w:pos="360"/>
          <w:tab w:val="left" w:pos="792"/>
        </w:tabs>
        <w:spacing w:line="269" w:lineRule="exact"/>
        <w:ind w:left="432"/>
        <w:textAlignment w:val="baseline"/>
        <w:rPr>
          <w:rFonts w:eastAsia="Times New Roman"/>
          <w:color w:val="000000"/>
          <w:lang w:val="sq-AL"/>
        </w:rPr>
      </w:pPr>
      <w:r w:rsidRPr="007249E2">
        <w:rPr>
          <w:rFonts w:eastAsia="Times New Roman"/>
          <w:color w:val="000000"/>
          <w:lang w:val="sq-AL"/>
        </w:rPr>
        <w:t>Zbulimi aktiv i rasteve të sëmundjes gjatë epidemisë;</w:t>
      </w:r>
    </w:p>
    <w:p w:rsidR="002E757E" w:rsidRPr="007249E2" w:rsidRDefault="002E757E" w:rsidP="002E757E">
      <w:pPr>
        <w:numPr>
          <w:ilvl w:val="0"/>
          <w:numId w:val="13"/>
        </w:numPr>
        <w:tabs>
          <w:tab w:val="clear" w:pos="360"/>
          <w:tab w:val="left" w:pos="792"/>
        </w:tabs>
        <w:spacing w:line="271" w:lineRule="exact"/>
        <w:ind w:left="432"/>
        <w:textAlignment w:val="baseline"/>
        <w:rPr>
          <w:rFonts w:eastAsia="Times New Roman"/>
          <w:color w:val="000000"/>
          <w:lang w:val="sq-AL"/>
        </w:rPr>
      </w:pPr>
      <w:r w:rsidRPr="007249E2">
        <w:rPr>
          <w:rFonts w:eastAsia="Times New Roman"/>
          <w:color w:val="000000"/>
          <w:lang w:val="sq-AL"/>
        </w:rPr>
        <w:t>Pengesat e thashethemeve (panikut)</w:t>
      </w:r>
    </w:p>
    <w:p w:rsidR="002E757E" w:rsidRPr="007249E2" w:rsidRDefault="002E757E" w:rsidP="002E757E">
      <w:pPr>
        <w:rPr>
          <w:lang w:val="sq-AL"/>
        </w:rPr>
        <w:sectPr w:rsidR="002E757E" w:rsidRPr="007249E2">
          <w:pgSz w:w="12240" w:h="15840"/>
          <w:pgMar w:top="540" w:right="1374" w:bottom="573" w:left="1370" w:header="720" w:footer="720" w:gutter="0"/>
          <w:cols w:space="720"/>
        </w:sectPr>
      </w:pPr>
    </w:p>
    <w:p w:rsidR="002E757E" w:rsidRPr="007249E2" w:rsidRDefault="002E757E" w:rsidP="002E757E">
      <w:pPr>
        <w:spacing w:before="360" w:line="274" w:lineRule="exact"/>
        <w:ind w:right="72"/>
        <w:textAlignment w:val="baseline"/>
        <w:rPr>
          <w:rFonts w:eastAsia="Times New Roman"/>
          <w:b/>
          <w:color w:val="365F91"/>
          <w:spacing w:val="2"/>
          <w:sz w:val="24"/>
          <w:lang w:val="sq-AL"/>
        </w:rPr>
      </w:pPr>
      <w:r w:rsidRPr="007249E2">
        <w:rPr>
          <w:rFonts w:eastAsia="Times New Roman"/>
          <w:b/>
          <w:color w:val="365F91"/>
          <w:spacing w:val="2"/>
          <w:sz w:val="24"/>
          <w:lang w:val="sq-AL"/>
        </w:rPr>
        <w:t>5. Rreziqet e mundshme mjedisore dhe shoqërore dhe zbutja e tyre</w:t>
      </w:r>
    </w:p>
    <w:p w:rsidR="002E757E" w:rsidRPr="007249E2" w:rsidRDefault="002E757E" w:rsidP="002E757E">
      <w:pPr>
        <w:spacing w:before="245" w:line="254" w:lineRule="exact"/>
        <w:ind w:right="72"/>
        <w:jc w:val="both"/>
        <w:textAlignment w:val="baseline"/>
        <w:rPr>
          <w:rFonts w:eastAsia="Times New Roman"/>
          <w:color w:val="000000"/>
          <w:lang w:val="sq-AL"/>
        </w:rPr>
      </w:pPr>
      <w:r w:rsidRPr="007249E2">
        <w:rPr>
          <w:rFonts w:eastAsia="Times New Roman"/>
          <w:color w:val="000000"/>
          <w:lang w:val="sq-AL"/>
        </w:rPr>
        <w:t xml:space="preserve">Kjo pjesë përshkruan në terma të përgjithshëm rreziqet dhe ndikimet e mundshme mjedisore dhe sociale të llojeve të ndërhyrjeve që do të mbështeten nga projekti. Sipas rekomandimit, rreziqet dhe ndikimet e mundshme të identifikuara janë grupuar në disa faza: </w:t>
      </w:r>
      <w:r w:rsidRPr="007249E2">
        <w:rPr>
          <w:rFonts w:eastAsia="Times New Roman"/>
          <w:i/>
          <w:color w:val="000000"/>
          <w:lang w:val="sq-AL"/>
        </w:rPr>
        <w:t xml:space="preserve">Planifikimi, Ndërtimi, Funksionalizimi </w:t>
      </w:r>
      <w:r w:rsidRPr="007249E2">
        <w:rPr>
          <w:rFonts w:eastAsia="Times New Roman"/>
          <w:color w:val="000000"/>
          <w:lang w:val="sq-AL"/>
        </w:rPr>
        <w:t>dhe</w:t>
      </w:r>
      <w:r w:rsidRPr="007249E2">
        <w:rPr>
          <w:rFonts w:eastAsia="Times New Roman"/>
          <w:i/>
          <w:color w:val="000000"/>
          <w:lang w:val="sq-AL"/>
        </w:rPr>
        <w:t xml:space="preserve"> Çaktivizimi</w:t>
      </w:r>
      <w:r w:rsidRPr="007249E2">
        <w:rPr>
          <w:rFonts w:eastAsia="Times New Roman"/>
          <w:color w:val="000000"/>
          <w:lang w:val="sq-AL"/>
        </w:rPr>
        <w:t>.</w:t>
      </w:r>
    </w:p>
    <w:p w:rsidR="002E757E" w:rsidRPr="007249E2" w:rsidRDefault="002E757E" w:rsidP="002E757E">
      <w:pPr>
        <w:spacing w:before="298" w:line="249" w:lineRule="exact"/>
        <w:ind w:left="216" w:right="72"/>
        <w:textAlignment w:val="baseline"/>
        <w:rPr>
          <w:rFonts w:eastAsia="Times New Roman"/>
          <w:b/>
          <w:color w:val="365F91"/>
          <w:lang w:val="sq-AL"/>
        </w:rPr>
      </w:pPr>
      <w:r w:rsidRPr="007249E2">
        <w:rPr>
          <w:rFonts w:eastAsia="Times New Roman"/>
          <w:b/>
          <w:color w:val="365F91"/>
          <w:lang w:val="sq-AL"/>
        </w:rPr>
        <w:t>5.1 Klasifikimi i rreziqeve mjedisore dhe shoqërore sipas klasifikimit të rreziqeve të Bankës Botërore</w:t>
      </w:r>
    </w:p>
    <w:p w:rsidR="002E757E" w:rsidRPr="007249E2" w:rsidRDefault="002E757E" w:rsidP="002E757E">
      <w:pPr>
        <w:spacing w:before="269" w:line="254" w:lineRule="exact"/>
        <w:ind w:right="72"/>
        <w:jc w:val="both"/>
        <w:textAlignment w:val="baseline"/>
        <w:rPr>
          <w:rFonts w:eastAsia="Times New Roman"/>
          <w:color w:val="000000"/>
          <w:spacing w:val="-1"/>
          <w:lang w:val="sq-AL"/>
        </w:rPr>
      </w:pPr>
      <w:r w:rsidRPr="007249E2">
        <w:rPr>
          <w:rFonts w:eastAsia="Times New Roman"/>
          <w:color w:val="000000"/>
          <w:spacing w:val="-1"/>
          <w:lang w:val="sq-AL"/>
        </w:rPr>
        <w:t>Si rreziqet mjedisore, ashtu edhe ato shoqërore konsiderohen 'Substanciale' për Projektin. Rreziqet mjedisore përfshijnë pasigurinë aktuale rreth vendndodhjeve të projektit dhe aktiviteteve specifike, çështjet e shëndetit dhe sigurisë në punë, si dhe shqetësimet në lidhje me menaxhimin e mbetjeve mjekësore. Rreziqet shoqërore janë 'substanciale' për shkak të kufizimeve të caktuara që mund të përjashtojnë pa dashje grupet në nevojë nga qasja e plotë në informatat dhe shërbimet e ofruara nga Projekti, rrezikun e rritjes së DHBGJ-së ndaj grave dhe fëmijëve gjatë kohës sa janë në izolim; rrezikun e nxitjes së tensioneve shoqërore për shkak të frikës nga ndotja, stigmatizimin e grupeve të prekura ose konkurrencën sa i përket qasjes në furnizime të kufizuara mjekësore dhe në përfitimet nga skema sociale e mbështetur nga Projekti. Megjithëse Kosova nuk ka sisteme të përshtatshme për menaxhimin e mbeturinave të ngurta, sektori i shëndetësisë ka bërë disa përparime në drejtim të menaxhimit të mbetjeve mjekësore. Sidoqoftë, duke pasur parasysh që COVID-19 është shumë infektiv dhe ka shkaktuar një urgjencë mjekësore me përmasa pandemike, do të merren masa shtesë për të siguruar përmbajtjen e sëmundjes në procesin e mbledhjes, transportimit dhe asgjësimit të mbetjeve mjekësore. Punët fizike të parapara në kuadër të Komponentit 1 janë rehabilitimi (në kuadër të infrastrukturës fizike ekzistuese) të reparteve të Klinikës së Sëmundjeve Infektive, rehabilitimi i klinikave të dermatologjisë dhe pulmonologjisë në QKUK dhe instalimi i sistemit qendror të oksigjenit në institucionet shëndetësore të nivelit rajonal. Ndikimet mjedisore dhe shoqërore përcjellëse pritet të jenë të përkohshme, të parashikueshme dhe lehtësisht të trajtueshme. Projekti gjithashtu do të ndërmarrë masat e përshtatshme për të rritur kapacitetet e sektorit shëndetësor dhe të atij social, si dhe për t’i arritur grupet më të cenueshme me informata dhe shërbime përkatëse me anë të komunikimit efektiv, angazhimit të palëve të interesit dhe protokolleve të mbrojtjes me qëllim të minimizimit të tensioneve shoqërore, duke përfshirë rreziqet e DHBGJ-së.</w:t>
      </w:r>
    </w:p>
    <w:p w:rsidR="002E757E" w:rsidRPr="007249E2" w:rsidRDefault="002E757E" w:rsidP="002E757E">
      <w:pPr>
        <w:spacing w:before="244" w:line="254" w:lineRule="exact"/>
        <w:ind w:right="72"/>
        <w:jc w:val="both"/>
        <w:textAlignment w:val="baseline"/>
        <w:rPr>
          <w:rFonts w:eastAsia="Times New Roman"/>
          <w:color w:val="000000"/>
          <w:lang w:val="sq-AL"/>
        </w:rPr>
      </w:pPr>
      <w:r w:rsidRPr="007249E2">
        <w:rPr>
          <w:rFonts w:eastAsia="Times New Roman"/>
          <w:color w:val="000000"/>
          <w:lang w:val="sq-AL"/>
        </w:rPr>
        <w:t>Rreziqet mjedisore të Komponentit 2 të Projektit përfshijnë shëndetin dhe sigurinë në punë të punëtorëve të institucionit transferues të cilët do të zbatojnë transferimin e parave, përmes ekspozimit ndaj personave të infektuar me COVID, si dhe shëndetin e komunitetit, veçanërisht të të moshuarve, të të sëmurëve dhe të të prekurve nga ndërveprimi me punëtorët transferues të cilët mund të jenë bartës të infeksionit. Rreziqet shoqërore në lidhje me Komponentin 2 përfshijnë rritjen e rreziqeve që lidhen me përjashtimin e mundshëm të përfituesve të kualifikuar që mund të çojnë në tensione shoqërore ndërmjet përfituesve dhe jo-përfituesve. Këto rreziqe ka të ngjarë të jenë domethënëse, veçanërisht nëse ka shpërndarje të kufizuar të informatave në lidhje me mbështetjen me para të gatshme, mungesë të transparencës në procesin e aplikimit dhe vendimmarrjes në lidhje me transferimin e parave, keqpërdorim të fondeve dhe konsultime joadekuate me palët e interesuara përkatëse.</w:t>
      </w:r>
    </w:p>
    <w:p w:rsidR="002E757E" w:rsidRPr="007249E2" w:rsidRDefault="002E757E" w:rsidP="002E757E">
      <w:pPr>
        <w:spacing w:before="267" w:line="246" w:lineRule="exact"/>
        <w:ind w:right="72"/>
        <w:jc w:val="both"/>
        <w:textAlignment w:val="baseline"/>
        <w:rPr>
          <w:rFonts w:eastAsia="Times New Roman"/>
          <w:b/>
          <w:color w:val="000000"/>
          <w:u w:val="single"/>
          <w:lang w:val="sq-AL"/>
        </w:rPr>
      </w:pPr>
      <w:r w:rsidRPr="007249E2">
        <w:rPr>
          <w:rFonts w:eastAsia="Times New Roman"/>
          <w:b/>
          <w:color w:val="000000"/>
          <w:u w:val="single"/>
          <w:lang w:val="sq-AL"/>
        </w:rPr>
        <w:t xml:space="preserve">SMS1: Vlerësimi dhe menaxhimi i rreziqeve dhe ndikimeve mjedisore dhe shoqërore </w:t>
      </w:r>
    </w:p>
    <w:p w:rsidR="002E757E" w:rsidRPr="007249E2" w:rsidRDefault="002E757E" w:rsidP="002E757E">
      <w:pPr>
        <w:spacing w:line="252" w:lineRule="exact"/>
        <w:ind w:right="72"/>
        <w:jc w:val="both"/>
        <w:textAlignment w:val="baseline"/>
        <w:rPr>
          <w:rFonts w:eastAsia="Times New Roman"/>
          <w:color w:val="000000"/>
          <w:lang w:val="sq-AL"/>
        </w:rPr>
      </w:pPr>
      <w:r w:rsidRPr="007249E2">
        <w:rPr>
          <w:rFonts w:eastAsia="Times New Roman"/>
          <w:color w:val="000000"/>
          <w:lang w:val="sq-AL"/>
        </w:rPr>
        <w:t>Projekti do të ketë shumë ndikime pozitive mjedisore dhe shoqërore pasi synon të përmirësojë mbikëqyrjen, frenimin, kontrollin, trajtimin dhe monitorimin e sëmundjes COVID-19. Projekti do: (i) të përgatisë dhe të forcojë sistemin shëndetësor të vendit për të zbatuar strategjitë e rritjes së rasteve në spitale me plane gjithëpërfshirëse të reagimit ndaj urgjencave; (ii) të vendosë burime për kapacitetin e rritjes së rasteve në institucionet e zgjedhura të kujdesit shëndetësor për përballje me pandeminë COVID-19 dhe të mbështesë shërbime të mjaftueshme për pacientët; dhe (iii) të ndihmojë të varfrit dhe të cenueshmit me mbështetje të të ardhurave.</w:t>
      </w:r>
    </w:p>
    <w:p w:rsidR="002E757E" w:rsidRPr="007249E2" w:rsidRDefault="002E757E" w:rsidP="002E757E">
      <w:pPr>
        <w:spacing w:before="246" w:line="254" w:lineRule="exact"/>
        <w:ind w:right="72"/>
        <w:jc w:val="both"/>
        <w:textAlignment w:val="baseline"/>
        <w:rPr>
          <w:rFonts w:eastAsia="Times New Roman"/>
          <w:color w:val="000000"/>
          <w:lang w:val="sq-AL"/>
        </w:rPr>
      </w:pPr>
      <w:r w:rsidRPr="007249E2">
        <w:rPr>
          <w:rFonts w:eastAsia="Times New Roman"/>
          <w:color w:val="000000"/>
          <w:lang w:val="sq-AL"/>
        </w:rPr>
        <w:t>Punët fizike të parapara në kuadër të Komponentit 1 janë rehabilitimi (në kuadër të infrastrukturës fizike ekzistuese) i reparteve të Klinikës së Sëmundjeve Infektive, rehabilitimi i klinikave të dermatologjisë dhe pulmonologjisë në QKUK dhe instalimi i sistemit qendror të oksigjenit në institucionet shëndetësore rajonale. Ndikimet mjedisore dhe shoqërore përcjellëse pritet të jenë të përkohshme, të parashikueshme dhe lehtësisht të trajtueshme.</w:t>
      </w:r>
    </w:p>
    <w:p w:rsidR="002E757E" w:rsidRPr="007249E2" w:rsidRDefault="002E757E" w:rsidP="002E757E">
      <w:pPr>
        <w:spacing w:before="351" w:line="253" w:lineRule="exact"/>
        <w:ind w:right="72"/>
        <w:jc w:val="both"/>
        <w:textAlignment w:val="baseline"/>
        <w:rPr>
          <w:rFonts w:eastAsia="Times New Roman"/>
          <w:color w:val="000000"/>
          <w:spacing w:val="-2"/>
          <w:lang w:val="sq-AL"/>
        </w:rPr>
      </w:pPr>
      <w:r w:rsidRPr="007249E2">
        <w:rPr>
          <w:rFonts w:eastAsia="Times New Roman"/>
          <w:color w:val="000000"/>
          <w:spacing w:val="-1"/>
          <w:lang w:val="sq-AL"/>
        </w:rPr>
        <w:t xml:space="preserve">Sidoqoftë, projekti mund të shkaktojë gjithashtu disa rreziqe mjedisore, shëndetësore dhe të sigurisë për shkak të: (i) rritjes së ekspozimit ndaj patogjenit COVID-19, (ii) reagjentëve dhe materialeve të tjera që do të përdoren në </w:t>
      </w:r>
      <w:r w:rsidRPr="007249E2">
        <w:rPr>
          <w:rFonts w:eastAsia="Times New Roman"/>
          <w:color w:val="000000"/>
          <w:spacing w:val="-2"/>
          <w:lang w:val="sq-AL"/>
        </w:rPr>
        <w:t>laboratorët, qendrat e testimit dhe repartet e izolimit të mbështetura nga projekti; dhe (iii) rritja e mbetjeve infektive të kujdesit shëndetësor. Laboratorët dhe objektet shëndetësore përkatëse që do të përdoren për testimin diagnostikues COVID-19 dhe izolimin e pacientëve mund të gjenerojnë mbetje biologjike, mbetje kimike dhe nënprodukte të tjera të rrezikshme. Laboratorët që do të mbështeten nga projekti do të përpunojnë testet COVID-19 dhe për këtë arsye do të mund të shkaktojnë sëmundje serioze ose dëm potencialisht vdekjeprurës për stafin e laboratorit dhe komunitetit, kështu që do të duhet të vendosen kontrolle efektive administrative dhe të përmbajtjes në mënyrë që të minimizohen këto rreziqe.</w:t>
      </w:r>
    </w:p>
    <w:p w:rsidR="002E757E" w:rsidRPr="007249E2" w:rsidRDefault="002E757E" w:rsidP="002E757E">
      <w:pPr>
        <w:pStyle w:val="NoSpacing"/>
        <w:rPr>
          <w:lang w:val="sq-AL"/>
        </w:rPr>
      </w:pPr>
    </w:p>
    <w:p w:rsidR="002E757E" w:rsidRPr="007249E2" w:rsidRDefault="002E757E" w:rsidP="002E757E">
      <w:pPr>
        <w:spacing w:before="3" w:line="253" w:lineRule="exact"/>
        <w:ind w:right="72"/>
        <w:jc w:val="both"/>
        <w:textAlignment w:val="baseline"/>
        <w:rPr>
          <w:rFonts w:eastAsia="Times New Roman"/>
          <w:color w:val="000000"/>
          <w:lang w:val="sq-AL"/>
        </w:rPr>
      </w:pPr>
      <w:r w:rsidRPr="007249E2">
        <w:rPr>
          <w:rFonts w:eastAsia="Times New Roman"/>
          <w:color w:val="000000"/>
          <w:lang w:val="sq-AL"/>
        </w:rPr>
        <w:t>Për menaxhimin e duhur mjedisor dhe shoqëror të institucioneve shëndetësore do të nevojiten masa të përshtatshme për minimizimin e rreziqeve të shëndetit dhe sigurisë në punë, menaxhimin e duhur të mbetjeve të rrezikshme dhe mjeteve të mprehta, përdorimin e dezinfektuesve të duhur, procedurën e duhur të karantinës për COVID-19, trajtimin e duhur të kimikateve dhe procedurave të transportimit të substancave infektive, etj. në përputhje me udhëzimet e OBSH-së. Për t’i zbutur këto rreziqe, Ministria e Shëndetësisë (MSH) ka përgatitur këtë Kornizë të Menaxhimit Mjedisor dhe Social (KMMS) dhe Planin e Kontrollit të Infeksionit dhe Menaxhimit të Mbetjeve Mjekësore (PKIMM). Ministria e Mjedisit ka krijuar objektet e sterilizimit të mbetjeve mjekësore. Në një farë mase problemi i mbetjeve mjekësore nga spitalet rajonale në Kosovë është i organizuar mirë duke vënë në punë impiantet e trajtimit të mbetjeve mjekësore/sterilizimin në institucionet shëndetësore kryesore rajonale.</w:t>
      </w:r>
    </w:p>
    <w:p w:rsidR="002E757E" w:rsidRPr="007249E2" w:rsidRDefault="002E757E" w:rsidP="002E757E">
      <w:pPr>
        <w:spacing w:before="253" w:line="253" w:lineRule="exact"/>
        <w:ind w:right="72"/>
        <w:jc w:val="both"/>
        <w:textAlignment w:val="baseline"/>
        <w:rPr>
          <w:rFonts w:eastAsia="Times New Roman"/>
          <w:color w:val="000000"/>
          <w:lang w:val="sq-AL"/>
        </w:rPr>
      </w:pPr>
      <w:r w:rsidRPr="007249E2">
        <w:rPr>
          <w:rFonts w:eastAsia="Times New Roman"/>
          <w:color w:val="000000"/>
          <w:lang w:val="sq-AL"/>
        </w:rPr>
        <w:t>Kjo KMMS siguron zbatimin e praktikave më të mira ndërkombëtare në testimin diagnostikues për COVID-19, trajtimin e furnizimeve mjekësore dhe asgjësimin e mbetjeve të kujdesit shëndetësor. Në kuadër të komponentit shoqëror, rreziqet kryesore mjedisore janë shëndeti dhe siguria në punë e punonjësve të projektit dhe shëndeti dhe siguria e popullatës që do të marrin pjesë në program. Masat zbutëse do të kërkojnë respektim të rreptë të higjienës personale dhe të masave të mirësjelljes shoqërore që synojnë minimizimin e rreziqeve të shëndetit dhe sigurisë në punë nga ekspozimi i mundshëm ndaj personave të infektuar me COVID-19.</w:t>
      </w:r>
    </w:p>
    <w:p w:rsidR="002E757E" w:rsidRPr="007249E2" w:rsidRDefault="002E757E" w:rsidP="002E757E">
      <w:pPr>
        <w:spacing w:before="253" w:line="253" w:lineRule="exact"/>
        <w:ind w:right="72"/>
        <w:jc w:val="both"/>
        <w:textAlignment w:val="baseline"/>
        <w:rPr>
          <w:rFonts w:eastAsia="Times New Roman"/>
          <w:color w:val="000000"/>
          <w:lang w:val="sq-AL"/>
        </w:rPr>
      </w:pPr>
      <w:r w:rsidRPr="007249E2">
        <w:rPr>
          <w:rFonts w:eastAsia="Times New Roman"/>
          <w:color w:val="000000"/>
          <w:lang w:val="sq-AL"/>
        </w:rPr>
        <w:t>Rreziqet e dukshme shoqërore që lidhen me këtë lloj operacioni janë se grupet e margjinalizuara dhe të cenueshme (të moshuarit, të varfrit, njerëzit me aftësi të kufizuara, me sëmundje kronike, etj.) nuk janë në gjendje ose kanë vështirësi sa i përket qasjes në objektet dhe shërbimet e synuara për të luftuar sëmundjen. Gjithashtu, konflikti i mundshëm për shkak të konkurrencës mbi furnizimet e kufizuara mjekësore, kapja elitare e mallrave dhe shërbimeve të ofruara në kuadër të projektit, zhgënjimi me masat e kontrollit, stigmatizimi i disa grupeve shoqërore, pengimi i jetesës, papunësia dhe inflacioni i çmimeve të mallrave bazë janë gjithashtu rreziqe shoqërore të rëndësishme. Për më tepër, rritja e cenueshmërisë ndaj shfrytëzimit dhe abuzimit seksual (SHAS)/ngacmimit seksual (NS) dhe DHBGJ-së për shkak të izolimit mjekësor të individëve dhe përhapja e infeksionit në radhët e punonjësve të kujdesit shëndetësor për shkak të respektimit joadekuat të standardeve të shëndetit dhe sigurisë në punë janë gjithashtu rreziqe që lidhen me projektin.</w:t>
      </w:r>
    </w:p>
    <w:p w:rsidR="002E757E" w:rsidRPr="007249E2" w:rsidRDefault="002E757E" w:rsidP="002E757E">
      <w:pPr>
        <w:spacing w:before="248" w:line="253" w:lineRule="exact"/>
        <w:ind w:right="72"/>
        <w:jc w:val="both"/>
        <w:textAlignment w:val="baseline"/>
        <w:rPr>
          <w:rFonts w:eastAsia="Times New Roman"/>
          <w:color w:val="000000"/>
          <w:lang w:val="sq-AL"/>
        </w:rPr>
      </w:pPr>
      <w:r w:rsidRPr="007249E2">
        <w:rPr>
          <w:rFonts w:eastAsia="Times New Roman"/>
          <w:color w:val="000000"/>
          <w:lang w:val="sq-AL"/>
        </w:rPr>
        <w:t>Në kuadër të Komponentit 2, rreziqet kryesore shoqërore kanë të bëjnë me çështjet e përjashtimit dhe qasjes në informata dhe shërbime, posaçërisht për grupet e cenueshme dhe të margjinalizuara. Për shembull, rreziku që lidhet me kriteret e pranueshmërisë dhe proceset e përzgjedhjes së përfituesve që nuk zhvillohen në mënyrë të drejtë dhe transparente duke përjashtuar kështu në mënyrë të pavullnetshme anëtarët meritorë të shoqërisë. Për më tepër, grupet e pafavorizuara dhe të cenueshme mund të përballen me sfida sa i përket qasjes në informata dhe objekte për të aplikuar për skemën e mbështetjes së të ardhurave, të cilat mund të dëmtojnë objektivat e projektit.</w:t>
      </w:r>
    </w:p>
    <w:p w:rsidR="002E757E" w:rsidRPr="007249E2" w:rsidRDefault="002E757E" w:rsidP="002E757E">
      <w:pPr>
        <w:spacing w:before="256" w:line="253" w:lineRule="exact"/>
        <w:ind w:right="72"/>
        <w:jc w:val="both"/>
        <w:textAlignment w:val="baseline"/>
        <w:rPr>
          <w:rFonts w:eastAsia="Times New Roman"/>
          <w:color w:val="000000"/>
          <w:spacing w:val="-3"/>
          <w:lang w:val="sq-AL"/>
        </w:rPr>
      </w:pPr>
      <w:r w:rsidRPr="007249E2">
        <w:rPr>
          <w:rFonts w:eastAsia="Times New Roman"/>
          <w:color w:val="000000"/>
          <w:spacing w:val="-3"/>
          <w:lang w:val="sq-AL"/>
        </w:rPr>
        <w:t>Përtej kësaj, gjatë zbatimit të projektit do të merren të gjitha hapat e nevojshëm për të siguruar angazhimin e duhur të palëve të interesuara, ngritjen e vetëdijesimit dhe shpërndarjen me kohë të informatave për: (i) të shmangur konfliktet që burojnë nga keqinformimi; (ii) të siguruar qasje të barabartë në shërbime për të gjithë ata që kanë nevojë për to; (iii) të adresuar problemet që rezultojnë nga njerëzit që mbahen në karantinë; dhe (iv) të siguruar transparencën në proceset e përzgjedhjes së përfituesve për transferimin e parave në skemën sociale. Projekti në këtë mënyrë mund të mbështetet në standardet e përcaktuara nga OBSH-ja, si dhe praktikat e mira ndërkombëtare për: (1) të lehtësuar angazhimin e duhur të palëve të interesuara dhe komunikimin me një audiencë të diferencuar (qytetarë të interesuar, raste të dyshuara dhe pacientë, të afërm, punonjës të kujdesit shëndetësor, gra, të moshuar , invalidë, fëmijë etj.); dhe (2) të promovuar trajtimin e duhur të ndërhyrjeve të karantinimit (duke përfshirë trajtimin dinjitoz të pacientëve; vëmendjen ndaj preokupimeve të veçanta me bazë kulturore të grupeve të cenueshme; parandalimi i shfrytëzimit dhe abuzimit seksual (SHAS) dhe ngacmimit seksual (NS) dhe kërkesat minimale të akomodimit dhe shërbimit në objektet e karantinimit dhe njësitë e izolimit).</w:t>
      </w:r>
    </w:p>
    <w:p w:rsidR="002E757E" w:rsidRPr="007249E2" w:rsidRDefault="002E757E" w:rsidP="002E757E">
      <w:pPr>
        <w:spacing w:before="251" w:after="371" w:line="253" w:lineRule="exact"/>
        <w:ind w:right="72"/>
        <w:jc w:val="both"/>
        <w:textAlignment w:val="baseline"/>
        <w:rPr>
          <w:rFonts w:eastAsia="Times New Roman"/>
          <w:color w:val="000000"/>
          <w:lang w:val="sq-AL"/>
        </w:rPr>
      </w:pPr>
      <w:r w:rsidRPr="007249E2">
        <w:rPr>
          <w:rFonts w:eastAsia="Times New Roman"/>
          <w:color w:val="000000"/>
          <w:spacing w:val="-1"/>
          <w:lang w:val="sq-AL"/>
        </w:rPr>
        <w:t xml:space="preserve">Në mënyrë që të adresohen rreziqet që lidhen me dhunën me bazë gjinore dhe qasjen e barabartë në informata dhe </w:t>
      </w:r>
      <w:r w:rsidRPr="007249E2">
        <w:rPr>
          <w:rFonts w:eastAsia="Times New Roman"/>
          <w:color w:val="000000"/>
          <w:lang w:val="sq-AL"/>
        </w:rPr>
        <w:t>shërbime, projekti do të bazohet në dokumentin Shpërthimi i COVID-19 dhe Gjinia: Pikat kryesore të avokimit të UN Women (2020) dhe burimet e COVID-19 për të adresuar rreziqet e dhunës me bazë gjinore, Udhëzimet EHS të WBG-së në lidhje me shëndetin dhe sigurinë e komunitetit, Rekomandimet e Përkohshme të CDC-së për Parandalimin dhe Kontrollin e Infeksionit për pacientët me COVID-19 të konfirmuar ose personat e dyshuar për COVID-19 në institucione të kujdesit shëndetësor, për të përmendur disa.</w:t>
      </w:r>
    </w:p>
    <w:p w:rsidR="002E757E" w:rsidRPr="007249E2" w:rsidRDefault="002E757E" w:rsidP="002E757E">
      <w:pPr>
        <w:numPr>
          <w:ilvl w:val="0"/>
          <w:numId w:val="16"/>
        </w:numPr>
        <w:spacing w:before="262" w:line="248" w:lineRule="exact"/>
        <w:ind w:left="0" w:right="72"/>
        <w:textAlignment w:val="baseline"/>
        <w:rPr>
          <w:rFonts w:eastAsia="Times New Roman"/>
          <w:b/>
          <w:color w:val="000000"/>
          <w:u w:val="single"/>
          <w:lang w:val="sq-AL"/>
        </w:rPr>
      </w:pPr>
      <w:r w:rsidRPr="007249E2">
        <w:rPr>
          <w:rFonts w:eastAsia="Times New Roman"/>
          <w:b/>
          <w:color w:val="000000"/>
          <w:u w:val="single"/>
          <w:lang w:val="sq-AL"/>
        </w:rPr>
        <w:t xml:space="preserve">Puna dhe Kushtet e Punës </w:t>
      </w:r>
    </w:p>
    <w:p w:rsidR="002E757E" w:rsidRPr="007249E2" w:rsidRDefault="002E757E" w:rsidP="002E757E">
      <w:pPr>
        <w:spacing w:line="251" w:lineRule="exact"/>
        <w:ind w:right="72"/>
        <w:jc w:val="both"/>
        <w:textAlignment w:val="baseline"/>
        <w:rPr>
          <w:rFonts w:eastAsia="Times New Roman"/>
          <w:color w:val="000000"/>
          <w:lang w:val="sq-AL"/>
        </w:rPr>
      </w:pPr>
      <w:r w:rsidRPr="007249E2">
        <w:rPr>
          <w:rFonts w:eastAsia="Times New Roman"/>
          <w:color w:val="000000"/>
          <w:lang w:val="sq-AL"/>
        </w:rPr>
        <w:t>Shumica e aktiviteteve të mbështetura nga projekti do të kryhen nga punonjës shëndetësorë, të cilët në përgjithësi janë nëpunës civilë të punësuar nga Ministria e Shëndetësisë dhe ofrues të tjerë të vijës së parë të frontit (p.sh. punonjësit socialë; ekipet e menaxhimit të mbeturinave; furnizuesit farmaceutikë; etj.), stafi i Ministrisë së Punës dhe Mirëqenies Sociale, zyrat e Qendrave për Punë Sociale, NJKP-ja në MSH, MF-ja dhe transferimet e parave të ndihmës sociale.</w:t>
      </w:r>
    </w:p>
    <w:p w:rsidR="002E757E" w:rsidRPr="007249E2" w:rsidRDefault="002E757E" w:rsidP="002E757E">
      <w:pPr>
        <w:spacing w:before="251" w:line="253" w:lineRule="exact"/>
        <w:ind w:right="72"/>
        <w:jc w:val="both"/>
        <w:textAlignment w:val="baseline"/>
        <w:rPr>
          <w:rFonts w:eastAsia="Times New Roman"/>
          <w:color w:val="000000"/>
          <w:lang w:val="sq-AL"/>
        </w:rPr>
      </w:pPr>
      <w:r w:rsidRPr="007249E2">
        <w:rPr>
          <w:rFonts w:eastAsia="Times New Roman"/>
          <w:color w:val="000000"/>
          <w:lang w:val="sq-AL"/>
        </w:rPr>
        <w:t>Rreziku kryesor është ndotja me COVID-19. Projekti do të sigurojë zbatimin e masave të SHSP-së siç përshkruhen në udhëzimet e OBSH-së të cilat do të përfshihen në KMMS. Kjo do të përfshijë procedurat për hyrjen në objektet e kujdesit shëndetësor, duke përfshirë minimizimin e vizitorëve dhe vendosjen e kontrolleve të rrepta para hyrjes; procedurat për mbrojtjen e punëtorëve në lidhje me masat paraprake të kontrollit të infeksionit; sigurimi i trajnimit të menjëhershëm dhe të vazhdueshëm mbi procedurat për të gjitha kategoritë e punëtorëve (punëtorët e projektit dhe të ndërtimtarisë) dhe vendosja e shenjave në të gjitha hapësirat publike që urdhërojnë higjienën e duarve dhe pajisjet e mbrojtjes personale (PPM); sigurimi i furnizimeve adekuate të PPM-ve (veçanërisht maska për fytyrë, mantele, doreza, sapun për larjen e duarve dhe dezinfektues); dhe në përgjithësi sigurimi i mbrojtjes adekuate të SHSP-së në përputhje me EHSG-të e përgjithshme dhe EHSG-të specifike të industrisë dhe zbatimi i praktikave më të mira ndërkombëtare në zhvillim e sipër në lidhje me mbrojtjen nga COVID-19. Gjithashtu, projekti do të integrojë rregullisht udhëzimet më të fundit nga OBSH-ja ndërsa zhvillohen me kalimin e kohës dhe përvojën e adresimit të COVID-19 në nivel global.</w:t>
      </w:r>
    </w:p>
    <w:p w:rsidR="002E757E" w:rsidRPr="007249E2" w:rsidRDefault="002E757E" w:rsidP="002E757E">
      <w:pPr>
        <w:spacing w:before="254" w:line="253" w:lineRule="exact"/>
        <w:ind w:right="72"/>
        <w:jc w:val="both"/>
        <w:textAlignment w:val="baseline"/>
        <w:rPr>
          <w:rFonts w:eastAsia="Times New Roman"/>
          <w:color w:val="000000"/>
          <w:spacing w:val="-2"/>
          <w:lang w:val="sq-AL"/>
        </w:rPr>
      </w:pPr>
      <w:r w:rsidRPr="007249E2">
        <w:rPr>
          <w:rFonts w:eastAsia="Times New Roman"/>
          <w:color w:val="000000"/>
          <w:spacing w:val="-2"/>
          <w:lang w:val="sq-AL"/>
        </w:rPr>
        <w:t>Ndërtimet e punëve civile do të kryhen pasi të hiqet efektivisht bllokimi. Prandaj, punët e parapara do të jenë të një shkalle të vogël dhe kështu paraqesin rreziqe të kufizuara, por punëtorët duhet të kenë qasje në PPM-të dhe pajisjet higjienike të nevojshme. Gjithashtu, nuk pritet fluks i punës. Në përputhje me SMS2, është i ndaluar përdorimi i punës së detyruar ose punës së rekrutuar në projekt, si për ndërtimin ashtu edhe për funksionimin e institucioneve të kujdesit shëndetësor. Përdorimi i punës së fëmijëve do të ndalohet gjithashtu në përputhje me SMS2, d.t.th. për shkak të situatës së rrezikshme të punës, për çdo person nën moshën 18 vjeç. Projekti do të sigurojë gjithashtu një mekanizëm bazë të përgjegjshëm të ankesave, një për programin shëndetësor dhe një tjetër për programin e transferimit të parave të gatshme për t’u mundësuar punëtorëve ta informojnë shpejt menaxhmentin për probleme që ndërlidhen me punën, të tilla si mungesa e PPM-ve, punë e paarsyeshme jashtë orarit, etj.</w:t>
      </w:r>
    </w:p>
    <w:p w:rsidR="002E757E" w:rsidRPr="007249E2" w:rsidRDefault="002E757E" w:rsidP="002E757E">
      <w:pPr>
        <w:numPr>
          <w:ilvl w:val="0"/>
          <w:numId w:val="16"/>
        </w:numPr>
        <w:spacing w:before="262" w:line="248" w:lineRule="exact"/>
        <w:ind w:left="0" w:right="72"/>
        <w:textAlignment w:val="baseline"/>
        <w:rPr>
          <w:rFonts w:eastAsia="Times New Roman"/>
          <w:b/>
          <w:color w:val="000000"/>
          <w:u w:val="single"/>
          <w:lang w:val="sq-AL"/>
        </w:rPr>
      </w:pPr>
      <w:r w:rsidRPr="007249E2">
        <w:rPr>
          <w:rFonts w:eastAsia="Times New Roman"/>
          <w:b/>
          <w:color w:val="000000"/>
          <w:u w:val="single"/>
          <w:lang w:val="sq-AL"/>
        </w:rPr>
        <w:t xml:space="preserve">Efikasiteti i Burimeve, Parandalimi dhe Menaxhimi i Ndotjes </w:t>
      </w:r>
    </w:p>
    <w:p w:rsidR="002E757E" w:rsidRPr="007249E2" w:rsidRDefault="002E757E" w:rsidP="002E757E">
      <w:pPr>
        <w:spacing w:line="252" w:lineRule="exact"/>
        <w:ind w:right="72"/>
        <w:jc w:val="both"/>
        <w:textAlignment w:val="baseline"/>
        <w:rPr>
          <w:rFonts w:eastAsia="Times New Roman"/>
          <w:color w:val="000000"/>
          <w:lang w:val="sq-AL"/>
        </w:rPr>
      </w:pPr>
      <w:r w:rsidRPr="007249E2">
        <w:rPr>
          <w:rFonts w:eastAsia="Times New Roman"/>
          <w:color w:val="000000"/>
          <w:lang w:val="sq-AL"/>
        </w:rPr>
        <w:t>Projekti ka të ngjarë të gjenerojë mbetje mjekësore, të ngurta dhe të lëngshme. Këto mund të ndikojnë në shëndetin e ofruesve të kujdesit, komunitetet lokale dhe mjedisin. Në përputhje me udhëzimet e kësaj SMS-je do të përgatitet një Plan i Kontrollit të Infeksionit dhe Menaxhimit të Mbetjeve Mjekësore (PKIMM), sipas modelit në Shtojcën IV, për të vlerësuar dhe menaxhuar mbetjet e llojeve të ndryshme (të ngurta, të lëngshme, mjekësore, të rrezikshme dhe jo të rrezikshme). Plani do të përfshijë ndarjen e llojeve të ndryshme të mbetjeve, grumbullimin, trajtimin, ripërdorimin, riciklimin dhe transportimin, magazinimin dhe depozitimin përfundimtar të mbetjeve në vendet e aprovuara/përmes sterilizimit/metodave të tjera sipas SMS3 dhe ESHG-ve përkatëse, GIIP-së, udhëzimeve të OBSH-së dhe ligjit kombëtar.</w:t>
      </w:r>
    </w:p>
    <w:p w:rsidR="002E757E" w:rsidRPr="007249E2" w:rsidRDefault="002E757E" w:rsidP="002E757E">
      <w:pPr>
        <w:spacing w:before="200" w:line="253" w:lineRule="exact"/>
        <w:ind w:right="72"/>
        <w:jc w:val="both"/>
        <w:textAlignment w:val="baseline"/>
        <w:rPr>
          <w:rFonts w:eastAsia="Times New Roman"/>
          <w:color w:val="000000"/>
          <w:spacing w:val="-1"/>
          <w:lang w:val="sq-AL"/>
        </w:rPr>
      </w:pPr>
      <w:r w:rsidRPr="007249E2">
        <w:rPr>
          <w:rFonts w:eastAsia="Times New Roman"/>
          <w:color w:val="000000"/>
          <w:spacing w:val="-1"/>
          <w:lang w:val="sq-AL"/>
        </w:rPr>
        <w:t>Riparimi dhe rinovimi i propozuar i infrastrukturës ekzistuese, veçanërisht për rehabilitimin (në kuadër të infrastrukturës fizike ekzistuese) të reparteve të Klinikës së Sëmundjeve Infektive, rehabilitimin e klinikave të dermatologjisë dhe të pulmonologjisë në QKUK dhe instalimin e sistemit qendror të oksigjenit në institucionet shëndetësore rajonale mund të rrisë zhurmën, pluhurin dhe ndotjen e ajrit, të gjenerojë mbetje të rrezikshme dhe jo të rrezikshme, si dhe mund të ekspozojë punëtorët e ndërtimit, stafin shëndetësor dhe komunitetin ndaj rreziqeve shëndetësore. Duke qenë se shumica e aktiviteteve janë planifikuar në spitalet që janë në veprim, çështjet e ndotjes ka të ngjarë të jenë më komplekse.</w:t>
      </w:r>
    </w:p>
    <w:p w:rsidR="002E757E" w:rsidRPr="007249E2" w:rsidRDefault="002E757E" w:rsidP="002E757E">
      <w:pPr>
        <w:spacing w:before="352" w:line="253" w:lineRule="exact"/>
        <w:ind w:right="72"/>
        <w:jc w:val="both"/>
        <w:textAlignment w:val="baseline"/>
        <w:rPr>
          <w:rFonts w:eastAsia="Times New Roman"/>
          <w:color w:val="000000"/>
          <w:spacing w:val="-1"/>
          <w:lang w:val="sq-AL"/>
        </w:rPr>
      </w:pPr>
      <w:r w:rsidRPr="007249E2">
        <w:rPr>
          <w:rFonts w:eastAsia="Times New Roman"/>
          <w:color w:val="000000"/>
          <w:spacing w:val="-2"/>
          <w:lang w:val="sq-AL"/>
        </w:rPr>
        <w:t>Projektet që përfshijnë ndërtime/punë civile kërkojnë përfshirjen e fuqisë punëtore, së bashku me furnitorët dhe funksionet dhe shërbimet mbështetëse. Mund të ketë kontraktorë të ndryshëm të pranishëm përgjithmonë në vend, të cilët kryejnë</w:t>
      </w:r>
      <w:r w:rsidRPr="007249E2">
        <w:rPr>
          <w:rFonts w:eastAsia="Times New Roman"/>
          <w:color w:val="000000"/>
          <w:spacing w:val="-1"/>
          <w:lang w:val="sq-AL"/>
        </w:rPr>
        <w:t xml:space="preserve"> aktivitete të ndryshme, secili me punëtorët e vet të caktuar. Si rrjedhojë, do të ketë gjithashtu një rrjedhë të rregullt të palëve që hyjnë dhe dalin nga vendi i punimeve; shërbime mbështetëse, të tilla si hoteleria, shërbimet e pastrimit, furnizimet e pajisjeve, materialeve dhe mallrave dhe nënkontraktorët e specializuar të angazhuar për elemente të veçanta të punimeve.</w:t>
      </w:r>
    </w:p>
    <w:p w:rsidR="002E757E" w:rsidRPr="007249E2" w:rsidRDefault="002E757E" w:rsidP="002E757E">
      <w:pPr>
        <w:spacing w:before="192" w:line="253" w:lineRule="exact"/>
        <w:ind w:right="72"/>
        <w:jc w:val="both"/>
        <w:textAlignment w:val="baseline"/>
        <w:rPr>
          <w:rFonts w:eastAsia="Times New Roman"/>
          <w:color w:val="000000"/>
          <w:spacing w:val="-2"/>
          <w:lang w:val="sq-AL"/>
        </w:rPr>
      </w:pPr>
      <w:r w:rsidRPr="007249E2">
        <w:rPr>
          <w:rFonts w:eastAsia="Times New Roman"/>
          <w:color w:val="000000"/>
          <w:spacing w:val="-2"/>
          <w:lang w:val="sq-AL"/>
        </w:rPr>
        <w:t>Përveç kësaj, vëmendje serioze duhet t’i kushtohet menaxhimit të mbetjeve të ngurta, të cilat mund të përfshijnë kimikate dhe pajisje nga laboratorët dhe objektet e testimit; PPM të kontaminuara; mbetje farmaceutike; mbeturina të kontaminuara të ushqimit dhe mjete të kontaminuara pastrimit; mjete të mprehta dhe instrumente të tjera mjekësore të përdorura, veçanërisht në trajtimin e materialeve të infektuara dhe kufomave të dyshuara/të infektuara me sëmundjen. Mbeturinat e ngurta të prodhuara gjatë ndërtimit dhe instalimit të pajisjeve do të grumbullohen në kontejnerë të ndarë të cilët do të mblidhen nga kompania e licencuar për mbledhjen e mbeturinave rajonale. Duke pasur parasysh natyrën e aktiviteteve të projektit, problemet  në lidhje me konsumin e ujit duken shumë nominale. Sidoqoftë, teknologjia e efiçiencës së ujit do të miratohet në ndërtim. Për më tepër rreth masave të zbutjes në lidhje me aktivitetet e ndërtimit reforojuni</w:t>
      </w:r>
      <w:r w:rsidRPr="007249E2">
        <w:rPr>
          <w:rFonts w:eastAsia="Times New Roman"/>
          <w:color w:val="0000FF"/>
          <w:spacing w:val="-2"/>
          <w:u w:val="single"/>
          <w:lang w:val="sq-AL"/>
        </w:rPr>
        <w:t xml:space="preserve"> Shënimit të përkohshëm të Bankës Botërore mbi aspektet e COVID-19 në projektet e ndërtimit/punimet civile.</w:t>
      </w:r>
    </w:p>
    <w:p w:rsidR="002E757E" w:rsidRPr="007249E2" w:rsidRDefault="002E757E" w:rsidP="002E757E">
      <w:pPr>
        <w:pStyle w:val="NoSpacing"/>
        <w:rPr>
          <w:lang w:val="sq-AL"/>
        </w:rPr>
      </w:pPr>
    </w:p>
    <w:p w:rsidR="002E757E" w:rsidRPr="007249E2" w:rsidRDefault="002E757E" w:rsidP="002E757E">
      <w:pPr>
        <w:spacing w:before="274" w:line="246" w:lineRule="exact"/>
        <w:ind w:right="72"/>
        <w:jc w:val="both"/>
        <w:textAlignment w:val="baseline"/>
        <w:rPr>
          <w:rFonts w:eastAsia="Times New Roman"/>
          <w:b/>
          <w:color w:val="000000"/>
          <w:u w:val="single"/>
          <w:lang w:val="sq-AL"/>
        </w:rPr>
      </w:pPr>
      <w:r w:rsidRPr="007249E2">
        <w:rPr>
          <w:rFonts w:eastAsia="Times New Roman"/>
          <w:b/>
          <w:color w:val="000000"/>
          <w:u w:val="single"/>
          <w:lang w:val="sq-AL"/>
        </w:rPr>
        <w:t>SMS4: Shëndeti dhe Siguria në Komunitet</w:t>
      </w:r>
    </w:p>
    <w:p w:rsidR="002E757E" w:rsidRPr="007249E2" w:rsidRDefault="002E757E" w:rsidP="002E757E">
      <w:pPr>
        <w:spacing w:line="252" w:lineRule="exact"/>
        <w:ind w:right="72"/>
        <w:jc w:val="both"/>
        <w:textAlignment w:val="baseline"/>
        <w:rPr>
          <w:rFonts w:eastAsia="Times New Roman"/>
          <w:color w:val="000000"/>
          <w:lang w:val="sq-AL"/>
        </w:rPr>
      </w:pPr>
      <w:r w:rsidRPr="007249E2">
        <w:rPr>
          <w:rFonts w:eastAsia="Times New Roman"/>
          <w:color w:val="000000"/>
          <w:lang w:val="sq-AL"/>
        </w:rPr>
        <w:t>Siç u përmend më lart, mbeturinat mjekësore dhe mbetjet e përgjithshme nga laboratorët dhe institucionet shëndetësore kanë një potencial të lartë të bartjes së mikro-organizmave që mund të infektojnë komunitetin në përgjithësi nëse nuk hidhen siç duhet. Ekziston një mundësi që mikroorganizmi infektiv (jo i kufizuar në COVID-19) të futet në mjedis nëse nuk përmbahet mirë brenda pikës së gjenerimit, transportit dhe asgjësimit (përgjatë zinxhirit të asgjësimit) ose për shkak të aksidenteve/emergjencave si zjarret ose dukuritë natyrore (p.sh., përmbytjet, rrëshqitjet e tokës). Prandaj, PKIMM-ja do të përshkruajë:</w:t>
      </w:r>
    </w:p>
    <w:p w:rsidR="002E757E" w:rsidRPr="007249E2" w:rsidRDefault="002E757E" w:rsidP="002E757E">
      <w:pPr>
        <w:numPr>
          <w:ilvl w:val="0"/>
          <w:numId w:val="13"/>
        </w:numPr>
        <w:tabs>
          <w:tab w:val="clear" w:pos="360"/>
          <w:tab w:val="left" w:pos="792"/>
        </w:tabs>
        <w:spacing w:before="12"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si do të kryhen aktivitetet e projektit në mënyrë të sigurt me shkallë të ulët të aksidenteve dhe incidenteve në përputhje me praktikat e mira ndërkombëtare të industrisë (udhëzimet e OBSH-së)</w:t>
      </w:r>
    </w:p>
    <w:p w:rsidR="002E757E" w:rsidRPr="007249E2" w:rsidRDefault="002E757E" w:rsidP="002E757E">
      <w:pPr>
        <w:numPr>
          <w:ilvl w:val="0"/>
          <w:numId w:val="13"/>
        </w:numPr>
        <w:tabs>
          <w:tab w:val="clear" w:pos="360"/>
          <w:tab w:val="left" w:pos="792"/>
        </w:tabs>
        <w:spacing w:before="18"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masat e vendosura për të parandaluar ose minimizuar përhapjen e sëmundjeve infektive përfshijnë sëmundjet e transmetuara nga ushqimi.</w:t>
      </w:r>
    </w:p>
    <w:p w:rsidR="002E757E" w:rsidRPr="007249E2" w:rsidRDefault="002E757E" w:rsidP="002E757E">
      <w:pPr>
        <w:numPr>
          <w:ilvl w:val="0"/>
          <w:numId w:val="13"/>
        </w:numPr>
        <w:tabs>
          <w:tab w:val="clear" w:pos="360"/>
          <w:tab w:val="left" w:pos="792"/>
        </w:tabs>
        <w:spacing w:before="15"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masat e gatishmërisë emergjente.</w:t>
      </w:r>
    </w:p>
    <w:p w:rsidR="002E757E" w:rsidRPr="007249E2" w:rsidRDefault="002E757E" w:rsidP="002E757E">
      <w:pPr>
        <w:spacing w:before="3" w:line="253" w:lineRule="exact"/>
        <w:ind w:right="72"/>
        <w:jc w:val="both"/>
        <w:textAlignment w:val="baseline"/>
        <w:rPr>
          <w:rFonts w:eastAsia="Times New Roman"/>
          <w:color w:val="000000"/>
          <w:spacing w:val="-2"/>
          <w:lang w:val="sq-AL"/>
        </w:rPr>
      </w:pPr>
      <w:r w:rsidRPr="007249E2">
        <w:rPr>
          <w:rFonts w:eastAsia="Times New Roman"/>
          <w:color w:val="000000"/>
          <w:spacing w:val="-2"/>
          <w:lang w:val="sq-AL"/>
        </w:rPr>
        <w:t>Laboratorët dhe postet e kontrollit, në këtë mënyrë do të duhet të ndjekin procedurat përkatëse me fokus në menaxhimin e duhur të mbetjeve të materialeve të kontaminuara si dhe protokollet mbi transportin e mostrave dhe pastrimin e punëtorëve para se të largohen nga vendi i punës për në komunitetet e tyre. Këto dispozita janë përshkruar në këtë KMMS, në PKIMM dhe janë përmbledhur në kuadër të SMS1. Në kuadër të komponentit shëndetësor, gjatë punëve civile punëdhënësit janë përgjegjës për sigurimin e veshjeve të përshtatshme mbrojtëse dhe pajisjeve mbrojtëse, pa asnjë kosto për punëtorin; ofrimin e informatave dhe trajnimit të duhur mbi SHSP-në; këshillimin e punëtorëve për aspektet e SHSP-së që lidhen me punën e tyre; sigurimin e masave për trajtimin e emergjencave; dhe njoftimin e inspektoratit të punës për rastet e sëmundjeve profesionale. Në kuadër të komponentit shoqëror, rreziqe shtesë për komunitetin parashikohen përmes ekspozimit të mundshëm ndaj punëtorëve të infektuar të projektit të angazhuar në programin e transferimit të parave. Dy MTA të nivelit të projektit, një për programin shëndetësor dhe tjetri për programin shoqëror do të krijohen dhe do të pajisen për t'iu përgjigjur ankesave që komuniteti mund të ketë për çështje që lidhen me projektin dhe ankesat e ngritura nga popullata e synuar, përfituesit dhe komunitetet e programit të mbështetjes shoqërore.</w:t>
      </w:r>
    </w:p>
    <w:p w:rsidR="002E757E" w:rsidRPr="007249E2" w:rsidRDefault="002E757E" w:rsidP="002E757E">
      <w:pPr>
        <w:numPr>
          <w:ilvl w:val="0"/>
          <w:numId w:val="17"/>
        </w:numPr>
        <w:spacing w:before="262" w:line="248" w:lineRule="exact"/>
        <w:ind w:left="0" w:right="72"/>
        <w:textAlignment w:val="baseline"/>
        <w:rPr>
          <w:rFonts w:eastAsia="Times New Roman"/>
          <w:b/>
          <w:color w:val="000000"/>
          <w:spacing w:val="-1"/>
          <w:u w:val="single"/>
          <w:lang w:val="sq-AL"/>
        </w:rPr>
      </w:pPr>
      <w:r w:rsidRPr="007249E2">
        <w:rPr>
          <w:rFonts w:eastAsia="Times New Roman"/>
          <w:b/>
          <w:color w:val="000000"/>
          <w:spacing w:val="-1"/>
          <w:u w:val="single"/>
          <w:lang w:val="sq-AL"/>
        </w:rPr>
        <w:t xml:space="preserve">Blerja e tokës, kufizimet për përdorimin e tokës dhe zhvendosjen e pavullnetshme </w:t>
      </w:r>
    </w:p>
    <w:p w:rsidR="002E757E" w:rsidRPr="007249E2" w:rsidRDefault="002E757E" w:rsidP="002E757E">
      <w:pPr>
        <w:spacing w:line="251" w:lineRule="exact"/>
        <w:ind w:right="72"/>
        <w:jc w:val="both"/>
        <w:textAlignment w:val="baseline"/>
        <w:rPr>
          <w:rFonts w:eastAsia="Times New Roman"/>
          <w:color w:val="000000"/>
          <w:lang w:val="sq-AL"/>
        </w:rPr>
      </w:pPr>
      <w:r w:rsidRPr="007249E2">
        <w:rPr>
          <w:rFonts w:eastAsia="Times New Roman"/>
          <w:color w:val="000000"/>
          <w:lang w:val="sq-AL"/>
        </w:rPr>
        <w:t>Ky standard aktualisht konsiderohet si jo relevant. Projekti pritet të kryejë të gjitha rinovimet dhe aktivitetet e reja të ndërtimit brenda institucioneve shëndetësore ekzistuese. Prandaj nuk parashihet as nuk nevojitet blerja e tokës. Si pjesë e masës së kujdesit të duhur, toka që i përket qeverisë ose ajo ku gjendet infrastruktura fizike ekzistuese e objekteve do të dokumentohet si e pangarkuar para vazhdimit të punimeve.</w:t>
      </w:r>
    </w:p>
    <w:p w:rsidR="002E757E" w:rsidRPr="007249E2" w:rsidRDefault="002E757E" w:rsidP="002E757E">
      <w:pPr>
        <w:numPr>
          <w:ilvl w:val="0"/>
          <w:numId w:val="17"/>
        </w:numPr>
        <w:spacing w:before="261" w:line="248" w:lineRule="exact"/>
        <w:ind w:left="0" w:right="72"/>
        <w:textAlignment w:val="baseline"/>
        <w:rPr>
          <w:rFonts w:eastAsia="Times New Roman"/>
          <w:b/>
          <w:color w:val="000000"/>
          <w:spacing w:val="-1"/>
          <w:u w:val="single"/>
          <w:lang w:val="sq-AL"/>
        </w:rPr>
      </w:pPr>
      <w:r w:rsidRPr="007249E2">
        <w:rPr>
          <w:rFonts w:eastAsia="Times New Roman"/>
          <w:b/>
          <w:color w:val="000000"/>
          <w:spacing w:val="-1"/>
          <w:u w:val="single"/>
          <w:lang w:val="sq-AL"/>
        </w:rPr>
        <w:t xml:space="preserve">Ruajtja e biodiversitetit dhe menaxhimi i qëndrueshëm i burimeve natyrore të gjalla </w:t>
      </w:r>
    </w:p>
    <w:p w:rsidR="002E757E" w:rsidRPr="007249E2" w:rsidRDefault="002E757E" w:rsidP="002E757E">
      <w:pPr>
        <w:spacing w:after="631" w:line="251" w:lineRule="exact"/>
        <w:ind w:right="72"/>
        <w:jc w:val="both"/>
        <w:textAlignment w:val="baseline"/>
        <w:rPr>
          <w:rFonts w:eastAsia="Times New Roman"/>
          <w:color w:val="000000"/>
          <w:lang w:val="sq-AL"/>
        </w:rPr>
      </w:pPr>
      <w:r w:rsidRPr="007249E2">
        <w:rPr>
          <w:rFonts w:eastAsia="Times New Roman"/>
          <w:color w:val="000000"/>
          <w:lang w:val="sq-AL"/>
        </w:rPr>
        <w:t>Projekti nuk ka gjasa të sjellë ndonjë ndikim në biodiversitetin pasi të gjitha punimet civile pritet të ndodhin brenda ambienteve të spitalit në gjurmët ekzistuese. Siç u përmend më herët, të gjitha spitalet e kujdesit dytësor dhe tretësor janë të vendosura brenda qendrave urbane dhe lagjeve në zonat e banimit njerëzor dhe kështu janë larg zonave të ndjeshme mjedisore. Sidoqoftë, në kuadër të KMMS-së do të shqyrtohen të gjitha nën-projektet dhe ky proces do të përfshijë pyetje specifike të shqyrtimit dhe masa për të siguruar pajtueshmërinë me kërkesat e SMS6.</w:t>
      </w:r>
    </w:p>
    <w:p w:rsidR="002E757E" w:rsidRPr="007249E2" w:rsidRDefault="002E757E" w:rsidP="002E757E">
      <w:pPr>
        <w:numPr>
          <w:ilvl w:val="0"/>
          <w:numId w:val="18"/>
        </w:numPr>
        <w:spacing w:before="363" w:line="250" w:lineRule="exact"/>
        <w:ind w:left="0" w:right="72"/>
        <w:jc w:val="both"/>
        <w:textAlignment w:val="baseline"/>
        <w:rPr>
          <w:rFonts w:eastAsia="Times New Roman"/>
          <w:b/>
          <w:color w:val="000000"/>
          <w:u w:val="single"/>
          <w:lang w:val="sq-AL"/>
        </w:rPr>
      </w:pPr>
      <w:r w:rsidRPr="007249E2">
        <w:rPr>
          <w:rFonts w:eastAsia="Times New Roman"/>
          <w:b/>
          <w:color w:val="000000"/>
          <w:u w:val="single"/>
          <w:lang w:val="sq-AL"/>
        </w:rPr>
        <w:t xml:space="preserve">Popujt indigjenë / Komunitetet afrikane sub-sahariane tradicionale lokale historikisht të nënshërbyera </w:t>
      </w:r>
    </w:p>
    <w:p w:rsidR="002E757E" w:rsidRPr="007249E2" w:rsidRDefault="002E757E" w:rsidP="002E757E">
      <w:pPr>
        <w:spacing w:line="252" w:lineRule="exact"/>
        <w:ind w:right="72"/>
        <w:jc w:val="both"/>
        <w:textAlignment w:val="baseline"/>
        <w:rPr>
          <w:rFonts w:eastAsia="Times New Roman"/>
          <w:color w:val="000000"/>
          <w:lang w:val="sq-AL"/>
        </w:rPr>
      </w:pPr>
      <w:r w:rsidRPr="007249E2">
        <w:rPr>
          <w:rFonts w:eastAsia="Times New Roman"/>
          <w:color w:val="000000"/>
          <w:lang w:val="sq-AL"/>
        </w:rPr>
        <w:t>Ky SMS është 'Jorelevant' për këtë projekt. Nuk ka asnjë dëshmi që sugjeron praninë e popujve indigjenë/të komuniteteve sub-sahariane tradicionale lokale historikisht të nënshërbyera siç përcaktohet në SMS7 në zonat e projektit që do të ndikoheshin negativisht nga aktivitetet e projektit.</w:t>
      </w:r>
    </w:p>
    <w:p w:rsidR="002E757E" w:rsidRPr="007249E2" w:rsidRDefault="002E757E" w:rsidP="002E757E">
      <w:pPr>
        <w:numPr>
          <w:ilvl w:val="0"/>
          <w:numId w:val="18"/>
        </w:numPr>
        <w:tabs>
          <w:tab w:val="left" w:pos="720"/>
        </w:tabs>
        <w:spacing w:before="262" w:line="249" w:lineRule="exact"/>
        <w:ind w:left="0"/>
        <w:textAlignment w:val="baseline"/>
        <w:rPr>
          <w:rFonts w:eastAsia="Times New Roman"/>
          <w:b/>
          <w:color w:val="000000"/>
          <w:u w:val="single"/>
          <w:lang w:val="sq-AL"/>
        </w:rPr>
      </w:pPr>
      <w:r w:rsidRPr="007249E2">
        <w:rPr>
          <w:rFonts w:eastAsia="Times New Roman"/>
          <w:b/>
          <w:color w:val="000000"/>
          <w:u w:val="single"/>
          <w:lang w:val="sq-AL"/>
        </w:rPr>
        <w:t xml:space="preserve">Trashëgimia kulturore </w:t>
      </w:r>
    </w:p>
    <w:p w:rsidR="002E757E" w:rsidRPr="007249E2" w:rsidRDefault="002E757E" w:rsidP="002E757E">
      <w:pPr>
        <w:spacing w:line="248" w:lineRule="exact"/>
        <w:textAlignment w:val="baseline"/>
        <w:rPr>
          <w:rFonts w:eastAsia="Times New Roman"/>
          <w:color w:val="000000"/>
          <w:lang w:val="sq-AL"/>
        </w:rPr>
      </w:pPr>
      <w:r w:rsidRPr="007249E2">
        <w:rPr>
          <w:rFonts w:eastAsia="Times New Roman"/>
          <w:color w:val="000000"/>
          <w:spacing w:val="-2"/>
          <w:lang w:val="sq-AL"/>
        </w:rPr>
        <w:t xml:space="preserve">Aktivitetet e projektit nuk kanë gjasa të përfshijnë rreziqe ose ndikime në trashëgiminë kulturore të prekshme ose jomateriale, prandaj </w:t>
      </w:r>
      <w:r w:rsidRPr="007249E2">
        <w:rPr>
          <w:rFonts w:eastAsia="Times New Roman"/>
          <w:color w:val="000000"/>
          <w:lang w:val="sq-AL"/>
        </w:rPr>
        <w:t>ky SMS është 'Jo relevant' për këtë projekt.</w:t>
      </w:r>
    </w:p>
    <w:p w:rsidR="002E757E" w:rsidRPr="007249E2" w:rsidRDefault="002E757E" w:rsidP="002E757E">
      <w:pPr>
        <w:numPr>
          <w:ilvl w:val="0"/>
          <w:numId w:val="18"/>
        </w:numPr>
        <w:tabs>
          <w:tab w:val="left" w:pos="720"/>
        </w:tabs>
        <w:spacing w:before="265" w:line="247" w:lineRule="exact"/>
        <w:ind w:left="0"/>
        <w:textAlignment w:val="baseline"/>
        <w:rPr>
          <w:rFonts w:eastAsia="Times New Roman"/>
          <w:b/>
          <w:color w:val="000000"/>
          <w:u w:val="single"/>
          <w:lang w:val="sq-AL"/>
        </w:rPr>
      </w:pPr>
      <w:r w:rsidRPr="007249E2">
        <w:rPr>
          <w:rFonts w:eastAsia="Times New Roman"/>
          <w:b/>
          <w:color w:val="000000"/>
          <w:u w:val="single"/>
          <w:lang w:val="sq-AL"/>
        </w:rPr>
        <w:t xml:space="preserve">Ndërmjetësuesit Financiarë </w:t>
      </w:r>
    </w:p>
    <w:p w:rsidR="002E757E" w:rsidRPr="007249E2" w:rsidRDefault="002E757E" w:rsidP="002E757E">
      <w:pPr>
        <w:spacing w:line="245" w:lineRule="exact"/>
        <w:jc w:val="both"/>
        <w:textAlignment w:val="baseline"/>
        <w:rPr>
          <w:rFonts w:eastAsia="Times New Roman"/>
          <w:color w:val="000000"/>
          <w:lang w:val="sq-AL"/>
        </w:rPr>
      </w:pPr>
      <w:r w:rsidRPr="007249E2">
        <w:rPr>
          <w:rFonts w:eastAsia="Times New Roman"/>
          <w:color w:val="000000"/>
          <w:spacing w:val="-2"/>
          <w:lang w:val="sq-AL"/>
        </w:rPr>
        <w:t xml:space="preserve">Duke pasur parasysh natyrën e projektit, ky standard nuk është relevant pasi nuk do të ketë ndërmjetës financiarë </w:t>
      </w:r>
      <w:r w:rsidRPr="007249E2">
        <w:rPr>
          <w:rFonts w:eastAsia="Times New Roman"/>
          <w:color w:val="000000"/>
          <w:lang w:val="sq-AL"/>
        </w:rPr>
        <w:t>të përfshirë.</w:t>
      </w:r>
    </w:p>
    <w:p w:rsidR="002E757E" w:rsidRPr="007249E2" w:rsidRDefault="002E757E" w:rsidP="002E757E">
      <w:pPr>
        <w:numPr>
          <w:ilvl w:val="0"/>
          <w:numId w:val="18"/>
        </w:numPr>
        <w:spacing w:before="267" w:line="247" w:lineRule="exact"/>
        <w:ind w:left="0"/>
        <w:textAlignment w:val="baseline"/>
        <w:rPr>
          <w:rFonts w:eastAsia="Times New Roman"/>
          <w:b/>
          <w:color w:val="000000"/>
          <w:u w:val="single"/>
          <w:lang w:val="sq-AL"/>
        </w:rPr>
      </w:pPr>
      <w:r w:rsidRPr="007249E2">
        <w:rPr>
          <w:rFonts w:eastAsia="Times New Roman"/>
          <w:b/>
          <w:color w:val="000000"/>
          <w:u w:val="single"/>
          <w:lang w:val="sq-AL"/>
        </w:rPr>
        <w:t xml:space="preserve">Angazhimi i Palëve të Interesit dhe Zbulimi i Informacionit </w:t>
      </w:r>
    </w:p>
    <w:p w:rsidR="002E757E" w:rsidRPr="007249E2" w:rsidRDefault="002E757E" w:rsidP="002E757E">
      <w:pPr>
        <w:spacing w:line="252" w:lineRule="exact"/>
        <w:ind w:right="72"/>
        <w:jc w:val="both"/>
        <w:textAlignment w:val="baseline"/>
        <w:rPr>
          <w:rFonts w:eastAsia="Times New Roman"/>
          <w:color w:val="000000"/>
          <w:lang w:val="sq-AL"/>
        </w:rPr>
      </w:pPr>
      <w:r w:rsidRPr="007249E2">
        <w:rPr>
          <w:rFonts w:eastAsia="Times New Roman"/>
          <w:color w:val="000000"/>
          <w:lang w:val="sq-AL"/>
        </w:rPr>
        <w:t>Projekti përfshin një plan të pavarur të angazhimit të palëve të interesuara (SEP) dhe procedurë të informimit publik që bazohet në konsultime kuptimplota dhe zbulimin e informacionit të duhur, duke marrë parasysh sfidat specifike që lidhen me luftimin e COVID-19. Në mënyrë të veçantë, plani përfshin strategji që do të miratohen gjatë gjithë ciklit të projektit për të zbuluar informacionin në lidhje me projektin për grupe të ndryshme të palëve të interesit, për të marrë reagime prej tyre, ndërsa gjithashtu trajton sfidat e veçanta lidhur me përfshirjen e grupeve shoqërore të margjinalizuara dhe të cenueshme siç janë të moshuarit, personat me aftësi të kufizuara, njerëzit në zona të largëta/rurale, etj.</w:t>
      </w:r>
    </w:p>
    <w:p w:rsidR="002E757E" w:rsidRPr="007249E2" w:rsidRDefault="002E757E" w:rsidP="002E757E">
      <w:pPr>
        <w:spacing w:before="233" w:line="254" w:lineRule="exact"/>
        <w:ind w:right="72"/>
        <w:jc w:val="both"/>
        <w:textAlignment w:val="baseline"/>
        <w:rPr>
          <w:rFonts w:eastAsia="Times New Roman"/>
          <w:color w:val="000000"/>
          <w:lang w:val="sq-AL"/>
        </w:rPr>
      </w:pPr>
      <w:r w:rsidRPr="007249E2">
        <w:rPr>
          <w:rFonts w:eastAsia="Times New Roman"/>
          <w:color w:val="000000"/>
          <w:lang w:val="sq-AL"/>
        </w:rPr>
        <w:t>Më tej, siç përcaktohet në SEP, dy mekanizma për trajtimin e ankesave (MTA) do të jenë në vend, një për programin shëndetësor dhe një tjetër për programin e transferimit të parave. Këto MTA do t’u ofrojnë njerëzve të prekur nga ose të përfshirë në mënyra të tjera në aktivitetet e mbështetura nga projekti një  mënyrë e arritshme dhe gjithëpërfshirëse për të ngritur shqetësime ose për të paraqitur ankesa në lidhje me të dyja programet. Gjithashtu, zbatimi i projektit do të përfshijë një strategji të gjerë dhe të artikuluar mirë të komunikimit të projektit, e cila jo vetëm që do të ndihmojë në zbatimin e mobilizimit të komunitetit dhe objektivat e ndryshimit të sjelljes në kuadër të Komponentit 1, por gjithashtu do të ndihmojë në një kuptim më të gjerë për të shuar thashethemet dhe dezinformatat në lidhje me COVID-19, për të siguruar qasje të barabartë në shërbime, për të adresuar problemet e ndërlidhura me stigmatizimin dhe frikën dhe për të tejkaluar izolimin dhe pasigurinë e njerëzve që mbahen në izolim. Në kuadër të Komponentit 2, projekti gjithashtu do të angazhojë palët e interesit, veçanërisht grupet e cenueshme, për të kuptuar sfidat e tyre në lidhje me zbulimin e informacionit dhe do të bëjë një fushate efektive të ndërgjegjësimit mbi programin e mbështetjes të skemës sociale të transferimit të parave, veçanërisht për kriteret e pranueshmërisë, procedurat e aplikimit, MTA-të, etj. Projekti do të mobilizojë zyrtarët e qeverive lokale dhe komitetet e fshatrave duke përfshirë punëtorët e komunitetit, për të kontaktuar me të moshuarit, me personat me aftësi të kufizuara dhe ata që nuk janë në gjendje të marrin informacion ose shërbime, etj. Aktivitetet e angazhimit të palëve të interesit do të kryhen duke respektuar masat e distancës sociale dhe udhëzimet e tjera lokale/ndërkombëtare për të minimizuar përhapjen e virusit. Siç përshkruhet në SEP, do të shfrytëzohen edhe mënyra alternative për t’i përfshirë dhe për të marrë informata kthyese nga palët e interesit duke marrë parasysh kufizimet e lëvizjes, nevojën për higjienë të shtuar dhe kërkesat e distancimit social.</w:t>
      </w:r>
    </w:p>
    <w:p w:rsidR="002E757E" w:rsidRPr="007249E2" w:rsidRDefault="002E757E" w:rsidP="002E757E">
      <w:pPr>
        <w:spacing w:before="300" w:line="248" w:lineRule="exact"/>
        <w:ind w:left="216"/>
        <w:textAlignment w:val="baseline"/>
        <w:rPr>
          <w:rFonts w:eastAsia="Times New Roman"/>
          <w:b/>
          <w:color w:val="365F91"/>
          <w:lang w:val="sq-AL"/>
        </w:rPr>
      </w:pPr>
      <w:r w:rsidRPr="007249E2">
        <w:rPr>
          <w:rFonts w:eastAsia="Times New Roman"/>
          <w:b/>
          <w:color w:val="365F91"/>
          <w:lang w:val="sq-AL"/>
        </w:rPr>
        <w:t>5.2. Rreziqet që lidhen me grupet e cenueshme, gjithëpërfshirjen dhe kohezionin shoqëror</w:t>
      </w:r>
    </w:p>
    <w:p w:rsidR="002E757E" w:rsidRPr="007249E2" w:rsidRDefault="002E757E" w:rsidP="002E757E">
      <w:pPr>
        <w:spacing w:before="284" w:line="254" w:lineRule="exact"/>
        <w:ind w:right="72"/>
        <w:jc w:val="both"/>
        <w:textAlignment w:val="baseline"/>
        <w:rPr>
          <w:rFonts w:eastAsia="Times New Roman"/>
          <w:b/>
          <w:color w:val="000000"/>
          <w:spacing w:val="-1"/>
          <w:lang w:val="sq-AL"/>
        </w:rPr>
      </w:pPr>
      <w:r w:rsidRPr="007249E2">
        <w:rPr>
          <w:rFonts w:eastAsia="Times New Roman"/>
          <w:b/>
          <w:color w:val="000000"/>
          <w:spacing w:val="-1"/>
          <w:lang w:val="sq-AL"/>
        </w:rPr>
        <w:t>Pamundësia e grupeve shoqërore të margjinalizuara dhe të cenueshme për të pasur qasje në informata</w:t>
      </w:r>
      <w:r w:rsidRPr="007249E2">
        <w:rPr>
          <w:rFonts w:eastAsia="Times New Roman"/>
          <w:color w:val="000000"/>
          <w:spacing w:val="-1"/>
          <w:lang w:val="sq-AL"/>
        </w:rPr>
        <w:t>: Një nga rreziqet kryesore që lidhen me Projektin është pamundësia e grupeve shoqërore të pambrojtura (p.sh., gratë, të moshuarit, personat me aftësi të kufizuara, familjet në zona të largëta, etj.) për të pasur qasje në informata në lidhje me projektin edhe pse disa prej tyre janë më shumë në rrezik për t’u prekur nga virusi. Për shembull, grupet e moshuara mund të mos kenë ose të mos dinë të përdorin pajisje elektronike si televizori, radioja ose telefoni mobil për t’u qasur në informata ose për të kërkuar ndihmë.</w:t>
      </w:r>
    </w:p>
    <w:p w:rsidR="002E757E" w:rsidRPr="007249E2" w:rsidRDefault="002E757E" w:rsidP="002E757E">
      <w:pPr>
        <w:spacing w:before="251" w:line="254" w:lineRule="exact"/>
        <w:ind w:right="72"/>
        <w:jc w:val="both"/>
        <w:textAlignment w:val="baseline"/>
        <w:rPr>
          <w:rFonts w:eastAsia="Times New Roman"/>
          <w:color w:val="000000"/>
          <w:spacing w:val="-4"/>
          <w:lang w:val="sq-AL"/>
        </w:rPr>
      </w:pPr>
      <w:r w:rsidRPr="007249E2">
        <w:rPr>
          <w:rFonts w:eastAsia="Times New Roman"/>
          <w:b/>
          <w:color w:val="000000"/>
          <w:spacing w:val="-1"/>
          <w:lang w:val="sq-AL"/>
        </w:rPr>
        <w:t xml:space="preserve">Pamundësia e grupeve shoqërore të margjinalizuara dhe të cenueshme për të pasur qasje në shërbime dhe institucione: </w:t>
      </w:r>
      <w:r w:rsidRPr="007249E2">
        <w:rPr>
          <w:rFonts w:eastAsia="Times New Roman"/>
          <w:color w:val="000000"/>
          <w:spacing w:val="-1"/>
          <w:lang w:val="sq-AL"/>
        </w:rPr>
        <w:t xml:space="preserve">Ngjashëm me çështjen e qasjes në informata, këto grupe të cenueshme si të moshuarit, të varfrit, personat me aftësi të kufizuara dhe familjet në zona të largëta mund të mos jenë në gjendje të kenë lehtësisht qasje në shërbimet dhe institucionet e ofruara në kuadër të Projektit. </w:t>
      </w:r>
      <w:r w:rsidRPr="007249E2">
        <w:rPr>
          <w:rFonts w:eastAsia="Times New Roman"/>
          <w:color w:val="000000"/>
          <w:spacing w:val="-4"/>
          <w:lang w:val="sq-AL"/>
        </w:rPr>
        <w:t>Megjithëse Kosova ofron shërbime mjekësore falas dhe qasje të lehtë në institucionet e kujdesit shëndetësor, në kontekstin aktual, pajisjet e kufizuara të transportit, mungesa/burimet e kufizuara financiare (për shkak të humbjes së të ardhurave/mjeteve të jetesës, si dhe të anëtarëve të familjes) dhe paaftësia për t’u qasur në sistemet mbështetëse, mund të pengojnë aftësinë e këtyre grupeve për të pasur qasje në shërbime shëndetësore të domosdoshme. Për më tepër, personat në zonat rurale mund ta kenë të vështirë të udhëtojnë në distanca të gjata në qytete për të pasur qasje në spitale me shërbime të specializuara që të trajtohen për sëmundjet kronike dhe problemet para-ekzistuese mjekësore ose edhe simptomat në lidhje me COVID-19. Për më tepër, të moshuarit dhe personat me aftësi të kufizuara do të sfidohen gjithashtu për sa i përket udhëtimit për t’i marrë pagesat e tyre në para të gatshme nga zyrat postare.</w:t>
      </w:r>
    </w:p>
    <w:p w:rsidR="002E757E" w:rsidRPr="007249E2" w:rsidRDefault="002E757E" w:rsidP="002E757E">
      <w:pPr>
        <w:spacing w:before="252" w:line="253"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Rritja e tensioneve shoqërore: </w:t>
      </w:r>
      <w:r w:rsidRPr="007249E2">
        <w:rPr>
          <w:rFonts w:eastAsia="Times New Roman"/>
          <w:color w:val="000000"/>
          <w:lang w:val="sq-AL"/>
        </w:rPr>
        <w:t>Pengesat e përhapura në lidhje me pandeminë COVID-19 ka të ngjarë të shkaktojnë tensione shoqërore në lidhje me një numër çështjesh. Së pari, ka shqetësime në lidhje me përhapjen e sëmundjes, rrezikun e ndotjes dhe administrimin joadekuat të mbetjeve, veçanërisht në lagjet dhe zonat afër qendrave të kujdesit shëndetësor. Tensionet shoqërore mund të lindin si rezultat i konkurrencës mbi furnizimet e kufizuara mjekësore, kapjen elitare të mallrave dhe shërbimeve të ofruara në kuadër të projektit, zhgënjimin me masat e kontrollit, stigmatizimin e disa grupeve shoqërore, për të përmendur disa, shoqëruar me ndërprerjen e mjeteve të jetesës, punësimin, inflacionin e çmimeve. Transferimi i parave përmes skemës sociale do të rrisë rreziqet që lidhen me përjashtimin e mundshëm të përfituesve të kualifikuar, gjë që mund të çojë në tensione shoqërore ndërmjet përfituesve dhe jo-përfituesve. Konfliktet mund të lindin gjithashtu nga informatat/thashethemet e rreme, mungesa e informacionit në lidhje me pranueshmërinë dhe mungesa e transparencës në aplikimin për transferimin e parave. Publiku gjithashtu mund të ketë frikë nga hyrja në shërbimet shëndetësore për shkak të kontaminimit dhe gjithashtu mund të ketë frikë nga raportimi i rasteve të dyshuara për shkak të frikës së stigmatizimit dhe izolimit.</w:t>
      </w:r>
    </w:p>
    <w:p w:rsidR="002E757E" w:rsidRPr="007249E2" w:rsidRDefault="002E757E" w:rsidP="002E757E">
      <w:pPr>
        <w:spacing w:before="254" w:line="253" w:lineRule="exact"/>
        <w:ind w:left="72" w:right="72"/>
        <w:jc w:val="both"/>
        <w:textAlignment w:val="baseline"/>
        <w:rPr>
          <w:rFonts w:eastAsia="Times New Roman"/>
          <w:b/>
          <w:color w:val="000000"/>
          <w:lang w:val="sq-AL"/>
        </w:rPr>
      </w:pPr>
      <w:r w:rsidRPr="007249E2">
        <w:rPr>
          <w:rFonts w:eastAsia="Times New Roman"/>
          <w:b/>
          <w:color w:val="000000"/>
          <w:lang w:val="sq-AL"/>
        </w:rPr>
        <w:t>Rreziqet që lidhen me SHAS-në/NS-në, DHBGJ-në dhe shkeljet e të drejtave të fëmijëve:</w:t>
      </w:r>
      <w:r w:rsidRPr="007249E2">
        <w:rPr>
          <w:rFonts w:eastAsia="Times New Roman"/>
          <w:color w:val="000000"/>
          <w:lang w:val="sq-AL"/>
        </w:rPr>
        <w:t xml:space="preserve"> Ndërsa vendet në të gjithë botën kanë vendosur 'bllokime' për të ndaluar përhapjen e koronavirusit, gratë dhe fëmijët në vetë-izolim janë në rrezik të dhunës me bazë gjinore dhe abuzimit. Stresi i punës (duke përfshirë mungesën e punës) i përjetuar nga fëmijët që janë në shtëpi gjatë gjithë ditës në pamundësi që të shkojnë në shkollë ose të takohen me bashkëmoshatarët e tyre dhe fëmijët e tjerë, lëvizshmëria e kufizuar, ndonjëherë mungesa e hapësirës brenda shtëpive dhe presioni i përfundimit të detyrave të caktuara shkollore ka krijuar situatë të tensionuar ndërmjet tyre dhe prindërve ose kujdestarëve të tyre.</w:t>
      </w:r>
    </w:p>
    <w:p w:rsidR="002E757E" w:rsidRPr="007249E2" w:rsidRDefault="002E757E" w:rsidP="002E757E">
      <w:pPr>
        <w:spacing w:before="300" w:line="249" w:lineRule="exact"/>
        <w:ind w:left="216" w:right="72"/>
        <w:textAlignment w:val="baseline"/>
        <w:rPr>
          <w:rFonts w:eastAsia="Times New Roman"/>
          <w:b/>
          <w:color w:val="365F91"/>
          <w:lang w:val="sq-AL"/>
        </w:rPr>
      </w:pPr>
      <w:r w:rsidRPr="007249E2">
        <w:rPr>
          <w:rFonts w:eastAsia="Times New Roman"/>
          <w:b/>
          <w:color w:val="365F91"/>
          <w:lang w:val="sq-AL"/>
        </w:rPr>
        <w:t>5.3. Rreziqet që lidhen me vendosjen e personelit të sigurisë</w:t>
      </w:r>
    </w:p>
    <w:p w:rsidR="002E757E" w:rsidRPr="007249E2" w:rsidRDefault="002E757E" w:rsidP="002E757E">
      <w:pPr>
        <w:spacing w:before="289" w:line="253" w:lineRule="exact"/>
        <w:ind w:left="72" w:right="72"/>
        <w:jc w:val="both"/>
        <w:textAlignment w:val="baseline"/>
        <w:rPr>
          <w:rFonts w:eastAsia="Times New Roman"/>
          <w:color w:val="000000"/>
          <w:spacing w:val="-3"/>
          <w:lang w:val="sq-AL"/>
        </w:rPr>
      </w:pPr>
      <w:r w:rsidRPr="007249E2">
        <w:rPr>
          <w:rFonts w:eastAsia="Times New Roman"/>
          <w:color w:val="000000"/>
          <w:spacing w:val="-3"/>
          <w:lang w:val="sq-AL"/>
        </w:rPr>
        <w:t>Roli i forcave të sigurisë në COVID-19 është dukshëm i ndryshëm. Qeveria ka bërë thirrje për shërbimet e personelit të sigurisë/policisë për të ndihmuar në një numër ndërhyrjesh të mëdha të cilat ndër të tjera përfshijnë mbikëqyrjen e personave të prekur nga COVID-19 (veçanërisht ata që shmangin karantinën/trajtimin), menaxhimin e qendrave të izolimit/karantinës) të cilat nuk do të jenë objekt i ndërhyrjes së projektit. Angazhimi i forcave të sigurisë/policisë në operacionet COVID-19 është kryesisht komplementar dhe përqendrohet në shoqërimin dhe forcimin e përpjekjeve të shërbimeve mjekësore dhe shëndetësore, si dhe të agjencive të ndryshme që ofrojnë shërbime për kontrollimin e situatës COVID-19. Personeli i sigurisë/policia punojnë ngushtë dhe bashkërisht me institucionet civile të tillë si zyrtarët mjekësorë, inspektorët e shëndetit publik, etj.</w:t>
      </w:r>
    </w:p>
    <w:p w:rsidR="002E757E" w:rsidRPr="007249E2" w:rsidRDefault="002E757E" w:rsidP="002E757E">
      <w:pPr>
        <w:spacing w:before="250" w:line="253" w:lineRule="exact"/>
        <w:ind w:left="72" w:right="72"/>
        <w:jc w:val="both"/>
        <w:textAlignment w:val="baseline"/>
        <w:rPr>
          <w:rFonts w:eastAsia="Times New Roman"/>
          <w:color w:val="000000"/>
          <w:lang w:val="sq-AL"/>
        </w:rPr>
      </w:pPr>
      <w:r w:rsidRPr="007249E2">
        <w:rPr>
          <w:rFonts w:eastAsia="Times New Roman"/>
          <w:color w:val="000000"/>
          <w:lang w:val="sq-AL"/>
        </w:rPr>
        <w:t>Vendosja e forcave të sigurisë/policisë në operacionet COVID-19 do të jetë, pra, e përkohshme, dhe rolet e tyre janë specifike për caqet dhe vendndodhjen, dhe plotësuese dhe bashkëpunuese për të forcuar përpjekjet dhe ndërhyrjet e institucioneve civile. Projekti Kosovar i Emergjencave Covid-19 nuk do të ketë nevojë për vendosjen e personelit të sigurisë/policisë.</w:t>
      </w:r>
    </w:p>
    <w:p w:rsidR="002E757E" w:rsidRPr="007249E2" w:rsidRDefault="002E757E" w:rsidP="002E757E">
      <w:pPr>
        <w:spacing w:before="223" w:line="331" w:lineRule="exact"/>
        <w:ind w:left="792" w:right="586" w:hanging="576"/>
        <w:jc w:val="both"/>
        <w:textAlignment w:val="baseline"/>
        <w:rPr>
          <w:rFonts w:eastAsia="Times New Roman"/>
          <w:b/>
          <w:color w:val="365F91"/>
          <w:lang w:val="sq-AL"/>
        </w:rPr>
      </w:pPr>
      <w:r w:rsidRPr="007249E2">
        <w:rPr>
          <w:rFonts w:eastAsia="Times New Roman"/>
          <w:b/>
          <w:color w:val="365F91"/>
          <w:lang w:val="sq-AL"/>
        </w:rPr>
        <w:t>5.4. Rreziqet mjedisore dhe shoqërore të projektit dhe zbutja e rreziqeve</w:t>
      </w:r>
    </w:p>
    <w:p w:rsidR="002E757E" w:rsidRPr="007249E2" w:rsidRDefault="002E757E" w:rsidP="002E757E">
      <w:pPr>
        <w:spacing w:before="223" w:line="331" w:lineRule="exact"/>
        <w:ind w:left="792" w:right="2520" w:hanging="576"/>
        <w:jc w:val="both"/>
        <w:textAlignment w:val="baseline"/>
        <w:rPr>
          <w:rFonts w:eastAsia="Times New Roman"/>
          <w:b/>
          <w:color w:val="233E5F"/>
          <w:lang w:val="sq-AL"/>
        </w:rPr>
      </w:pPr>
      <w:r w:rsidRPr="007249E2">
        <w:rPr>
          <w:rFonts w:eastAsia="Times New Roman"/>
          <w:b/>
          <w:color w:val="233E5F"/>
          <w:lang w:val="sq-AL"/>
        </w:rPr>
        <w:t>5.4.1. Faza e Planifikimit dhe Projektimit</w:t>
      </w:r>
    </w:p>
    <w:p w:rsidR="002E757E" w:rsidRPr="007249E2" w:rsidRDefault="002E757E" w:rsidP="002E757E">
      <w:pPr>
        <w:pStyle w:val="NoSpacing"/>
        <w:rPr>
          <w:b/>
          <w:lang w:val="sq-AL"/>
        </w:rPr>
      </w:pPr>
    </w:p>
    <w:p w:rsidR="002E757E" w:rsidRPr="007249E2" w:rsidRDefault="002E757E" w:rsidP="002E757E">
      <w:pPr>
        <w:pStyle w:val="NoSpacing"/>
        <w:jc w:val="both"/>
        <w:rPr>
          <w:lang w:val="sq-AL"/>
        </w:rPr>
      </w:pPr>
      <w:r w:rsidRPr="007249E2">
        <w:rPr>
          <w:b/>
          <w:lang w:val="sq-AL"/>
        </w:rPr>
        <w:t xml:space="preserve">1. Punët ndërtimore/rehabilituese në institucionet shëndetësore ekzistuese. </w:t>
      </w:r>
      <w:r w:rsidRPr="007249E2">
        <w:rPr>
          <w:lang w:val="sq-AL"/>
        </w:rPr>
        <w:t>Eksperti M&amp;S i NJKP-së do të kontrollojë secilin institucion shëndetësor për rreziqe të mundshme mjedisore dhe shoqërore në përputhje me KMS-në e Grupit të Bankës Botërore, udhëzimet e EHS-së, udhëzimet e OBSH-së për COVID-19</w:t>
      </w:r>
      <w:r w:rsidRPr="007249E2">
        <w:rPr>
          <w:vertAlign w:val="superscript"/>
          <w:lang w:val="sq-AL"/>
        </w:rPr>
        <w:t>12</w:t>
      </w:r>
      <w:r w:rsidRPr="007249E2">
        <w:rPr>
          <w:lang w:val="sq-AL"/>
        </w:rPr>
        <w:t>, Shënimin e praktikave të mira (GPN) të KMS-së për përdorimin e forcave të sigurisë dhe për SHAS-në/NS-së, Doracakun e praktikave të mira të IFC-së për përdorimin e forcave të sigurisë: Vlerësimi dhe menaxhimi i rreziqeve dhe ndikimeve, si dhe udhëzimet kombëtare të nxjerra nga MSh-ja, duke përdorur formularin e shqyrtimit në Shtojcën II. Shqyrtimi do të përfshijë:</w:t>
      </w:r>
    </w:p>
    <w:p w:rsidR="002E757E" w:rsidRPr="007249E2" w:rsidRDefault="002E757E" w:rsidP="002E757E">
      <w:pPr>
        <w:pStyle w:val="NoSpacing"/>
        <w:rPr>
          <w:lang w:val="sq-AL"/>
        </w:rPr>
      </w:pPr>
    </w:p>
    <w:p w:rsidR="002E757E" w:rsidRPr="007249E2" w:rsidRDefault="002E757E" w:rsidP="002E757E">
      <w:pPr>
        <w:numPr>
          <w:ilvl w:val="0"/>
          <w:numId w:val="19"/>
        </w:numPr>
        <w:tabs>
          <w:tab w:val="clear" w:pos="360"/>
          <w:tab w:val="left" w:pos="1152"/>
        </w:tabs>
        <w:spacing w:before="1" w:line="253" w:lineRule="exact"/>
        <w:ind w:left="1152" w:right="72" w:hanging="360"/>
        <w:jc w:val="both"/>
        <w:textAlignment w:val="baseline"/>
        <w:rPr>
          <w:rFonts w:eastAsia="Times New Roman"/>
          <w:color w:val="000000"/>
          <w:spacing w:val="-3"/>
          <w:lang w:val="sq-AL"/>
        </w:rPr>
      </w:pPr>
      <w:r w:rsidRPr="007249E2">
        <w:rPr>
          <w:rFonts w:eastAsia="Times New Roman"/>
          <w:color w:val="000000"/>
          <w:spacing w:val="-3"/>
          <w:lang w:val="sq-AL"/>
        </w:rPr>
        <w:t>Përcaktimi i ndryshimeve të nevojshme të projektimit të objektit ose funksionimit të tij (të tilla si në kujdesin intensiv, objektet e izolimit, dermatologjia, pulmonologjia), në lidhje me sigurinë strukturore dhe të pajisjeve, qasjen universale, rritjen e kapacitetit të shtretërve, shërbimet e kujdesit intensiv, instalimin e sistemit qendror të oksigjenit , kontrollin e infeksionit nozokomial, deponimin e sigurt, transportimi dhe asgjësimin e mbetjeve mjekësore.</w:t>
      </w:r>
    </w:p>
    <w:p w:rsidR="002E757E" w:rsidRPr="007249E2" w:rsidRDefault="002E757E" w:rsidP="002E757E">
      <w:pPr>
        <w:numPr>
          <w:ilvl w:val="0"/>
          <w:numId w:val="19"/>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Identifikimi i fushëveprimit të punëve të pritshme (p.sh. repartet e rehabilituara në kujdesin intensiv dhe reparte të izolimit, instalimi i sistemit të oksigjenit në institucionet shëndetësore rajonale, instalimi/shtimi i furnizimit me ujë, sistemet e kanalizimit, instalimi i stacioneve sanitare dhe trajtimi i ujërave të zeza).</w:t>
      </w:r>
    </w:p>
    <w:p w:rsidR="002E757E" w:rsidRPr="007249E2" w:rsidRDefault="002E757E" w:rsidP="002E757E">
      <w:pPr>
        <w:numPr>
          <w:ilvl w:val="0"/>
          <w:numId w:val="19"/>
        </w:numPr>
        <w:tabs>
          <w:tab w:val="clear" w:pos="360"/>
          <w:tab w:val="left" w:pos="1152"/>
        </w:tabs>
        <w:spacing w:line="252" w:lineRule="exact"/>
        <w:ind w:left="1152" w:right="72" w:hanging="360"/>
        <w:jc w:val="both"/>
        <w:textAlignment w:val="baseline"/>
        <w:rPr>
          <w:rFonts w:eastAsia="Times New Roman"/>
          <w:color w:val="000000"/>
          <w:spacing w:val="-2"/>
          <w:lang w:val="sq-AL"/>
        </w:rPr>
      </w:pPr>
      <w:r w:rsidRPr="007249E2">
        <w:rPr>
          <w:rFonts w:eastAsia="Times New Roman"/>
          <w:color w:val="000000"/>
          <w:spacing w:val="-2"/>
          <w:lang w:val="sq-AL"/>
        </w:rPr>
        <w:t>Vlerësimi i nevojës për blerjen e tokës dhe/ose ndikimet në drejtim të kufizimeve në përdorimin e tokës. Vendndodhja e projektit është në gjurmët ekzistuese, prandaj nuk do të nevojitet blerja e tokës.</w:t>
      </w:r>
    </w:p>
    <w:p w:rsidR="002E757E" w:rsidRPr="007249E2" w:rsidRDefault="002E757E" w:rsidP="002E757E">
      <w:pPr>
        <w:numPr>
          <w:ilvl w:val="0"/>
          <w:numId w:val="19"/>
        </w:numPr>
        <w:tabs>
          <w:tab w:val="clear" w:pos="360"/>
          <w:tab w:val="left" w:pos="1152"/>
        </w:tabs>
        <w:spacing w:before="3"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Të përfshihen standardet e qasjes universale dhe të përcaktohet nëse nevojitet konsideratë e veçantë për trajtim të diferencuar për përdorues të ndryshëm të institucioneve, në varësi të nevojave të tyre.</w:t>
      </w:r>
    </w:p>
    <w:p w:rsidR="002E757E" w:rsidRPr="007249E2" w:rsidRDefault="002E757E" w:rsidP="002E757E">
      <w:pPr>
        <w:numPr>
          <w:ilvl w:val="0"/>
          <w:numId w:val="19"/>
        </w:numPr>
        <w:tabs>
          <w:tab w:val="clear" w:pos="360"/>
          <w:tab w:val="left" w:pos="1152"/>
        </w:tabs>
        <w:spacing w:line="250" w:lineRule="exact"/>
        <w:ind w:left="1152" w:right="72" w:hanging="360"/>
        <w:jc w:val="both"/>
        <w:textAlignment w:val="baseline"/>
        <w:rPr>
          <w:rFonts w:eastAsia="Times New Roman"/>
          <w:color w:val="000000"/>
          <w:lang w:val="sq-AL"/>
        </w:rPr>
      </w:pPr>
      <w:r w:rsidRPr="007249E2">
        <w:rPr>
          <w:rFonts w:eastAsia="Times New Roman"/>
          <w:color w:val="000000"/>
          <w:lang w:val="sq-AL"/>
        </w:rPr>
        <w:t>Përcaktimi se shpenzimet komunale (energjia, uji, ngrohja, etj.) janë adekuate për punët e planifikuara.</w:t>
      </w:r>
    </w:p>
    <w:p w:rsidR="002E757E" w:rsidRPr="007249E2" w:rsidRDefault="002E757E" w:rsidP="002E757E">
      <w:pPr>
        <w:numPr>
          <w:ilvl w:val="0"/>
          <w:numId w:val="19"/>
        </w:numPr>
        <w:tabs>
          <w:tab w:val="clear" w:pos="360"/>
          <w:tab w:val="left" w:pos="1152"/>
        </w:tabs>
        <w:spacing w:before="1"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Identifikimi se si punët e tilla mund të ndërhyjnë në funksionimin normal të institucioneve shëndetësore.</w:t>
      </w:r>
    </w:p>
    <w:p w:rsidR="002E757E" w:rsidRPr="007249E2" w:rsidRDefault="002E757E" w:rsidP="002E757E">
      <w:pPr>
        <w:numPr>
          <w:ilvl w:val="0"/>
          <w:numId w:val="19"/>
        </w:numPr>
        <w:tabs>
          <w:tab w:val="clear" w:pos="360"/>
          <w:tab w:val="left" w:pos="1152"/>
        </w:tabs>
        <w:spacing w:line="252" w:lineRule="exact"/>
        <w:ind w:left="1152" w:right="72" w:hanging="360"/>
        <w:jc w:val="both"/>
        <w:textAlignment w:val="baseline"/>
        <w:rPr>
          <w:rFonts w:eastAsia="Times New Roman"/>
          <w:color w:val="000000"/>
          <w:spacing w:val="-3"/>
          <w:lang w:val="sq-AL"/>
        </w:rPr>
      </w:pPr>
      <w:r w:rsidRPr="007249E2">
        <w:rPr>
          <w:rFonts w:eastAsia="Times New Roman"/>
          <w:color w:val="000000"/>
          <w:spacing w:val="-3"/>
          <w:lang w:val="sq-AL"/>
        </w:rPr>
        <w:t>Përcaktimi i numrit të punëtorëve të kërkuar. Fluksi i mundshëm i punëtorëve dhe nëse ka nevojë për personel të jashtëm ose shtesë të sigurisë për punët civile dhe sa nevojiten.</w:t>
      </w:r>
    </w:p>
    <w:p w:rsidR="002E757E" w:rsidRPr="007249E2" w:rsidRDefault="002E757E" w:rsidP="002E757E">
      <w:pPr>
        <w:numPr>
          <w:ilvl w:val="0"/>
          <w:numId w:val="19"/>
        </w:numPr>
        <w:tabs>
          <w:tab w:val="clear" w:pos="360"/>
          <w:tab w:val="left" w:pos="1152"/>
        </w:tabs>
        <w:spacing w:before="3" w:line="253" w:lineRule="exact"/>
        <w:ind w:left="1152" w:right="72" w:hanging="360"/>
        <w:jc w:val="both"/>
        <w:textAlignment w:val="baseline"/>
        <w:rPr>
          <w:rFonts w:eastAsia="Times New Roman"/>
          <w:color w:val="000000"/>
          <w:spacing w:val="-3"/>
          <w:lang w:val="sq-AL"/>
        </w:rPr>
      </w:pPr>
      <w:r w:rsidRPr="007249E2">
        <w:rPr>
          <w:rFonts w:eastAsia="Times New Roman"/>
          <w:color w:val="000000"/>
          <w:spacing w:val="-3"/>
          <w:lang w:val="sq-AL"/>
        </w:rPr>
        <w:t>Trajnimi mbi Kodin e Sjelljes dhe protokollet që lidhen me parandalimin e DHBGJ-së dhe SHAS-së/NS-së, duke përfshirë personelin e sigurisë; trajnimi shtesë për punëtorët shëndetësorë të linjës së parë, për të reaguar ndaj çështjeve të DHBGJ-së.</w:t>
      </w:r>
    </w:p>
    <w:p w:rsidR="002E757E" w:rsidRPr="007249E2" w:rsidRDefault="002E757E" w:rsidP="002E757E">
      <w:pPr>
        <w:numPr>
          <w:ilvl w:val="0"/>
          <w:numId w:val="19"/>
        </w:numPr>
        <w:tabs>
          <w:tab w:val="clear" w:pos="360"/>
          <w:tab w:val="left" w:pos="1152"/>
        </w:tabs>
        <w:spacing w:before="1"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Përgatitja e një ESMP-je specifike për vendin e punës bazuar në ESMP-të e përgjithshme të paraqitura në Shtojcën III.</w:t>
      </w:r>
    </w:p>
    <w:p w:rsidR="002E757E" w:rsidRPr="007249E2" w:rsidRDefault="002E757E" w:rsidP="002E757E">
      <w:pPr>
        <w:spacing w:before="252" w:line="253" w:lineRule="exact"/>
        <w:ind w:left="72" w:right="72"/>
        <w:jc w:val="both"/>
        <w:textAlignment w:val="baseline"/>
        <w:rPr>
          <w:rFonts w:eastAsia="Times New Roman"/>
          <w:b/>
          <w:color w:val="000000"/>
          <w:lang w:val="sq-AL"/>
        </w:rPr>
      </w:pPr>
      <w:r w:rsidRPr="007249E2">
        <w:rPr>
          <w:rFonts w:eastAsia="Times New Roman"/>
          <w:b/>
          <w:color w:val="000000"/>
          <w:lang w:val="sq-AL"/>
        </w:rPr>
        <w:t>2. Prokurimi i mallrave dhe furnizimeve</w:t>
      </w:r>
      <w:r w:rsidRPr="007249E2">
        <w:rPr>
          <w:rFonts w:eastAsia="Times New Roman"/>
          <w:color w:val="000000"/>
          <w:lang w:val="sq-AL"/>
        </w:rPr>
        <w:t>: Projekti do të përfshijë prokurimin e mallrave dhe furnizimeve p.sh. pajisje të tilla si defibrilatorët kardiakë, rentgenët e lëvizshëm, përqendruesit e oksigjenit, PMP-të, pajisjet laboratorike, materialet e kontrollit të infeksionit, pajisjet diagnostike, reagjentët dhe materialet e tjera të konsumit dhe NJKP-ja do të jetë përgjegjëse për të siguruar që specifikimet e kërkuara teknike janë përmbushur sipas udhëzimeve të OBSH-së dhe GIIP-it. Kjo do të përfshijë sa vijon:</w:t>
      </w:r>
    </w:p>
    <w:p w:rsidR="002E757E" w:rsidRPr="007249E2" w:rsidRDefault="002E757E" w:rsidP="002E757E">
      <w:pPr>
        <w:numPr>
          <w:ilvl w:val="0"/>
          <w:numId w:val="20"/>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Përgatitja e specifikimeve teknike për PMP-të për stafin mjekësor dhe personelin e shërbimit (p.sh. pastruesit) sipas udhëzimeve të përkohshme të OBSH-së për përdorimin racional të PMP-të për sëmundjen e koronavirusit 2019.</w:t>
      </w:r>
    </w:p>
    <w:p w:rsidR="002E757E" w:rsidRPr="007249E2" w:rsidRDefault="002E757E" w:rsidP="002E757E">
      <w:pPr>
        <w:numPr>
          <w:ilvl w:val="0"/>
          <w:numId w:val="20"/>
        </w:numPr>
        <w:tabs>
          <w:tab w:val="clear" w:pos="360"/>
          <w:tab w:val="left" w:pos="1152"/>
        </w:tabs>
        <w:spacing w:before="2"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Ambientet e sigurta të deponimit.</w:t>
      </w:r>
    </w:p>
    <w:p w:rsidR="002E757E" w:rsidRPr="007249E2" w:rsidRDefault="002E757E" w:rsidP="002E757E">
      <w:pPr>
        <w:numPr>
          <w:ilvl w:val="0"/>
          <w:numId w:val="20"/>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Prokurimi i mallrave dhe shërbimeve për të përmbushur nevojat specifike të grave dhe punëtoreve shëndetësore femra (p.sh., pecetat higjienike, pajisjet higjienike dhe mjete të tjera të konsumit).</w:t>
      </w:r>
    </w:p>
    <w:p w:rsidR="002E757E" w:rsidRPr="007249E2" w:rsidRDefault="002E757E" w:rsidP="002E757E">
      <w:pPr>
        <w:numPr>
          <w:ilvl w:val="0"/>
          <w:numId w:val="20"/>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 xml:space="preserve">Mbledhja, transporti dhe testimi i mostrave klinike nga pacientët do të bëhen në përputhje me udhëzimet e përkohshme të OBSH-së </w:t>
      </w:r>
      <w:r w:rsidRPr="007249E2">
        <w:rPr>
          <w:rFonts w:eastAsia="Times New Roman"/>
          <w:i/>
          <w:color w:val="000000"/>
          <w:lang w:val="sq-AL"/>
        </w:rPr>
        <w:t>Testimi laboratorik për sëmundjen e koronavirusit 2019 (COVID-19)</w:t>
      </w:r>
      <w:r w:rsidRPr="007249E2">
        <w:rPr>
          <w:rFonts w:eastAsia="Times New Roman"/>
          <w:color w:val="000000"/>
          <w:lang w:val="sq-AL"/>
        </w:rPr>
        <w:t xml:space="preserve"> në raste të dyshuara njerëzore.</w:t>
      </w:r>
    </w:p>
    <w:p w:rsidR="002E757E" w:rsidRPr="007249E2" w:rsidRDefault="002E757E" w:rsidP="002E757E">
      <w:pPr>
        <w:numPr>
          <w:ilvl w:val="0"/>
          <w:numId w:val="20"/>
        </w:numPr>
        <w:tabs>
          <w:tab w:val="clear" w:pos="360"/>
          <w:tab w:val="left" w:pos="1152"/>
        </w:tabs>
        <w:spacing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Testet do të bëhen në laboratorë të pajisur në mënyrë të përshtatshme (trajtimi i mostrave për testimin molekular kërkon BSL-2 ose pajisje ekuivalente) nga stafi i trajnuar në procedurat përkatëse teknike dhe të sigurisë.</w:t>
      </w:r>
    </w:p>
    <w:p w:rsidR="002E757E" w:rsidRPr="007249E2" w:rsidRDefault="002E757E" w:rsidP="002E757E">
      <w:pPr>
        <w:numPr>
          <w:ilvl w:val="0"/>
          <w:numId w:val="20"/>
        </w:numPr>
        <w:tabs>
          <w:tab w:val="clear" w:pos="360"/>
          <w:tab w:val="left" w:pos="1152"/>
        </w:tabs>
        <w:spacing w:before="2"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Përfshirja e specifikimeve, proceseve dhe procedurave përkatëse në ESMP-në specifike për vendin e punës bazuar në ESMP-të e përgjithshme të dhëna në Shtojcën III.</w:t>
      </w:r>
    </w:p>
    <w:p w:rsidR="002E757E" w:rsidRPr="007249E2" w:rsidRDefault="002E757E" w:rsidP="002E757E">
      <w:pPr>
        <w:spacing w:before="251" w:line="253"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3. Menaxhimi dhe asgjësimi i mbetjeve mjekësore. </w:t>
      </w:r>
      <w:r w:rsidRPr="007249E2">
        <w:rPr>
          <w:rFonts w:eastAsia="Times New Roman"/>
          <w:color w:val="000000"/>
          <w:lang w:val="sq-AL"/>
        </w:rPr>
        <w:t>NJKP-ja do të kontrollojë praktikat e menaxhimit dhe asgjësimit të mbetjeve mjekësore të secilit institucion shëndetësor për të përcaktuar nëse ato janë në përputhje me Udhëzimet Mjedisore, Shëndetësore dhe Shoqërore (EHS) të Grupit të Bankës Botërore dhe Udhëzimet aktuale të OBSH-së për COVID-19. Shqyrtimi do të bëhet bazuar në formularin e shqyrtimit në Shtojcën II dhe përfshin:</w:t>
      </w:r>
    </w:p>
    <w:p w:rsidR="002E757E" w:rsidRPr="007249E2" w:rsidRDefault="002E757E" w:rsidP="00E04632">
      <w:pPr>
        <w:pStyle w:val="NoSpacing"/>
        <w:numPr>
          <w:ilvl w:val="0"/>
          <w:numId w:val="43"/>
        </w:numPr>
        <w:jc w:val="both"/>
        <w:rPr>
          <w:lang w:val="sq-AL"/>
        </w:rPr>
      </w:pPr>
      <w:r w:rsidRPr="007249E2">
        <w:rPr>
          <w:lang w:val="sq-AL"/>
        </w:rPr>
        <w:t>Identifikimi i metodave aktuale të administrimit dhe asgjësimit të mbetjeve mjekësore në institucionet shëndetësore.</w:t>
      </w:r>
    </w:p>
    <w:p w:rsidR="002E757E" w:rsidRPr="007249E2" w:rsidRDefault="002E757E" w:rsidP="00E04632">
      <w:pPr>
        <w:pStyle w:val="NoSpacing"/>
        <w:numPr>
          <w:ilvl w:val="0"/>
          <w:numId w:val="43"/>
        </w:numPr>
        <w:jc w:val="both"/>
        <w:rPr>
          <w:lang w:val="sq-AL"/>
        </w:rPr>
      </w:pPr>
      <w:r w:rsidRPr="007249E2">
        <w:rPr>
          <w:lang w:val="sq-AL"/>
        </w:rPr>
        <w:t>Identifikimi i objekteve në vendin e punës për asgjësimin e mbetjeve mjekësore duke përfshirë inceneratorët, gropat për djegien e mbetjeve mjekësore, gropat për varrosjen e mbetjeve medicinale, etj.</w:t>
      </w:r>
    </w:p>
    <w:p w:rsidR="002E757E" w:rsidRPr="007249E2" w:rsidRDefault="002E757E" w:rsidP="00E04632">
      <w:pPr>
        <w:pStyle w:val="NoSpacing"/>
        <w:numPr>
          <w:ilvl w:val="0"/>
          <w:numId w:val="43"/>
        </w:numPr>
        <w:jc w:val="both"/>
        <w:rPr>
          <w:lang w:val="sq-AL"/>
        </w:rPr>
      </w:pPr>
      <w:r w:rsidRPr="007249E2">
        <w:rPr>
          <w:lang w:val="sq-AL"/>
        </w:rPr>
        <w:t>Identifikimi i deponive të mbetjeve mjekësore jashtë vendit të punimeve, duke përfshirë mënyrën se si grumbullohet dhe ruhet materiali, rrugët e marra për në deponi dhe procedurat e asgjësimit.</w:t>
      </w:r>
    </w:p>
    <w:p w:rsidR="002E757E" w:rsidRPr="007249E2" w:rsidRDefault="002E757E" w:rsidP="00E04632">
      <w:pPr>
        <w:pStyle w:val="NoSpacing"/>
        <w:numPr>
          <w:ilvl w:val="0"/>
          <w:numId w:val="43"/>
        </w:numPr>
        <w:jc w:val="both"/>
        <w:rPr>
          <w:lang w:val="sq-AL"/>
        </w:rPr>
      </w:pPr>
      <w:r w:rsidRPr="007249E2">
        <w:rPr>
          <w:lang w:val="sq-AL"/>
        </w:rPr>
        <w:t>Rishikimi i protokolleve specifike të vendosura për trajtimin e mbetjeve mjekësore të lidhura posaçërisht me COVID-19.</w:t>
      </w:r>
    </w:p>
    <w:p w:rsidR="002E757E" w:rsidRPr="007249E2" w:rsidRDefault="002E757E" w:rsidP="00E04632">
      <w:pPr>
        <w:numPr>
          <w:ilvl w:val="0"/>
          <w:numId w:val="43"/>
        </w:numPr>
        <w:tabs>
          <w:tab w:val="left" w:pos="360"/>
          <w:tab w:val="left" w:pos="1152"/>
        </w:tabs>
        <w:spacing w:line="252" w:lineRule="exact"/>
        <w:ind w:right="72"/>
        <w:jc w:val="both"/>
        <w:textAlignment w:val="baseline"/>
        <w:rPr>
          <w:rFonts w:eastAsia="Times New Roman"/>
          <w:color w:val="000000"/>
          <w:lang w:val="sq-AL"/>
        </w:rPr>
      </w:pPr>
      <w:r w:rsidRPr="007249E2">
        <w:rPr>
          <w:rFonts w:eastAsia="Times New Roman"/>
          <w:color w:val="000000"/>
          <w:lang w:val="sq-AL"/>
        </w:rPr>
        <w:t>Rishikimi i procedurave të trajnimit për stafin shëndetësor dhe punëtorët e tjerë përkatës të institucioneve shëndetësore për menaxhimin dhe asgjësimin e mbetjeve mjekësore.</w:t>
      </w:r>
    </w:p>
    <w:p w:rsidR="002E757E" w:rsidRPr="007249E2" w:rsidRDefault="002E757E" w:rsidP="00E04632">
      <w:pPr>
        <w:numPr>
          <w:ilvl w:val="0"/>
          <w:numId w:val="43"/>
        </w:numPr>
        <w:tabs>
          <w:tab w:val="left" w:pos="360"/>
          <w:tab w:val="left" w:pos="1152"/>
        </w:tabs>
        <w:spacing w:line="252" w:lineRule="exact"/>
        <w:ind w:right="72"/>
        <w:jc w:val="both"/>
        <w:textAlignment w:val="baseline"/>
        <w:rPr>
          <w:rFonts w:eastAsia="Times New Roman"/>
          <w:color w:val="000000"/>
          <w:lang w:val="sq-AL"/>
        </w:rPr>
      </w:pPr>
      <w:r w:rsidRPr="007249E2">
        <w:rPr>
          <w:rFonts w:eastAsia="Times New Roman"/>
          <w:color w:val="000000"/>
          <w:lang w:val="sq-AL"/>
        </w:rPr>
        <w:t>Përgatitja e një PKIMMM-je bazuar në PKIMMM-të e përgjithshme në Shtojcën IV për institucionin shëndetësor. Nëse PKIMMM-ja ekziston, të rishikohet dhe të plotësohen boshllëqet sipas nevojës për forcimin e sistemit të mbledhjes, transportimit, trajtimit dhe asgjësimit të mbeturinave.</w:t>
      </w:r>
    </w:p>
    <w:p w:rsidR="002E757E" w:rsidRPr="007249E2" w:rsidRDefault="002E757E" w:rsidP="00E04632">
      <w:pPr>
        <w:numPr>
          <w:ilvl w:val="0"/>
          <w:numId w:val="43"/>
        </w:numPr>
        <w:tabs>
          <w:tab w:val="left" w:pos="360"/>
          <w:tab w:val="left" w:pos="1152"/>
        </w:tabs>
        <w:spacing w:line="274" w:lineRule="exact"/>
        <w:ind w:right="288"/>
        <w:jc w:val="both"/>
        <w:textAlignment w:val="baseline"/>
        <w:rPr>
          <w:rFonts w:eastAsia="Times New Roman"/>
          <w:color w:val="000000"/>
          <w:lang w:val="sq-AL"/>
        </w:rPr>
      </w:pPr>
      <w:r w:rsidRPr="007249E2">
        <w:rPr>
          <w:rFonts w:eastAsia="Times New Roman"/>
          <w:color w:val="000000"/>
          <w:lang w:val="sq-AL"/>
        </w:rPr>
        <w:t>Vendndodhja, lloji dhe shkalla e objekteve të kujdesit shëndetësor dhe pajisjeve shoqëruese të menaxhimit të mbetjeve, duke përfshirë rrugët e transportit të mbeturinave.</w:t>
      </w:r>
    </w:p>
    <w:p w:rsidR="002E757E" w:rsidRPr="007249E2" w:rsidRDefault="002E757E" w:rsidP="002E757E">
      <w:pPr>
        <w:spacing w:before="234" w:line="253" w:lineRule="exact"/>
        <w:ind w:right="72"/>
        <w:jc w:val="both"/>
        <w:textAlignment w:val="baseline"/>
        <w:rPr>
          <w:rFonts w:eastAsia="Times New Roman"/>
          <w:b/>
          <w:color w:val="000000"/>
          <w:lang w:val="sq-AL"/>
        </w:rPr>
      </w:pPr>
      <w:r w:rsidRPr="007249E2">
        <w:rPr>
          <w:rFonts w:eastAsia="Times New Roman"/>
          <w:b/>
          <w:color w:val="000000"/>
          <w:lang w:val="sq-AL"/>
        </w:rPr>
        <w:t xml:space="preserve">4. Shëndeti dhe Siguria në Punë. </w:t>
      </w:r>
      <w:r w:rsidRPr="007249E2">
        <w:rPr>
          <w:rFonts w:eastAsia="Times New Roman"/>
          <w:color w:val="000000"/>
          <w:lang w:val="sq-AL"/>
        </w:rPr>
        <w:t>NJKP-ja do të rishikojë protokollin e institucionit shëndetësor për mbrojtjen e stafit mjekësor nga sëmundjet infektive sipas udhëzimeve aktuale të OBSH-së për COVID-19, udhëzimet kombëtare të lëshuar nga MSH-ja dhe Protokollin e Infeksionit dhe Parandalimit në Shtojcën V.</w:t>
      </w:r>
    </w:p>
    <w:p w:rsidR="002E757E" w:rsidRPr="007249E2" w:rsidRDefault="002E757E" w:rsidP="002E757E">
      <w:pPr>
        <w:spacing w:before="2" w:line="253" w:lineRule="exact"/>
        <w:ind w:right="72"/>
        <w:textAlignment w:val="baseline"/>
        <w:rPr>
          <w:rFonts w:eastAsia="Times New Roman"/>
          <w:color w:val="000000"/>
          <w:lang w:val="sq-AL"/>
        </w:rPr>
      </w:pPr>
      <w:r w:rsidRPr="007249E2">
        <w:rPr>
          <w:rFonts w:eastAsia="Times New Roman"/>
          <w:color w:val="000000"/>
          <w:lang w:val="sq-AL"/>
        </w:rPr>
        <w:t>Shqyrtimi do të përfshijë:</w:t>
      </w:r>
    </w:p>
    <w:p w:rsidR="002E757E" w:rsidRPr="007249E2" w:rsidRDefault="002E757E" w:rsidP="00E04632">
      <w:pPr>
        <w:numPr>
          <w:ilvl w:val="0"/>
          <w:numId w:val="21"/>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Përcaktimi nëse trajnimi që i ofrohet stafit mjekësor, punëtorëve të tjerë të institucionit shëndetësor dhe punëtorëve të kontraktuar është i mjaftueshëm</w:t>
      </w:r>
    </w:p>
    <w:p w:rsidR="002E757E" w:rsidRPr="007249E2" w:rsidRDefault="002E757E" w:rsidP="00E04632">
      <w:pPr>
        <w:numPr>
          <w:ilvl w:val="0"/>
          <w:numId w:val="21"/>
        </w:numPr>
        <w:tabs>
          <w:tab w:val="clear" w:pos="360"/>
          <w:tab w:val="left" w:pos="1152"/>
        </w:tabs>
        <w:spacing w:before="2"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Përcaktimi nëse stafi i institucionit shëndetësor është i trajnuar se si të merren me kufomat e atyre që mund të vdesin nga COVID-19, duke përfshirë ata që kryejnë autopsitë</w:t>
      </w:r>
    </w:p>
    <w:p w:rsidR="002E757E" w:rsidRPr="007249E2" w:rsidRDefault="002E757E" w:rsidP="00E04632">
      <w:pPr>
        <w:numPr>
          <w:ilvl w:val="0"/>
          <w:numId w:val="21"/>
        </w:numPr>
        <w:tabs>
          <w:tab w:val="clear" w:pos="360"/>
          <w:tab w:val="left" w:pos="1152"/>
        </w:tabs>
        <w:spacing w:before="2"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Përcaktimi nëse depot e përshtatshme të PMP-ve janë në dispozicion në vendin e punës; dhe</w:t>
      </w:r>
    </w:p>
    <w:p w:rsidR="002E757E" w:rsidRPr="007249E2" w:rsidRDefault="002E757E" w:rsidP="00E04632">
      <w:pPr>
        <w:numPr>
          <w:ilvl w:val="0"/>
          <w:numId w:val="21"/>
        </w:numPr>
        <w:tabs>
          <w:tab w:val="clear" w:pos="360"/>
          <w:tab w:val="left" w:pos="1152"/>
        </w:tabs>
        <w:spacing w:line="249" w:lineRule="exact"/>
        <w:ind w:left="1152" w:right="72" w:hanging="360"/>
        <w:jc w:val="both"/>
        <w:textAlignment w:val="baseline"/>
        <w:rPr>
          <w:rFonts w:eastAsia="Times New Roman"/>
          <w:color w:val="000000"/>
          <w:lang w:val="sq-AL"/>
        </w:rPr>
      </w:pPr>
      <w:r w:rsidRPr="007249E2">
        <w:rPr>
          <w:rFonts w:eastAsia="Times New Roman"/>
          <w:color w:val="000000"/>
          <w:lang w:val="sq-AL"/>
        </w:rPr>
        <w:t>Identifikimi i linjave të furnizimit për PMP-të e nevojshme.</w:t>
      </w:r>
    </w:p>
    <w:p w:rsidR="002E757E" w:rsidRPr="007249E2" w:rsidRDefault="002E757E" w:rsidP="002E757E">
      <w:pPr>
        <w:spacing w:before="254" w:line="253" w:lineRule="exact"/>
        <w:ind w:right="72"/>
        <w:jc w:val="both"/>
        <w:textAlignment w:val="baseline"/>
        <w:rPr>
          <w:rFonts w:eastAsia="Times New Roman"/>
          <w:b/>
          <w:color w:val="000000"/>
          <w:lang w:val="sq-AL"/>
        </w:rPr>
      </w:pPr>
      <w:r w:rsidRPr="007249E2">
        <w:rPr>
          <w:rFonts w:eastAsia="Times New Roman"/>
          <w:b/>
          <w:color w:val="000000"/>
          <w:lang w:val="sq-AL"/>
        </w:rPr>
        <w:t>5. Përmbajtja e COVID-19</w:t>
      </w:r>
      <w:r w:rsidRPr="007249E2">
        <w:rPr>
          <w:rFonts w:eastAsia="Times New Roman"/>
          <w:color w:val="000000"/>
          <w:lang w:val="sq-AL"/>
        </w:rPr>
        <w:t>. NJKP-ja gjithashtu do ta rishikojë protokollin e institucionit shëndetësor për trajtimin e publikut të gjerë bazuar në Udhëzimet aktuale të OBSH-së për COVID-19 dhe Protokollin e Parandalimit të Infeksionit të përfshira në Shtojcën V (linku nën udhëzimet e OBSH-së).</w:t>
      </w:r>
    </w:p>
    <w:p w:rsidR="002E757E" w:rsidRPr="007249E2" w:rsidRDefault="002E757E" w:rsidP="002E757E">
      <w:pPr>
        <w:spacing w:before="2" w:line="253" w:lineRule="exact"/>
        <w:ind w:right="72"/>
        <w:textAlignment w:val="baseline"/>
        <w:rPr>
          <w:rFonts w:eastAsia="Times New Roman"/>
          <w:color w:val="000000"/>
          <w:lang w:val="sq-AL"/>
        </w:rPr>
      </w:pPr>
      <w:r w:rsidRPr="007249E2">
        <w:rPr>
          <w:rFonts w:eastAsia="Times New Roman"/>
          <w:color w:val="000000"/>
          <w:lang w:val="sq-AL"/>
        </w:rPr>
        <w:t>Rishikimi do të përfshijë:</w:t>
      </w:r>
    </w:p>
    <w:p w:rsidR="002E757E" w:rsidRPr="007249E2" w:rsidRDefault="002E757E" w:rsidP="00E04632">
      <w:pPr>
        <w:numPr>
          <w:ilvl w:val="0"/>
          <w:numId w:val="22"/>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 xml:space="preserve">Rishikimi i protokolleve të identifikimit, testimit dhe të trajtimit për ata që janë të ekspozuar </w:t>
      </w:r>
      <w:r w:rsidRPr="007249E2">
        <w:rPr>
          <w:rFonts w:eastAsia="Times New Roman"/>
          <w:i/>
          <w:color w:val="000000"/>
          <w:lang w:val="sq-AL"/>
        </w:rPr>
        <w:t>ndaj</w:t>
      </w:r>
      <w:r w:rsidRPr="007249E2">
        <w:rPr>
          <w:rFonts w:eastAsia="Times New Roman"/>
          <w:color w:val="000000"/>
          <w:lang w:val="sq-AL"/>
        </w:rPr>
        <w:t xml:space="preserve"> ose dyshohet të jenë të infektuar </w:t>
      </w:r>
      <w:r w:rsidRPr="007249E2">
        <w:rPr>
          <w:rFonts w:eastAsia="Times New Roman"/>
          <w:i/>
          <w:color w:val="000000"/>
          <w:lang w:val="sq-AL"/>
        </w:rPr>
        <w:t>me</w:t>
      </w:r>
      <w:r w:rsidRPr="007249E2">
        <w:rPr>
          <w:rFonts w:eastAsia="Times New Roman"/>
          <w:color w:val="000000"/>
          <w:lang w:val="sq-AL"/>
        </w:rPr>
        <w:t xml:space="preserve"> COVID-19 për grupe me ndjeshmëri ose cenueshmëri më të lartë si të moshuarit, ata me sëmundje të tjera, duhanpirësit e rëndë ose të rinjtë</w:t>
      </w: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522905" w:rsidP="002E757E">
      <w:pPr>
        <w:tabs>
          <w:tab w:val="left" w:pos="360"/>
          <w:tab w:val="left" w:pos="1152"/>
        </w:tabs>
        <w:spacing w:line="252" w:lineRule="exact"/>
        <w:ind w:right="72"/>
        <w:jc w:val="both"/>
        <w:textAlignment w:val="baseline"/>
        <w:rPr>
          <w:rFonts w:eastAsia="Times New Roman"/>
          <w:color w:val="000000"/>
          <w:lang w:val="sq-AL"/>
        </w:rPr>
      </w:pPr>
      <w:r w:rsidRPr="007249E2">
        <w:rPr>
          <w:lang w:val="sq-AL"/>
        </w:rPr>
        <w:pict>
          <v:line id="Straight Connector 2" o:spid="_x0000_s1092" style="position:absolute;left:0;text-align:left;z-index:251743232;visibility:visible;mso-wrap-distance-top:-3e-5mm;mso-wrap-distance-bottom:-3e-5mm;mso-position-horizontal-relative:page;mso-position-vertical-relative:page" from="76.5pt,705.15pt" to="220.8pt,70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" strokeweight=".95pt">
            <w10:wrap anchorx="page" anchory="page"/>
          </v:line>
        </w:pict>
      </w:r>
    </w:p>
    <w:p w:rsidR="002E757E" w:rsidRPr="007249E2" w:rsidRDefault="002E757E" w:rsidP="002E757E">
      <w:pPr>
        <w:spacing w:before="145" w:after="273" w:line="228" w:lineRule="exact"/>
        <w:ind w:left="72" w:right="72"/>
        <w:textAlignment w:val="baseline"/>
        <w:rPr>
          <w:rFonts w:ascii="Calibri" w:eastAsia="Calibri" w:hAnsi="Calibri"/>
          <w:color w:val="000000"/>
          <w:sz w:val="14"/>
          <w:lang w:val="sq-AL"/>
        </w:rPr>
      </w:pPr>
      <w:r w:rsidRPr="007249E2">
        <w:rPr>
          <w:rFonts w:ascii="Calibri" w:eastAsia="Calibri" w:hAnsi="Calibri"/>
          <w:color w:val="000000"/>
          <w:sz w:val="14"/>
          <w:lang w:val="sq-AL"/>
        </w:rPr>
        <w:t xml:space="preserve">12 </w:t>
      </w:r>
      <w:r w:rsidRPr="007249E2">
        <w:rPr>
          <w:rFonts w:eastAsia="Times New Roman"/>
          <w:color w:val="000000"/>
          <w:sz w:val="18"/>
          <w:lang w:val="sq-AL"/>
        </w:rPr>
        <w:t>Banka Botërore KMS, duke përfshirë SMS 4, gjithashtu përmbajnë informacione përkatëse. Shih</w:t>
      </w:r>
      <w:r w:rsidRPr="007249E2">
        <w:rPr>
          <w:rFonts w:eastAsia="Times New Roman"/>
          <w:color w:val="000000"/>
          <w:sz w:val="18"/>
          <w:lang w:val="sq-AL"/>
        </w:rPr>
        <w:br/>
      </w:r>
      <w:hyperlink r:id="rId17">
        <w:r w:rsidRPr="007249E2">
          <w:rPr>
            <w:rFonts w:eastAsia="Times New Roman"/>
            <w:color w:val="0000FF"/>
            <w:sz w:val="18"/>
            <w:u w:val="single"/>
            <w:lang w:val="sq-AL"/>
          </w:rPr>
          <w:t>https://www.worldbank.org/en/projectsoperations/</w:t>
        </w:r>
      </w:hyperlink>
      <w:r w:rsidRPr="007249E2">
        <w:rPr>
          <w:rFonts w:eastAsia="Times New Roman"/>
          <w:color w:val="0000FF"/>
          <w:sz w:val="18"/>
          <w:lang w:val="sq-AL"/>
        </w:rPr>
        <w:t xml:space="preserve"> korniza mjedisore dhe shoqërore</w:t>
      </w: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2E757E">
      <w:pPr>
        <w:tabs>
          <w:tab w:val="left" w:pos="360"/>
          <w:tab w:val="left" w:pos="1152"/>
        </w:tabs>
        <w:spacing w:line="252" w:lineRule="exact"/>
        <w:ind w:right="72"/>
        <w:jc w:val="both"/>
        <w:textAlignment w:val="baseline"/>
        <w:rPr>
          <w:rFonts w:eastAsia="Times New Roman"/>
          <w:color w:val="000000"/>
          <w:lang w:val="sq-AL"/>
        </w:rPr>
      </w:pPr>
    </w:p>
    <w:p w:rsidR="002E757E" w:rsidRPr="007249E2" w:rsidRDefault="002E757E" w:rsidP="00E04632">
      <w:pPr>
        <w:numPr>
          <w:ilvl w:val="0"/>
          <w:numId w:val="22"/>
        </w:numPr>
        <w:tabs>
          <w:tab w:val="clear" w:pos="360"/>
          <w:tab w:val="left" w:pos="1152"/>
        </w:tabs>
        <w:spacing w:before="1"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Përditësimi i rregullave dhe rregulloreve të vizitave për familjet dhe miqtë e pacientëve</w:t>
      </w:r>
    </w:p>
    <w:p w:rsidR="002E757E" w:rsidRPr="007249E2" w:rsidRDefault="002E757E" w:rsidP="00E04632">
      <w:pPr>
        <w:numPr>
          <w:ilvl w:val="0"/>
          <w:numId w:val="22"/>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Procedurat e informimit për familjet dhe miqtë e pacientëve me COVID-19 mbi mënyrën e përhapjes së sëmundjes dhe si të minimizohet ajo përhapje</w:t>
      </w:r>
    </w:p>
    <w:p w:rsidR="002E757E" w:rsidRPr="007249E2" w:rsidRDefault="002E757E" w:rsidP="00E04632">
      <w:pPr>
        <w:numPr>
          <w:ilvl w:val="0"/>
          <w:numId w:val="22"/>
        </w:numPr>
        <w:tabs>
          <w:tab w:val="clear" w:pos="360"/>
          <w:tab w:val="left" w:pos="1152"/>
        </w:tabs>
        <w:spacing w:before="2"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Prezantimet mbi COVID-19 për publikun e gjerë përmes strategjive të komunikimit masiv; dhe</w:t>
      </w:r>
    </w:p>
    <w:p w:rsidR="002E757E" w:rsidRPr="007249E2" w:rsidRDefault="002E757E" w:rsidP="00E04632">
      <w:pPr>
        <w:numPr>
          <w:ilvl w:val="0"/>
          <w:numId w:val="22"/>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Sigurimi që stafi i institucionit shëndetësor dhe personeli i jashtëm i ngarkuar me trajtimin e mbetjeve të pacientëve që kanë vdekur nga COVID-19 janë të njohur me Udhëzimet e OBSH-së.</w:t>
      </w:r>
    </w:p>
    <w:p w:rsidR="002E757E" w:rsidRPr="007249E2" w:rsidRDefault="002E757E" w:rsidP="002E757E">
      <w:pPr>
        <w:spacing w:before="255" w:line="253" w:lineRule="exact"/>
        <w:ind w:right="72"/>
        <w:jc w:val="both"/>
        <w:textAlignment w:val="baseline"/>
        <w:rPr>
          <w:rFonts w:eastAsia="Times New Roman"/>
          <w:b/>
          <w:color w:val="000000"/>
          <w:lang w:val="sq-AL"/>
        </w:rPr>
      </w:pPr>
      <w:r w:rsidRPr="007249E2">
        <w:rPr>
          <w:rFonts w:eastAsia="Times New Roman"/>
          <w:b/>
          <w:color w:val="000000"/>
          <w:lang w:val="sq-AL"/>
        </w:rPr>
        <w:t>6. Qasjet dhe Strategjia e Komunikimit</w:t>
      </w:r>
      <w:r w:rsidRPr="007249E2">
        <w:rPr>
          <w:rFonts w:eastAsia="Times New Roman"/>
          <w:color w:val="000000"/>
          <w:lang w:val="sq-AL"/>
        </w:rPr>
        <w:t>. Është thelbësore që të komunikohet me publikun për atë që dihet për COVID</w:t>
      </w:r>
      <w:r w:rsidRPr="007249E2">
        <w:rPr>
          <w:rFonts w:ascii="Cambria Math" w:eastAsia="Times New Roman" w:hAnsi="Cambria Math" w:cs="Cambria Math"/>
          <w:color w:val="000000"/>
          <w:lang w:val="sq-AL"/>
        </w:rPr>
        <w:t>‐</w:t>
      </w:r>
      <w:r w:rsidRPr="007249E2">
        <w:rPr>
          <w:rFonts w:eastAsia="Times New Roman"/>
          <w:color w:val="000000"/>
          <w:lang w:val="sq-AL"/>
        </w:rPr>
        <w:t>19, çfarë është e panjohur, çfarë është duke u bërë dhe veprimet që duhen ndërmarrë rregullisht. Edhe marrja e informatave kthyese nga palët e interesit dhe përdorimi i ankesave dhe sugjerimeve të tyre në projektimin dhe zbatimin e aktiviteteve të projektit do të ishin të rëndësishme.</w:t>
      </w:r>
    </w:p>
    <w:p w:rsidR="002E757E" w:rsidRPr="007249E2" w:rsidRDefault="002E757E" w:rsidP="002E757E">
      <w:pPr>
        <w:numPr>
          <w:ilvl w:val="0"/>
          <w:numId w:val="13"/>
        </w:numPr>
        <w:tabs>
          <w:tab w:val="clear" w:pos="360"/>
          <w:tab w:val="left" w:pos="792"/>
        </w:tabs>
        <w:spacing w:before="14"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Në kuadër të Komponentit 1: Media dhe Komunikimi - Zhvillimi dhe shpërndarja e informacionit dhe udhëzimeve, modulet e trajnimit (të bazuara në internet, të shtypura dhe video) ose prezantimet, sllajdet, etj. për profesionistët shëndetësorë; dhe</w:t>
      </w:r>
    </w:p>
    <w:p w:rsidR="002E757E" w:rsidRPr="007249E2" w:rsidRDefault="002E757E" w:rsidP="002E757E">
      <w:pPr>
        <w:spacing w:line="252" w:lineRule="exact"/>
        <w:ind w:left="792" w:right="72"/>
        <w:jc w:val="both"/>
        <w:textAlignment w:val="baseline"/>
        <w:rPr>
          <w:rFonts w:eastAsia="Times New Roman"/>
          <w:color w:val="000000"/>
          <w:lang w:val="sq-AL"/>
        </w:rPr>
      </w:pPr>
      <w:r w:rsidRPr="007249E2">
        <w:rPr>
          <w:rFonts w:eastAsia="Times New Roman"/>
          <w:color w:val="000000"/>
          <w:lang w:val="sq-AL"/>
        </w:rPr>
        <w:t>Mbajtja e punëtorive dhe simpoziumeve mbi mbikëqyrjen, trajtimin dhe profilaksinë e COVID-19 për komunitetin e gjerë (bizneset, punëdhënësit, mediat, politikanët, etj.); punëtoritë mund të mbahen online gjatë periudhës së distancës sociale.</w:t>
      </w:r>
    </w:p>
    <w:p w:rsidR="002E757E" w:rsidRPr="007249E2" w:rsidRDefault="002E757E" w:rsidP="002E757E">
      <w:pPr>
        <w:numPr>
          <w:ilvl w:val="0"/>
          <w:numId w:val="13"/>
        </w:numPr>
        <w:tabs>
          <w:tab w:val="clear" w:pos="360"/>
          <w:tab w:val="left" w:pos="792"/>
        </w:tabs>
        <w:spacing w:before="16" w:line="253" w:lineRule="exact"/>
        <w:ind w:left="792" w:right="72" w:hanging="360"/>
        <w:textAlignment w:val="baseline"/>
        <w:rPr>
          <w:rFonts w:eastAsia="Times New Roman"/>
          <w:color w:val="000000"/>
          <w:lang w:val="sq-AL"/>
        </w:rPr>
      </w:pPr>
      <w:r w:rsidRPr="007249E2">
        <w:rPr>
          <w:rFonts w:eastAsia="Times New Roman"/>
          <w:color w:val="000000"/>
          <w:lang w:val="sq-AL"/>
        </w:rPr>
        <w:t>Në kuadër të Komponentit 3, 'Angazhimi i Komunitetit'</w:t>
      </w:r>
    </w:p>
    <w:p w:rsidR="002E757E" w:rsidRPr="007249E2" w:rsidRDefault="002E757E" w:rsidP="00E04632">
      <w:pPr>
        <w:pStyle w:val="ListParagraph"/>
        <w:numPr>
          <w:ilvl w:val="0"/>
          <w:numId w:val="23"/>
        </w:numPr>
        <w:spacing w:before="355" w:line="253" w:lineRule="exact"/>
        <w:ind w:left="990" w:right="72"/>
        <w:jc w:val="both"/>
        <w:textAlignment w:val="baseline"/>
        <w:rPr>
          <w:rFonts w:eastAsia="Times New Roman"/>
          <w:color w:val="000000"/>
          <w:lang w:val="sq-AL"/>
        </w:rPr>
      </w:pPr>
      <w:r w:rsidRPr="007249E2">
        <w:rPr>
          <w:rFonts w:ascii="Arial" w:eastAsia="Arial" w:hAnsi="Arial"/>
          <w:color w:val="000000"/>
          <w:spacing w:val="-2"/>
          <w:sz w:val="23"/>
          <w:lang w:val="sq-AL"/>
        </w:rPr>
        <w:tab/>
      </w:r>
      <w:r w:rsidRPr="007249E2">
        <w:rPr>
          <w:rFonts w:eastAsia="Times New Roman"/>
          <w:color w:val="000000"/>
          <w:spacing w:val="-2"/>
          <w:lang w:val="sq-AL"/>
        </w:rPr>
        <w:t xml:space="preserve">(i) zhvillimi dhe shpërndarja e materialeve themelore të komunikimit për COVID-19 për publikun e gjerë (p.sh. fletët e fakteve ose 'çfarë të bësh' dhe 'çfarë të mos bësh' për publikun e gjerë, reklama televizive, videot ndërgjegjësuese, etj.); (ii) zhvillimi dhe zbatimi i materialeve dhe aktiviteteve të arritjes dhe vetëdijesimit me synim të arritjes së personave të cenueshëm, duke përfshirë të moshuarit; dhe (iii) </w:t>
      </w:r>
      <w:r w:rsidRPr="007249E2">
        <w:rPr>
          <w:rFonts w:eastAsia="Times New Roman"/>
          <w:color w:val="000000"/>
          <w:lang w:val="sq-AL"/>
        </w:rPr>
        <w:t>marrja e kontributeve dhe informatave kthyese nga komunitetet dhe përfituesit e ndihmës sociale, duke përfshirë monitorimin nga qeveria të efektivitetit të këtyre ndërhyrjeve. Për të thjeshtuar shtrirjen e informacionit dhe për të ndërtuar mbi sistemet ekzistuese të qeverisë, komponenti do të mbështesë zhvillimin e platformave digjitale dhe të fushatave në media sociale që janë miqësore për celularët dhe të afta për të arritur grupe të cenueshme.</w:t>
      </w:r>
    </w:p>
    <w:p w:rsidR="002E757E" w:rsidRPr="007249E2" w:rsidRDefault="002E757E" w:rsidP="00E04632">
      <w:pPr>
        <w:numPr>
          <w:ilvl w:val="0"/>
          <w:numId w:val="23"/>
        </w:numPr>
        <w:tabs>
          <w:tab w:val="clear" w:pos="144"/>
          <w:tab w:val="left" w:pos="1152"/>
        </w:tabs>
        <w:spacing w:before="54" w:line="253" w:lineRule="exact"/>
        <w:ind w:left="1152" w:right="72" w:hanging="144"/>
        <w:jc w:val="both"/>
        <w:textAlignment w:val="baseline"/>
        <w:rPr>
          <w:rFonts w:eastAsia="Times New Roman"/>
          <w:color w:val="000000"/>
          <w:lang w:val="sq-AL"/>
        </w:rPr>
      </w:pPr>
      <w:r w:rsidRPr="007249E2">
        <w:rPr>
          <w:rFonts w:eastAsia="Times New Roman"/>
          <w:color w:val="000000"/>
          <w:lang w:val="sq-AL"/>
        </w:rPr>
        <w:t>Siç detajohet në SEP-in e përgatitur veçmas, palët e interesit do të konsultohen kryesisht përmes platformave telefonike dhe online, për të marrë reagimet dhe sugjerimet e tyre mbi hartimin dhe përgatitjen e projektit. Gjithashtu, do të ketë MTA ku njerëzit mund të ngrenë shqetësime, të japin reagime, ose të bëjnë ankesa në lidhje me projektin dhe çdo aktivitet në lidhje me projektin.</w:t>
      </w:r>
    </w:p>
    <w:p w:rsidR="002E757E" w:rsidRPr="007249E2" w:rsidRDefault="002E757E" w:rsidP="00E04632">
      <w:pPr>
        <w:numPr>
          <w:ilvl w:val="0"/>
          <w:numId w:val="23"/>
        </w:numPr>
        <w:tabs>
          <w:tab w:val="clear" w:pos="144"/>
          <w:tab w:val="left" w:pos="1152"/>
        </w:tabs>
        <w:spacing w:before="51" w:line="253" w:lineRule="exact"/>
        <w:ind w:left="1152" w:right="72" w:hanging="144"/>
        <w:jc w:val="both"/>
        <w:textAlignment w:val="baseline"/>
        <w:rPr>
          <w:rFonts w:eastAsia="Times New Roman"/>
          <w:color w:val="000000"/>
          <w:lang w:val="sq-AL"/>
        </w:rPr>
      </w:pPr>
      <w:r w:rsidRPr="007249E2">
        <w:rPr>
          <w:rFonts w:eastAsia="Times New Roman"/>
          <w:color w:val="000000"/>
          <w:lang w:val="sq-AL"/>
        </w:rPr>
        <w:t>Komunikimi dhe angazhimi i palëve të interesit do të synojë gjithashtu grupe të cenueshme për t'i edukuar ata mbi rreziqet specifike nga ndërhyrjet e projektit dhe për të marrë reagimet e tyre.</w:t>
      </w:r>
    </w:p>
    <w:p w:rsidR="002E757E" w:rsidRPr="007249E2" w:rsidRDefault="002E757E" w:rsidP="002E757E">
      <w:pPr>
        <w:spacing w:before="254" w:line="253" w:lineRule="exact"/>
        <w:ind w:left="72" w:right="72"/>
        <w:jc w:val="both"/>
        <w:textAlignment w:val="baseline"/>
        <w:rPr>
          <w:rFonts w:eastAsia="Times New Roman"/>
          <w:b/>
          <w:color w:val="000000"/>
          <w:lang w:val="sq-AL"/>
        </w:rPr>
      </w:pPr>
      <w:r w:rsidRPr="007249E2">
        <w:rPr>
          <w:rFonts w:eastAsia="Times New Roman"/>
          <w:b/>
          <w:color w:val="000000"/>
          <w:lang w:val="sq-AL"/>
        </w:rPr>
        <w:t>7. Qasja në shërbimet mjekësore të duhura dhe me kohë, higjiena e duarve dhe PMP-të</w:t>
      </w:r>
      <w:r w:rsidRPr="007249E2">
        <w:rPr>
          <w:rFonts w:eastAsia="Times New Roman"/>
          <w:color w:val="000000"/>
          <w:lang w:val="sq-AL"/>
        </w:rPr>
        <w:t>. NJKP-ja do të rishikojë protokollin e institucionit shëndetësor për sigurimin e qasjes së shpejtë në shërbime mjekësore të duhura dhe me kohë bazuar në Udhëzimet aktuale të OBSH-së për COVID-19.</w:t>
      </w:r>
    </w:p>
    <w:p w:rsidR="002E757E" w:rsidRPr="007249E2" w:rsidRDefault="002E757E" w:rsidP="002E757E">
      <w:pPr>
        <w:spacing w:before="1" w:line="253" w:lineRule="exact"/>
        <w:ind w:left="72" w:right="72"/>
        <w:textAlignment w:val="baseline"/>
        <w:rPr>
          <w:rFonts w:eastAsia="Times New Roman"/>
          <w:color w:val="000000"/>
          <w:spacing w:val="-1"/>
          <w:lang w:val="sq-AL"/>
        </w:rPr>
      </w:pPr>
      <w:r w:rsidRPr="007249E2">
        <w:rPr>
          <w:rFonts w:eastAsia="Times New Roman"/>
          <w:color w:val="000000"/>
          <w:spacing w:val="-1"/>
          <w:lang w:val="sq-AL"/>
        </w:rPr>
        <w:t>Rishikimi do të përfshijë:</w:t>
      </w:r>
    </w:p>
    <w:p w:rsidR="002E757E" w:rsidRPr="007249E2" w:rsidRDefault="002E757E" w:rsidP="00E04632">
      <w:pPr>
        <w:numPr>
          <w:ilvl w:val="0"/>
          <w:numId w:val="24"/>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Zgjerimi i qasjes gjeografike në shërbimet e kujdesit shëndetësor në mënyrë që të sigurohet qasje e barabartë në kujdes të specializuar në të gjithë vendin</w:t>
      </w:r>
    </w:p>
    <w:p w:rsidR="002E757E" w:rsidRPr="007249E2" w:rsidRDefault="002E757E" w:rsidP="00E04632">
      <w:pPr>
        <w:numPr>
          <w:ilvl w:val="0"/>
          <w:numId w:val="24"/>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Përcaktimi nëse rezervat e duhura të sanitizimit të duarve dhe PMP-të janë në dispozicion në të gjitha vendet e projektit në përputhje me udhëzimet e OBSH-së, duke përfshirë për punëtorët socialë, të cilët janë staf themelor i vijës së parë në kuadër të Komponentit 2</w:t>
      </w:r>
    </w:p>
    <w:p w:rsidR="002E757E" w:rsidRPr="007249E2" w:rsidRDefault="002E757E" w:rsidP="00E04632">
      <w:pPr>
        <w:numPr>
          <w:ilvl w:val="0"/>
          <w:numId w:val="24"/>
        </w:numPr>
        <w:tabs>
          <w:tab w:val="clear" w:pos="360"/>
          <w:tab w:val="left" w:pos="1152"/>
        </w:tabs>
        <w:spacing w:before="3"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Trajnimi i të gjithë stafit në të gjitha ICU-të në qendrat e trajtimit të COVID-19 mbi parandalimin e infeksionit, si dhe ndërtimin e kapaciteteve afatgjata për ofrimin e kujdesit të domosdoshëm</w:t>
      </w:r>
    </w:p>
    <w:p w:rsidR="002E757E" w:rsidRPr="007249E2" w:rsidRDefault="002E757E" w:rsidP="00E04632">
      <w:pPr>
        <w:numPr>
          <w:ilvl w:val="0"/>
          <w:numId w:val="24"/>
        </w:numPr>
        <w:tabs>
          <w:tab w:val="clear" w:pos="360"/>
          <w:tab w:val="left" w:pos="1152"/>
        </w:tabs>
        <w:spacing w:line="250" w:lineRule="exact"/>
        <w:ind w:left="1152" w:right="72" w:hanging="360"/>
        <w:jc w:val="both"/>
        <w:textAlignment w:val="baseline"/>
        <w:rPr>
          <w:rFonts w:eastAsia="Times New Roman"/>
          <w:color w:val="000000"/>
          <w:lang w:val="sq-AL"/>
        </w:rPr>
      </w:pPr>
      <w:r w:rsidRPr="007249E2">
        <w:rPr>
          <w:rFonts w:eastAsia="Times New Roman"/>
          <w:color w:val="000000"/>
          <w:lang w:val="sq-AL"/>
        </w:rPr>
        <w:t>Identifikimi i linjave të furnizimit për PMP-të e nevojshme.</w:t>
      </w:r>
    </w:p>
    <w:p w:rsidR="002E757E" w:rsidRPr="007249E2" w:rsidRDefault="002E757E" w:rsidP="002E757E">
      <w:pPr>
        <w:spacing w:before="304" w:line="248" w:lineRule="exact"/>
        <w:ind w:left="1008" w:right="72"/>
        <w:textAlignment w:val="baseline"/>
        <w:rPr>
          <w:rFonts w:eastAsia="Times New Roman"/>
          <w:b/>
          <w:color w:val="233E5F"/>
          <w:spacing w:val="1"/>
          <w:lang w:val="sq-AL"/>
        </w:rPr>
      </w:pPr>
      <w:r w:rsidRPr="007249E2">
        <w:rPr>
          <w:rFonts w:eastAsia="Times New Roman"/>
          <w:b/>
          <w:color w:val="233E5F"/>
          <w:spacing w:val="1"/>
          <w:lang w:val="sq-AL"/>
        </w:rPr>
        <w:t>5.4.2. Faza e ndërtimit</w:t>
      </w:r>
    </w:p>
    <w:p w:rsidR="002E757E" w:rsidRPr="007249E2" w:rsidRDefault="002E757E" w:rsidP="002E757E">
      <w:pPr>
        <w:spacing w:before="303" w:line="253" w:lineRule="exact"/>
        <w:ind w:left="72" w:right="72"/>
        <w:jc w:val="both"/>
        <w:textAlignment w:val="baseline"/>
        <w:rPr>
          <w:rFonts w:eastAsia="Times New Roman"/>
          <w:b/>
          <w:color w:val="000000"/>
          <w:spacing w:val="-3"/>
          <w:lang w:val="sq-AL"/>
        </w:rPr>
      </w:pPr>
      <w:r w:rsidRPr="007249E2">
        <w:rPr>
          <w:rFonts w:eastAsia="Times New Roman"/>
          <w:b/>
          <w:color w:val="000000"/>
          <w:spacing w:val="-3"/>
          <w:lang w:val="sq-AL"/>
        </w:rPr>
        <w:t xml:space="preserve">1. Puna e ndërtimit në institucionet shëndetësore ekzistuese. </w:t>
      </w:r>
      <w:r w:rsidRPr="007249E2">
        <w:rPr>
          <w:rFonts w:eastAsia="Times New Roman"/>
          <w:color w:val="000000"/>
          <w:spacing w:val="-3"/>
          <w:lang w:val="sq-AL"/>
        </w:rPr>
        <w:t>NJKP-ja do të sigurojë që e gjithë puna e rehabilitimit e bërë në bazë të projektit do të kryhet në përputhje me ESMP-në specifike për vendin e punës të përgatitur bazuar në ESMP-të e përgjithshme në Shtojcën III. NJKP-ja gjithashtu do të sigurojë që ESMP-ja specifike të përfshihet në të gjitha kontratat e punimeve ose mbikëqyrjes të lidhura për një punë specifike. ESMP-ja specifike do të përfshijë:</w:t>
      </w:r>
    </w:p>
    <w:p w:rsidR="002E757E" w:rsidRPr="007249E2" w:rsidRDefault="002E757E" w:rsidP="00E04632">
      <w:pPr>
        <w:numPr>
          <w:ilvl w:val="0"/>
          <w:numId w:val="25"/>
        </w:numPr>
        <w:tabs>
          <w:tab w:val="clear" w:pos="216"/>
          <w:tab w:val="left" w:pos="1008"/>
        </w:tabs>
        <w:spacing w:line="250" w:lineRule="exact"/>
        <w:ind w:left="792" w:right="72"/>
        <w:textAlignment w:val="baseline"/>
        <w:rPr>
          <w:rFonts w:eastAsia="Times New Roman"/>
          <w:color w:val="000000"/>
          <w:lang w:val="sq-AL"/>
        </w:rPr>
      </w:pPr>
      <w:r w:rsidRPr="007249E2">
        <w:rPr>
          <w:rFonts w:eastAsia="Times New Roman"/>
          <w:color w:val="000000"/>
          <w:lang w:val="sq-AL"/>
        </w:rPr>
        <w:t>Rreziqet mjedisore dhe çështjet si efikasiteti i burimeve dhe furnizimi me materiale;</w:t>
      </w:r>
    </w:p>
    <w:p w:rsidR="002E757E" w:rsidRPr="007249E2" w:rsidRDefault="002E757E" w:rsidP="00E04632">
      <w:pPr>
        <w:numPr>
          <w:ilvl w:val="0"/>
          <w:numId w:val="25"/>
        </w:numPr>
        <w:tabs>
          <w:tab w:val="clear" w:pos="216"/>
          <w:tab w:val="left" w:pos="1008"/>
        </w:tabs>
        <w:spacing w:before="1" w:line="253" w:lineRule="exact"/>
        <w:ind w:left="792" w:right="72"/>
        <w:textAlignment w:val="baseline"/>
        <w:rPr>
          <w:rFonts w:eastAsia="Times New Roman"/>
          <w:color w:val="000000"/>
          <w:lang w:val="sq-AL"/>
        </w:rPr>
      </w:pPr>
      <w:r w:rsidRPr="007249E2">
        <w:rPr>
          <w:rFonts w:eastAsia="Times New Roman"/>
          <w:color w:val="000000"/>
          <w:lang w:val="sq-AL"/>
        </w:rPr>
        <w:t>Menaxhimi i mbetjeve të ngurta, ujërave të ndotura, zhurmës, pluhurit dhe emetimeve në lidhje me ndërtimin;</w:t>
      </w:r>
    </w:p>
    <w:p w:rsidR="002E757E" w:rsidRPr="007249E2" w:rsidRDefault="002E757E" w:rsidP="00E04632">
      <w:pPr>
        <w:numPr>
          <w:ilvl w:val="0"/>
          <w:numId w:val="25"/>
        </w:numPr>
        <w:tabs>
          <w:tab w:val="clear" w:pos="216"/>
          <w:tab w:val="left" w:pos="1008"/>
        </w:tabs>
        <w:spacing w:before="1" w:line="253" w:lineRule="exact"/>
        <w:ind w:left="792" w:right="72"/>
        <w:textAlignment w:val="baseline"/>
        <w:rPr>
          <w:rFonts w:eastAsia="Times New Roman"/>
          <w:color w:val="000000"/>
          <w:lang w:val="sq-AL"/>
        </w:rPr>
      </w:pPr>
      <w:r w:rsidRPr="007249E2">
        <w:rPr>
          <w:rFonts w:eastAsia="Times New Roman"/>
          <w:color w:val="000000"/>
          <w:lang w:val="sq-AL"/>
        </w:rPr>
        <w:t>Menaxhimi i materialeve të rrezikshme;</w:t>
      </w:r>
    </w:p>
    <w:p w:rsidR="002E757E" w:rsidRPr="007249E2" w:rsidRDefault="002E757E" w:rsidP="00E04632">
      <w:pPr>
        <w:numPr>
          <w:ilvl w:val="0"/>
          <w:numId w:val="25"/>
        </w:numPr>
        <w:tabs>
          <w:tab w:val="clear" w:pos="216"/>
          <w:tab w:val="left" w:pos="1008"/>
        </w:tabs>
        <w:spacing w:before="2" w:line="253" w:lineRule="exact"/>
        <w:ind w:left="792" w:right="72"/>
        <w:textAlignment w:val="baseline"/>
        <w:rPr>
          <w:rFonts w:eastAsia="Times New Roman"/>
          <w:color w:val="000000"/>
          <w:lang w:val="sq-AL"/>
        </w:rPr>
      </w:pPr>
      <w:r w:rsidRPr="007249E2">
        <w:rPr>
          <w:rFonts w:eastAsia="Times New Roman"/>
          <w:color w:val="000000"/>
          <w:lang w:val="sq-AL"/>
        </w:rPr>
        <w:t>Çështjet e shëndetit dhe sigurisë në punë (SHSP);</w:t>
      </w:r>
    </w:p>
    <w:p w:rsidR="002E757E" w:rsidRPr="007249E2" w:rsidRDefault="002E757E" w:rsidP="00E04632">
      <w:pPr>
        <w:numPr>
          <w:ilvl w:val="0"/>
          <w:numId w:val="25"/>
        </w:numPr>
        <w:tabs>
          <w:tab w:val="clear" w:pos="216"/>
          <w:tab w:val="left" w:pos="1008"/>
        </w:tabs>
        <w:spacing w:line="249" w:lineRule="exact"/>
        <w:ind w:left="792" w:right="72"/>
        <w:textAlignment w:val="baseline"/>
        <w:rPr>
          <w:rFonts w:eastAsia="Times New Roman"/>
          <w:color w:val="000000"/>
          <w:lang w:val="sq-AL"/>
        </w:rPr>
      </w:pPr>
      <w:r w:rsidRPr="007249E2">
        <w:rPr>
          <w:rFonts w:eastAsia="Times New Roman"/>
          <w:color w:val="000000"/>
          <w:lang w:val="sq-AL"/>
        </w:rPr>
        <w:t>Masat për adresimin e rreziqeve të DHBGJ-së/SHAS-së/NS-së, çështja gjinore dhe aftësia e kufizuar;</w:t>
      </w:r>
    </w:p>
    <w:p w:rsidR="002E757E" w:rsidRPr="007249E2" w:rsidRDefault="002E757E" w:rsidP="00E04632">
      <w:pPr>
        <w:numPr>
          <w:ilvl w:val="0"/>
          <w:numId w:val="25"/>
        </w:numPr>
        <w:tabs>
          <w:tab w:val="clear" w:pos="216"/>
          <w:tab w:val="left" w:pos="1008"/>
        </w:tabs>
        <w:spacing w:before="3" w:line="253" w:lineRule="exact"/>
        <w:ind w:left="792" w:right="72"/>
        <w:jc w:val="both"/>
        <w:textAlignment w:val="baseline"/>
        <w:rPr>
          <w:rFonts w:eastAsia="Times New Roman"/>
          <w:color w:val="000000"/>
          <w:lang w:val="sq-AL"/>
        </w:rPr>
      </w:pPr>
      <w:r w:rsidRPr="007249E2">
        <w:rPr>
          <w:rFonts w:eastAsia="Times New Roman"/>
          <w:color w:val="000000"/>
          <w:lang w:val="sq-AL"/>
        </w:rPr>
        <w:t>Çështjet e shëndetit dhe sigurisë së komunitetit, duke përfshirë ndotësit dhe sigurinë rrugore dhe ruajtjen dhe shpërndarjen e oksigjenit</w:t>
      </w:r>
    </w:p>
    <w:p w:rsidR="002E757E" w:rsidRPr="007249E2" w:rsidRDefault="002E757E" w:rsidP="00E04632">
      <w:pPr>
        <w:numPr>
          <w:ilvl w:val="0"/>
          <w:numId w:val="25"/>
        </w:numPr>
        <w:tabs>
          <w:tab w:val="clear" w:pos="216"/>
          <w:tab w:val="left" w:pos="1008"/>
        </w:tabs>
        <w:spacing w:line="250" w:lineRule="exact"/>
        <w:ind w:left="792" w:right="72"/>
        <w:jc w:val="both"/>
        <w:textAlignment w:val="baseline"/>
        <w:rPr>
          <w:rFonts w:eastAsia="Times New Roman"/>
          <w:color w:val="000000"/>
          <w:lang w:val="sq-AL"/>
        </w:rPr>
      </w:pPr>
      <w:r w:rsidRPr="007249E2">
        <w:rPr>
          <w:rFonts w:eastAsia="Times New Roman"/>
          <w:color w:val="000000"/>
          <w:lang w:val="sq-AL"/>
        </w:rPr>
        <w:t>Përcaktimi për të siguruar që toka ku do të kryhen punimet civile është pa barra</w:t>
      </w:r>
    </w:p>
    <w:p w:rsidR="002E757E" w:rsidRPr="007249E2" w:rsidRDefault="002E757E" w:rsidP="00E04632">
      <w:pPr>
        <w:numPr>
          <w:ilvl w:val="0"/>
          <w:numId w:val="25"/>
        </w:numPr>
        <w:tabs>
          <w:tab w:val="clear" w:pos="216"/>
          <w:tab w:val="left" w:pos="1008"/>
        </w:tabs>
        <w:spacing w:line="252" w:lineRule="exact"/>
        <w:ind w:left="792" w:right="72"/>
        <w:jc w:val="both"/>
        <w:textAlignment w:val="baseline"/>
        <w:rPr>
          <w:rFonts w:eastAsia="Times New Roman"/>
          <w:color w:val="000000"/>
          <w:lang w:val="sq-AL"/>
        </w:rPr>
      </w:pPr>
      <w:r w:rsidRPr="007249E2">
        <w:rPr>
          <w:rFonts w:eastAsia="Times New Roman"/>
          <w:color w:val="000000"/>
          <w:lang w:val="sq-AL"/>
        </w:rPr>
        <w:t>Marrëveshjet për punësimin dhe akomodimin e punëtorëve që do të angazhohen në aktivitetet e projektit, dhe çështjet që lidhen me kushtet e punës (duke përfshirë në lidhje me periudhat e sëmundjes dhe izolimit), veçanërisht nëse këto ndikohen nga legjislacioni i urgjencës</w:t>
      </w:r>
    </w:p>
    <w:p w:rsidR="002E757E" w:rsidRPr="007249E2" w:rsidRDefault="002E757E" w:rsidP="00E04632">
      <w:pPr>
        <w:numPr>
          <w:ilvl w:val="0"/>
          <w:numId w:val="25"/>
        </w:numPr>
        <w:tabs>
          <w:tab w:val="clear" w:pos="216"/>
          <w:tab w:val="left" w:pos="1008"/>
        </w:tabs>
        <w:spacing w:before="2" w:line="253" w:lineRule="exact"/>
        <w:ind w:left="792" w:right="72"/>
        <w:jc w:val="both"/>
        <w:textAlignment w:val="baseline"/>
        <w:rPr>
          <w:rFonts w:eastAsia="Times New Roman"/>
          <w:color w:val="000000"/>
          <w:spacing w:val="-2"/>
          <w:lang w:val="sq-AL"/>
        </w:rPr>
      </w:pPr>
      <w:r w:rsidRPr="007249E2">
        <w:rPr>
          <w:rFonts w:eastAsia="Times New Roman"/>
          <w:color w:val="000000"/>
          <w:spacing w:val="-2"/>
          <w:lang w:val="sq-AL"/>
        </w:rPr>
        <w:t>Puna dhe kushtet e punës</w:t>
      </w:r>
    </w:p>
    <w:p w:rsidR="002E757E" w:rsidRPr="007249E2" w:rsidRDefault="002E757E" w:rsidP="002E757E">
      <w:pPr>
        <w:spacing w:before="2" w:line="253"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2. Çështje specifike për punën dhe kushtet e punës. </w:t>
      </w:r>
      <w:r w:rsidRPr="007249E2">
        <w:rPr>
          <w:rFonts w:eastAsia="Times New Roman"/>
          <w:color w:val="000000"/>
          <w:lang w:val="sq-AL"/>
        </w:rPr>
        <w:t>NJKP-ja do t'i kërkojë kontraktuesit që t'u përmbahet standardeve në lidhje me sa vijon:</w:t>
      </w:r>
    </w:p>
    <w:p w:rsidR="002E757E" w:rsidRPr="007249E2" w:rsidRDefault="002E757E" w:rsidP="00E04632">
      <w:pPr>
        <w:numPr>
          <w:ilvl w:val="0"/>
          <w:numId w:val="26"/>
        </w:numPr>
        <w:tabs>
          <w:tab w:val="clear" w:pos="216"/>
          <w:tab w:val="left" w:pos="1008"/>
        </w:tabs>
        <w:spacing w:line="252" w:lineRule="exact"/>
        <w:ind w:left="792" w:right="72"/>
        <w:jc w:val="both"/>
        <w:textAlignment w:val="baseline"/>
        <w:rPr>
          <w:rFonts w:eastAsia="Times New Roman"/>
          <w:color w:val="000000"/>
          <w:lang w:val="sq-AL"/>
        </w:rPr>
      </w:pPr>
      <w:r w:rsidRPr="007249E2">
        <w:rPr>
          <w:rFonts w:eastAsia="Times New Roman"/>
          <w:color w:val="000000"/>
          <w:lang w:val="sq-AL"/>
        </w:rPr>
        <w:t>Menaxhimi i punës dhe kushteve të punës siç përcaktohen në "Procedurën e Menaxhimit të Punës" të përgatitur në kuadër të projektit, duke përfshirë në lidhje me periudhat e sëmundjes dhe karantinës.</w:t>
      </w:r>
    </w:p>
    <w:p w:rsidR="002E757E" w:rsidRPr="007249E2" w:rsidRDefault="002E757E" w:rsidP="00E04632">
      <w:pPr>
        <w:numPr>
          <w:ilvl w:val="0"/>
          <w:numId w:val="26"/>
        </w:numPr>
        <w:tabs>
          <w:tab w:val="clear" w:pos="216"/>
          <w:tab w:val="left" w:pos="1008"/>
        </w:tabs>
        <w:spacing w:before="2" w:line="253" w:lineRule="exact"/>
        <w:ind w:left="792" w:right="72"/>
        <w:jc w:val="both"/>
        <w:textAlignment w:val="baseline"/>
        <w:rPr>
          <w:rFonts w:eastAsia="Times New Roman"/>
          <w:color w:val="000000"/>
          <w:lang w:val="sq-AL"/>
        </w:rPr>
      </w:pPr>
      <w:r w:rsidRPr="007249E2">
        <w:rPr>
          <w:rFonts w:eastAsia="Times New Roman"/>
          <w:color w:val="000000"/>
          <w:lang w:val="sq-AL"/>
        </w:rPr>
        <w:t>Çështjet e punës që do të përfshihen në ESMP, siç u përmend më lart.</w:t>
      </w:r>
    </w:p>
    <w:p w:rsidR="002E757E" w:rsidRPr="007249E2" w:rsidRDefault="002E757E" w:rsidP="00E04632">
      <w:pPr>
        <w:numPr>
          <w:ilvl w:val="0"/>
          <w:numId w:val="26"/>
        </w:numPr>
        <w:tabs>
          <w:tab w:val="clear" w:pos="216"/>
          <w:tab w:val="left" w:pos="1008"/>
        </w:tabs>
        <w:spacing w:line="252" w:lineRule="exact"/>
        <w:ind w:left="792" w:right="72"/>
        <w:jc w:val="both"/>
        <w:textAlignment w:val="baseline"/>
        <w:rPr>
          <w:rFonts w:eastAsia="Times New Roman"/>
          <w:color w:val="000000"/>
          <w:lang w:val="sq-AL"/>
        </w:rPr>
      </w:pPr>
      <w:r w:rsidRPr="007249E2">
        <w:rPr>
          <w:rFonts w:eastAsia="Times New Roman"/>
          <w:color w:val="000000"/>
          <w:lang w:val="sq-AL"/>
        </w:rPr>
        <w:t>Marrëveshjet për punësimin dhe akomodimin e punëtorëve që do të angazhohen në aktivitetet e projektit, dhe çështjet që lidhen me kushtet e punës.</w:t>
      </w:r>
    </w:p>
    <w:p w:rsidR="002E757E" w:rsidRPr="007249E2" w:rsidRDefault="002E757E" w:rsidP="00E04632">
      <w:pPr>
        <w:numPr>
          <w:ilvl w:val="0"/>
          <w:numId w:val="26"/>
        </w:numPr>
        <w:tabs>
          <w:tab w:val="clear" w:pos="216"/>
          <w:tab w:val="left" w:pos="1008"/>
        </w:tabs>
        <w:spacing w:before="3" w:after="418" w:line="253" w:lineRule="exact"/>
        <w:ind w:left="792" w:right="72"/>
        <w:jc w:val="both"/>
        <w:textAlignment w:val="baseline"/>
        <w:rPr>
          <w:rFonts w:eastAsia="Times New Roman"/>
          <w:color w:val="000000"/>
          <w:lang w:val="sq-AL"/>
        </w:rPr>
      </w:pPr>
      <w:r w:rsidRPr="007249E2">
        <w:rPr>
          <w:rFonts w:eastAsia="Times New Roman"/>
          <w:color w:val="000000"/>
          <w:lang w:val="sq-AL"/>
        </w:rPr>
        <w:t>Masat/ndalimet specifike që do të miratohen për të parandaluar përdorimin e punës së fëmijëve dhe të punës së detyruar në aktivitetet e ndërtimit</w:t>
      </w:r>
    </w:p>
    <w:p w:rsidR="002E757E" w:rsidRPr="007249E2" w:rsidRDefault="002E757E" w:rsidP="002E757E">
      <w:pPr>
        <w:spacing w:before="3" w:after="418" w:line="253" w:lineRule="exact"/>
        <w:rPr>
          <w:lang w:val="sq-AL"/>
        </w:rPr>
        <w:sectPr w:rsidR="002E757E" w:rsidRPr="007249E2">
          <w:pgSz w:w="12240" w:h="15840"/>
          <w:pgMar w:top="540" w:right="1365" w:bottom="304" w:left="1379" w:header="720" w:footer="720" w:gutter="0"/>
          <w:cols w:space="720"/>
        </w:sectPr>
      </w:pPr>
    </w:p>
    <w:p w:rsidR="002E757E" w:rsidRPr="007249E2" w:rsidRDefault="002E757E" w:rsidP="002E757E">
      <w:pPr>
        <w:rPr>
          <w:lang w:val="sq-AL"/>
        </w:rPr>
        <w:sectPr w:rsidR="002E757E" w:rsidRPr="007249E2">
          <w:type w:val="continuous"/>
          <w:pgSz w:w="12240" w:h="15840"/>
          <w:pgMar w:top="540" w:right="1370" w:bottom="304" w:left="10510" w:header="720" w:footer="720" w:gutter="0"/>
          <w:cols w:space="720"/>
        </w:sectPr>
      </w:pPr>
    </w:p>
    <w:p w:rsidR="002E757E" w:rsidRPr="007249E2" w:rsidRDefault="002E757E" w:rsidP="002E757E">
      <w:pPr>
        <w:spacing w:before="350" w:line="253" w:lineRule="exact"/>
        <w:ind w:left="792" w:right="72"/>
        <w:jc w:val="both"/>
        <w:textAlignment w:val="baseline"/>
        <w:rPr>
          <w:rFonts w:eastAsia="Times New Roman"/>
          <w:color w:val="000000"/>
          <w:lang w:val="sq-AL"/>
        </w:rPr>
      </w:pPr>
      <w:r w:rsidRPr="007249E2">
        <w:rPr>
          <w:rFonts w:eastAsia="Times New Roman"/>
          <w:color w:val="000000"/>
          <w:lang w:val="sq-AL"/>
        </w:rPr>
        <w:t>e. Mekanizimi i trajtimit të ankesave i veçantë për t’u mundësuar punëtorët të ngrenë shqetësime dhe ankesa në lidhje me kushtet e tyre të punës, kushtet e punësimit dhe çështje të tjera të lidhura me punën.</w:t>
      </w:r>
    </w:p>
    <w:p w:rsidR="002E757E" w:rsidRPr="007249E2" w:rsidRDefault="002E757E" w:rsidP="002E757E">
      <w:pPr>
        <w:spacing w:before="258" w:line="253" w:lineRule="exact"/>
        <w:ind w:left="72"/>
        <w:textAlignment w:val="baseline"/>
        <w:rPr>
          <w:rFonts w:eastAsia="Times New Roman"/>
          <w:b/>
          <w:color w:val="000000"/>
          <w:lang w:val="sq-AL"/>
        </w:rPr>
      </w:pPr>
      <w:r w:rsidRPr="007249E2">
        <w:rPr>
          <w:rFonts w:eastAsia="Times New Roman"/>
          <w:b/>
          <w:color w:val="000000"/>
          <w:lang w:val="sq-AL"/>
        </w:rPr>
        <w:t>3</w:t>
      </w:r>
      <w:r w:rsidRPr="007249E2">
        <w:rPr>
          <w:rFonts w:eastAsia="Times New Roman"/>
          <w:color w:val="000000"/>
          <w:lang w:val="sq-AL"/>
        </w:rPr>
        <w:t xml:space="preserve">. </w:t>
      </w:r>
      <w:r w:rsidRPr="007249E2">
        <w:rPr>
          <w:rFonts w:eastAsia="Times New Roman"/>
          <w:b/>
          <w:color w:val="000000"/>
          <w:lang w:val="sq-AL"/>
        </w:rPr>
        <w:t>Angazhimi i palëve të interesit dhe mekanizmi i ankesave.</w:t>
      </w:r>
    </w:p>
    <w:p w:rsidR="002E757E" w:rsidRPr="007249E2" w:rsidRDefault="002E757E" w:rsidP="00E04632">
      <w:pPr>
        <w:numPr>
          <w:ilvl w:val="0"/>
          <w:numId w:val="27"/>
        </w:numPr>
        <w:tabs>
          <w:tab w:val="clear" w:pos="216"/>
          <w:tab w:val="left" w:pos="1008"/>
        </w:tabs>
        <w:spacing w:line="252" w:lineRule="exact"/>
        <w:ind w:left="792"/>
        <w:jc w:val="both"/>
        <w:textAlignment w:val="baseline"/>
        <w:rPr>
          <w:rFonts w:eastAsia="Times New Roman"/>
          <w:color w:val="000000"/>
          <w:lang w:val="sq-AL"/>
        </w:rPr>
      </w:pPr>
      <w:r w:rsidRPr="007249E2">
        <w:rPr>
          <w:rFonts w:eastAsia="Times New Roman"/>
          <w:color w:val="000000"/>
          <w:lang w:val="sq-AL"/>
        </w:rPr>
        <w:t>Angazhimi i vazhdueshëm me palët e interesit në aktivitetet e lidhura me ndërtimin që do të ndërmerren.</w:t>
      </w:r>
    </w:p>
    <w:p w:rsidR="002E757E" w:rsidRPr="007249E2" w:rsidRDefault="002E757E" w:rsidP="00E04632">
      <w:pPr>
        <w:numPr>
          <w:ilvl w:val="0"/>
          <w:numId w:val="27"/>
        </w:numPr>
        <w:tabs>
          <w:tab w:val="clear" w:pos="216"/>
          <w:tab w:val="left" w:pos="1008"/>
        </w:tabs>
        <w:spacing w:line="253" w:lineRule="exact"/>
        <w:ind w:left="792" w:right="72"/>
        <w:jc w:val="both"/>
        <w:textAlignment w:val="baseline"/>
        <w:rPr>
          <w:rFonts w:eastAsia="Times New Roman"/>
          <w:color w:val="000000"/>
          <w:lang w:val="sq-AL"/>
        </w:rPr>
      </w:pPr>
      <w:r w:rsidRPr="007249E2">
        <w:rPr>
          <w:rFonts w:eastAsia="Times New Roman"/>
          <w:color w:val="000000"/>
          <w:lang w:val="sq-AL"/>
        </w:rPr>
        <w:t>Shpërndarja e informatave/vetëdijesimi në komunitetet në afërsi të institucionit shëndetësor, duke përfshirë masat e marra për të garantuar shëndetin dhe sigurinë e komunitetit, parandalimin e përhapjes së infeksionit dhe planin e emergjencës në rast të një shpërthimi</w:t>
      </w:r>
    </w:p>
    <w:p w:rsidR="002E757E" w:rsidRPr="007249E2" w:rsidRDefault="002E757E" w:rsidP="00E04632">
      <w:pPr>
        <w:numPr>
          <w:ilvl w:val="0"/>
          <w:numId w:val="27"/>
        </w:numPr>
        <w:tabs>
          <w:tab w:val="clear" w:pos="216"/>
          <w:tab w:val="left" w:pos="1008"/>
        </w:tabs>
        <w:spacing w:before="2" w:line="253" w:lineRule="exact"/>
        <w:ind w:left="792"/>
        <w:jc w:val="both"/>
        <w:textAlignment w:val="baseline"/>
        <w:rPr>
          <w:rFonts w:eastAsia="Times New Roman"/>
          <w:color w:val="000000"/>
          <w:lang w:val="sq-AL"/>
        </w:rPr>
      </w:pPr>
      <w:r w:rsidRPr="007249E2">
        <w:rPr>
          <w:rFonts w:eastAsia="Times New Roman"/>
          <w:color w:val="000000"/>
          <w:spacing w:val="1"/>
          <w:lang w:val="sq-AL"/>
        </w:rPr>
        <w:t xml:space="preserve">Vetëdijesimi </w:t>
      </w:r>
      <w:r w:rsidRPr="007249E2">
        <w:rPr>
          <w:rFonts w:eastAsia="Times New Roman"/>
          <w:i/>
          <w:color w:val="000000"/>
          <w:spacing w:val="1"/>
          <w:lang w:val="sq-AL"/>
        </w:rPr>
        <w:t xml:space="preserve">mbi </w:t>
      </w:r>
      <w:r w:rsidRPr="007249E2">
        <w:rPr>
          <w:rFonts w:eastAsia="Times New Roman"/>
          <w:color w:val="000000"/>
          <w:spacing w:val="1"/>
          <w:lang w:val="sq-AL"/>
        </w:rPr>
        <w:t xml:space="preserve">dhe qasja </w:t>
      </w:r>
      <w:r w:rsidRPr="007249E2">
        <w:rPr>
          <w:rFonts w:eastAsia="Times New Roman"/>
          <w:i/>
          <w:color w:val="000000"/>
          <w:spacing w:val="1"/>
          <w:lang w:val="sq-AL"/>
        </w:rPr>
        <w:t xml:space="preserve">në </w:t>
      </w:r>
      <w:r w:rsidRPr="007249E2">
        <w:rPr>
          <w:rFonts w:eastAsia="Times New Roman"/>
          <w:color w:val="000000"/>
          <w:spacing w:val="1"/>
          <w:lang w:val="sq-AL"/>
        </w:rPr>
        <w:t>mekanizmat e zgjidhjes së ankesave që do të adresojnë, ndër të tjera, edhe ankesat</w:t>
      </w:r>
      <w:r w:rsidRPr="007249E2">
        <w:rPr>
          <w:rFonts w:eastAsia="Times New Roman"/>
          <w:color w:val="000000"/>
          <w:lang w:val="sq-AL"/>
        </w:rPr>
        <w:t xml:space="preserve"> në lidhje me DHBGJ-në/SHAS-në/NS-së.</w:t>
      </w:r>
    </w:p>
    <w:p w:rsidR="002E757E" w:rsidRPr="007249E2" w:rsidRDefault="002E757E" w:rsidP="002E757E">
      <w:pPr>
        <w:spacing w:before="7" w:line="249" w:lineRule="exact"/>
        <w:ind w:left="792"/>
        <w:textAlignment w:val="baseline"/>
        <w:rPr>
          <w:rFonts w:eastAsia="Times New Roman"/>
          <w:i/>
          <w:color w:val="000000"/>
          <w:spacing w:val="-3"/>
          <w:lang w:val="sq-AL"/>
        </w:rPr>
      </w:pPr>
      <w:r w:rsidRPr="007249E2">
        <w:rPr>
          <w:rFonts w:eastAsia="Times New Roman"/>
          <w:i/>
          <w:color w:val="000000"/>
          <w:spacing w:val="-3"/>
          <w:lang w:val="sq-AL"/>
        </w:rPr>
        <w:t>(Masat shtesë janë paraqitur në Planin e Angazhimit të Palëve të Interesit të përgatitur në kuadër të Projektit)</w:t>
      </w:r>
    </w:p>
    <w:p w:rsidR="002E757E" w:rsidRPr="007249E2" w:rsidRDefault="002E757E" w:rsidP="002E757E">
      <w:pPr>
        <w:spacing w:before="298" w:line="249" w:lineRule="exact"/>
        <w:ind w:left="792"/>
        <w:textAlignment w:val="baseline"/>
        <w:rPr>
          <w:rFonts w:eastAsia="Times New Roman"/>
          <w:b/>
          <w:color w:val="233E5F"/>
          <w:spacing w:val="2"/>
          <w:lang w:val="sq-AL"/>
        </w:rPr>
      </w:pPr>
      <w:r w:rsidRPr="007249E2">
        <w:rPr>
          <w:rFonts w:eastAsia="Times New Roman"/>
          <w:b/>
          <w:color w:val="233E5F"/>
          <w:spacing w:val="2"/>
          <w:lang w:val="sq-AL"/>
        </w:rPr>
        <w:t>5.4.3. Faza operacionale</w:t>
      </w:r>
    </w:p>
    <w:p w:rsidR="002E757E" w:rsidRPr="007249E2" w:rsidRDefault="002E757E" w:rsidP="002E757E">
      <w:pPr>
        <w:spacing w:before="290" w:line="253" w:lineRule="exact"/>
        <w:ind w:left="72"/>
        <w:jc w:val="both"/>
        <w:textAlignment w:val="baseline"/>
        <w:rPr>
          <w:rFonts w:eastAsia="Times New Roman"/>
          <w:b/>
          <w:color w:val="000000"/>
          <w:spacing w:val="1"/>
          <w:lang w:val="sq-AL"/>
        </w:rPr>
      </w:pPr>
      <w:r w:rsidRPr="007249E2">
        <w:rPr>
          <w:rFonts w:eastAsia="Times New Roman"/>
          <w:b/>
          <w:color w:val="000000"/>
          <w:spacing w:val="1"/>
          <w:lang w:val="sq-AL"/>
        </w:rPr>
        <w:t>1. Menaxhimi dhe deponimi i mbetjeve mjekësore</w:t>
      </w:r>
      <w:r w:rsidRPr="007249E2">
        <w:rPr>
          <w:rFonts w:eastAsia="Times New Roman"/>
          <w:color w:val="000000"/>
          <w:spacing w:val="1"/>
          <w:lang w:val="sq-AL"/>
        </w:rPr>
        <w:t>. NJKP-ja dhe institucioni shëndetësor do të sigurojnë sa vijon:</w:t>
      </w:r>
    </w:p>
    <w:p w:rsidR="002E757E" w:rsidRPr="007249E2" w:rsidRDefault="002E757E" w:rsidP="002E757E">
      <w:pPr>
        <w:spacing w:line="252" w:lineRule="exact"/>
        <w:ind w:left="432"/>
        <w:textAlignment w:val="baseline"/>
        <w:rPr>
          <w:rFonts w:eastAsia="Times New Roman"/>
          <w:color w:val="000000"/>
          <w:lang w:val="sq-AL"/>
        </w:rPr>
      </w:pPr>
      <w:r w:rsidRPr="007249E2">
        <w:rPr>
          <w:rFonts w:eastAsia="Times New Roman"/>
          <w:color w:val="000000"/>
          <w:lang w:val="sq-AL"/>
        </w:rPr>
        <w:t>a Çdo institucion shëndetësor operohet në përputhje me PKIMM-në e përgatitur për projektin;</w:t>
      </w:r>
    </w:p>
    <w:p w:rsidR="002E757E" w:rsidRPr="007249E2" w:rsidRDefault="002E757E" w:rsidP="002E757E">
      <w:pPr>
        <w:spacing w:line="252" w:lineRule="exact"/>
        <w:ind w:left="432" w:right="72"/>
        <w:jc w:val="both"/>
        <w:textAlignment w:val="baseline"/>
        <w:rPr>
          <w:rFonts w:eastAsia="Times New Roman"/>
          <w:color w:val="000000"/>
          <w:lang w:val="sq-AL"/>
        </w:rPr>
      </w:pPr>
      <w:r w:rsidRPr="007249E2">
        <w:rPr>
          <w:rFonts w:eastAsia="Times New Roman"/>
          <w:color w:val="000000"/>
          <w:lang w:val="sq-AL"/>
        </w:rPr>
        <w:t>b Ndarja, paketimi, grumbullimi, magazinimi, deponimi dhe transporti i mbeturinave bëhen në përputhje me PKIMMM-në specifike të institucionit dhe udhëzimet e OBSH-së për COVID-19;</w:t>
      </w:r>
    </w:p>
    <w:p w:rsidR="002E757E" w:rsidRPr="007249E2" w:rsidRDefault="002E757E" w:rsidP="00E04632">
      <w:pPr>
        <w:numPr>
          <w:ilvl w:val="0"/>
          <w:numId w:val="28"/>
        </w:numPr>
        <w:tabs>
          <w:tab w:val="clear" w:pos="216"/>
          <w:tab w:val="left" w:pos="1008"/>
        </w:tabs>
        <w:spacing w:line="252" w:lineRule="exact"/>
        <w:ind w:left="792" w:right="72"/>
        <w:jc w:val="both"/>
        <w:textAlignment w:val="baseline"/>
        <w:rPr>
          <w:rFonts w:eastAsia="Times New Roman"/>
          <w:color w:val="000000"/>
          <w:lang w:val="sq-AL"/>
        </w:rPr>
      </w:pPr>
      <w:r w:rsidRPr="007249E2">
        <w:rPr>
          <w:rFonts w:eastAsia="Times New Roman"/>
          <w:color w:val="000000"/>
          <w:lang w:val="sq-AL"/>
        </w:rPr>
        <w:t>Menaxhimi dhe deponimi i mbetjeve në vendin e projektin do të rishikohet rregullisht dhe trajnimi mbi protokollet e përfshira në PKIMM do të mbahet në baza javore;</w:t>
      </w:r>
    </w:p>
    <w:p w:rsidR="002E757E" w:rsidRPr="007249E2" w:rsidRDefault="002E757E" w:rsidP="00E04632">
      <w:pPr>
        <w:numPr>
          <w:ilvl w:val="0"/>
          <w:numId w:val="28"/>
        </w:numPr>
        <w:tabs>
          <w:tab w:val="clear" w:pos="216"/>
          <w:tab w:val="left" w:pos="1008"/>
        </w:tabs>
        <w:spacing w:before="3" w:line="253" w:lineRule="exact"/>
        <w:ind w:left="792" w:right="72"/>
        <w:jc w:val="both"/>
        <w:textAlignment w:val="baseline"/>
        <w:rPr>
          <w:rFonts w:eastAsia="Times New Roman"/>
          <w:color w:val="000000"/>
          <w:lang w:val="sq-AL"/>
        </w:rPr>
      </w:pPr>
      <w:r w:rsidRPr="007249E2">
        <w:rPr>
          <w:rFonts w:eastAsia="Times New Roman"/>
          <w:color w:val="000000"/>
          <w:lang w:val="sq-AL"/>
        </w:rPr>
        <w:t>NJKP do të kontrollojë çdo deponi jashtë vendit të projektit në baza mujore dhe do të vendosë masat korrigjuese të kërkuara për të siguruar pajtueshmërinë; dhe</w:t>
      </w:r>
    </w:p>
    <w:p w:rsidR="002E757E" w:rsidRPr="007249E2" w:rsidRDefault="002E757E" w:rsidP="002E757E">
      <w:pPr>
        <w:spacing w:line="252" w:lineRule="exact"/>
        <w:ind w:left="432" w:right="72"/>
        <w:jc w:val="both"/>
        <w:textAlignment w:val="baseline"/>
        <w:rPr>
          <w:rFonts w:eastAsia="Times New Roman"/>
          <w:color w:val="000000"/>
          <w:lang w:val="sq-AL"/>
        </w:rPr>
      </w:pPr>
      <w:r w:rsidRPr="007249E2">
        <w:rPr>
          <w:rFonts w:eastAsia="Times New Roman"/>
          <w:color w:val="000000"/>
          <w:lang w:val="sq-AL"/>
        </w:rPr>
        <w:t>c Gjenerimi, minimizimi, ripërdorimi dhe riciklimi i mbeturinave praktikohen aty ku është praktike në kontekstin COVID-19.</w:t>
      </w:r>
    </w:p>
    <w:p w:rsidR="002E757E" w:rsidRPr="007249E2" w:rsidRDefault="002E757E" w:rsidP="002E757E">
      <w:pPr>
        <w:spacing w:before="258" w:line="253" w:lineRule="exact"/>
        <w:ind w:left="72"/>
        <w:textAlignment w:val="baseline"/>
        <w:rPr>
          <w:rFonts w:eastAsia="Times New Roman"/>
          <w:b/>
          <w:color w:val="000000"/>
          <w:lang w:val="sq-AL"/>
        </w:rPr>
      </w:pPr>
      <w:r w:rsidRPr="007249E2">
        <w:rPr>
          <w:rFonts w:eastAsia="Times New Roman"/>
          <w:b/>
          <w:color w:val="000000"/>
          <w:lang w:val="sq-AL"/>
        </w:rPr>
        <w:t>2. Mbrojtja e punëtorëve shëndetësorë</w:t>
      </w:r>
      <w:r w:rsidRPr="007249E2">
        <w:rPr>
          <w:rFonts w:eastAsia="Times New Roman"/>
          <w:color w:val="000000"/>
          <w:lang w:val="sq-AL"/>
        </w:rPr>
        <w:t>. NJKP dhe institucioni shëndetësor do të sigurojnë sa vijon:</w:t>
      </w:r>
    </w:p>
    <w:p w:rsidR="002E757E" w:rsidRPr="007249E2" w:rsidRDefault="002E757E" w:rsidP="00E04632">
      <w:pPr>
        <w:numPr>
          <w:ilvl w:val="0"/>
          <w:numId w:val="29"/>
        </w:numPr>
        <w:tabs>
          <w:tab w:val="clear" w:pos="216"/>
          <w:tab w:val="left" w:pos="1008"/>
        </w:tabs>
        <w:spacing w:line="251" w:lineRule="exact"/>
        <w:ind w:left="792" w:right="72"/>
        <w:jc w:val="both"/>
        <w:textAlignment w:val="baseline"/>
        <w:rPr>
          <w:rFonts w:eastAsia="Times New Roman"/>
          <w:color w:val="000000"/>
          <w:lang w:val="sq-AL"/>
        </w:rPr>
      </w:pPr>
      <w:r w:rsidRPr="007249E2">
        <w:rPr>
          <w:rFonts w:eastAsia="Times New Roman"/>
          <w:color w:val="000000"/>
          <w:lang w:val="sq-AL"/>
        </w:rPr>
        <w:t>Dorëzimi i rregullt dhe magazinimi i duhur i mallrave, duke përfshirë mostrat, produktet farmaceutike, dezinfektuesit, reagjentët, materialet e tjera të rrezikshme, PMP-të, etj.;</w:t>
      </w:r>
    </w:p>
    <w:p w:rsidR="002E757E" w:rsidRPr="007249E2" w:rsidRDefault="002E757E" w:rsidP="00E04632">
      <w:pPr>
        <w:numPr>
          <w:ilvl w:val="0"/>
          <w:numId w:val="29"/>
        </w:numPr>
        <w:tabs>
          <w:tab w:val="clear" w:pos="216"/>
          <w:tab w:val="left" w:pos="1008"/>
        </w:tabs>
        <w:spacing w:line="252" w:lineRule="exact"/>
        <w:ind w:left="792" w:right="72"/>
        <w:jc w:val="both"/>
        <w:textAlignment w:val="baseline"/>
        <w:rPr>
          <w:rFonts w:eastAsia="Times New Roman"/>
          <w:color w:val="000000"/>
          <w:lang w:val="sq-AL"/>
        </w:rPr>
      </w:pPr>
      <w:r w:rsidRPr="007249E2">
        <w:rPr>
          <w:rFonts w:eastAsia="Times New Roman"/>
          <w:color w:val="000000"/>
          <w:lang w:val="sq-AL"/>
        </w:rPr>
        <w:t>Sigurohuni që protokollet për dezinfektimin e rregullt të dhomave, reparteve, ICU-ve, pajisjeve, mjeteve dhe mbeturinave të jenë në vend dhe të ndiqen;</w:t>
      </w:r>
    </w:p>
    <w:p w:rsidR="002E757E" w:rsidRPr="007249E2" w:rsidRDefault="002E757E" w:rsidP="002E757E">
      <w:pPr>
        <w:spacing w:before="1" w:line="253" w:lineRule="exact"/>
        <w:ind w:left="1512" w:right="72"/>
        <w:jc w:val="both"/>
        <w:textAlignment w:val="baseline"/>
        <w:rPr>
          <w:rFonts w:eastAsia="Times New Roman"/>
          <w:color w:val="000000"/>
          <w:lang w:val="sq-AL"/>
        </w:rPr>
      </w:pPr>
      <w:r w:rsidRPr="007249E2">
        <w:rPr>
          <w:rFonts w:eastAsia="Times New Roman"/>
          <w:color w:val="000000"/>
          <w:lang w:val="sq-AL"/>
        </w:rPr>
        <w:t>i. Një doracak operativ duhet të përgatitet para hapjes së dhomave të izolimit për të përshkruar procedurat e punës që duhet të ndërmerren nga punëtorët shëndetësorë për të mbrojtur veten dhe për të parandaluar shpërndarjen e infeksionit gjatë sigurimit të trajtimit. Procedurat operative duhet të jenë të një standardi për të përmbushur udhëzimet nga OBSH-ja dhe/ose CDC-ja për kontrollin e infeksionit:</w:t>
      </w:r>
    </w:p>
    <w:p w:rsidR="002E757E" w:rsidRPr="007249E2" w:rsidRDefault="002E757E" w:rsidP="00E04632">
      <w:pPr>
        <w:numPr>
          <w:ilvl w:val="0"/>
          <w:numId w:val="29"/>
        </w:numPr>
        <w:tabs>
          <w:tab w:val="clear" w:pos="216"/>
          <w:tab w:val="left" w:pos="1008"/>
        </w:tabs>
        <w:spacing w:before="2" w:line="253" w:lineRule="exact"/>
        <w:ind w:left="792" w:right="72"/>
        <w:jc w:val="both"/>
        <w:textAlignment w:val="baseline"/>
        <w:rPr>
          <w:rFonts w:eastAsia="Times New Roman"/>
          <w:color w:val="000000"/>
          <w:lang w:val="sq-AL"/>
        </w:rPr>
      </w:pPr>
      <w:r w:rsidRPr="007249E2">
        <w:rPr>
          <w:rFonts w:eastAsia="Times New Roman"/>
          <w:color w:val="000000"/>
          <w:lang w:val="sq-AL"/>
        </w:rPr>
        <w:t>Sigurohuni që larja e duarve dhe stacionet e tjera sanitare të furnizohen gjithmonë me ujë të pastër, sapun dhe dezinfektues.</w:t>
      </w:r>
    </w:p>
    <w:p w:rsidR="002E757E" w:rsidRPr="007249E2" w:rsidRDefault="002E757E" w:rsidP="00E04632">
      <w:pPr>
        <w:numPr>
          <w:ilvl w:val="0"/>
          <w:numId w:val="29"/>
        </w:numPr>
        <w:tabs>
          <w:tab w:val="clear" w:pos="216"/>
          <w:tab w:val="left" w:pos="1008"/>
        </w:tabs>
        <w:spacing w:line="250" w:lineRule="exact"/>
        <w:ind w:left="792"/>
        <w:jc w:val="both"/>
        <w:textAlignment w:val="baseline"/>
        <w:rPr>
          <w:rFonts w:eastAsia="Times New Roman"/>
          <w:color w:val="000000"/>
          <w:lang w:val="sq-AL"/>
        </w:rPr>
      </w:pPr>
      <w:r w:rsidRPr="007249E2">
        <w:rPr>
          <w:rFonts w:eastAsia="Times New Roman"/>
          <w:color w:val="000000"/>
          <w:lang w:val="sq-AL"/>
        </w:rPr>
        <w:t>Sigurohuni që pajisjet si autoklavat të jenë në gjendje të rregullt; dhe</w:t>
      </w:r>
    </w:p>
    <w:p w:rsidR="002E757E" w:rsidRPr="007249E2" w:rsidRDefault="002E757E" w:rsidP="00E04632">
      <w:pPr>
        <w:numPr>
          <w:ilvl w:val="0"/>
          <w:numId w:val="29"/>
        </w:numPr>
        <w:tabs>
          <w:tab w:val="clear" w:pos="216"/>
          <w:tab w:val="left" w:pos="1008"/>
        </w:tabs>
        <w:spacing w:before="1" w:line="253" w:lineRule="exact"/>
        <w:ind w:left="792" w:right="72"/>
        <w:jc w:val="both"/>
        <w:textAlignment w:val="baseline"/>
        <w:rPr>
          <w:rFonts w:eastAsia="Times New Roman"/>
          <w:color w:val="000000"/>
          <w:lang w:val="sq-AL"/>
        </w:rPr>
      </w:pPr>
      <w:r w:rsidRPr="007249E2">
        <w:rPr>
          <w:rFonts w:eastAsia="Times New Roman"/>
          <w:color w:val="000000"/>
          <w:lang w:val="sq-AL"/>
        </w:rPr>
        <w:t>Siguroni testime të rregullta për punëtorët shëndetësorë në mënyrë rutinore në kontakt me pacientët me COVID-19 (</w:t>
      </w:r>
      <w:r w:rsidRPr="007249E2">
        <w:rPr>
          <w:rFonts w:eastAsia="Times New Roman"/>
          <w:i/>
          <w:color w:val="000000"/>
          <w:lang w:val="sq-AL"/>
        </w:rPr>
        <w:t>Masat shtesë janë paraqitur në Procedurën e Menaxhimit të Punës të përgatitur në kuadër të Projektit</w:t>
      </w:r>
      <w:r w:rsidRPr="007249E2">
        <w:rPr>
          <w:rFonts w:eastAsia="Times New Roman"/>
          <w:color w:val="000000"/>
          <w:lang w:val="sq-AL"/>
        </w:rPr>
        <w:t>).</w:t>
      </w:r>
    </w:p>
    <w:p w:rsidR="002E757E" w:rsidRPr="007249E2" w:rsidRDefault="002E757E" w:rsidP="002E757E">
      <w:pPr>
        <w:spacing w:before="256" w:line="253" w:lineRule="exact"/>
        <w:ind w:left="72"/>
        <w:textAlignment w:val="baseline"/>
        <w:rPr>
          <w:rFonts w:eastAsia="Times New Roman"/>
          <w:b/>
          <w:color w:val="000000"/>
          <w:lang w:val="sq-AL"/>
        </w:rPr>
      </w:pPr>
      <w:r w:rsidRPr="007249E2">
        <w:rPr>
          <w:rFonts w:eastAsia="Times New Roman"/>
          <w:b/>
          <w:color w:val="000000"/>
          <w:lang w:val="sq-AL"/>
        </w:rPr>
        <w:t xml:space="preserve">3. Përmbajtja e COVID-19. </w:t>
      </w:r>
      <w:r w:rsidRPr="007249E2">
        <w:rPr>
          <w:rFonts w:eastAsia="Times New Roman"/>
          <w:color w:val="000000"/>
          <w:lang w:val="sq-AL"/>
        </w:rPr>
        <w:t>NJKP dhe institucioni shëndetësor do të sigurojnë sa vijon:</w:t>
      </w:r>
    </w:p>
    <w:p w:rsidR="002E757E" w:rsidRPr="007249E2" w:rsidRDefault="002E757E" w:rsidP="00E04632">
      <w:pPr>
        <w:numPr>
          <w:ilvl w:val="0"/>
          <w:numId w:val="30"/>
        </w:numPr>
        <w:tabs>
          <w:tab w:val="clear" w:pos="216"/>
          <w:tab w:val="left" w:pos="1008"/>
        </w:tabs>
        <w:spacing w:line="253" w:lineRule="exact"/>
        <w:ind w:left="792"/>
        <w:textAlignment w:val="baseline"/>
        <w:rPr>
          <w:rFonts w:eastAsia="Times New Roman"/>
          <w:color w:val="000000"/>
          <w:lang w:val="sq-AL"/>
        </w:rPr>
      </w:pPr>
      <w:r w:rsidRPr="007249E2">
        <w:rPr>
          <w:rFonts w:eastAsia="Times New Roman"/>
          <w:color w:val="000000"/>
          <w:lang w:val="sq-AL"/>
        </w:rPr>
        <w:t>Procedurat e izolimit për pacientët me COVID-19 mirëmbahen;</w:t>
      </w:r>
    </w:p>
    <w:p w:rsidR="002E757E" w:rsidRPr="007249E2" w:rsidRDefault="002E757E" w:rsidP="00E04632">
      <w:pPr>
        <w:numPr>
          <w:ilvl w:val="0"/>
          <w:numId w:val="30"/>
        </w:numPr>
        <w:tabs>
          <w:tab w:val="clear" w:pos="216"/>
          <w:tab w:val="left" w:pos="1008"/>
        </w:tabs>
        <w:spacing w:line="252" w:lineRule="exact"/>
        <w:ind w:left="792" w:right="72"/>
        <w:jc w:val="both"/>
        <w:textAlignment w:val="baseline"/>
        <w:rPr>
          <w:rFonts w:eastAsia="Times New Roman"/>
          <w:color w:val="000000"/>
          <w:lang w:val="sq-AL"/>
        </w:rPr>
      </w:pPr>
      <w:r w:rsidRPr="007249E2">
        <w:rPr>
          <w:rFonts w:eastAsia="Times New Roman"/>
          <w:color w:val="000000"/>
          <w:lang w:val="sq-AL"/>
        </w:rPr>
        <w:t>Kur është praktike, pacientëve me COVID-19 u mundësohet qasja në telefon ose mjete të tjera të kontaktit me familjen dhe miqtë për të zvogëluar izolimin;</w:t>
      </w:r>
    </w:p>
    <w:p w:rsidR="002E757E" w:rsidRPr="007249E2" w:rsidRDefault="002E757E" w:rsidP="00E04632">
      <w:pPr>
        <w:numPr>
          <w:ilvl w:val="0"/>
          <w:numId w:val="30"/>
        </w:numPr>
        <w:tabs>
          <w:tab w:val="clear" w:pos="216"/>
          <w:tab w:val="left" w:pos="1008"/>
        </w:tabs>
        <w:spacing w:line="252" w:lineRule="exact"/>
        <w:ind w:left="792" w:right="72"/>
        <w:jc w:val="both"/>
        <w:textAlignment w:val="baseline"/>
        <w:rPr>
          <w:rFonts w:eastAsia="Times New Roman"/>
          <w:color w:val="000000"/>
          <w:lang w:val="sq-AL"/>
        </w:rPr>
      </w:pPr>
      <w:r w:rsidRPr="007249E2">
        <w:rPr>
          <w:rFonts w:eastAsia="Times New Roman"/>
          <w:color w:val="000000"/>
          <w:lang w:val="sq-AL"/>
        </w:rPr>
        <w:t>Publiku azhurnohet rregullisht për situatën dhe i përkujtohen protokollet për të parandaluar përhapjen e COVID-19; dhe</w:t>
      </w:r>
    </w:p>
    <w:p w:rsidR="002E757E" w:rsidRPr="007249E2" w:rsidRDefault="002E757E" w:rsidP="00E04632">
      <w:pPr>
        <w:numPr>
          <w:ilvl w:val="0"/>
          <w:numId w:val="30"/>
        </w:numPr>
        <w:tabs>
          <w:tab w:val="clear" w:pos="216"/>
          <w:tab w:val="left" w:pos="1008"/>
        </w:tabs>
        <w:spacing w:before="2" w:line="253" w:lineRule="exact"/>
        <w:ind w:left="792" w:right="72"/>
        <w:jc w:val="both"/>
        <w:textAlignment w:val="baseline"/>
        <w:rPr>
          <w:rFonts w:eastAsia="Times New Roman"/>
          <w:color w:val="000000"/>
          <w:lang w:val="sq-AL"/>
        </w:rPr>
      </w:pPr>
      <w:r w:rsidRPr="007249E2">
        <w:rPr>
          <w:rFonts w:eastAsia="Times New Roman"/>
          <w:color w:val="000000"/>
          <w:lang w:val="sq-AL"/>
        </w:rPr>
        <w:t>Anëtarët e publikut të gjerë (familja dhe miqtë) të cilët kanë qenë të ekspozuar ndaj pacientëve të konfirmuar COVID-19 testohen kur kjo është praktike.</w:t>
      </w:r>
    </w:p>
    <w:p w:rsidR="002E757E" w:rsidRPr="007249E2" w:rsidRDefault="002E757E" w:rsidP="002E757E">
      <w:pPr>
        <w:spacing w:before="262" w:line="249" w:lineRule="exact"/>
        <w:ind w:left="72"/>
        <w:textAlignment w:val="baseline"/>
        <w:rPr>
          <w:rFonts w:eastAsia="Times New Roman"/>
          <w:b/>
          <w:color w:val="000000"/>
          <w:lang w:val="sq-AL"/>
        </w:rPr>
      </w:pPr>
      <w:r w:rsidRPr="007249E2">
        <w:rPr>
          <w:rFonts w:eastAsia="Times New Roman"/>
          <w:b/>
          <w:color w:val="000000"/>
          <w:lang w:val="sq-AL"/>
        </w:rPr>
        <w:t>4. Angazhimi i palëve të interesit dhe mekanizmi i ankesave.</w:t>
      </w:r>
    </w:p>
    <w:p w:rsidR="002E757E" w:rsidRPr="007249E2" w:rsidRDefault="002E757E" w:rsidP="00E04632">
      <w:pPr>
        <w:pStyle w:val="NoSpacing"/>
        <w:numPr>
          <w:ilvl w:val="0"/>
          <w:numId w:val="44"/>
        </w:numPr>
        <w:rPr>
          <w:lang w:val="sq-AL"/>
        </w:rPr>
      </w:pPr>
      <w:r w:rsidRPr="007249E2">
        <w:rPr>
          <w:lang w:val="sq-AL"/>
        </w:rPr>
        <w:t>Angazhimi i vazhdueshëm me palët e interesit për funksionimin e institucioneve shëndetësore dhe QPS-të dhe aktivitetet e tjera të lidhura me projektin sipas SEP-it.</w:t>
      </w:r>
    </w:p>
    <w:p w:rsidR="002E757E" w:rsidRPr="007249E2" w:rsidRDefault="002E757E" w:rsidP="00E04632">
      <w:pPr>
        <w:pStyle w:val="NoSpacing"/>
        <w:numPr>
          <w:ilvl w:val="0"/>
          <w:numId w:val="44"/>
        </w:numPr>
        <w:jc w:val="both"/>
        <w:rPr>
          <w:lang w:val="sq-AL"/>
        </w:rPr>
      </w:pPr>
      <w:r w:rsidRPr="007249E2">
        <w:rPr>
          <w:lang w:val="sq-AL"/>
        </w:rPr>
        <w:t>Shpërndarja e informatave/vetëdijesimi sipas Komunikimit me Mediat në kuadër të Komponentit 1 dhe Angazhimi i Komunitetit në kuadër të Komponentit 3.</w:t>
      </w:r>
    </w:p>
    <w:p w:rsidR="002E757E" w:rsidRPr="007249E2" w:rsidRDefault="002E757E" w:rsidP="00E04632">
      <w:pPr>
        <w:pStyle w:val="NoSpacing"/>
        <w:numPr>
          <w:ilvl w:val="0"/>
          <w:numId w:val="44"/>
        </w:numPr>
        <w:rPr>
          <w:spacing w:val="-2"/>
          <w:lang w:val="sq-AL"/>
        </w:rPr>
      </w:pPr>
      <w:r w:rsidRPr="007249E2">
        <w:rPr>
          <w:spacing w:val="-2"/>
          <w:lang w:val="sq-AL"/>
        </w:rPr>
        <w:t xml:space="preserve">Vetëdijesimi </w:t>
      </w:r>
      <w:r w:rsidRPr="007249E2">
        <w:rPr>
          <w:i/>
          <w:spacing w:val="-2"/>
          <w:lang w:val="sq-AL"/>
        </w:rPr>
        <w:t xml:space="preserve">mbi </w:t>
      </w:r>
      <w:r w:rsidRPr="007249E2">
        <w:rPr>
          <w:spacing w:val="-2"/>
          <w:lang w:val="sq-AL"/>
        </w:rPr>
        <w:t xml:space="preserve">dhe qasja </w:t>
      </w:r>
      <w:r w:rsidRPr="007249E2">
        <w:rPr>
          <w:i/>
          <w:spacing w:val="-2"/>
          <w:lang w:val="sq-AL"/>
        </w:rPr>
        <w:t>në</w:t>
      </w:r>
      <w:r w:rsidRPr="007249E2">
        <w:rPr>
          <w:spacing w:val="-2"/>
          <w:lang w:val="sq-AL"/>
        </w:rPr>
        <w:t xml:space="preserve"> mekanizmin e zgjidhjes së ankesave. Për shkak të natyrës së veçantë të aktiviteteve në Komponentin 1 dhe 2 do të ketë mekanizma të veçantë për secilin komponent.</w:t>
      </w:r>
    </w:p>
    <w:p w:rsidR="002E757E" w:rsidRPr="007249E2" w:rsidRDefault="002E757E" w:rsidP="002E757E">
      <w:pPr>
        <w:spacing w:before="246" w:line="254" w:lineRule="exact"/>
        <w:ind w:left="72" w:right="72"/>
        <w:jc w:val="both"/>
        <w:textAlignment w:val="baseline"/>
        <w:rPr>
          <w:rFonts w:eastAsia="Times New Roman"/>
          <w:color w:val="000000"/>
          <w:lang w:val="sq-AL"/>
        </w:rPr>
      </w:pPr>
      <w:r w:rsidRPr="007249E2">
        <w:rPr>
          <w:rFonts w:eastAsia="Times New Roman"/>
          <w:color w:val="000000"/>
          <w:lang w:val="sq-AL"/>
        </w:rPr>
        <w:t>Kjo do të jetë e arritshme për një gamë të gjerë të palëve të interesit të projektit të cilat ka të ngjarë të preken drejtpërdrejt ose tërthorazi nga projekti. Këto do të përfshijnë përfituesit, anëtarët e komunitetit, zbatuesit/kontraktorët e projektit, shoqërinë civile, mediat, të gjithë ata që do të inkurajohen t'i referojnë ankesat dhe reagimet e tyre në MTA.</w:t>
      </w:r>
    </w:p>
    <w:p w:rsidR="002E757E" w:rsidRPr="007249E2" w:rsidRDefault="002E757E" w:rsidP="002E757E">
      <w:pPr>
        <w:spacing w:before="304" w:line="249" w:lineRule="exact"/>
        <w:ind w:left="792" w:right="72"/>
        <w:textAlignment w:val="baseline"/>
        <w:rPr>
          <w:rFonts w:eastAsia="Times New Roman"/>
          <w:b/>
          <w:color w:val="233E5F"/>
          <w:spacing w:val="2"/>
          <w:lang w:val="sq-AL"/>
        </w:rPr>
      </w:pPr>
      <w:r w:rsidRPr="007249E2">
        <w:rPr>
          <w:rFonts w:eastAsia="Times New Roman"/>
          <w:b/>
          <w:color w:val="233E5F"/>
          <w:spacing w:val="2"/>
          <w:lang w:val="sq-AL"/>
        </w:rPr>
        <w:t>5.4.4. Faza e çaktivizimit</w:t>
      </w:r>
    </w:p>
    <w:p w:rsidR="002E757E" w:rsidRPr="007249E2" w:rsidRDefault="002E757E" w:rsidP="002E757E">
      <w:pPr>
        <w:spacing w:before="284" w:after="9649" w:line="254" w:lineRule="exact"/>
        <w:rPr>
          <w:lang w:val="sq-AL"/>
        </w:rPr>
        <w:sectPr w:rsidR="002E757E" w:rsidRPr="007249E2">
          <w:pgSz w:w="12240" w:h="15840"/>
          <w:pgMar w:top="540" w:right="1372" w:bottom="304" w:left="1372" w:header="720" w:footer="720" w:gutter="0"/>
          <w:cols w:space="720"/>
        </w:sectPr>
      </w:pPr>
      <w:r w:rsidRPr="007249E2">
        <w:rPr>
          <w:rFonts w:eastAsia="Times New Roman"/>
          <w:color w:val="000000"/>
          <w:spacing w:val="-2"/>
          <w:lang w:val="sq-AL"/>
        </w:rPr>
        <w:t>Nëse në kuadër të projektit janë krijuar objekte shëndetësore të përkohshme ose objekte për menaxhimin e mbetjeve mjekësore, ato do të çaktivizohen pasi të deklarohet fundi i shpërthimit në përputhje me procedurat e rregullta të nxjerrjes nga përdorimi dhe praktikat më të mira ndërkombëtare. Shtojca III paraqet udhëzime për masat e duhura zbutëse të cilat do të mbulohen nga ESMP-të specifike të nën-projektit që do të zhvillohen.</w:t>
      </w:r>
    </w:p>
    <w:p w:rsidR="002E757E" w:rsidRPr="007249E2" w:rsidRDefault="002E757E" w:rsidP="002E757E">
      <w:pPr>
        <w:rPr>
          <w:lang w:val="sq-AL"/>
        </w:rPr>
        <w:sectPr w:rsidR="002E757E" w:rsidRPr="007249E2">
          <w:type w:val="continuous"/>
          <w:pgSz w:w="12240" w:h="15840"/>
          <w:pgMar w:top="540" w:right="1400" w:bottom="304" w:left="10480" w:header="720" w:footer="720" w:gutter="0"/>
          <w:cols w:space="720"/>
        </w:sectPr>
      </w:pPr>
    </w:p>
    <w:p w:rsidR="002E757E" w:rsidRPr="007249E2" w:rsidRDefault="002E757E" w:rsidP="002E757E">
      <w:pPr>
        <w:tabs>
          <w:tab w:val="left" w:pos="576"/>
        </w:tabs>
        <w:spacing w:before="360" w:line="273" w:lineRule="exact"/>
        <w:ind w:left="72"/>
        <w:textAlignment w:val="baseline"/>
        <w:rPr>
          <w:rFonts w:eastAsia="Times New Roman"/>
          <w:b/>
          <w:color w:val="365F91"/>
          <w:sz w:val="24"/>
          <w:lang w:val="sq-AL"/>
        </w:rPr>
      </w:pPr>
      <w:r w:rsidRPr="007249E2">
        <w:rPr>
          <w:rFonts w:eastAsia="Times New Roman"/>
          <w:b/>
          <w:color w:val="365F91"/>
          <w:sz w:val="24"/>
          <w:lang w:val="sq-AL"/>
        </w:rPr>
        <w:t>6</w:t>
      </w:r>
      <w:r w:rsidRPr="007249E2">
        <w:rPr>
          <w:rFonts w:eastAsia="Times New Roman"/>
          <w:b/>
          <w:color w:val="365F91"/>
          <w:sz w:val="24"/>
          <w:lang w:val="sq-AL"/>
        </w:rPr>
        <w:tab/>
        <w:t>Procedurat për adresimin e çështjeve mjedisore dhe sociale</w:t>
      </w:r>
    </w:p>
    <w:p w:rsidR="002E757E" w:rsidRPr="007249E2" w:rsidRDefault="002E757E" w:rsidP="002E757E">
      <w:pPr>
        <w:spacing w:before="249" w:line="253" w:lineRule="exact"/>
        <w:ind w:left="72" w:right="72"/>
        <w:jc w:val="both"/>
        <w:textAlignment w:val="baseline"/>
        <w:rPr>
          <w:rFonts w:eastAsia="Times New Roman"/>
          <w:color w:val="000000"/>
          <w:lang w:val="sq-AL"/>
        </w:rPr>
      </w:pPr>
      <w:r w:rsidRPr="007249E2">
        <w:rPr>
          <w:rFonts w:eastAsia="Times New Roman"/>
          <w:color w:val="000000"/>
          <w:lang w:val="sq-AL"/>
        </w:rPr>
        <w:t>Procesi i përshkruar më poshtë ndjek kërkesat përkatëse të Standardeve Mjedisore dhe Sociale të Bankës Botërore, veçanërisht SMS1, SMS2, SMS3, SMS4, SMS8, SMS10. Ai ofron një mekanizëm për të siguruar që ndikimet e mundshme të padëshirueshme mjedisore dhe sociale të nën-projekteve të identifikohen, vlerësohen dhe zbuten sipas rastit, përmes një procesi të shqyrtimit dhe menaxhimit mjedisor dhe social.</w:t>
      </w:r>
    </w:p>
    <w:p w:rsidR="002E757E" w:rsidRPr="007249E2" w:rsidRDefault="002E757E" w:rsidP="002E757E">
      <w:pPr>
        <w:spacing w:before="1" w:line="253" w:lineRule="exact"/>
        <w:ind w:left="720"/>
        <w:textAlignment w:val="baseline"/>
        <w:rPr>
          <w:rFonts w:eastAsia="Times New Roman"/>
          <w:color w:val="000000"/>
          <w:lang w:val="sq-AL"/>
        </w:rPr>
      </w:pPr>
      <w:r w:rsidRPr="007249E2">
        <w:rPr>
          <w:rFonts w:eastAsia="Times New Roman"/>
          <w:color w:val="000000"/>
          <w:lang w:val="sq-AL"/>
        </w:rPr>
        <w:t>Hapi 1: Shqyrtimi i çështjeve të mundshme M&amp;S të një nën-projekti dhe klasifikimi i niveleve të rrezikut të tij</w:t>
      </w:r>
    </w:p>
    <w:p w:rsidR="002E757E" w:rsidRPr="007249E2" w:rsidRDefault="002E757E" w:rsidP="002E757E">
      <w:pPr>
        <w:spacing w:line="250" w:lineRule="exact"/>
        <w:ind w:left="720"/>
        <w:textAlignment w:val="baseline"/>
        <w:rPr>
          <w:rFonts w:eastAsia="Times New Roman"/>
          <w:color w:val="000000"/>
          <w:lang w:val="sq-AL"/>
        </w:rPr>
      </w:pPr>
      <w:r w:rsidRPr="007249E2">
        <w:rPr>
          <w:rFonts w:eastAsia="Times New Roman"/>
          <w:color w:val="000000"/>
          <w:lang w:val="sq-AL"/>
        </w:rPr>
        <w:t>Hapi 2: Kryerja e Vlerësimit M&amp;S dhe Zhvillimi i instrumenteve M&amp;S specifike të nën-projekteve:</w:t>
      </w:r>
    </w:p>
    <w:p w:rsidR="002E757E" w:rsidRPr="007249E2" w:rsidRDefault="002E757E" w:rsidP="002E757E">
      <w:pPr>
        <w:spacing w:before="256" w:line="253" w:lineRule="exact"/>
        <w:ind w:left="72"/>
        <w:textAlignment w:val="baseline"/>
        <w:rPr>
          <w:rFonts w:eastAsia="Times New Roman"/>
          <w:color w:val="000000"/>
          <w:lang w:val="sq-AL"/>
        </w:rPr>
      </w:pPr>
      <w:r w:rsidRPr="007249E2">
        <w:rPr>
          <w:rFonts w:eastAsia="Times New Roman"/>
          <w:color w:val="000000"/>
          <w:lang w:val="sq-AL"/>
        </w:rPr>
        <w:t>Procedurat dhe udhëzimet</w:t>
      </w:r>
    </w:p>
    <w:p w:rsidR="002E757E" w:rsidRPr="007249E2" w:rsidRDefault="002E757E" w:rsidP="002E757E">
      <w:pPr>
        <w:spacing w:before="1" w:line="253" w:lineRule="exact"/>
        <w:ind w:left="72"/>
        <w:jc w:val="center"/>
        <w:textAlignment w:val="baseline"/>
        <w:rPr>
          <w:rFonts w:eastAsia="Times New Roman"/>
          <w:color w:val="000000"/>
          <w:lang w:val="sq-AL"/>
        </w:rPr>
      </w:pPr>
      <w:r w:rsidRPr="007249E2">
        <w:rPr>
          <w:rFonts w:eastAsia="Times New Roman"/>
          <w:color w:val="000000"/>
          <w:lang w:val="sq-AL"/>
        </w:rPr>
        <w:t>a. Procedurat për nën-projekte që përfshijnë ndërhyrje fizike dhe punë ndërtimore</w:t>
      </w:r>
    </w:p>
    <w:p w:rsidR="002E757E" w:rsidRPr="007249E2" w:rsidRDefault="002E757E" w:rsidP="00E04632">
      <w:pPr>
        <w:numPr>
          <w:ilvl w:val="0"/>
          <w:numId w:val="31"/>
        </w:numPr>
        <w:tabs>
          <w:tab w:val="clear" w:pos="144"/>
          <w:tab w:val="left" w:pos="1656"/>
        </w:tabs>
        <w:spacing w:line="250" w:lineRule="exact"/>
        <w:ind w:left="1512"/>
        <w:textAlignment w:val="baseline"/>
        <w:rPr>
          <w:rFonts w:eastAsia="Times New Roman"/>
          <w:color w:val="000000"/>
          <w:lang w:val="sq-AL"/>
        </w:rPr>
      </w:pPr>
      <w:r w:rsidRPr="007249E2">
        <w:rPr>
          <w:rFonts w:eastAsia="Times New Roman"/>
          <w:color w:val="000000"/>
          <w:lang w:val="sq-AL"/>
        </w:rPr>
        <w:t>Konsideratat e Projektimit gjatëprojektimit të punimeve për ISH përreagim ndaj COVID-19</w:t>
      </w:r>
    </w:p>
    <w:p w:rsidR="002E757E" w:rsidRPr="007249E2" w:rsidRDefault="002E757E" w:rsidP="00E04632">
      <w:pPr>
        <w:numPr>
          <w:ilvl w:val="0"/>
          <w:numId w:val="31"/>
        </w:numPr>
        <w:tabs>
          <w:tab w:val="left" w:pos="1800"/>
        </w:tabs>
        <w:spacing w:before="3" w:line="253" w:lineRule="exact"/>
        <w:ind w:left="1512" w:right="72"/>
        <w:textAlignment w:val="baseline"/>
        <w:rPr>
          <w:rFonts w:eastAsia="Times New Roman"/>
          <w:color w:val="000000"/>
          <w:lang w:val="sq-AL"/>
        </w:rPr>
      </w:pPr>
      <w:r w:rsidRPr="007249E2">
        <w:rPr>
          <w:rFonts w:eastAsia="Times New Roman"/>
          <w:color w:val="000000"/>
          <w:lang w:val="sq-AL"/>
        </w:rPr>
        <w:t>Përgatitja e Planeve të Menaxhimit Mjedisor dhe Social për të gjithë zgjerimin, rehabilitimin dhe rindërtimin e nën-projekteve.</w:t>
      </w:r>
    </w:p>
    <w:p w:rsidR="002E757E" w:rsidRPr="007249E2" w:rsidRDefault="002E757E" w:rsidP="00E04632">
      <w:pPr>
        <w:numPr>
          <w:ilvl w:val="0"/>
          <w:numId w:val="31"/>
        </w:numPr>
        <w:tabs>
          <w:tab w:val="left" w:pos="1800"/>
        </w:tabs>
        <w:spacing w:line="252" w:lineRule="exact"/>
        <w:ind w:left="1512"/>
        <w:textAlignment w:val="baseline"/>
        <w:rPr>
          <w:rFonts w:eastAsia="Times New Roman"/>
          <w:color w:val="000000"/>
          <w:lang w:val="sq-AL"/>
        </w:rPr>
      </w:pPr>
      <w:r w:rsidRPr="007249E2">
        <w:rPr>
          <w:rFonts w:eastAsia="Times New Roman"/>
          <w:color w:val="000000"/>
          <w:lang w:val="sq-AL"/>
        </w:rPr>
        <w:t xml:space="preserve">Menaxhimi mjedisor dhe social përmes dokumenteve të ofertës </w:t>
      </w:r>
    </w:p>
    <w:p w:rsidR="002E757E" w:rsidRPr="007249E2" w:rsidRDefault="002E757E" w:rsidP="00E04632">
      <w:pPr>
        <w:numPr>
          <w:ilvl w:val="0"/>
          <w:numId w:val="31"/>
        </w:numPr>
        <w:tabs>
          <w:tab w:val="left" w:pos="1800"/>
        </w:tabs>
        <w:spacing w:line="252" w:lineRule="exact"/>
        <w:ind w:left="1512"/>
        <w:textAlignment w:val="baseline"/>
        <w:rPr>
          <w:rFonts w:eastAsia="Times New Roman"/>
          <w:color w:val="000000"/>
          <w:lang w:val="sq-AL"/>
        </w:rPr>
      </w:pPr>
      <w:r w:rsidRPr="007249E2">
        <w:rPr>
          <w:rFonts w:eastAsia="Times New Roman"/>
          <w:color w:val="000000"/>
          <w:lang w:val="sq-AL"/>
        </w:rPr>
        <w:t>Monitorimi mjedisor dhe social gjatë ndërtimit</w:t>
      </w:r>
    </w:p>
    <w:p w:rsidR="002E757E" w:rsidRPr="007249E2" w:rsidRDefault="002E757E" w:rsidP="002E757E">
      <w:pPr>
        <w:spacing w:before="2" w:line="253" w:lineRule="exact"/>
        <w:ind w:left="792" w:right="72"/>
        <w:jc w:val="both"/>
        <w:textAlignment w:val="baseline"/>
        <w:rPr>
          <w:rFonts w:eastAsia="Times New Roman"/>
          <w:color w:val="000000"/>
          <w:lang w:val="sq-AL"/>
        </w:rPr>
      </w:pPr>
      <w:r w:rsidRPr="007249E2">
        <w:rPr>
          <w:rFonts w:eastAsia="Times New Roman"/>
          <w:color w:val="000000"/>
          <w:lang w:val="sq-AL"/>
        </w:rPr>
        <w:t>b. Udhëzime për Menaxhimin e Ndikimeve M&amp;S dhe Kontrollin e Infeksionit në ISH gjatë operacioneve në përgjigjen ndaj COVID-19.</w:t>
      </w:r>
    </w:p>
    <w:p w:rsidR="002E757E" w:rsidRPr="007249E2" w:rsidRDefault="002E757E" w:rsidP="002E757E">
      <w:pPr>
        <w:spacing w:line="252" w:lineRule="exact"/>
        <w:ind w:left="792" w:right="72"/>
        <w:jc w:val="both"/>
        <w:textAlignment w:val="baseline"/>
        <w:rPr>
          <w:rFonts w:eastAsia="Times New Roman"/>
          <w:color w:val="000000"/>
          <w:lang w:val="sq-AL"/>
        </w:rPr>
      </w:pPr>
      <w:r w:rsidRPr="007249E2">
        <w:rPr>
          <w:rFonts w:eastAsia="Times New Roman"/>
          <w:color w:val="000000"/>
          <w:lang w:val="sq-AL"/>
        </w:rPr>
        <w:t>c. Përfshirja e aspektit M&amp;S gjatë Prokurimit të Pajisjeve dhe Punëve për ISH për reagim ndaj COVID-19.</w:t>
      </w:r>
    </w:p>
    <w:p w:rsidR="002E757E" w:rsidRPr="007249E2" w:rsidRDefault="002E757E" w:rsidP="002E757E">
      <w:pPr>
        <w:spacing w:line="252" w:lineRule="exact"/>
        <w:ind w:left="792" w:right="72"/>
        <w:jc w:val="both"/>
        <w:textAlignment w:val="baseline"/>
        <w:rPr>
          <w:rFonts w:eastAsia="Times New Roman"/>
          <w:color w:val="000000"/>
          <w:lang w:val="sq-AL"/>
        </w:rPr>
      </w:pPr>
      <w:r w:rsidRPr="007249E2">
        <w:rPr>
          <w:rFonts w:eastAsia="Times New Roman"/>
          <w:color w:val="000000"/>
          <w:lang w:val="sq-AL"/>
        </w:rPr>
        <w:t>d. Udhëzime Procedurale për Përgatitjen e Planeve Speciale të Kontrollit të Infeksionit dhe Planeve të Menaxhimit të Mbetjeve të Kujdesit Shëndetësor për ISH.</w:t>
      </w:r>
    </w:p>
    <w:p w:rsidR="002E757E" w:rsidRPr="007249E2" w:rsidRDefault="002E757E" w:rsidP="002E757E">
      <w:pPr>
        <w:spacing w:before="2" w:line="253" w:lineRule="exact"/>
        <w:ind w:left="792"/>
        <w:textAlignment w:val="baseline"/>
        <w:rPr>
          <w:rFonts w:eastAsia="Times New Roman"/>
          <w:color w:val="000000"/>
          <w:lang w:val="sq-AL"/>
        </w:rPr>
      </w:pPr>
      <w:r w:rsidRPr="007249E2">
        <w:rPr>
          <w:rFonts w:eastAsia="Times New Roman"/>
          <w:color w:val="000000"/>
          <w:lang w:val="sq-AL"/>
        </w:rPr>
        <w:t>e. Procedurat për Menaxhimin e ndikimeve M&amp;S përmes nën-projekteve të Asistencës Teknike.</w:t>
      </w:r>
    </w:p>
    <w:p w:rsidR="002E757E" w:rsidRPr="007249E2" w:rsidRDefault="002E757E" w:rsidP="002E757E">
      <w:pPr>
        <w:spacing w:before="1" w:line="253" w:lineRule="exact"/>
        <w:ind w:left="792"/>
        <w:textAlignment w:val="baseline"/>
        <w:rPr>
          <w:rFonts w:eastAsia="Times New Roman"/>
          <w:color w:val="000000"/>
          <w:lang w:val="sq-AL"/>
        </w:rPr>
      </w:pPr>
      <w:r w:rsidRPr="007249E2">
        <w:rPr>
          <w:rFonts w:eastAsia="Times New Roman"/>
          <w:color w:val="000000"/>
          <w:lang w:val="sq-AL"/>
        </w:rPr>
        <w:t>f. Menaxhimi i Shëndetit dhe Sigurisë në Punë (referencë ndërlidhëse LMP).</w:t>
      </w:r>
    </w:p>
    <w:p w:rsidR="002E757E" w:rsidRPr="007249E2" w:rsidRDefault="002E757E" w:rsidP="002E757E">
      <w:pPr>
        <w:spacing w:line="250" w:lineRule="exact"/>
        <w:ind w:left="792"/>
        <w:textAlignment w:val="baseline"/>
        <w:rPr>
          <w:rFonts w:eastAsia="Times New Roman"/>
          <w:color w:val="000000"/>
          <w:lang w:val="sq-AL"/>
        </w:rPr>
      </w:pPr>
      <w:r w:rsidRPr="007249E2">
        <w:rPr>
          <w:rFonts w:eastAsia="Times New Roman"/>
          <w:color w:val="000000"/>
          <w:lang w:val="sq-AL"/>
        </w:rPr>
        <w:t>g. Menaxhimi i operacioneve laboratorike të lidhura me përgjigjen ndaj COVID-19.</w:t>
      </w:r>
    </w:p>
    <w:p w:rsidR="002E757E" w:rsidRPr="007249E2" w:rsidRDefault="002E757E" w:rsidP="002E757E">
      <w:pPr>
        <w:spacing w:before="1" w:line="253" w:lineRule="exact"/>
        <w:ind w:left="792"/>
        <w:textAlignment w:val="baseline"/>
        <w:rPr>
          <w:rFonts w:eastAsia="Times New Roman"/>
          <w:color w:val="000000"/>
          <w:lang w:val="sq-AL"/>
        </w:rPr>
      </w:pPr>
      <w:r w:rsidRPr="007249E2">
        <w:rPr>
          <w:rFonts w:eastAsia="Times New Roman"/>
          <w:color w:val="000000"/>
          <w:lang w:val="sq-AL"/>
        </w:rPr>
        <w:t xml:space="preserve">h. Menaxhimi i </w:t>
      </w:r>
      <w:r w:rsidR="008F797B">
        <w:rPr>
          <w:rFonts w:eastAsia="Times New Roman"/>
          <w:color w:val="000000"/>
          <w:lang w:val="sq-AL"/>
        </w:rPr>
        <w:t xml:space="preserve">M&amp;S </w:t>
      </w:r>
      <w:r w:rsidRPr="007249E2">
        <w:rPr>
          <w:rFonts w:eastAsia="Times New Roman"/>
          <w:color w:val="000000"/>
          <w:lang w:val="sq-AL"/>
        </w:rPr>
        <w:t xml:space="preserve"> gjatë zbatimit të përbërësit social.</w:t>
      </w:r>
    </w:p>
    <w:p w:rsidR="002E757E" w:rsidRPr="007249E2" w:rsidRDefault="002E757E" w:rsidP="002E757E">
      <w:pPr>
        <w:spacing w:before="256" w:line="253" w:lineRule="exact"/>
        <w:ind w:left="792"/>
        <w:textAlignment w:val="baseline"/>
        <w:rPr>
          <w:rFonts w:eastAsia="Times New Roman"/>
          <w:color w:val="000000"/>
          <w:lang w:val="sq-AL"/>
        </w:rPr>
      </w:pPr>
      <w:r w:rsidRPr="007249E2">
        <w:rPr>
          <w:rFonts w:eastAsia="Times New Roman"/>
          <w:color w:val="000000"/>
          <w:lang w:val="sq-AL"/>
        </w:rPr>
        <w:t>Hapi 3: Konsultimi dhe zbulimi i instrumenteve M&amp;S</w:t>
      </w:r>
    </w:p>
    <w:p w:rsidR="002E757E" w:rsidRPr="007249E2" w:rsidRDefault="002E757E" w:rsidP="002E757E">
      <w:pPr>
        <w:spacing w:line="250" w:lineRule="exact"/>
        <w:ind w:left="792"/>
        <w:textAlignment w:val="baseline"/>
        <w:rPr>
          <w:rFonts w:eastAsia="Times New Roman"/>
          <w:color w:val="000000"/>
          <w:lang w:val="sq-AL"/>
        </w:rPr>
      </w:pPr>
      <w:r w:rsidRPr="007249E2">
        <w:rPr>
          <w:rFonts w:eastAsia="Times New Roman"/>
          <w:color w:val="000000"/>
          <w:lang w:val="sq-AL"/>
        </w:rPr>
        <w:t>Hapi 4: Rishikimi dhe miratimi i instrumenteve M&amp;S</w:t>
      </w:r>
    </w:p>
    <w:p w:rsidR="002E757E" w:rsidRPr="007249E2" w:rsidRDefault="002E757E" w:rsidP="002E757E">
      <w:pPr>
        <w:spacing w:before="1" w:line="253" w:lineRule="exact"/>
        <w:ind w:left="792"/>
        <w:textAlignment w:val="baseline"/>
        <w:rPr>
          <w:rFonts w:eastAsia="Times New Roman"/>
          <w:color w:val="000000"/>
          <w:lang w:val="sq-AL"/>
        </w:rPr>
      </w:pPr>
      <w:r w:rsidRPr="007249E2">
        <w:rPr>
          <w:rFonts w:eastAsia="Times New Roman"/>
          <w:color w:val="000000"/>
          <w:lang w:val="sq-AL"/>
        </w:rPr>
        <w:t>Hapi 5: Zbatimi dhe Monitorimi dhe Raportimi i Pajtueshmërisë</w:t>
      </w:r>
    </w:p>
    <w:p w:rsidR="002E757E" w:rsidRPr="007249E2" w:rsidRDefault="002E757E" w:rsidP="002E757E">
      <w:pPr>
        <w:spacing w:before="261" w:line="249" w:lineRule="exact"/>
        <w:ind w:left="72"/>
        <w:textAlignment w:val="baseline"/>
        <w:rPr>
          <w:rFonts w:eastAsia="Times New Roman"/>
          <w:b/>
          <w:color w:val="000000"/>
          <w:lang w:val="sq-AL"/>
        </w:rPr>
      </w:pPr>
      <w:r w:rsidRPr="007249E2">
        <w:rPr>
          <w:rFonts w:eastAsia="Times New Roman"/>
          <w:b/>
          <w:color w:val="000000"/>
          <w:lang w:val="sq-AL"/>
        </w:rPr>
        <w:t>Hapi 1: Shqyrtimi i nën-projekteve për çështjet e mundshme M&amp;S dhe klasifikimi i niveleve të rrezikut</w:t>
      </w:r>
    </w:p>
    <w:p w:rsidR="002E757E" w:rsidRPr="007249E2" w:rsidRDefault="002E757E" w:rsidP="002E757E">
      <w:pPr>
        <w:spacing w:line="251" w:lineRule="exact"/>
        <w:ind w:left="72" w:right="72"/>
        <w:jc w:val="both"/>
        <w:textAlignment w:val="baseline"/>
        <w:rPr>
          <w:rFonts w:eastAsia="Times New Roman"/>
          <w:color w:val="000000"/>
          <w:lang w:val="sq-AL"/>
        </w:rPr>
      </w:pPr>
      <w:r w:rsidRPr="007249E2">
        <w:rPr>
          <w:rFonts w:eastAsia="Times New Roman"/>
          <w:color w:val="000000"/>
          <w:lang w:val="sq-AL"/>
        </w:rPr>
        <w:t>Objektivi kryesor i shqyrtimit mjedisor dhe social të nën-projekteve është që (a) të përcaktojë ndikimet e parashikuara mjedisore/sociale, rreziqet dhe mundësitë e nën-projektit (ii) të përcaktojë nëse ndikimet e parashikuara dhe shqetësimi publik kërkojnë analiza të mëtejshme mjedisore/sociale, dhe nëse po, të rekomandohet lloji i duhur dhe masa e vlerësimeve të nevojshme.</w:t>
      </w:r>
    </w:p>
    <w:p w:rsidR="002E757E" w:rsidRPr="007249E2" w:rsidRDefault="002E757E" w:rsidP="002E757E">
      <w:pPr>
        <w:spacing w:before="256" w:line="253" w:lineRule="exact"/>
        <w:ind w:left="72" w:right="72"/>
        <w:jc w:val="both"/>
        <w:textAlignment w:val="baseline"/>
        <w:rPr>
          <w:rFonts w:eastAsia="Times New Roman"/>
          <w:color w:val="000000"/>
          <w:spacing w:val="-3"/>
          <w:lang w:val="sq-AL"/>
        </w:rPr>
      </w:pPr>
      <w:r w:rsidRPr="007249E2">
        <w:rPr>
          <w:rFonts w:eastAsia="Times New Roman"/>
          <w:color w:val="000000"/>
          <w:spacing w:val="-3"/>
          <w:lang w:val="sq-AL"/>
        </w:rPr>
        <w:t>Të gjitha aktivitetet e ndërmarra nga projekti do të shqyrtohen duke përdorur formularin që gjendet në Shtojcën II në mënyrë që të përjashtohen disa aktivitete të rrezikshme, të identifikohen çështje të mundshme mjedisore dhe sociale dhe të klasifikohen rreziqet mjedisore dhe sociale. Kopjet e secilit prej këtyre formularëve të shqyrtimit do të mbahen në NJKP dhe ISH individuale. Raporti tremujor i NJKP-së në Bankën Botërore do të përfshijë kopjet e secilit shqyrtim të ndërmarrë gjatë tremujorit të rastit. Specialistët Mjedisorë dhe Socialë të NJKP-ve (Specialistët M&amp;S) do të ndihmojnë MSH-në në kryerjen e shqyrtimit dhe do të sigurojnë që formularët e shqyrtimit të paraqiten si përpilim te Specialistët Mjedisorë dhe Socialë të Bankës Botërore, ku kërkohen udhëzime për identifikimin e instrumenteve dhe përfundimin e rezultateve të shqyrtimit.</w:t>
      </w:r>
    </w:p>
    <w:p w:rsidR="002E757E" w:rsidRPr="007249E2" w:rsidRDefault="002E757E" w:rsidP="002E757E">
      <w:pPr>
        <w:spacing w:before="248" w:after="601" w:line="253" w:lineRule="exact"/>
        <w:ind w:left="72" w:right="72"/>
        <w:jc w:val="both"/>
        <w:textAlignment w:val="baseline"/>
        <w:rPr>
          <w:rFonts w:eastAsia="Times New Roman"/>
          <w:color w:val="000000"/>
          <w:lang w:val="sq-AL"/>
        </w:rPr>
      </w:pPr>
      <w:r w:rsidRPr="007249E2">
        <w:rPr>
          <w:rFonts w:eastAsia="Times New Roman"/>
          <w:color w:val="000000"/>
          <w:lang w:val="sq-AL"/>
        </w:rPr>
        <w:t>Në nivelin kombëtar, shqyrtimi është procesi me të cilin zhvillimet e propozuara rishikohen për të përcaktuar nivelin e vlerësimit mjedisor dhe social të cilit duhet t'i nënshtrohen, i cili mund të shkojë nga asnjë deri në një vlerësim të plotë të ndikimit mjedisor dhe social (VNMS). Në nivelin e projektit, shqyrtimi është procesi i rishikimit të një aktiviteti të propozuar kundrejt një liste kontrolluese të faktorëve për të përcaktuar nëse ka të ngjarë të ketë efekte të pafavorshme mjedisore dhe sociale, dhe nëse po, cilat masa zbutëse duhet të zbatohen.</w:t>
      </w:r>
    </w:p>
    <w:p w:rsidR="002E757E" w:rsidRPr="007249E2" w:rsidRDefault="002E757E" w:rsidP="002E757E">
      <w:pPr>
        <w:spacing w:before="248" w:after="601" w:line="253" w:lineRule="exact"/>
        <w:rPr>
          <w:lang w:val="sq-AL"/>
        </w:rPr>
        <w:sectPr w:rsidR="002E757E" w:rsidRPr="007249E2">
          <w:pgSz w:w="12240" w:h="15840"/>
          <w:pgMar w:top="540" w:right="1372" w:bottom="304" w:left="1372" w:header="720" w:footer="720" w:gutter="0"/>
          <w:cols w:space="720"/>
        </w:sectPr>
      </w:pPr>
    </w:p>
    <w:p w:rsidR="002E757E" w:rsidRPr="007249E2" w:rsidRDefault="002E757E" w:rsidP="002E757E">
      <w:pPr>
        <w:rPr>
          <w:lang w:val="sq-AL"/>
        </w:rPr>
        <w:sectPr w:rsidR="002E757E" w:rsidRPr="007249E2">
          <w:type w:val="continuous"/>
          <w:pgSz w:w="12240" w:h="15840"/>
          <w:pgMar w:top="540" w:right="1373" w:bottom="304" w:left="10507" w:header="720" w:footer="720" w:gutter="0"/>
          <w:cols w:space="720"/>
        </w:sectPr>
      </w:pPr>
    </w:p>
    <w:p w:rsidR="002E757E" w:rsidRPr="007249E2" w:rsidRDefault="002E757E" w:rsidP="002E757E">
      <w:pPr>
        <w:spacing w:before="355" w:line="253" w:lineRule="exact"/>
        <w:ind w:left="72" w:right="72"/>
        <w:textAlignment w:val="baseline"/>
        <w:rPr>
          <w:rFonts w:eastAsia="Times New Roman"/>
          <w:color w:val="000000"/>
          <w:spacing w:val="-2"/>
          <w:lang w:val="sq-AL"/>
        </w:rPr>
      </w:pPr>
      <w:r w:rsidRPr="007249E2">
        <w:rPr>
          <w:rFonts w:eastAsia="Times New Roman"/>
          <w:color w:val="000000"/>
          <w:spacing w:val="-2"/>
          <w:lang w:val="sq-AL"/>
        </w:rPr>
        <w:t>Të gjitha nën-projektet që përfshijnë ndërtimin do të kërkojnë që të kryhet Shqyrtimi Mjedisor dhe Social.</w:t>
      </w:r>
    </w:p>
    <w:p w:rsidR="002E757E" w:rsidRPr="007249E2" w:rsidRDefault="002E757E" w:rsidP="002E757E">
      <w:pPr>
        <w:spacing w:before="260" w:line="252" w:lineRule="exact"/>
        <w:ind w:left="72" w:right="1008"/>
        <w:textAlignment w:val="baseline"/>
        <w:rPr>
          <w:rFonts w:eastAsia="Times New Roman"/>
          <w:b/>
          <w:color w:val="000000"/>
          <w:spacing w:val="-1"/>
          <w:lang w:val="sq-AL"/>
        </w:rPr>
      </w:pPr>
      <w:r w:rsidRPr="007249E2">
        <w:rPr>
          <w:rFonts w:eastAsia="Times New Roman"/>
          <w:b/>
          <w:color w:val="000000"/>
          <w:spacing w:val="-1"/>
          <w:lang w:val="sq-AL"/>
        </w:rPr>
        <w:t>Hapi 2: kryerja e vlerësimit M&amp;S dhe zhvillimi i instrumenteve M&amp;S specifike për nën-projekt: Procedurat për nën-projekte që përfshijnë ndërhyrje fizike dhe punë ndërtimore</w:t>
      </w:r>
    </w:p>
    <w:p w:rsidR="002E757E" w:rsidRPr="007249E2" w:rsidRDefault="002E757E" w:rsidP="002E757E">
      <w:pPr>
        <w:spacing w:line="250"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Konsiderimi iprojektimit: </w:t>
      </w:r>
      <w:r w:rsidRPr="007249E2">
        <w:rPr>
          <w:rFonts w:eastAsia="Times New Roman"/>
          <w:color w:val="000000"/>
          <w:lang w:val="sq-AL"/>
        </w:rPr>
        <w:t>Gjatë projektimit të njësive të reja/rinovimit/modernizimit të njësive ekzistuese brenda ISH-ve, duhet të vlerësohen kërkesat kryesore të projektimit që lehtësojnë cilësinë optimale të brendshme të mjedisit, parandalimin e infeksionit dhe efikasitetin e materialit/energjisë etj.</w:t>
      </w:r>
    </w:p>
    <w:p w:rsidR="002E757E" w:rsidRPr="007249E2" w:rsidRDefault="002E757E" w:rsidP="002E757E">
      <w:pPr>
        <w:spacing w:before="253" w:line="253" w:lineRule="exact"/>
        <w:ind w:left="72" w:right="72"/>
        <w:jc w:val="both"/>
        <w:textAlignment w:val="baseline"/>
        <w:rPr>
          <w:rFonts w:eastAsia="Times New Roman"/>
          <w:color w:val="000000"/>
          <w:spacing w:val="-1"/>
          <w:lang w:val="sq-AL"/>
        </w:rPr>
      </w:pPr>
      <w:r w:rsidRPr="007249E2">
        <w:rPr>
          <w:rFonts w:eastAsia="Times New Roman"/>
          <w:color w:val="000000"/>
          <w:spacing w:val="-1"/>
          <w:lang w:val="sq-AL"/>
        </w:rPr>
        <w:t>Udhëzimet e dhëna në Shtojcën III shikojnë përfshirjen e rekomandimeve të Projektimit Mjedisor që do të ndihmojnë institucionet për të siguruar furnizim të vazhdueshëm të energjisë, ventilimit dhe infrastrukturës së USH që do të jetë thelbësore për funksionimin e vazhdueshëm të ISH, njësive të izolimit dhe qendrave të karantinës. Shtojca III gjithashtu ofron udhëzime që duhet të përdoren për masat e kërkuara për paraqitjen funksionale dhe kontrollin inxhinierik për infeksionin nozokomial, konsideratat për trajtimin e diferencuar për grupe me ndjeshmëri më të lartë ose të cenueshme (potencialisht të moshuarit, ata me kushte para-ekzistuese mjekësore ose më të reja) dhe konsideratat për ata me aftësi të kufizuara, duke marrë parasysh parimin e qasjes universale, si dhe kur është e përshtatshme, që mund të përfshihen lehtësisht në projektimin e ISH-ve për sa i përket modernizimit, zgjerimit dhe rehabilitimit.</w:t>
      </w:r>
    </w:p>
    <w:p w:rsidR="002E757E" w:rsidRPr="007249E2" w:rsidRDefault="002E757E" w:rsidP="002E757E">
      <w:pPr>
        <w:spacing w:before="251" w:line="253" w:lineRule="exact"/>
        <w:ind w:left="72" w:right="72"/>
        <w:jc w:val="both"/>
        <w:textAlignment w:val="baseline"/>
        <w:rPr>
          <w:rFonts w:eastAsia="Times New Roman"/>
          <w:b/>
          <w:color w:val="000000"/>
          <w:spacing w:val="-1"/>
          <w:lang w:val="sq-AL"/>
        </w:rPr>
      </w:pPr>
      <w:r w:rsidRPr="007249E2">
        <w:rPr>
          <w:rFonts w:eastAsia="Times New Roman"/>
          <w:b/>
          <w:color w:val="000000"/>
          <w:spacing w:val="-1"/>
          <w:lang w:val="sq-AL"/>
        </w:rPr>
        <w:t xml:space="preserve">Përgatitja e Planeve të Menaxhimit Mjedisor dhe Social: </w:t>
      </w:r>
      <w:r w:rsidRPr="007249E2">
        <w:rPr>
          <w:rFonts w:eastAsia="Times New Roman"/>
          <w:color w:val="000000"/>
          <w:spacing w:val="-1"/>
          <w:lang w:val="sq-AL"/>
        </w:rPr>
        <w:t>Të gjitha nën-projektet/aktivitetet me punime civile do të përgatisin PMMS që do të përshkruajnë dhe do t'i japin përparësi masave zbutëse, veprimeve korrigjuese dhe masave të monitorimit të nevojshme për të menaxhuar ndikimet dhe rreziqet e identifikuara në vlerësimet e shqyrtimit. Aty ku rreziqet dhe ndikimet nuk mund të shmangen ose parandalohen, masat dhe veprimet zbutëse do të identifikohen në mënyrë që aktivitetet të veprojnë në përputhje me ligjet dhe rregulloret e zbatueshme kombëtare etj. dhe të përmbushin kërkesat e standardeve përkatëse të Bankës Botërore. Masat dhe veprimet që adresojnë ndikimet dhe rreziqet e identifikuara do të favorizojnë shmangien dhe parandalimin e ndikimeve mbi minimizimin, zbutjen, aty ku teknikisht dhe financiarisht është e mundur.</w:t>
      </w:r>
    </w:p>
    <w:p w:rsidR="002E757E" w:rsidRPr="007249E2" w:rsidRDefault="002E757E" w:rsidP="002E757E">
      <w:pPr>
        <w:spacing w:before="254" w:line="253" w:lineRule="exact"/>
        <w:ind w:left="72" w:right="72"/>
        <w:jc w:val="both"/>
        <w:textAlignment w:val="baseline"/>
        <w:rPr>
          <w:rFonts w:eastAsia="Times New Roman"/>
          <w:color w:val="000000"/>
          <w:lang w:val="sq-AL"/>
        </w:rPr>
      </w:pPr>
      <w:r w:rsidRPr="007249E2">
        <w:rPr>
          <w:rFonts w:eastAsia="Times New Roman"/>
          <w:color w:val="000000"/>
          <w:lang w:val="sq-AL"/>
        </w:rPr>
        <w:t>Modeli për PMMS është dhënë në Shtojcën III. Projekti do të sigurojë që të gjitha kontratat e punës do të përfshijnë PMMS, dhe kostoja e zbatimit të PMMS-ve do të identifikohet si një artikull në Paramasë dhe Parallogari për kontratat përkatëse të ndërhyrjeve fizike.</w:t>
      </w:r>
    </w:p>
    <w:p w:rsidR="002E757E" w:rsidRPr="007249E2" w:rsidRDefault="002E757E" w:rsidP="002E757E">
      <w:pPr>
        <w:spacing w:before="254" w:line="253" w:lineRule="exact"/>
        <w:ind w:left="72" w:right="72"/>
        <w:jc w:val="both"/>
        <w:textAlignment w:val="baseline"/>
        <w:rPr>
          <w:rFonts w:eastAsia="Times New Roman"/>
          <w:color w:val="000000"/>
          <w:lang w:val="sq-AL"/>
        </w:rPr>
      </w:pPr>
      <w:r w:rsidRPr="007249E2">
        <w:rPr>
          <w:rFonts w:eastAsia="Times New Roman"/>
          <w:color w:val="000000"/>
          <w:lang w:val="sq-AL"/>
        </w:rPr>
        <w:t>Një PMMS do të mbahet sa më e thjeshtë që të jetë e mundur, duke përshkruar qartë ndikimet e pafavorshme, veprimet konkrete zbutëse, afatet kohore dhe personat përgjegjës për zbatimin e masave të identifikuara. Elementet themelore të një PMMS janë:</w:t>
      </w:r>
    </w:p>
    <w:p w:rsidR="002E757E" w:rsidRPr="007249E2" w:rsidRDefault="002E757E" w:rsidP="00E04632">
      <w:pPr>
        <w:numPr>
          <w:ilvl w:val="0"/>
          <w:numId w:val="32"/>
        </w:numPr>
        <w:tabs>
          <w:tab w:val="clear" w:pos="216"/>
          <w:tab w:val="left" w:pos="1008"/>
        </w:tabs>
        <w:spacing w:before="1" w:line="253" w:lineRule="exact"/>
        <w:ind w:left="792" w:right="72"/>
        <w:textAlignment w:val="baseline"/>
        <w:rPr>
          <w:rFonts w:eastAsia="Times New Roman"/>
          <w:color w:val="000000"/>
          <w:spacing w:val="-3"/>
          <w:lang w:val="sq-AL"/>
        </w:rPr>
      </w:pPr>
      <w:r w:rsidRPr="007249E2">
        <w:rPr>
          <w:rFonts w:eastAsia="Times New Roman"/>
          <w:color w:val="000000"/>
          <w:spacing w:val="-3"/>
          <w:lang w:val="sq-AL"/>
        </w:rPr>
        <w:t>Një përshkrim i të gjitha ndikimeve të mundshme të konsiderueshme të pafavorshme që ka të ngjarë të lindin për shkak të projektit;</w:t>
      </w:r>
    </w:p>
    <w:p w:rsidR="002E757E" w:rsidRPr="007249E2" w:rsidRDefault="002E757E" w:rsidP="00E04632">
      <w:pPr>
        <w:numPr>
          <w:ilvl w:val="0"/>
          <w:numId w:val="32"/>
        </w:numPr>
        <w:tabs>
          <w:tab w:val="clear" w:pos="216"/>
          <w:tab w:val="left" w:pos="1008"/>
        </w:tabs>
        <w:spacing w:line="250" w:lineRule="exact"/>
        <w:ind w:left="792" w:right="72"/>
        <w:textAlignment w:val="baseline"/>
        <w:rPr>
          <w:rFonts w:eastAsia="Times New Roman"/>
          <w:color w:val="000000"/>
          <w:lang w:val="sq-AL"/>
        </w:rPr>
      </w:pPr>
      <w:r w:rsidRPr="007249E2">
        <w:rPr>
          <w:rFonts w:eastAsia="Times New Roman"/>
          <w:color w:val="000000"/>
          <w:lang w:val="sq-AL"/>
        </w:rPr>
        <w:t>Një përshkrim i masave të planifikuara të zbutjes, dhe si dhe kur ato do të zbatohen;</w:t>
      </w:r>
    </w:p>
    <w:p w:rsidR="002E757E" w:rsidRPr="007249E2" w:rsidRDefault="002E757E" w:rsidP="00E04632">
      <w:pPr>
        <w:numPr>
          <w:ilvl w:val="0"/>
          <w:numId w:val="32"/>
        </w:numPr>
        <w:tabs>
          <w:tab w:val="clear" w:pos="216"/>
          <w:tab w:val="left" w:pos="1008"/>
        </w:tabs>
        <w:spacing w:before="3" w:line="253" w:lineRule="exact"/>
        <w:ind w:left="792" w:right="72"/>
        <w:jc w:val="both"/>
        <w:textAlignment w:val="baseline"/>
        <w:rPr>
          <w:rFonts w:eastAsia="Times New Roman"/>
          <w:color w:val="000000"/>
          <w:lang w:val="sq-AL"/>
        </w:rPr>
      </w:pPr>
      <w:r w:rsidRPr="007249E2">
        <w:rPr>
          <w:rFonts w:eastAsia="Times New Roman"/>
          <w:color w:val="000000"/>
          <w:lang w:val="sq-AL"/>
        </w:rPr>
        <w:t>Një program për monitorimin me tregues të matshëm që do të lejojë të përcaktojë efektivitetin e veprimeve zbutëse</w:t>
      </w:r>
    </w:p>
    <w:p w:rsidR="002E757E" w:rsidRPr="007249E2" w:rsidRDefault="002E757E" w:rsidP="00E04632">
      <w:pPr>
        <w:numPr>
          <w:ilvl w:val="0"/>
          <w:numId w:val="32"/>
        </w:numPr>
        <w:tabs>
          <w:tab w:val="clear" w:pos="216"/>
          <w:tab w:val="left" w:pos="1008"/>
        </w:tabs>
        <w:spacing w:line="249" w:lineRule="exact"/>
        <w:ind w:left="792" w:right="72"/>
        <w:jc w:val="both"/>
        <w:textAlignment w:val="baseline"/>
        <w:rPr>
          <w:rFonts w:eastAsia="Times New Roman"/>
          <w:color w:val="000000"/>
          <w:lang w:val="sq-AL"/>
        </w:rPr>
      </w:pPr>
      <w:r w:rsidRPr="007249E2">
        <w:rPr>
          <w:rFonts w:eastAsia="Times New Roman"/>
          <w:color w:val="000000"/>
          <w:lang w:val="sq-AL"/>
        </w:rPr>
        <w:t>Një përshkrim se kush do të jetë përgjegjës për zbatimin e PMMS</w:t>
      </w:r>
    </w:p>
    <w:p w:rsidR="002E757E" w:rsidRPr="007249E2" w:rsidRDefault="002E757E" w:rsidP="00E04632">
      <w:pPr>
        <w:numPr>
          <w:ilvl w:val="0"/>
          <w:numId w:val="32"/>
        </w:numPr>
        <w:tabs>
          <w:tab w:val="clear" w:pos="216"/>
          <w:tab w:val="left" w:pos="1008"/>
        </w:tabs>
        <w:spacing w:before="2" w:line="253" w:lineRule="exact"/>
        <w:ind w:left="792" w:right="72"/>
        <w:jc w:val="both"/>
        <w:textAlignment w:val="baseline"/>
        <w:rPr>
          <w:rFonts w:eastAsia="Times New Roman"/>
          <w:color w:val="000000"/>
          <w:lang w:val="sq-AL"/>
        </w:rPr>
      </w:pPr>
      <w:r w:rsidRPr="007249E2">
        <w:rPr>
          <w:rFonts w:eastAsia="Times New Roman"/>
          <w:color w:val="000000"/>
          <w:lang w:val="sq-AL"/>
        </w:rPr>
        <w:t>Një vlerësim i kostos dhe burimi i fondeve</w:t>
      </w:r>
    </w:p>
    <w:p w:rsidR="002E757E" w:rsidRPr="007249E2" w:rsidRDefault="002E757E" w:rsidP="002E757E">
      <w:pPr>
        <w:spacing w:before="255" w:line="253" w:lineRule="exact"/>
        <w:ind w:left="72" w:right="72"/>
        <w:textAlignment w:val="baseline"/>
        <w:rPr>
          <w:rFonts w:eastAsia="Times New Roman"/>
          <w:color w:val="000000"/>
          <w:lang w:val="sq-AL"/>
        </w:rPr>
      </w:pPr>
      <w:r w:rsidRPr="007249E2">
        <w:rPr>
          <w:rFonts w:eastAsia="Times New Roman"/>
          <w:color w:val="000000"/>
          <w:lang w:val="sq-AL"/>
        </w:rPr>
        <w:t>Sa i përket përshkrimit të projektit, rregulloret kombëtare të VNM-së nuk kanë shumë të ngjarë të zbatohen për projektin.</w:t>
      </w:r>
    </w:p>
    <w:p w:rsidR="002E757E" w:rsidRPr="007249E2" w:rsidRDefault="002E757E" w:rsidP="002E757E">
      <w:pPr>
        <w:spacing w:before="250" w:line="253" w:lineRule="exact"/>
        <w:ind w:left="72" w:right="72"/>
        <w:jc w:val="both"/>
        <w:textAlignment w:val="baseline"/>
        <w:rPr>
          <w:rFonts w:eastAsia="Times New Roman"/>
          <w:color w:val="000000"/>
          <w:lang w:val="sq-AL"/>
        </w:rPr>
      </w:pPr>
      <w:r w:rsidRPr="007249E2">
        <w:rPr>
          <w:rFonts w:eastAsia="Times New Roman"/>
          <w:color w:val="000000"/>
          <w:lang w:val="sq-AL"/>
        </w:rPr>
        <w:t>Vetëm një PMMS i pavarur konsiderohet i përshtatshëm në situata kur nuk kërkohet një analizë e hollësishme mjedisore, sipas gjetjeve të Shqyrtimit Mjedisor dhe Social. Të gjitha ndërhyrjet fizike në bazë të projektit dhe operacioni që rezulton, do të kërkojnë detyrimisht një PMMS. PMMS-të duhet të përgatiten në fazën e hartimit të projektit dhe të përfshihen në dokumentet e tenderit, që do të kostohet në përputhje me rrethanat, dhe do të jenë pjesë e paketës së dokumenteve të kontratës. Përmbledhjet e aktiviteteve në PMMS do të zbatohen nga investitorët/kontraktorët përkatës që zbatojnë nën-projektin dhe do të monitorohen në përputhje me rrethanat nga njësia e menaxhimit të projektit gjatë fazës së ndërtimit.</w:t>
      </w:r>
    </w:p>
    <w:p w:rsidR="002E757E" w:rsidRPr="007249E2" w:rsidRDefault="002E757E" w:rsidP="002E757E">
      <w:pPr>
        <w:spacing w:before="253" w:after="370" w:line="253" w:lineRule="exact"/>
        <w:ind w:left="72" w:right="72"/>
        <w:jc w:val="both"/>
        <w:textAlignment w:val="baseline"/>
        <w:rPr>
          <w:rFonts w:eastAsia="Times New Roman"/>
          <w:color w:val="000000"/>
          <w:spacing w:val="-4"/>
          <w:lang w:val="sq-AL"/>
        </w:rPr>
      </w:pPr>
      <w:r w:rsidRPr="007249E2">
        <w:rPr>
          <w:rFonts w:eastAsia="Times New Roman"/>
          <w:color w:val="000000"/>
          <w:spacing w:val="-4"/>
          <w:lang w:val="sq-AL"/>
        </w:rPr>
        <w:t>Kapitulli 3 paraqet udhëzime mbi ndikimet e mundshme që do të adresohen në PMMS dhe Shtojca III përmban një PMMS gjenerike për llojin e ndërhyrjeve të projektit që synohen të financohen nga projekti. Ky PMMS i përgjithshëm mbulon</w:t>
      </w:r>
      <w:r w:rsidRPr="007249E2">
        <w:rPr>
          <w:rFonts w:eastAsia="Times New Roman"/>
          <w:color w:val="000000"/>
          <w:lang w:val="sq-AL"/>
        </w:rPr>
        <w:t>të gjitha fazat e projektit, nga projektimi në ndërtim deri në funksionimin e ISH-ve deri në çaktivizimin ose prishjen e mundshme të ISH-ve të ndërtuara si pjesë e veprimtarive të reagimit ndaj COVID-19.</w:t>
      </w:r>
    </w:p>
    <w:p w:rsidR="002E757E" w:rsidRPr="007249E2" w:rsidRDefault="002E757E" w:rsidP="002E757E">
      <w:pPr>
        <w:spacing w:before="257" w:line="253" w:lineRule="exact"/>
        <w:ind w:right="72"/>
        <w:jc w:val="both"/>
        <w:textAlignment w:val="baseline"/>
        <w:rPr>
          <w:rFonts w:eastAsia="Times New Roman"/>
          <w:color w:val="000000"/>
          <w:lang w:val="sq-AL"/>
        </w:rPr>
      </w:pPr>
      <w:r w:rsidRPr="007249E2">
        <w:rPr>
          <w:rFonts w:eastAsia="Times New Roman"/>
          <w:color w:val="000000"/>
          <w:lang w:val="sq-AL"/>
        </w:rPr>
        <w:t>ISH-të përkatëse do të jenë përgjegjëse për zbatimin e proceseve të përshkruara në PMMS Operativ bazuar në modelin e paraqitur në Shtojcën III.</w:t>
      </w:r>
    </w:p>
    <w:p w:rsidR="002E757E" w:rsidRPr="007249E2" w:rsidRDefault="002E757E" w:rsidP="002E757E">
      <w:pPr>
        <w:spacing w:before="249" w:line="253" w:lineRule="exact"/>
        <w:ind w:right="72"/>
        <w:jc w:val="both"/>
        <w:textAlignment w:val="baseline"/>
        <w:rPr>
          <w:rFonts w:eastAsia="Times New Roman"/>
          <w:color w:val="000000"/>
          <w:lang w:val="sq-AL"/>
        </w:rPr>
      </w:pPr>
      <w:r w:rsidRPr="007249E2">
        <w:rPr>
          <w:rFonts w:eastAsia="Times New Roman"/>
          <w:color w:val="000000"/>
          <w:lang w:val="sq-AL"/>
        </w:rPr>
        <w:t>Për më tepër, shtojcat në këtë KMMS ofrojnë udhëzime për identifikimin e ndikimeve të mundshme dhe masat zbutëse, si dhe përshkruajnë standardet e kërkuara që duhen mbajtur në drejtim të menaxhimit mjedisor dhe social gjatë zbatimit të aktiviteteve nën program.</w:t>
      </w:r>
    </w:p>
    <w:p w:rsidR="002E757E" w:rsidRPr="007249E2" w:rsidRDefault="002E757E" w:rsidP="002E757E">
      <w:pPr>
        <w:spacing w:before="257" w:line="253" w:lineRule="exact"/>
        <w:ind w:right="72"/>
        <w:textAlignment w:val="baseline"/>
        <w:rPr>
          <w:rFonts w:eastAsia="Times New Roman"/>
          <w:color w:val="000000"/>
          <w:lang w:val="sq-AL"/>
        </w:rPr>
      </w:pPr>
      <w:r w:rsidRPr="007249E2">
        <w:rPr>
          <w:rFonts w:eastAsia="Times New Roman"/>
          <w:color w:val="000000"/>
          <w:lang w:val="sq-AL"/>
        </w:rPr>
        <w:t>Udhëzimet e Përgjithshme MSHS të Grupit të Bankës Botërore përmbajnë informacion mbi çështjet e ndërlidhura mjedisore, sociale, shëndetësore dhe të sigurisë, potencialisht të zbatueshme për ndërtimin dhe është në dispozicion përmes linkutvijues.J</w:t>
      </w:r>
      <w:hyperlink r:id="rId18" w:history="1">
        <w:r w:rsidRPr="007249E2">
          <w:rPr>
            <w:rStyle w:val="Hyperlink"/>
            <w:rFonts w:eastAsia="Times New Roman"/>
            <w:lang w:val="sq-AL"/>
          </w:rPr>
          <w:t>https://www.ifc.org/wps/wcm/connect/topics_ext_content/ifc_external_corporate_sit/sustainability-at-ifc/policies-standards/ehs-guidelines</w:t>
        </w:r>
      </w:hyperlink>
    </w:p>
    <w:p w:rsidR="002E757E" w:rsidRPr="007249E2" w:rsidRDefault="002E757E" w:rsidP="002E757E">
      <w:pPr>
        <w:spacing w:before="250" w:line="253" w:lineRule="exact"/>
        <w:ind w:right="72"/>
        <w:jc w:val="both"/>
        <w:textAlignment w:val="baseline"/>
        <w:rPr>
          <w:rFonts w:eastAsia="Times New Roman"/>
          <w:b/>
          <w:color w:val="000000"/>
          <w:lang w:val="sq-AL"/>
        </w:rPr>
      </w:pPr>
      <w:r w:rsidRPr="007249E2">
        <w:rPr>
          <w:rFonts w:eastAsia="Times New Roman"/>
          <w:b/>
          <w:color w:val="000000"/>
          <w:lang w:val="sq-AL"/>
        </w:rPr>
        <w:t xml:space="preserve">Menaxhimi mjedisor dhe social përmes dokumenteve të ofertës: </w:t>
      </w:r>
      <w:r w:rsidRPr="007249E2">
        <w:rPr>
          <w:rFonts w:eastAsia="Times New Roman"/>
          <w:color w:val="000000"/>
          <w:lang w:val="sq-AL"/>
        </w:rPr>
        <w:t>PMMS-të do të përgatiten në fazën e hartimit të projektit dhe do të përfshihen në dokumentet e tenderit, për t'u kostuar në përputhje me rrethanat, dhe do të jenë pjesë e paketës së dokumenteve të kontratës. Aktivitetet e përshkruara në PMMS do të zbatohen nga investitorët/kontraktorët përkatës që zbatojnë nën-projektin dhe do të monitorohen në përputhje me rrethanat nga NJKP gjatë fazës së ndërtimit.</w:t>
      </w:r>
    </w:p>
    <w:p w:rsidR="002E757E" w:rsidRPr="007249E2" w:rsidRDefault="002E757E" w:rsidP="002E757E">
      <w:pPr>
        <w:spacing w:before="252" w:line="253" w:lineRule="exact"/>
        <w:ind w:right="72"/>
        <w:jc w:val="both"/>
        <w:textAlignment w:val="baseline"/>
        <w:rPr>
          <w:rFonts w:eastAsia="Times New Roman"/>
          <w:color w:val="000000"/>
          <w:spacing w:val="-3"/>
          <w:lang w:val="sq-AL"/>
        </w:rPr>
      </w:pPr>
      <w:r w:rsidRPr="007249E2">
        <w:rPr>
          <w:rFonts w:eastAsia="Times New Roman"/>
          <w:color w:val="000000"/>
          <w:spacing w:val="-3"/>
          <w:lang w:val="sq-AL"/>
        </w:rPr>
        <w:t>Është e rëndësishme të sigurohet që specifikimet mjedisore dhe sociale dhe PMMS janë përfshirë në dokumentet e ofertës para fillimit të procesit të ofertimit për nën-projektet ku do të përdoren Dokumentet Standarde të Ofertës të Bankës Botërore. Kjo vlen për të gjitha nën-projektet ose aktivitetet e zbatuara drejtpërdrejt nga NJKP ose Agjencitë Zbatuese. Do të jetë e nevojshme të përfshihet një shumë e përkohshme për PMMS si pjesë e Paramasës dhe Parallogarisë për ato masa zbutëse që nuk janë pjesë e kostos së inxhinierisë. Specifikimet mjedisore dhe sociale duhet të përfshijnë gjithashtu klauzola ndëshkimore për mosrespektim, posaçërisht për kontrata komplekse dhe të mëdha. Stafi i prokurimit i agjencisë përkatëse zbatuese dhe NJKP së bashku me specialistët mjedisorë dhe socialë do të jenë përgjegjës për këtë hap.</w:t>
      </w:r>
    </w:p>
    <w:p w:rsidR="002E757E" w:rsidRPr="007249E2" w:rsidRDefault="002E757E" w:rsidP="002E757E">
      <w:pPr>
        <w:spacing w:before="255" w:line="253" w:lineRule="exact"/>
        <w:ind w:right="72"/>
        <w:jc w:val="both"/>
        <w:textAlignment w:val="baseline"/>
        <w:rPr>
          <w:rFonts w:eastAsia="Times New Roman"/>
          <w:b/>
          <w:color w:val="000000"/>
          <w:lang w:val="sq-AL"/>
        </w:rPr>
      </w:pPr>
      <w:r w:rsidRPr="007249E2">
        <w:rPr>
          <w:rFonts w:eastAsia="Times New Roman"/>
          <w:b/>
          <w:color w:val="000000"/>
          <w:lang w:val="sq-AL"/>
        </w:rPr>
        <w:t xml:space="preserve">Menaxhimi i gjetjeve të rastit BFK (Burimet Fizike dhe Kulturore): </w:t>
      </w:r>
      <w:r w:rsidRPr="007249E2">
        <w:rPr>
          <w:rFonts w:eastAsia="Times New Roman"/>
          <w:color w:val="000000"/>
          <w:lang w:val="sq-AL"/>
        </w:rPr>
        <w:t>Të gjithë PMMS do të përfshijnë procedurat e mëposhtme të Mbrojtjes dhe Gjetjes së Rastit. Nëse ndonjë person zbulon një burim fizik kulturor, të tilla si (por jo të kufizuar në) vendet arkeologjike, vendet historike, mbetjet dhe objektet, ose një varrezë dhe/ose varre individuale gjatë gërmimit ose ndërtimit, Kontraktuesi do të:</w:t>
      </w:r>
    </w:p>
    <w:p w:rsidR="002E757E" w:rsidRPr="007249E2" w:rsidRDefault="002E757E" w:rsidP="00E04632">
      <w:pPr>
        <w:numPr>
          <w:ilvl w:val="0"/>
          <w:numId w:val="33"/>
        </w:numPr>
        <w:tabs>
          <w:tab w:val="clear" w:pos="360"/>
          <w:tab w:val="left" w:pos="792"/>
        </w:tabs>
        <w:spacing w:before="251" w:line="253" w:lineRule="exact"/>
        <w:ind w:left="792" w:right="72" w:hanging="360"/>
        <w:textAlignment w:val="baseline"/>
        <w:rPr>
          <w:rFonts w:eastAsia="Times New Roman"/>
          <w:color w:val="000000"/>
          <w:lang w:val="sq-AL"/>
        </w:rPr>
      </w:pPr>
      <w:r w:rsidRPr="007249E2">
        <w:rPr>
          <w:rFonts w:eastAsia="Times New Roman"/>
          <w:color w:val="000000"/>
          <w:lang w:val="sq-AL"/>
        </w:rPr>
        <w:t>Ndalojë aktivitetet ndërtimore në zonën e gjetjes së rastit;</w:t>
      </w:r>
    </w:p>
    <w:p w:rsidR="002E757E" w:rsidRPr="007249E2" w:rsidRDefault="002E757E" w:rsidP="00E04632">
      <w:pPr>
        <w:numPr>
          <w:ilvl w:val="0"/>
          <w:numId w:val="33"/>
        </w:numPr>
        <w:tabs>
          <w:tab w:val="clear" w:pos="360"/>
          <w:tab w:val="left" w:pos="792"/>
        </w:tabs>
        <w:spacing w:before="1" w:line="253" w:lineRule="exact"/>
        <w:ind w:left="792" w:right="72" w:hanging="360"/>
        <w:textAlignment w:val="baseline"/>
        <w:rPr>
          <w:rFonts w:eastAsia="Times New Roman"/>
          <w:color w:val="000000"/>
          <w:lang w:val="sq-AL"/>
        </w:rPr>
      </w:pPr>
      <w:r w:rsidRPr="007249E2">
        <w:rPr>
          <w:rFonts w:eastAsia="Times New Roman"/>
          <w:color w:val="000000"/>
          <w:lang w:val="sq-AL"/>
        </w:rPr>
        <w:t>Përcaktojë vendin ose zonën e zbuluar;</w:t>
      </w:r>
    </w:p>
    <w:p w:rsidR="002E757E" w:rsidRPr="007249E2" w:rsidRDefault="002E757E" w:rsidP="00E04632">
      <w:pPr>
        <w:numPr>
          <w:ilvl w:val="0"/>
          <w:numId w:val="33"/>
        </w:numPr>
        <w:tabs>
          <w:tab w:val="clear" w:pos="360"/>
          <w:tab w:val="left" w:pos="792"/>
        </w:tabs>
        <w:spacing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Sigurojë vendin për të parandaluar çdo dëmtim ose humbje të objekteve të lëvizshme. Në rastet e antikiteteve të lëvizshme ose mbetjeve të ndjeshme, një roje nate do të angazhohet derisa autoritetet përgjegjëse të marrin përsipër;</w:t>
      </w:r>
    </w:p>
    <w:p w:rsidR="002E757E" w:rsidRPr="007249E2" w:rsidRDefault="002E757E" w:rsidP="00E04632">
      <w:pPr>
        <w:numPr>
          <w:ilvl w:val="0"/>
          <w:numId w:val="33"/>
        </w:numPr>
        <w:tabs>
          <w:tab w:val="clear" w:pos="360"/>
          <w:tab w:val="left" w:pos="792"/>
        </w:tabs>
        <w:spacing w:before="2"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Njoftojë Zyrtarin Mbikëqyrës i cili nga ana e tij do të njoftojë autoritetet përgjegjëse menjëherë (brenda 24 orëve ose më shpejt);</w:t>
      </w:r>
    </w:p>
    <w:p w:rsidR="002E757E" w:rsidRPr="007249E2" w:rsidRDefault="002E757E" w:rsidP="00E04632">
      <w:pPr>
        <w:numPr>
          <w:ilvl w:val="0"/>
          <w:numId w:val="33"/>
        </w:numPr>
        <w:tabs>
          <w:tab w:val="clear" w:pos="360"/>
          <w:tab w:val="left" w:pos="792"/>
        </w:tabs>
        <w:spacing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Autoritetet përgjegjëse janë të ngarkuara me mbrojtjen dhe ruajtjen e vendit para se të vendosin për procedurat e duhura të përshtatshme. Kjo do të kërkon një vlerësim paraprak të gjetjeve që do të kryhen nga arkeologët.</w:t>
      </w:r>
    </w:p>
    <w:p w:rsidR="002E757E" w:rsidRPr="007249E2" w:rsidRDefault="002E757E" w:rsidP="00E04632">
      <w:pPr>
        <w:numPr>
          <w:ilvl w:val="0"/>
          <w:numId w:val="33"/>
        </w:numPr>
        <w:tabs>
          <w:tab w:val="clear" w:pos="360"/>
          <w:tab w:val="left" w:pos="792"/>
        </w:tabs>
        <w:spacing w:line="252" w:lineRule="exact"/>
        <w:ind w:left="792" w:right="72" w:hanging="360"/>
        <w:jc w:val="both"/>
        <w:textAlignment w:val="baseline"/>
        <w:rPr>
          <w:rFonts w:eastAsia="Times New Roman"/>
          <w:color w:val="000000"/>
          <w:lang w:val="sq-AL"/>
        </w:rPr>
      </w:pPr>
      <w:r w:rsidRPr="007249E2">
        <w:rPr>
          <w:rFonts w:eastAsia="Times New Roman"/>
          <w:color w:val="000000"/>
          <w:lang w:val="sq-AL"/>
        </w:rPr>
        <w:t>Domethënia dhe rëndësia e gjetjeve duhet të vlerësohet në përputhje me kriteret e ndryshme që lidhen me trashëgiminë kulturore; ato përfshijnë vlerat estetike, historike, shkencore ose kërkimore, sociale dhe ekonomike të përdorura nga QeK;</w:t>
      </w:r>
    </w:p>
    <w:p w:rsidR="002E757E" w:rsidRPr="007249E2" w:rsidRDefault="002E757E" w:rsidP="00E04632">
      <w:pPr>
        <w:numPr>
          <w:ilvl w:val="0"/>
          <w:numId w:val="33"/>
        </w:numPr>
        <w:tabs>
          <w:tab w:val="clear" w:pos="360"/>
          <w:tab w:val="left" w:pos="792"/>
        </w:tabs>
        <w:spacing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Vendimet për mënyrën e trajtimit të gjetjeve merren nga autoritetet përgjegjëse. Kjo mund të përfshijë ndryshime në plan (të tilla si kur gjeni një mbetje të pa lëvizshme me rëndësi kulturore ose arkeologjike), konservimin, ruajtjen, restaurimin dhe shpëtimin;</w:t>
      </w:r>
    </w:p>
    <w:p w:rsidR="002E757E" w:rsidRPr="007249E2" w:rsidRDefault="002E757E" w:rsidP="00E04632">
      <w:pPr>
        <w:numPr>
          <w:ilvl w:val="0"/>
          <w:numId w:val="33"/>
        </w:numPr>
        <w:tabs>
          <w:tab w:val="clear" w:pos="360"/>
          <w:tab w:val="left" w:pos="792"/>
        </w:tabs>
        <w:spacing w:after="370" w:line="252" w:lineRule="exact"/>
        <w:ind w:left="792" w:right="72" w:hanging="360"/>
        <w:jc w:val="both"/>
        <w:textAlignment w:val="baseline"/>
        <w:rPr>
          <w:rFonts w:eastAsia="Times New Roman"/>
          <w:color w:val="000000"/>
          <w:lang w:val="sq-AL"/>
        </w:rPr>
      </w:pPr>
      <w:r w:rsidRPr="007249E2">
        <w:rPr>
          <w:rFonts w:eastAsia="Times New Roman"/>
          <w:color w:val="000000"/>
          <w:lang w:val="sq-AL"/>
        </w:rPr>
        <w:t>Zbatimi për vendimin e autoritetit në lidhje me menaxhimin e gjetjeve do të komunikohet me shkrim nga autoritetet përkatëse lokale; dhe</w:t>
      </w:r>
    </w:p>
    <w:p w:rsidR="002E757E" w:rsidRPr="007249E2" w:rsidRDefault="002E757E" w:rsidP="002E757E">
      <w:pPr>
        <w:spacing w:before="350"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9. Punimet e ndërtimit mund të rifillojnë vetëm pasi të jepet leja nga autoritetet lokale përgjegjëse në lidhje me mbrojtjen e burimit kulturor fizik.</w:t>
      </w:r>
    </w:p>
    <w:p w:rsidR="002E757E" w:rsidRPr="007249E2" w:rsidRDefault="002E757E" w:rsidP="002E757E">
      <w:pPr>
        <w:spacing w:before="254" w:line="253"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Monitorimi mjedisor dhe social gjatë ndërtimit: </w:t>
      </w:r>
      <w:r w:rsidRPr="007249E2">
        <w:rPr>
          <w:rFonts w:eastAsia="Times New Roman"/>
          <w:color w:val="000000"/>
          <w:lang w:val="sq-AL"/>
        </w:rPr>
        <w:t>Monitorimi është mbledhja e vazhdueshme dhe sistematike e të dhënave për të vlerësuar nëse objektivat mjedisorë dhe socialë të projektit janë arritur. Praktika e mirë kërkon që procedurat për monitorimin e performancës mjedisore dhe sociale të projekteve të propozuara të përfshihen në të gjitha instrumentet përkatëse të menaxhimit mjedisor dhe social. Monitorimi siguron informacion mbi shfaqjen e ndikimeve, ndihmon në identifikimin se sa mirë po funksionojnë masat zbutëse dhe ku mund të ketë nevojë për zbutje më të mirë. Secili instrument M&amp;S përkatësi përgatitur do të kërkojë që të përfshihet një program monitorimi për aktivitetet përkatëse. Plani i monitorimit do të identifikojë se çfarë informacioni do të mblidhet, si, ku dhe sa shpesh, dhe do të tregojë në çfarë niveli të efektit do të ketë nevojë për zbutje të mëtejshme. Si monitorohen ndikimet mjedisore dhe sociale diskutohet më poshtë.</w:t>
      </w:r>
    </w:p>
    <w:p w:rsidR="002E757E" w:rsidRPr="007249E2" w:rsidRDefault="002E757E" w:rsidP="002E757E">
      <w:pPr>
        <w:numPr>
          <w:ilvl w:val="0"/>
          <w:numId w:val="13"/>
        </w:numPr>
        <w:tabs>
          <w:tab w:val="clear" w:pos="360"/>
          <w:tab w:val="left" w:pos="792"/>
        </w:tabs>
        <w:spacing w:before="15"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Përcaktohen përgjegjësitë në lidhje me njerëzit, grupet ose organizatat që do të kryejnë aktivitetet e monitorimit, si dhe për kë raportojnë, ndër të tjera. Në disa raste, mund të ketë nevojë për të trajnuar njerëzit për të kryer këto përgjegjësi dhe për t'i furnizuar ata me pajisje dhe furnizime;</w:t>
      </w:r>
    </w:p>
    <w:p w:rsidR="002E757E" w:rsidRPr="007249E2" w:rsidRDefault="002E757E" w:rsidP="002E757E">
      <w:pPr>
        <w:numPr>
          <w:ilvl w:val="0"/>
          <w:numId w:val="13"/>
        </w:numPr>
        <w:tabs>
          <w:tab w:val="clear" w:pos="360"/>
          <w:tab w:val="left" w:pos="792"/>
        </w:tabs>
        <w:spacing w:before="18"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Orari i zbatimit përfshin kohën, shpeshtësia dhe kohëzgjatja e monitorimit specifikohen në një orar të zbatimit, dhe janë të lidhura me orarin e përgjithshëm të nën-projektit;</w:t>
      </w:r>
    </w:p>
    <w:p w:rsidR="002E757E" w:rsidRPr="007249E2" w:rsidRDefault="002E757E" w:rsidP="002E757E">
      <w:pPr>
        <w:numPr>
          <w:ilvl w:val="0"/>
          <w:numId w:val="13"/>
        </w:numPr>
        <w:tabs>
          <w:tab w:val="clear" w:pos="360"/>
          <w:tab w:val="left" w:pos="792"/>
        </w:tabs>
        <w:spacing w:before="15" w:line="253" w:lineRule="exact"/>
        <w:ind w:left="792" w:right="72" w:hanging="360"/>
        <w:jc w:val="both"/>
        <w:textAlignment w:val="baseline"/>
        <w:rPr>
          <w:rFonts w:eastAsia="Times New Roman"/>
          <w:color w:val="000000"/>
          <w:spacing w:val="-2"/>
          <w:lang w:val="sq-AL"/>
        </w:rPr>
      </w:pPr>
      <w:r w:rsidRPr="007249E2">
        <w:rPr>
          <w:rFonts w:eastAsia="Times New Roman"/>
          <w:color w:val="000000"/>
          <w:spacing w:val="-2"/>
          <w:lang w:val="sq-AL"/>
        </w:rPr>
        <w:t>Vlerësimet e kostos dhe burimi i resurseve për monitorim duhet të specifikohen në planin e monitorimit;</w:t>
      </w:r>
    </w:p>
    <w:p w:rsidR="002E757E" w:rsidRPr="007249E2" w:rsidRDefault="002E757E" w:rsidP="002E757E">
      <w:pPr>
        <w:numPr>
          <w:ilvl w:val="0"/>
          <w:numId w:val="13"/>
        </w:numPr>
        <w:tabs>
          <w:tab w:val="clear" w:pos="360"/>
          <w:tab w:val="left" w:pos="792"/>
        </w:tabs>
        <w:spacing w:before="18"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Metodat e monitorimit duhet të jenë sa më të thjeshta, në përputhje me mbledhjen e informacionit të dobishëm, në mënyrë që zbatuesi i nën-projektit të mund t'i zbatojë ato.</w:t>
      </w:r>
    </w:p>
    <w:p w:rsidR="002E757E" w:rsidRPr="007249E2" w:rsidRDefault="002E757E" w:rsidP="002E757E">
      <w:pPr>
        <w:numPr>
          <w:ilvl w:val="0"/>
          <w:numId w:val="13"/>
        </w:numPr>
        <w:tabs>
          <w:tab w:val="clear" w:pos="360"/>
          <w:tab w:val="left" w:pos="792"/>
        </w:tabs>
        <w:spacing w:before="11"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Të dhënat e mbledhura gjatë monitorimit analizohen me qëllim të:</w:t>
      </w:r>
    </w:p>
    <w:p w:rsidR="002E757E" w:rsidRPr="007249E2" w:rsidRDefault="002E757E" w:rsidP="002E757E">
      <w:pPr>
        <w:numPr>
          <w:ilvl w:val="0"/>
          <w:numId w:val="14"/>
        </w:numPr>
        <w:tabs>
          <w:tab w:val="clear" w:pos="360"/>
          <w:tab w:val="left" w:pos="1152"/>
        </w:tabs>
        <w:spacing w:before="1"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Vlerësimit të çdo ndryshimi në kushtet fillestare;</w:t>
      </w:r>
    </w:p>
    <w:p w:rsidR="002E757E" w:rsidRPr="007249E2" w:rsidRDefault="002E757E" w:rsidP="002E757E">
      <w:pPr>
        <w:numPr>
          <w:ilvl w:val="0"/>
          <w:numId w:val="14"/>
        </w:numPr>
        <w:tabs>
          <w:tab w:val="clear" w:pos="360"/>
          <w:tab w:val="left" w:pos="1152"/>
        </w:tabs>
        <w:spacing w:before="1"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Vlerësimit nëse masat e rekomanduara zbutëse janë zbatuar me sukses;</w:t>
      </w:r>
    </w:p>
    <w:p w:rsidR="002E757E" w:rsidRPr="007249E2" w:rsidRDefault="002E757E" w:rsidP="002E757E">
      <w:pPr>
        <w:numPr>
          <w:ilvl w:val="0"/>
          <w:numId w:val="14"/>
        </w:numPr>
        <w:tabs>
          <w:tab w:val="clear" w:pos="360"/>
          <w:tab w:val="left" w:pos="1152"/>
        </w:tabs>
        <w:spacing w:before="2"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Përcaktimit të arsyeve për zbutjen e pasuksesshme;</w:t>
      </w:r>
    </w:p>
    <w:p w:rsidR="002E757E" w:rsidRPr="007249E2" w:rsidRDefault="002E757E" w:rsidP="002E757E">
      <w:pPr>
        <w:numPr>
          <w:ilvl w:val="0"/>
          <w:numId w:val="14"/>
        </w:numPr>
        <w:tabs>
          <w:tab w:val="clear" w:pos="360"/>
          <w:tab w:val="left" w:pos="1152"/>
        </w:tabs>
        <w:spacing w:line="252" w:lineRule="exact"/>
        <w:ind w:left="1152" w:right="72" w:hanging="360"/>
        <w:jc w:val="both"/>
        <w:textAlignment w:val="baseline"/>
        <w:rPr>
          <w:rFonts w:eastAsia="Times New Roman"/>
          <w:color w:val="000000"/>
          <w:lang w:val="sq-AL"/>
        </w:rPr>
      </w:pPr>
      <w:r w:rsidRPr="007249E2">
        <w:rPr>
          <w:rFonts w:eastAsia="Times New Roman"/>
          <w:color w:val="000000"/>
          <w:lang w:val="sq-AL"/>
        </w:rPr>
        <w:t>Zhvillimit dhe rekomandimit të masave alternative zbutëse ose planeve për të zëvendësuar ato të pakënaqshme; dhe</w:t>
      </w:r>
    </w:p>
    <w:p w:rsidR="002E757E" w:rsidRPr="007249E2" w:rsidRDefault="002E757E" w:rsidP="002E757E">
      <w:pPr>
        <w:numPr>
          <w:ilvl w:val="0"/>
          <w:numId w:val="14"/>
        </w:numPr>
        <w:tabs>
          <w:tab w:val="clear" w:pos="360"/>
          <w:tab w:val="left" w:pos="1152"/>
        </w:tabs>
        <w:spacing w:before="1" w:line="253" w:lineRule="exact"/>
        <w:ind w:left="1152" w:right="72" w:hanging="360"/>
        <w:jc w:val="both"/>
        <w:textAlignment w:val="baseline"/>
        <w:rPr>
          <w:rFonts w:eastAsia="Times New Roman"/>
          <w:color w:val="000000"/>
          <w:lang w:val="sq-AL"/>
        </w:rPr>
      </w:pPr>
      <w:r w:rsidRPr="007249E2">
        <w:rPr>
          <w:rFonts w:eastAsia="Times New Roman"/>
          <w:color w:val="000000"/>
          <w:lang w:val="sq-AL"/>
        </w:rPr>
        <w:t>Identifikimit dhe shpjegimit të trendeve në përmirësimin ose degradimin e mjedisit.</w:t>
      </w:r>
    </w:p>
    <w:p w:rsidR="002E757E" w:rsidRPr="007249E2" w:rsidRDefault="002E757E" w:rsidP="002E757E">
      <w:pPr>
        <w:numPr>
          <w:ilvl w:val="0"/>
          <w:numId w:val="13"/>
        </w:numPr>
        <w:tabs>
          <w:tab w:val="clear" w:pos="360"/>
          <w:tab w:val="left" w:pos="792"/>
        </w:tabs>
        <w:spacing w:before="14"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Specialistët socialë, mjedisorë dhe të monitorimit do të monitorojnë reagimet dhe ankesat gjatë procesit të ndërtimit, do t'i analizojnë ato dhe do të marrin masat e nevojshme për të përmirësuar proceset dhe metodologjitë për të minimizuar çështjet e ardhshme si pjesë e strategjisë së zbutjes së rrezikut.</w:t>
      </w:r>
    </w:p>
    <w:p w:rsidR="002E757E" w:rsidRPr="007249E2" w:rsidRDefault="002E757E" w:rsidP="002E757E">
      <w:pPr>
        <w:spacing w:before="267" w:line="246" w:lineRule="exact"/>
        <w:ind w:left="72" w:right="72"/>
        <w:jc w:val="both"/>
        <w:textAlignment w:val="baseline"/>
        <w:rPr>
          <w:rFonts w:eastAsia="Times New Roman"/>
          <w:b/>
          <w:color w:val="000000"/>
          <w:lang w:val="sq-AL"/>
        </w:rPr>
      </w:pPr>
      <w:r w:rsidRPr="007249E2">
        <w:rPr>
          <w:rFonts w:eastAsia="Times New Roman"/>
          <w:b/>
          <w:color w:val="000000"/>
          <w:lang w:val="sq-AL"/>
        </w:rPr>
        <w:t>Masat specifike të vlerësimit dhe zbutjes së COVID-19</w:t>
      </w:r>
    </w:p>
    <w:p w:rsidR="002E757E" w:rsidRPr="007249E2" w:rsidRDefault="002E757E" w:rsidP="002E757E">
      <w:pPr>
        <w:spacing w:line="252" w:lineRule="exact"/>
        <w:ind w:left="72" w:right="72"/>
        <w:jc w:val="both"/>
        <w:textAlignment w:val="baseline"/>
        <w:rPr>
          <w:rFonts w:eastAsia="Times New Roman"/>
          <w:b/>
          <w:color w:val="000000"/>
          <w:spacing w:val="-3"/>
          <w:lang w:val="sq-AL"/>
        </w:rPr>
      </w:pPr>
      <w:r w:rsidRPr="007249E2">
        <w:rPr>
          <w:rFonts w:eastAsia="Times New Roman"/>
          <w:b/>
          <w:color w:val="000000"/>
          <w:spacing w:val="-3"/>
          <w:lang w:val="sq-AL"/>
        </w:rPr>
        <w:t xml:space="preserve">Përgatitja e planit specifik të ISH-së të kontrollit të infeksionit dhe menaxhimit të mbetjeve të kujdesit shëndetësor: </w:t>
      </w:r>
      <w:r w:rsidRPr="007249E2">
        <w:rPr>
          <w:rFonts w:eastAsia="Times New Roman"/>
          <w:color w:val="000000"/>
          <w:spacing w:val="-3"/>
          <w:lang w:val="sq-AL"/>
        </w:rPr>
        <w:t>Çdo ISH i financuar përmes projektit dhe i shoqëruar me ndërhyrjet e projektit do të kërkohet të përgatisë dhe zbatojë një plan KIMM, bazuar në shembullin e gjetur në Shtojcën IV. Kjo është përgatitur në përputhje me kërkesat rregullatore të Kosovës dhe në përputhje me OBSH, udhëzimet e Bankës Botërore dhe Praktikat e tjera më të Mira Ndërkombëtare në këtë sektor. Derisa të përgatiten Planete Kontrollit të Infeksionit dhe Menaxhimit të Mbetjeve Mjekësore (PKIMM), NJKP do të sigurojë që aderimi i plotë do të ruhet në dokumentet e mëposhtme:</w:t>
      </w:r>
    </w:p>
    <w:p w:rsidR="002E757E" w:rsidRPr="007249E2" w:rsidRDefault="002E757E" w:rsidP="002E757E">
      <w:pPr>
        <w:numPr>
          <w:ilvl w:val="0"/>
          <w:numId w:val="13"/>
        </w:numPr>
        <w:tabs>
          <w:tab w:val="clear" w:pos="360"/>
          <w:tab w:val="left" w:pos="792"/>
        </w:tabs>
        <w:spacing w:before="15" w:line="253" w:lineRule="exact"/>
        <w:ind w:left="792" w:right="72" w:hanging="360"/>
        <w:textAlignment w:val="baseline"/>
        <w:rPr>
          <w:rFonts w:eastAsia="Times New Roman"/>
          <w:color w:val="000000"/>
          <w:lang w:val="sq-AL"/>
        </w:rPr>
      </w:pPr>
      <w:r w:rsidRPr="007249E2">
        <w:rPr>
          <w:rFonts w:eastAsia="Times New Roman"/>
          <w:color w:val="000000"/>
          <w:lang w:val="sq-AL"/>
        </w:rPr>
        <w:t>Menaxhimi i mbetjeve mjekësore sipas Ligjit për Mbetjet</w:t>
      </w:r>
    </w:p>
    <w:p w:rsidR="002E757E" w:rsidRPr="007249E2" w:rsidRDefault="002E757E" w:rsidP="002E757E">
      <w:pPr>
        <w:numPr>
          <w:ilvl w:val="0"/>
          <w:numId w:val="13"/>
        </w:numPr>
        <w:tabs>
          <w:tab w:val="clear" w:pos="360"/>
          <w:tab w:val="left" w:pos="792"/>
        </w:tabs>
        <w:spacing w:before="18"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Menaxhimi i ujit, sanitarisë, higjienës dhe mbetjeve për çështjet e udhëzimeve të përkohshme të virusit COVID-19 më 19 mars 2020 nga OBSH.</w:t>
      </w:r>
    </w:p>
    <w:p w:rsidR="002E757E" w:rsidRPr="007249E2" w:rsidRDefault="002E757E" w:rsidP="002E757E">
      <w:pPr>
        <w:spacing w:line="252" w:lineRule="exact"/>
        <w:ind w:left="72" w:right="72"/>
        <w:jc w:val="both"/>
        <w:textAlignment w:val="baseline"/>
        <w:rPr>
          <w:rFonts w:eastAsia="Times New Roman"/>
          <w:color w:val="000000"/>
          <w:lang w:val="sq-AL"/>
        </w:rPr>
      </w:pPr>
      <w:r w:rsidRPr="007249E2">
        <w:rPr>
          <w:rFonts w:eastAsia="Times New Roman"/>
          <w:color w:val="000000"/>
          <w:lang w:val="sq-AL"/>
        </w:rPr>
        <w:t xml:space="preserve">Udhëzime specifike për fushat kryesore të mëposhtme për Kontrollin e Infeksionit janë paraqitur në PMMS-në Gjenerike i cili mbulon operacionet e ISH dhe duhet të përfshihen si pjesë e </w:t>
      </w:r>
      <w:r w:rsidRPr="007249E2">
        <w:rPr>
          <w:rFonts w:eastAsia="Times New Roman"/>
          <w:color w:val="000000"/>
          <w:spacing w:val="-3"/>
          <w:lang w:val="sq-AL"/>
        </w:rPr>
        <w:t>Planete Kontrollit të Infeksionit dhe Menaxhimit të Mbetjeve Mjekësore</w:t>
      </w:r>
      <w:r w:rsidRPr="007249E2">
        <w:rPr>
          <w:rFonts w:eastAsia="Times New Roman"/>
          <w:color w:val="000000"/>
          <w:lang w:val="sq-AL"/>
        </w:rPr>
        <w:t>(PKIMM) gjithashtu.</w:t>
      </w:r>
    </w:p>
    <w:p w:rsidR="002E757E" w:rsidRPr="007249E2" w:rsidRDefault="002E757E" w:rsidP="002E757E">
      <w:pPr>
        <w:numPr>
          <w:ilvl w:val="0"/>
          <w:numId w:val="13"/>
        </w:numPr>
        <w:tabs>
          <w:tab w:val="clear" w:pos="360"/>
          <w:tab w:val="left" w:pos="792"/>
        </w:tabs>
        <w:spacing w:before="15" w:line="253" w:lineRule="exact"/>
        <w:ind w:left="792" w:right="72" w:hanging="360"/>
        <w:textAlignment w:val="baseline"/>
        <w:rPr>
          <w:rFonts w:eastAsia="Times New Roman"/>
          <w:color w:val="000000"/>
          <w:lang w:val="sq-AL"/>
        </w:rPr>
      </w:pPr>
      <w:r w:rsidRPr="007249E2">
        <w:rPr>
          <w:rFonts w:eastAsia="Times New Roman"/>
          <w:color w:val="000000"/>
          <w:lang w:val="sq-AL"/>
        </w:rPr>
        <w:t>Hapat që duhen ndërmarrë gjatë kujdesit ndaj pacientit në ISH dhe qendrat e karantinës</w:t>
      </w:r>
    </w:p>
    <w:p w:rsidR="002E757E" w:rsidRPr="007249E2" w:rsidRDefault="002E757E" w:rsidP="002E757E">
      <w:pPr>
        <w:numPr>
          <w:ilvl w:val="0"/>
          <w:numId w:val="13"/>
        </w:numPr>
        <w:tabs>
          <w:tab w:val="clear" w:pos="360"/>
          <w:tab w:val="left" w:pos="792"/>
        </w:tabs>
        <w:spacing w:before="18"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Operacioni ISH - konsiderata për trajtimin e diferencuar për grupe me ndjeshmëri më të lartë ose të cenueshme (potencialisht të moshuarit, ata me kushte para-ekzistuese ose shumë të rinj)</w:t>
      </w:r>
    </w:p>
    <w:p w:rsidR="002E757E" w:rsidRPr="007249E2" w:rsidRDefault="002E757E" w:rsidP="002E757E">
      <w:pPr>
        <w:numPr>
          <w:ilvl w:val="0"/>
          <w:numId w:val="13"/>
        </w:numPr>
        <w:tabs>
          <w:tab w:val="clear" w:pos="360"/>
          <w:tab w:val="left" w:pos="792"/>
        </w:tabs>
        <w:spacing w:before="12"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Operacioni ISH - konsiderata për ata me aftësi të kufizuara, duke marrë parasysh parimin e qasjes universale, ku dhe kur është e përshtatshme;</w:t>
      </w:r>
    </w:p>
    <w:p w:rsidR="002E757E" w:rsidRPr="007249E2" w:rsidRDefault="002E757E" w:rsidP="002E757E">
      <w:pPr>
        <w:numPr>
          <w:ilvl w:val="0"/>
          <w:numId w:val="13"/>
        </w:numPr>
        <w:tabs>
          <w:tab w:val="clear" w:pos="360"/>
          <w:tab w:val="left" w:pos="792"/>
        </w:tabs>
        <w:spacing w:before="16" w:after="688" w:line="253" w:lineRule="exact"/>
        <w:ind w:left="792" w:right="72" w:hanging="360"/>
        <w:jc w:val="both"/>
        <w:textAlignment w:val="baseline"/>
        <w:rPr>
          <w:rFonts w:eastAsia="Times New Roman"/>
          <w:color w:val="000000"/>
          <w:lang w:val="sq-AL"/>
        </w:rPr>
      </w:pPr>
      <w:r w:rsidRPr="007249E2">
        <w:rPr>
          <w:rFonts w:eastAsia="Times New Roman"/>
          <w:color w:val="000000"/>
          <w:lang w:val="sq-AL"/>
        </w:rPr>
        <w:t>Sigurimi i të drejtave të punonjësve shëndetësorë gjatë përgjigjes ndaj COVID-19 në ISH</w:t>
      </w:r>
    </w:p>
    <w:p w:rsidR="002E757E" w:rsidRPr="007249E2" w:rsidRDefault="002E757E" w:rsidP="002E757E">
      <w:pPr>
        <w:numPr>
          <w:ilvl w:val="0"/>
          <w:numId w:val="13"/>
        </w:numPr>
        <w:tabs>
          <w:tab w:val="clear" w:pos="360"/>
          <w:tab w:val="left" w:pos="792"/>
        </w:tabs>
        <w:spacing w:before="363" w:line="254" w:lineRule="exact"/>
        <w:ind w:left="792" w:hanging="360"/>
        <w:textAlignment w:val="baseline"/>
        <w:rPr>
          <w:rFonts w:eastAsia="Times New Roman"/>
          <w:color w:val="000000"/>
          <w:lang w:val="sq-AL"/>
        </w:rPr>
      </w:pPr>
      <w:r w:rsidRPr="007249E2">
        <w:rPr>
          <w:rFonts w:eastAsia="Times New Roman"/>
          <w:color w:val="000000"/>
          <w:lang w:val="sq-AL"/>
        </w:rPr>
        <w:t>Rolet dhe përgjegjësitë themelore të PSH kur punojnë në ISH</w:t>
      </w:r>
    </w:p>
    <w:p w:rsidR="002E757E" w:rsidRPr="007249E2" w:rsidRDefault="002E757E" w:rsidP="002E757E">
      <w:pPr>
        <w:numPr>
          <w:ilvl w:val="0"/>
          <w:numId w:val="13"/>
        </w:numPr>
        <w:tabs>
          <w:tab w:val="clear" w:pos="360"/>
          <w:tab w:val="left" w:pos="792"/>
        </w:tabs>
        <w:spacing w:before="15" w:line="254" w:lineRule="exact"/>
        <w:ind w:left="792" w:hanging="360"/>
        <w:textAlignment w:val="baseline"/>
        <w:rPr>
          <w:rFonts w:eastAsia="Times New Roman"/>
          <w:color w:val="000000"/>
          <w:lang w:val="sq-AL"/>
        </w:rPr>
      </w:pPr>
      <w:r w:rsidRPr="007249E2">
        <w:rPr>
          <w:rFonts w:eastAsia="Times New Roman"/>
          <w:color w:val="000000"/>
          <w:lang w:val="sq-AL"/>
        </w:rPr>
        <w:t>Masa shtesë gjatë menaxhimit të PSH të ekspozuar ndaj COVID-19</w:t>
      </w:r>
    </w:p>
    <w:p w:rsidR="002E757E" w:rsidRPr="007249E2" w:rsidRDefault="002E757E" w:rsidP="002E757E">
      <w:pPr>
        <w:numPr>
          <w:ilvl w:val="0"/>
          <w:numId w:val="13"/>
        </w:numPr>
        <w:tabs>
          <w:tab w:val="clear" w:pos="360"/>
          <w:tab w:val="left" w:pos="792"/>
        </w:tabs>
        <w:spacing w:before="20" w:line="254" w:lineRule="exact"/>
        <w:ind w:left="792" w:hanging="360"/>
        <w:textAlignment w:val="baseline"/>
        <w:rPr>
          <w:rFonts w:eastAsia="Times New Roman"/>
          <w:color w:val="000000"/>
          <w:lang w:val="sq-AL"/>
        </w:rPr>
      </w:pPr>
      <w:r w:rsidRPr="007249E2">
        <w:rPr>
          <w:rFonts w:eastAsia="Times New Roman"/>
          <w:color w:val="000000"/>
          <w:lang w:val="sq-AL"/>
        </w:rPr>
        <w:t>Operacionet laboratorike</w:t>
      </w:r>
    </w:p>
    <w:p w:rsidR="002E757E" w:rsidRPr="007249E2" w:rsidRDefault="002E757E" w:rsidP="002E757E">
      <w:pPr>
        <w:numPr>
          <w:ilvl w:val="0"/>
          <w:numId w:val="13"/>
        </w:numPr>
        <w:tabs>
          <w:tab w:val="clear" w:pos="360"/>
          <w:tab w:val="left" w:pos="792"/>
        </w:tabs>
        <w:spacing w:before="15"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Grumbullimi, trajtimi dhe lëvizja e ekzemplarëve, mostrave, reagentëve, pajisjeve mjekësore dhe materialeve të infeksionit.</w:t>
      </w:r>
    </w:p>
    <w:p w:rsidR="002E757E" w:rsidRPr="007249E2" w:rsidRDefault="002E757E" w:rsidP="002E757E">
      <w:pPr>
        <w:numPr>
          <w:ilvl w:val="0"/>
          <w:numId w:val="13"/>
        </w:numPr>
        <w:tabs>
          <w:tab w:val="clear" w:pos="360"/>
          <w:tab w:val="left" w:pos="792"/>
        </w:tabs>
        <w:spacing w:before="10" w:line="254" w:lineRule="exact"/>
        <w:ind w:left="792" w:hanging="360"/>
        <w:jc w:val="both"/>
        <w:textAlignment w:val="baseline"/>
        <w:rPr>
          <w:rFonts w:eastAsia="Times New Roman"/>
          <w:color w:val="000000"/>
          <w:lang w:val="sq-AL"/>
        </w:rPr>
      </w:pPr>
      <w:r w:rsidRPr="007249E2">
        <w:rPr>
          <w:rFonts w:eastAsia="Times New Roman"/>
          <w:color w:val="000000"/>
          <w:lang w:val="sq-AL"/>
        </w:rPr>
        <w:t>Menaxhmenti i Menaxhimit të Mbetjeve të Kujdesit Shëndetësor</w:t>
      </w:r>
    </w:p>
    <w:p w:rsidR="002E757E" w:rsidRPr="007249E2" w:rsidRDefault="002E757E" w:rsidP="002E757E">
      <w:pPr>
        <w:numPr>
          <w:ilvl w:val="0"/>
          <w:numId w:val="13"/>
        </w:numPr>
        <w:tabs>
          <w:tab w:val="clear" w:pos="360"/>
          <w:tab w:val="left" w:pos="792"/>
        </w:tabs>
        <w:spacing w:before="15" w:line="254" w:lineRule="exact"/>
        <w:ind w:left="792" w:hanging="360"/>
        <w:jc w:val="both"/>
        <w:textAlignment w:val="baseline"/>
        <w:rPr>
          <w:rFonts w:eastAsia="Times New Roman"/>
          <w:color w:val="000000"/>
          <w:lang w:val="sq-AL"/>
        </w:rPr>
      </w:pPr>
      <w:r w:rsidRPr="007249E2">
        <w:rPr>
          <w:rFonts w:eastAsia="Times New Roman"/>
          <w:color w:val="000000"/>
          <w:lang w:val="sq-AL"/>
        </w:rPr>
        <w:t>Menaxhimi i rrobave të Kontaminuara në ISH</w:t>
      </w:r>
    </w:p>
    <w:p w:rsidR="002E757E" w:rsidRPr="007249E2" w:rsidRDefault="002E757E" w:rsidP="002E757E">
      <w:pPr>
        <w:numPr>
          <w:ilvl w:val="0"/>
          <w:numId w:val="13"/>
        </w:numPr>
        <w:tabs>
          <w:tab w:val="clear" w:pos="360"/>
          <w:tab w:val="left" w:pos="792"/>
        </w:tabs>
        <w:spacing w:before="14" w:line="254" w:lineRule="exact"/>
        <w:ind w:left="792" w:hanging="360"/>
        <w:jc w:val="both"/>
        <w:textAlignment w:val="baseline"/>
        <w:rPr>
          <w:rFonts w:eastAsia="Times New Roman"/>
          <w:color w:val="000000"/>
          <w:lang w:val="sq-AL"/>
        </w:rPr>
      </w:pPr>
      <w:r w:rsidRPr="007249E2">
        <w:rPr>
          <w:rFonts w:eastAsia="Times New Roman"/>
          <w:color w:val="000000"/>
          <w:lang w:val="sq-AL"/>
        </w:rPr>
        <w:t>Menaxhimi dhe pastrimi i dyshekëve dhe jastëkëve të kontaminuar</w:t>
      </w:r>
    </w:p>
    <w:p w:rsidR="002E757E" w:rsidRPr="007249E2" w:rsidRDefault="002E757E" w:rsidP="002E757E">
      <w:pPr>
        <w:numPr>
          <w:ilvl w:val="0"/>
          <w:numId w:val="13"/>
        </w:numPr>
        <w:tabs>
          <w:tab w:val="clear" w:pos="360"/>
          <w:tab w:val="left" w:pos="792"/>
        </w:tabs>
        <w:spacing w:before="15" w:line="254" w:lineRule="exact"/>
        <w:ind w:left="792" w:hanging="360"/>
        <w:jc w:val="both"/>
        <w:textAlignment w:val="baseline"/>
        <w:rPr>
          <w:rFonts w:eastAsia="Times New Roman"/>
          <w:color w:val="000000"/>
          <w:lang w:val="sq-AL"/>
        </w:rPr>
      </w:pPr>
      <w:r w:rsidRPr="007249E2">
        <w:rPr>
          <w:rFonts w:eastAsia="Times New Roman"/>
          <w:color w:val="000000"/>
          <w:lang w:val="sq-AL"/>
        </w:rPr>
        <w:t>Menaxhimi i Shtretërve të Veçantë siç janë ata me  Ajrosje dhe shtretërit e veçantë të Repartit të Kujdesit Intensiv (RKI) të përdorur nga pacientët</w:t>
      </w:r>
    </w:p>
    <w:p w:rsidR="002E757E" w:rsidRPr="007249E2" w:rsidRDefault="002E757E" w:rsidP="002E757E">
      <w:pPr>
        <w:numPr>
          <w:ilvl w:val="0"/>
          <w:numId w:val="13"/>
        </w:numPr>
        <w:tabs>
          <w:tab w:val="clear" w:pos="360"/>
          <w:tab w:val="left" w:pos="792"/>
        </w:tabs>
        <w:spacing w:before="15" w:line="254" w:lineRule="exact"/>
        <w:ind w:left="792" w:hanging="360"/>
        <w:jc w:val="both"/>
        <w:textAlignment w:val="baseline"/>
        <w:rPr>
          <w:rFonts w:eastAsia="Times New Roman"/>
          <w:color w:val="000000"/>
          <w:lang w:val="sq-AL"/>
        </w:rPr>
      </w:pPr>
      <w:r w:rsidRPr="007249E2">
        <w:rPr>
          <w:rFonts w:eastAsia="Times New Roman"/>
          <w:color w:val="000000"/>
          <w:lang w:val="sq-AL"/>
        </w:rPr>
        <w:t>Pastrimi dhe kontrolli i infeksionit të pajisjeve dhe enëve të përdorura në kujdesin ndaj pacientëve me Covid-19.</w:t>
      </w:r>
    </w:p>
    <w:p w:rsidR="002E757E" w:rsidRPr="007249E2" w:rsidRDefault="002E757E" w:rsidP="002E757E">
      <w:pPr>
        <w:numPr>
          <w:ilvl w:val="0"/>
          <w:numId w:val="13"/>
        </w:numPr>
        <w:tabs>
          <w:tab w:val="clear" w:pos="360"/>
          <w:tab w:val="left" w:pos="792"/>
        </w:tabs>
        <w:spacing w:before="15" w:line="254" w:lineRule="exact"/>
        <w:ind w:left="792" w:hanging="360"/>
        <w:jc w:val="both"/>
        <w:textAlignment w:val="baseline"/>
        <w:rPr>
          <w:rFonts w:eastAsia="Times New Roman"/>
          <w:color w:val="000000"/>
          <w:lang w:val="sq-AL"/>
        </w:rPr>
      </w:pPr>
      <w:r w:rsidRPr="007249E2">
        <w:rPr>
          <w:rFonts w:eastAsia="Times New Roman"/>
          <w:color w:val="000000"/>
          <w:lang w:val="sq-AL"/>
        </w:rPr>
        <w:t>Pastrimi i qilimave dhe rrobave në ISH që mund të kontaminohen</w:t>
      </w:r>
    </w:p>
    <w:p w:rsidR="002E757E" w:rsidRPr="007249E2" w:rsidRDefault="002E757E" w:rsidP="002E757E">
      <w:pPr>
        <w:numPr>
          <w:ilvl w:val="0"/>
          <w:numId w:val="13"/>
        </w:numPr>
        <w:tabs>
          <w:tab w:val="clear" w:pos="360"/>
          <w:tab w:val="left" w:pos="792"/>
        </w:tabs>
        <w:spacing w:before="15"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Shmangia e ekspozimit dhe kontaminimit nga derdhjet e gjakut dhe lëngjeve trupore gjatë operacioneve në ISH dhe kujdesit ndaj pacientit.</w:t>
      </w:r>
    </w:p>
    <w:p w:rsidR="002E757E" w:rsidRPr="007249E2" w:rsidRDefault="002E757E" w:rsidP="002E757E">
      <w:pPr>
        <w:numPr>
          <w:ilvl w:val="0"/>
          <w:numId w:val="13"/>
        </w:numPr>
        <w:tabs>
          <w:tab w:val="left" w:pos="792"/>
        </w:tabs>
        <w:spacing w:before="15" w:line="254" w:lineRule="exact"/>
        <w:ind w:hanging="360"/>
        <w:jc w:val="both"/>
        <w:textAlignment w:val="baseline"/>
        <w:rPr>
          <w:rFonts w:eastAsia="Times New Roman"/>
          <w:color w:val="000000"/>
          <w:lang w:val="sq-AL"/>
        </w:rPr>
      </w:pPr>
      <w:r w:rsidRPr="007249E2">
        <w:rPr>
          <w:rFonts w:eastAsia="Times New Roman"/>
          <w:color w:val="000000"/>
          <w:lang w:val="sq-AL"/>
        </w:rPr>
        <w:t>Masat për pastrimin dhe dezinfektimin e sipërfaqeve mjedisore në zonat e kujdesit për pacientët</w:t>
      </w:r>
    </w:p>
    <w:p w:rsidR="002E757E" w:rsidRPr="007249E2" w:rsidRDefault="002E757E" w:rsidP="002E757E">
      <w:pPr>
        <w:numPr>
          <w:ilvl w:val="0"/>
          <w:numId w:val="13"/>
        </w:numPr>
        <w:tabs>
          <w:tab w:val="clear" w:pos="360"/>
          <w:tab w:val="left" w:pos="792"/>
        </w:tabs>
        <w:spacing w:before="15" w:line="254" w:lineRule="exact"/>
        <w:ind w:left="792" w:hanging="360"/>
        <w:jc w:val="both"/>
        <w:textAlignment w:val="baseline"/>
        <w:rPr>
          <w:rFonts w:eastAsia="Times New Roman"/>
          <w:color w:val="000000"/>
          <w:lang w:val="sq-AL"/>
        </w:rPr>
      </w:pPr>
      <w:r w:rsidRPr="007249E2">
        <w:rPr>
          <w:rFonts w:eastAsia="Times New Roman"/>
          <w:color w:val="000000"/>
          <w:lang w:val="sq-AL"/>
        </w:rPr>
        <w:t>Pastrimi i përgjithshëm i zonave të tjera në ISH si tërësi.</w:t>
      </w:r>
    </w:p>
    <w:p w:rsidR="002E757E" w:rsidRPr="007249E2" w:rsidRDefault="002E757E" w:rsidP="002E757E">
      <w:pPr>
        <w:numPr>
          <w:ilvl w:val="0"/>
          <w:numId w:val="13"/>
        </w:numPr>
        <w:tabs>
          <w:tab w:val="left" w:pos="792"/>
        </w:tabs>
        <w:spacing w:before="14" w:line="254" w:lineRule="exact"/>
        <w:ind w:hanging="360"/>
        <w:jc w:val="both"/>
        <w:textAlignment w:val="baseline"/>
        <w:rPr>
          <w:rFonts w:eastAsia="Times New Roman"/>
          <w:color w:val="000000"/>
          <w:lang w:val="sq-AL"/>
        </w:rPr>
      </w:pPr>
      <w:r w:rsidRPr="007249E2">
        <w:rPr>
          <w:rFonts w:eastAsia="Times New Roman"/>
          <w:color w:val="000000"/>
          <w:lang w:val="sq-AL"/>
        </w:rPr>
        <w:t>Menaxhimi i ujit, sanitarisë, higjienës (USH)</w:t>
      </w:r>
    </w:p>
    <w:p w:rsidR="002E757E" w:rsidRPr="007249E2" w:rsidRDefault="002E757E" w:rsidP="002E757E">
      <w:pPr>
        <w:spacing w:before="252" w:line="254"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Përfshirja e aspektit M&amp;S gjatë Prokurimit të Pajisjeve dhe Punëve për ISH për reagim ndaj COVID-19: </w:t>
      </w:r>
      <w:r w:rsidRPr="007249E2">
        <w:rPr>
          <w:rFonts w:eastAsia="Times New Roman"/>
          <w:color w:val="000000"/>
          <w:lang w:val="sq-AL"/>
        </w:rPr>
        <w:t>Projekti do t'i mundësojë Kosovës që të prokurojë pajisje thelbësore mbrojtëse, për diagnostikim dhe artikuj të tjerë thelbësorë. Furnizimi i shtuar i këtyre artikujve kritikë është pjesë kryesore e parandalimit të përhapjes së COVID-19.</w:t>
      </w:r>
    </w:p>
    <w:p w:rsidR="002E757E" w:rsidRPr="007249E2" w:rsidRDefault="002E757E" w:rsidP="002E757E">
      <w:pPr>
        <w:spacing w:before="247" w:line="254"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Për Kontratat e Punëve: </w:t>
      </w:r>
      <w:r w:rsidRPr="007249E2">
        <w:rPr>
          <w:rFonts w:eastAsia="Times New Roman"/>
          <w:color w:val="000000"/>
          <w:lang w:val="sq-AL"/>
        </w:rPr>
        <w:t>Para fillimit të procesit të prokurimit për aktivitetet përkatëse dhe më pas, sigurohuni që kontraktorët dhe firmat mbikëqyrëse të jenë në përputhje me specifikimet e MSShS në kontratat e tyre. Përfshini aspektet përkatëse të këtij ESCP, përfshirë, ndër të tjera, çdo plan të menaxhimit mjedisor dhe social ose instrumente të tjerë, kërkesat e SMS2 dhe çdo masë tjetër e nevojshme e MSShS, në specifikimet e MSShS të dokumenteve të prokurimit dhe kontratave me kontraktorët dhe firmat mbikëqyrëse. Pas kësaj, sigurohuni që kontraktorët dhe firmat mbikëqyrëse të jenë në përputhje me specifikimet e MSShS të kontratave të tyre përkatëse.</w:t>
      </w:r>
    </w:p>
    <w:p w:rsidR="002E757E" w:rsidRPr="007249E2" w:rsidRDefault="002E757E" w:rsidP="002E757E">
      <w:pPr>
        <w:spacing w:before="247" w:line="254" w:lineRule="exact"/>
        <w:ind w:left="72" w:right="72"/>
        <w:jc w:val="both"/>
        <w:textAlignment w:val="baseline"/>
        <w:rPr>
          <w:rFonts w:eastAsia="Times New Roman"/>
          <w:b/>
          <w:color w:val="000000"/>
          <w:lang w:val="sq-AL"/>
        </w:rPr>
      </w:pPr>
      <w:r w:rsidRPr="007249E2">
        <w:rPr>
          <w:rFonts w:eastAsia="Times New Roman"/>
          <w:b/>
          <w:color w:val="000000"/>
          <w:lang w:val="sq-AL"/>
        </w:rPr>
        <w:t>Për të gjitha prokurimet e pajisjeve</w:t>
      </w:r>
      <w:r w:rsidRPr="007249E2">
        <w:rPr>
          <w:rFonts w:eastAsia="Times New Roman"/>
          <w:i/>
          <w:color w:val="000000"/>
          <w:lang w:val="sq-AL"/>
        </w:rPr>
        <w:t xml:space="preserve">: </w:t>
      </w:r>
      <w:r w:rsidRPr="007249E2">
        <w:rPr>
          <w:rFonts w:eastAsia="Times New Roman"/>
          <w:color w:val="000000"/>
          <w:lang w:val="sq-AL"/>
        </w:rPr>
        <w:t>Prokurimi i mallrave (blerja e pajisjeve testuese, pajisjeve mjekësore si furnizuesve të oksigjenit, PPM-ve etj.) dhe aktivitetet e këshillimit për komunikime publike dhe përhapjen e informacionit rreth COVID-19 mund të fillojnë sa më shpejt që të jetë e nevojshme, pasi që këto aktivitete kanë potencial shumë të kufizuar për të çuar në rreziqet mjedisore dhe sociale. Këto do të shqyrtohen në mënyrë të pavarur.</w:t>
      </w:r>
    </w:p>
    <w:p w:rsidR="002E757E" w:rsidRPr="007249E2" w:rsidRDefault="002E757E" w:rsidP="002E757E">
      <w:pPr>
        <w:spacing w:before="250" w:line="254" w:lineRule="exact"/>
        <w:ind w:left="72" w:right="72"/>
        <w:jc w:val="both"/>
        <w:textAlignment w:val="baseline"/>
        <w:rPr>
          <w:rFonts w:eastAsia="Times New Roman"/>
          <w:color w:val="000000"/>
          <w:lang w:val="sq-AL"/>
        </w:rPr>
      </w:pPr>
      <w:r w:rsidRPr="007249E2">
        <w:rPr>
          <w:rFonts w:eastAsia="Times New Roman"/>
          <w:color w:val="000000"/>
          <w:lang w:val="sq-AL"/>
        </w:rPr>
        <w:t>Të gjitha dokumentet e kontratës për këto prokurime do të sigurojnë dispozita nga lindja deri në vdekje (cradle to the grave) për çdo substancë të rrezikshme, mbështetje teknike dhe trajnim për funksionimin dhe dispozitat e lidhura të sigurisë dhe gjatë prokurimit.</w:t>
      </w:r>
    </w:p>
    <w:p w:rsidR="002E757E" w:rsidRPr="007249E2" w:rsidRDefault="002E757E" w:rsidP="002E757E">
      <w:pPr>
        <w:spacing w:before="248" w:line="254"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Menaxhimi i objekteve laboratorike të lidhura me reagimin ndaj COVID-19: </w:t>
      </w:r>
      <w:r w:rsidRPr="007249E2">
        <w:rPr>
          <w:rFonts w:eastAsia="Times New Roman"/>
          <w:color w:val="000000"/>
          <w:lang w:val="sq-AL"/>
        </w:rPr>
        <w:t xml:space="preserve">Laboratorët dhe objektet përkatëse shëndetësore të cilat do të përdoren për testimin diagnostikues të COVID-19 dhe izolimin e pacientëve mund të gjenerojnë mbetje biologjike, mbetje kimike dhe nënprodukte të tjera të rrezikshme që do të menaxhohen sipas </w:t>
      </w:r>
      <w:r w:rsidRPr="007249E2">
        <w:rPr>
          <w:rFonts w:eastAsia="Times New Roman"/>
          <w:color w:val="000000"/>
          <w:spacing w:val="-3"/>
          <w:lang w:val="sq-AL"/>
        </w:rPr>
        <w:t>Planittë Kontrollit të Infeksionit dhe Menaxhimit të Mbetjeve Mjekësore</w:t>
      </w:r>
      <w:r w:rsidRPr="007249E2">
        <w:rPr>
          <w:rFonts w:eastAsia="Times New Roman"/>
          <w:color w:val="000000"/>
          <w:lang w:val="sq-AL"/>
        </w:rPr>
        <w:t xml:space="preserve"> (PKIMM) specifike të ISH që do të zhvillohet. Laboratorët që do të mbështeten nga projekti do të procesojnë COVID-19, do të kenë mundësi që të shkaktojnë sëmundje dhe dëm vdekjeprurës për stafin dhe komunitetin, kështu që do të duhet të vendosen kontrolle efektive administrative dhe kontrolli për të minimizuar këto rreziqe.</w:t>
      </w:r>
    </w:p>
    <w:p w:rsidR="002E757E" w:rsidRPr="007249E2" w:rsidRDefault="002E757E" w:rsidP="002E757E">
      <w:pPr>
        <w:spacing w:before="246" w:after="654" w:line="254" w:lineRule="exact"/>
        <w:ind w:left="72" w:right="72"/>
        <w:jc w:val="both"/>
        <w:textAlignment w:val="baseline"/>
        <w:rPr>
          <w:rFonts w:eastAsia="Times New Roman"/>
          <w:color w:val="000000"/>
          <w:spacing w:val="-1"/>
          <w:lang w:val="sq-AL"/>
        </w:rPr>
      </w:pPr>
      <w:r w:rsidRPr="007249E2">
        <w:rPr>
          <w:rFonts w:eastAsia="Times New Roman"/>
          <w:color w:val="000000"/>
          <w:spacing w:val="-1"/>
          <w:lang w:val="sq-AL"/>
        </w:rPr>
        <w:t>Menaxhimi i shëndoshë mjedisor dhe social i objekteve shëndetësore do të kërkojë masa të përshtatshme për minimizimin e rreziqeve të shëndetit dhe sigurisë në punë, menaxhimin e duhur të mbetjeve të rrezikshme dhe pajisjeve të mprehta, përdorimin e dezinfektuesve të duhur, procedurën e duhur të karantinës për COVID-19, procedurat e duhura për trajtimin dhe transportimin e duhur të substancave kimike dhe infektive, etj. në përputhje me Udhëzimet e Përkohshme të OBSH-së (12 shkurt 2020) mbi "Udhëzimet Laboratorike të Biosigurisë në lidhje me koronavirusin e ri (2019-nCoV)".</w:t>
      </w:r>
    </w:p>
    <w:p w:rsidR="002E757E" w:rsidRPr="007249E2" w:rsidRDefault="002E757E" w:rsidP="002E757E">
      <w:pPr>
        <w:spacing w:before="246" w:after="654" w:line="254" w:lineRule="exact"/>
        <w:rPr>
          <w:lang w:val="sq-AL"/>
        </w:rPr>
        <w:sectPr w:rsidR="002E757E" w:rsidRPr="007249E2">
          <w:pgSz w:w="12240" w:h="15840"/>
          <w:pgMar w:top="540" w:right="1365" w:bottom="304" w:left="1379" w:header="720" w:footer="720" w:gutter="0"/>
          <w:cols w:space="720"/>
        </w:sectPr>
      </w:pPr>
    </w:p>
    <w:p w:rsidR="002E757E" w:rsidRPr="007249E2" w:rsidRDefault="002E757E" w:rsidP="002E757E">
      <w:pPr>
        <w:rPr>
          <w:lang w:val="sq-AL"/>
        </w:rPr>
        <w:sectPr w:rsidR="002E757E" w:rsidRPr="007249E2">
          <w:type w:val="continuous"/>
          <w:pgSz w:w="12240" w:h="15840"/>
          <w:pgMar w:top="540" w:right="1375" w:bottom="304" w:left="10505" w:header="720" w:footer="720" w:gutter="0"/>
          <w:cols w:space="720"/>
        </w:sectPr>
      </w:pPr>
    </w:p>
    <w:p w:rsidR="002E757E" w:rsidRPr="007249E2" w:rsidRDefault="002E757E" w:rsidP="002E757E">
      <w:pPr>
        <w:spacing w:before="346" w:line="254" w:lineRule="exact"/>
        <w:ind w:left="72" w:right="72"/>
        <w:jc w:val="both"/>
        <w:textAlignment w:val="baseline"/>
        <w:rPr>
          <w:rFonts w:eastAsia="Times New Roman"/>
          <w:b/>
          <w:color w:val="000000"/>
          <w:lang w:val="sq-AL"/>
        </w:rPr>
      </w:pPr>
      <w:r w:rsidRPr="007249E2">
        <w:rPr>
          <w:rFonts w:eastAsia="Times New Roman"/>
          <w:b/>
          <w:color w:val="000000"/>
          <w:lang w:val="sq-AL"/>
        </w:rPr>
        <w:t xml:space="preserve">Menaxhimi i Shëndetit dhe Sigurisë në Punë: </w:t>
      </w:r>
      <w:r w:rsidRPr="007249E2">
        <w:rPr>
          <w:rFonts w:eastAsia="Times New Roman"/>
          <w:color w:val="000000"/>
          <w:lang w:val="sq-AL"/>
        </w:rPr>
        <w:t>Siç detajohet në Procedurën e Menaxhimit të Punës për Projektin, duhet të vendosen masa për mbrojtjen e punëtorëve nga ekspozimi ndaj virusit që shkakton Covid-19 në varësi të llojit të punës së kryer dhe ekspozimit ndaj rrezikut. Punëdhënësit do të përshtatin strategjitë e kontrollit të infeksionit bazuar në një vlerësim të plotë të rreziqeve, duke përdorur kombinime të përshtatshme të kontrolleve inxhinierike dhe administrative, praktika të sigurta pune dhe pajisje personale mbrojtëse (PPM) për të parandaluar ekspozimet e punëtorëve. Udhëzimet për protokollet specifike që do të miratohen nga ISH gjatë reagimit ndaj Covid-19 paraqiten në Shtojcën e kësaj KMMS.</w:t>
      </w:r>
    </w:p>
    <w:p w:rsidR="002E757E" w:rsidRPr="007249E2" w:rsidRDefault="002E757E" w:rsidP="002E757E">
      <w:pPr>
        <w:spacing w:before="251" w:line="254" w:lineRule="exact"/>
        <w:ind w:left="72" w:right="72"/>
        <w:jc w:val="both"/>
        <w:textAlignment w:val="baseline"/>
        <w:rPr>
          <w:rFonts w:eastAsia="Times New Roman"/>
          <w:color w:val="000000"/>
          <w:lang w:val="sq-AL"/>
        </w:rPr>
      </w:pPr>
      <w:r w:rsidRPr="007249E2">
        <w:rPr>
          <w:rFonts w:eastAsia="Times New Roman"/>
          <w:color w:val="000000"/>
          <w:lang w:val="sq-AL"/>
        </w:rPr>
        <w:t>Udhëzimet e Përgjithshme për të gjithë Punëtorët, përfshirë punëtorët e ISH, administruesit e mbeturinave, kontraktorët dhe punëtorët dhe punëdhënësit, përfshirë NJKP dhe MSH janë si më poshtë. Për të gjithë punëtorët, pavarësisht nga rreziqet specifike të ekspozimit, është gjithmonë një praktikë e mirë të:</w:t>
      </w:r>
    </w:p>
    <w:p w:rsidR="002E757E" w:rsidRPr="007249E2" w:rsidRDefault="002E757E" w:rsidP="002E757E">
      <w:pPr>
        <w:numPr>
          <w:ilvl w:val="0"/>
          <w:numId w:val="13"/>
        </w:numPr>
        <w:tabs>
          <w:tab w:val="clear" w:pos="360"/>
          <w:tab w:val="left" w:pos="432"/>
        </w:tabs>
        <w:spacing w:before="11"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Pastroni shpesh duart me sapun dhe ujë për të paktën 20 sekonda. Kur sapuni dhe uji i rrjedhshëm nuk janë në dispozicion, përdorni një fërkim dore me bazë alkooli me të paktën 60% alkool. Gjithmonë pastroni duart që duken se janë të ndotura.</w:t>
      </w:r>
    </w:p>
    <w:p w:rsidR="002E757E" w:rsidRPr="007249E2" w:rsidRDefault="002E757E" w:rsidP="002E757E">
      <w:pPr>
        <w:numPr>
          <w:ilvl w:val="0"/>
          <w:numId w:val="13"/>
        </w:numPr>
        <w:tabs>
          <w:tab w:val="clear" w:pos="360"/>
          <w:tab w:val="left" w:pos="432"/>
        </w:tabs>
        <w:spacing w:before="15"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Shmangni prekjen e syve, hundës ose gojës me duar të papastërta.</w:t>
      </w:r>
    </w:p>
    <w:p w:rsidR="002E757E" w:rsidRPr="007249E2" w:rsidRDefault="002E757E" w:rsidP="002E757E">
      <w:pPr>
        <w:numPr>
          <w:ilvl w:val="0"/>
          <w:numId w:val="13"/>
        </w:numPr>
        <w:tabs>
          <w:tab w:val="clear" w:pos="360"/>
          <w:tab w:val="left" w:pos="432"/>
        </w:tabs>
        <w:spacing w:before="15"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Praktikoni sjelljet e mira të frymëmarrjes, përfshirë mbulimin gjatë kollës dhe teshtitjeve.</w:t>
      </w:r>
    </w:p>
    <w:p w:rsidR="002E757E" w:rsidRPr="007249E2" w:rsidRDefault="002E757E" w:rsidP="002E757E">
      <w:pPr>
        <w:numPr>
          <w:ilvl w:val="0"/>
          <w:numId w:val="13"/>
        </w:numPr>
        <w:tabs>
          <w:tab w:val="clear" w:pos="360"/>
          <w:tab w:val="left" w:pos="432"/>
        </w:tabs>
        <w:spacing w:before="14"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Shmangni kontaktin e ngushtë me njerëzit që janë të sëmurë.</w:t>
      </w:r>
    </w:p>
    <w:p w:rsidR="002E757E" w:rsidRPr="007249E2" w:rsidRDefault="002E757E" w:rsidP="002E757E">
      <w:pPr>
        <w:numPr>
          <w:ilvl w:val="0"/>
          <w:numId w:val="13"/>
        </w:numPr>
        <w:tabs>
          <w:tab w:val="clear" w:pos="360"/>
          <w:tab w:val="left" w:pos="432"/>
        </w:tabs>
        <w:spacing w:before="15" w:line="254" w:lineRule="exact"/>
        <w:ind w:left="432" w:right="72" w:hanging="360"/>
        <w:jc w:val="both"/>
        <w:textAlignment w:val="baseline"/>
        <w:rPr>
          <w:rFonts w:eastAsia="Times New Roman"/>
          <w:color w:val="000000"/>
          <w:spacing w:val="-1"/>
          <w:lang w:val="sq-AL"/>
        </w:rPr>
      </w:pPr>
      <w:r w:rsidRPr="007249E2">
        <w:rPr>
          <w:rFonts w:eastAsia="Times New Roman"/>
          <w:color w:val="000000"/>
          <w:spacing w:val="-1"/>
          <w:lang w:val="sq-AL"/>
        </w:rPr>
        <w:t>Qëndroni në shtëpi nëse jeni i/e sëmurë.</w:t>
      </w:r>
    </w:p>
    <w:p w:rsidR="002E757E" w:rsidRPr="007249E2" w:rsidRDefault="002E757E" w:rsidP="002E757E">
      <w:pPr>
        <w:numPr>
          <w:ilvl w:val="0"/>
          <w:numId w:val="13"/>
        </w:numPr>
        <w:tabs>
          <w:tab w:val="clear" w:pos="360"/>
          <w:tab w:val="left" w:pos="432"/>
        </w:tabs>
        <w:spacing w:before="16"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Njihni faktorët personal të rrezikut. Sipas OBSH-së, njerëz të caktuar, përfshirë të rriturit, punonjëset shëndetësore shtatzëna dhe ata me gjendje themelore të tilla si sëmundjet e zemrës ose mushkërive ose diabeti, janë në rrezik më të lartë për zhvillimin e ndërlikimeve më serioze nga COVID-19.</w:t>
      </w:r>
    </w:p>
    <w:p w:rsidR="002E757E" w:rsidRPr="007249E2" w:rsidRDefault="002E757E" w:rsidP="002E757E">
      <w:pPr>
        <w:spacing w:before="246" w:line="254" w:lineRule="exact"/>
        <w:ind w:left="72" w:right="72"/>
        <w:jc w:val="both"/>
        <w:textAlignment w:val="baseline"/>
        <w:rPr>
          <w:rFonts w:eastAsia="Times New Roman"/>
          <w:color w:val="000000"/>
          <w:lang w:val="sq-AL"/>
        </w:rPr>
      </w:pPr>
      <w:r w:rsidRPr="007249E2">
        <w:rPr>
          <w:rFonts w:eastAsia="Times New Roman"/>
          <w:color w:val="000000"/>
          <w:lang w:val="sq-AL"/>
        </w:rPr>
        <w:t>Në mënyrë që t'i jepet përparësi Shëndetit dhe Sigurisë së punëtorëve, procedurat e duhura të sigurisë dhe trajnimi duhet të vendosen para fillimit të secilës punë dhe për të krijuar një vend pune ku çdokush mund të ngrisë një çështje të sigurisë në vendin e punës ose të flasë nëse ka ndonjë shqetësim për sigurinë.</w:t>
      </w:r>
    </w:p>
    <w:p w:rsidR="002E757E" w:rsidRPr="007249E2" w:rsidRDefault="002E757E" w:rsidP="002E757E">
      <w:pPr>
        <w:spacing w:before="255" w:line="254" w:lineRule="exact"/>
        <w:ind w:left="72" w:right="72"/>
        <w:textAlignment w:val="baseline"/>
        <w:rPr>
          <w:rFonts w:eastAsia="Times New Roman"/>
          <w:color w:val="000000"/>
          <w:lang w:val="sq-AL"/>
        </w:rPr>
      </w:pPr>
      <w:r w:rsidRPr="007249E2">
        <w:rPr>
          <w:rFonts w:eastAsia="Times New Roman"/>
          <w:color w:val="000000"/>
          <w:lang w:val="sq-AL"/>
        </w:rPr>
        <w:t>Hapat e mëposhtëm duhet të praktikohen duke siguruar minimalisht siguri adekuate.</w:t>
      </w:r>
    </w:p>
    <w:p w:rsidR="002E757E" w:rsidRPr="007249E2" w:rsidRDefault="002E757E" w:rsidP="002E757E">
      <w:pPr>
        <w:numPr>
          <w:ilvl w:val="0"/>
          <w:numId w:val="13"/>
        </w:numPr>
        <w:tabs>
          <w:tab w:val="clear" w:pos="360"/>
          <w:tab w:val="left" w:pos="432"/>
        </w:tabs>
        <w:spacing w:before="10" w:line="254" w:lineRule="exact"/>
        <w:ind w:left="432" w:right="72" w:hanging="360"/>
        <w:textAlignment w:val="baseline"/>
        <w:rPr>
          <w:rFonts w:eastAsia="Times New Roman"/>
          <w:color w:val="000000"/>
          <w:lang w:val="sq-AL"/>
        </w:rPr>
      </w:pPr>
      <w:r w:rsidRPr="007249E2">
        <w:rPr>
          <w:rFonts w:eastAsia="Times New Roman"/>
          <w:color w:val="000000"/>
          <w:lang w:val="sq-AL"/>
        </w:rPr>
        <w:t>Sigurohuni që vetëm personeli i trajnuar plotësisht dhe/ose i licencuar është i përfshirë në aktivitetet e reagimit ndaj COVID-19.</w:t>
      </w:r>
    </w:p>
    <w:p w:rsidR="002E757E" w:rsidRPr="007249E2" w:rsidRDefault="002E757E" w:rsidP="002E757E">
      <w:pPr>
        <w:numPr>
          <w:ilvl w:val="0"/>
          <w:numId w:val="13"/>
        </w:numPr>
        <w:tabs>
          <w:tab w:val="clear" w:pos="360"/>
          <w:tab w:val="left" w:pos="432"/>
        </w:tabs>
        <w:spacing w:before="15"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Merrni pjesë në vlerësimin e rreziqeve të rreziqeve të mundshme në fillim të secilit nën-projekt në përputhje me Shqyrtimin Mjedisor dhe Social dhe përdorni PMMS për të nxjerrë dhe përshkruar masat specifike në drejtim të sigurimit të SHSP gjatë zbatimit të nënprojektit specifik.</w:t>
      </w:r>
    </w:p>
    <w:p w:rsidR="002E757E" w:rsidRPr="007249E2" w:rsidRDefault="002E757E" w:rsidP="002E757E">
      <w:pPr>
        <w:numPr>
          <w:ilvl w:val="0"/>
          <w:numId w:val="13"/>
        </w:numPr>
        <w:tabs>
          <w:tab w:val="clear" w:pos="360"/>
          <w:tab w:val="left" w:pos="432"/>
        </w:tabs>
        <w:spacing w:before="15"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Të gjitha PKIMM-të duhet të përfshijnë, sipas Shtojcës IV, dispozita adekuate për SHSP-në, në lidhje me operacionet e përfshira.</w:t>
      </w:r>
    </w:p>
    <w:p w:rsidR="002E757E" w:rsidRPr="007249E2" w:rsidRDefault="002E757E" w:rsidP="002E757E">
      <w:pPr>
        <w:numPr>
          <w:ilvl w:val="0"/>
          <w:numId w:val="13"/>
        </w:numPr>
        <w:tabs>
          <w:tab w:val="clear" w:pos="360"/>
          <w:tab w:val="left" w:pos="432"/>
        </w:tabs>
        <w:spacing w:before="16"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ISH-ve u kërkohet të sigurojnë furnizim adekuat të PPM-ve dhe masa të tjera për të siguruar kushte të sigurta të punës për të gjithë stafin.</w:t>
      </w:r>
    </w:p>
    <w:p w:rsidR="002E757E" w:rsidRPr="007249E2" w:rsidRDefault="002E757E" w:rsidP="002E757E">
      <w:pPr>
        <w:numPr>
          <w:ilvl w:val="0"/>
          <w:numId w:val="13"/>
        </w:numPr>
        <w:tabs>
          <w:tab w:val="clear" w:pos="360"/>
          <w:tab w:val="left" w:pos="432"/>
        </w:tabs>
        <w:spacing w:before="10"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Për çdo veprimtari me rrezik të lartë (p.sh. puna në ose afër pjesëve të ekspozuara në veprim) përdorni një Deklaratë të Metodës së Sigurt të Punës që është hartuar në konsultim me punëtorët dhe është e kuptueshme dhe e ndjekur dhe e përkthyer në Gjuhët Lokale.</w:t>
      </w:r>
    </w:p>
    <w:p w:rsidR="002E757E" w:rsidRPr="007249E2" w:rsidRDefault="002E757E" w:rsidP="002E757E">
      <w:pPr>
        <w:numPr>
          <w:ilvl w:val="0"/>
          <w:numId w:val="13"/>
        </w:numPr>
        <w:tabs>
          <w:tab w:val="clear" w:pos="360"/>
          <w:tab w:val="left" w:pos="432"/>
        </w:tabs>
        <w:spacing w:before="15" w:line="254" w:lineRule="exact"/>
        <w:ind w:left="432" w:right="72" w:hanging="360"/>
        <w:jc w:val="both"/>
        <w:textAlignment w:val="baseline"/>
        <w:rPr>
          <w:rFonts w:eastAsia="Times New Roman"/>
          <w:color w:val="000000"/>
          <w:lang w:val="sq-AL"/>
        </w:rPr>
      </w:pPr>
      <w:r w:rsidRPr="007249E2">
        <w:rPr>
          <w:rFonts w:eastAsia="Times New Roman"/>
          <w:color w:val="000000"/>
          <w:lang w:val="sq-AL"/>
        </w:rPr>
        <w:t>Të gjitha dispozitat e përshkruara në LMP duhet të respektohen.</w:t>
      </w:r>
    </w:p>
    <w:p w:rsidR="002E757E" w:rsidRPr="007249E2" w:rsidRDefault="002E757E" w:rsidP="002E757E">
      <w:pPr>
        <w:spacing w:before="251" w:line="254" w:lineRule="exact"/>
        <w:ind w:left="72" w:right="72"/>
        <w:jc w:val="both"/>
        <w:textAlignment w:val="baseline"/>
        <w:rPr>
          <w:rFonts w:eastAsia="Times New Roman"/>
          <w:color w:val="000000"/>
          <w:lang w:val="sq-AL"/>
        </w:rPr>
      </w:pPr>
      <w:r w:rsidRPr="007249E2">
        <w:rPr>
          <w:rFonts w:eastAsia="Times New Roman"/>
          <w:color w:val="000000"/>
          <w:lang w:val="sq-AL"/>
        </w:rPr>
        <w:t>Në mënyrë që të sigurojnë mbrojtjen e punonjësve të kujdesit shëndetësor, NJKP dhe MSH do të sigurojnë sa më poshtë, përveç masave të identifikuara posaçërisht në LMP:</w:t>
      </w:r>
    </w:p>
    <w:p w:rsidR="002E757E" w:rsidRPr="007249E2" w:rsidRDefault="002E757E" w:rsidP="002E757E">
      <w:pPr>
        <w:numPr>
          <w:ilvl w:val="0"/>
          <w:numId w:val="14"/>
        </w:numPr>
        <w:tabs>
          <w:tab w:val="clear" w:pos="360"/>
          <w:tab w:val="left" w:pos="792"/>
        </w:tabs>
        <w:spacing w:line="252" w:lineRule="exact"/>
        <w:ind w:left="792" w:right="72" w:hanging="360"/>
        <w:jc w:val="both"/>
        <w:textAlignment w:val="baseline"/>
        <w:rPr>
          <w:rFonts w:eastAsia="Times New Roman"/>
          <w:color w:val="000000"/>
          <w:lang w:val="sq-AL"/>
        </w:rPr>
      </w:pPr>
      <w:r w:rsidRPr="007249E2">
        <w:rPr>
          <w:rFonts w:eastAsia="Times New Roman"/>
          <w:color w:val="000000"/>
          <w:lang w:val="sq-AL"/>
        </w:rPr>
        <w:t>Dorëzimi i rregullt dhe magazinimi i duhur i mallrave, përfshirë mostrat, produktet farmaceutike, dezinfektuesit, reagjentët, materialet e tjera të rrezikshme, PPM-të, etj.;</w:t>
      </w:r>
    </w:p>
    <w:p w:rsidR="002E757E" w:rsidRPr="007249E2" w:rsidRDefault="002E757E" w:rsidP="002E757E">
      <w:pPr>
        <w:numPr>
          <w:ilvl w:val="0"/>
          <w:numId w:val="14"/>
        </w:numPr>
        <w:tabs>
          <w:tab w:val="clear" w:pos="360"/>
          <w:tab w:val="left" w:pos="792"/>
        </w:tabs>
        <w:spacing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Sigurohuni që protokollet për dezinfektimin e rregullt të dhomave, reparteve, Repartet e Kujdesit Intensiv (RKI), pajisjeve, mjeteve dhe mbeturinave të jenë në vend dhe të ndiqen;</w:t>
      </w:r>
    </w:p>
    <w:p w:rsidR="002E757E" w:rsidRPr="007249E2" w:rsidRDefault="002E757E" w:rsidP="002E757E">
      <w:pPr>
        <w:numPr>
          <w:ilvl w:val="0"/>
          <w:numId w:val="14"/>
        </w:numPr>
        <w:tabs>
          <w:tab w:val="clear" w:pos="360"/>
          <w:tab w:val="left" w:pos="792"/>
        </w:tabs>
        <w:spacing w:line="252" w:lineRule="exact"/>
        <w:ind w:left="792" w:right="72" w:hanging="360"/>
        <w:jc w:val="both"/>
        <w:textAlignment w:val="baseline"/>
        <w:rPr>
          <w:rFonts w:eastAsia="Times New Roman"/>
          <w:color w:val="000000"/>
          <w:lang w:val="sq-AL"/>
        </w:rPr>
      </w:pPr>
      <w:r w:rsidRPr="007249E2">
        <w:rPr>
          <w:rFonts w:eastAsia="Times New Roman"/>
          <w:color w:val="000000"/>
          <w:lang w:val="sq-AL"/>
        </w:rPr>
        <w:t>Sigurohuni që larja e duarve dhe stacionet e tjera sanitare të furnizohen gjithmonë me ujë të pastër, sapun dhe dezinfektues;</w:t>
      </w:r>
    </w:p>
    <w:p w:rsidR="002E757E" w:rsidRPr="007249E2" w:rsidRDefault="002E757E" w:rsidP="002E757E">
      <w:pPr>
        <w:numPr>
          <w:ilvl w:val="0"/>
          <w:numId w:val="14"/>
        </w:numPr>
        <w:tabs>
          <w:tab w:val="clear" w:pos="360"/>
          <w:tab w:val="left" w:pos="792"/>
        </w:tabs>
        <w:spacing w:before="1" w:line="254" w:lineRule="exact"/>
        <w:ind w:left="432" w:right="72"/>
        <w:jc w:val="both"/>
        <w:textAlignment w:val="baseline"/>
        <w:rPr>
          <w:rFonts w:eastAsia="Times New Roman"/>
          <w:color w:val="000000"/>
          <w:lang w:val="sq-AL"/>
        </w:rPr>
      </w:pPr>
      <w:r w:rsidRPr="007249E2">
        <w:rPr>
          <w:rFonts w:eastAsia="Times New Roman"/>
          <w:color w:val="000000"/>
          <w:lang w:val="sq-AL"/>
        </w:rPr>
        <w:t>Sigurohuni që pajisjet si autoklavat janë në gjendje pune; dhe</w:t>
      </w:r>
    </w:p>
    <w:p w:rsidR="002E757E" w:rsidRPr="007249E2" w:rsidRDefault="002E757E" w:rsidP="002E757E">
      <w:pPr>
        <w:numPr>
          <w:ilvl w:val="0"/>
          <w:numId w:val="14"/>
        </w:numPr>
        <w:tabs>
          <w:tab w:val="clear" w:pos="360"/>
          <w:tab w:val="left" w:pos="792"/>
        </w:tabs>
        <w:spacing w:before="3" w:after="687" w:line="187" w:lineRule="exact"/>
        <w:ind w:left="144" w:right="72" w:firstLine="360"/>
        <w:jc w:val="both"/>
        <w:textAlignment w:val="baseline"/>
        <w:rPr>
          <w:rFonts w:eastAsia="Times New Roman"/>
          <w:b/>
          <w:i/>
          <w:color w:val="000000"/>
          <w:spacing w:val="-1"/>
          <w:sz w:val="16"/>
          <w:lang w:val="sq-AL"/>
        </w:rPr>
      </w:pPr>
      <w:r w:rsidRPr="007249E2">
        <w:rPr>
          <w:rFonts w:eastAsia="Times New Roman"/>
          <w:color w:val="000000"/>
          <w:lang w:val="sq-AL"/>
        </w:rPr>
        <w:t>Siguroni testime të rregullta për punonjësit e kujdesit shëndetësor në mënyrë rutinore në kontakt me pacientët me COVID-19. Referojuni Shtojcës V Covid-19 Udhëzime për mirëmbajtjen e higjienës</w:t>
      </w:r>
    </w:p>
    <w:p w:rsidR="002E757E" w:rsidRPr="007249E2" w:rsidRDefault="002E757E" w:rsidP="002E757E">
      <w:pPr>
        <w:spacing w:before="364" w:line="248" w:lineRule="exact"/>
        <w:ind w:left="144" w:right="72"/>
        <w:textAlignment w:val="baseline"/>
        <w:rPr>
          <w:rFonts w:eastAsia="Times New Roman"/>
          <w:b/>
          <w:color w:val="000000"/>
          <w:spacing w:val="-1"/>
          <w:lang w:val="sq-AL"/>
        </w:rPr>
      </w:pPr>
      <w:r w:rsidRPr="007249E2">
        <w:rPr>
          <w:rFonts w:eastAsia="Times New Roman"/>
          <w:b/>
          <w:color w:val="000000"/>
          <w:spacing w:val="-1"/>
          <w:lang w:val="sq-AL"/>
        </w:rPr>
        <w:t>Masat për të siguruar qasje të barabartë në informacion dhe shërbime</w:t>
      </w:r>
    </w:p>
    <w:p w:rsidR="002E757E" w:rsidRPr="007249E2" w:rsidRDefault="002E757E" w:rsidP="002E757E">
      <w:pPr>
        <w:numPr>
          <w:ilvl w:val="0"/>
          <w:numId w:val="13"/>
        </w:numPr>
        <w:tabs>
          <w:tab w:val="clear" w:pos="360"/>
          <w:tab w:val="left" w:pos="504"/>
        </w:tabs>
        <w:spacing w:before="44"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Punoni me organizata që mbështesin njerëzit me aftësi të kufizuara, të moshuar, gra, fëmijë, të mbijetuar nga DHBGJ, etj., për të zhvilluar strategji mesazhesh dhe komunikimi për t'i arritur ata.</w:t>
      </w:r>
    </w:p>
    <w:p w:rsidR="002E757E" w:rsidRPr="007249E2" w:rsidRDefault="002E757E" w:rsidP="002E757E">
      <w:pPr>
        <w:numPr>
          <w:ilvl w:val="0"/>
          <w:numId w:val="13"/>
        </w:numPr>
        <w:tabs>
          <w:tab w:val="clear" w:pos="360"/>
          <w:tab w:val="left" w:pos="504"/>
        </w:tabs>
        <w:spacing w:before="16"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Mobilizoni punonjësit e shëndetit publik, punonjësit socialë, udhëheqësit fetarë, komitetet 'Miqtë e Institucionit' dhe udhëheqësit e komunitetit për të siguruar mesazhe të qëndrueshme dhe korrekte të arrijnë edhe grupe të cenueshme në zona të vështira për t'u arritur.</w:t>
      </w:r>
    </w:p>
    <w:p w:rsidR="002E757E" w:rsidRPr="007249E2" w:rsidRDefault="002E757E" w:rsidP="002E757E">
      <w:pPr>
        <w:numPr>
          <w:ilvl w:val="0"/>
          <w:numId w:val="13"/>
        </w:numPr>
        <w:tabs>
          <w:tab w:val="clear" w:pos="360"/>
          <w:tab w:val="left" w:pos="504"/>
        </w:tabs>
        <w:spacing w:before="10"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Përgatitni mesazhe dhe materiale në anglisht dhe në gjuhë lokale (shqipe dhe serbe) dhe në formate të arritshme, si braile/shkronja të mëdha, video me gjuhën e shenjave, titra me tekst për ata me dëgjim të dëmtuar etj.</w:t>
      </w:r>
    </w:p>
    <w:p w:rsidR="002E757E" w:rsidRPr="007249E2" w:rsidRDefault="002E757E" w:rsidP="002E757E">
      <w:pPr>
        <w:numPr>
          <w:ilvl w:val="0"/>
          <w:numId w:val="13"/>
        </w:numPr>
        <w:tabs>
          <w:tab w:val="clear" w:pos="360"/>
          <w:tab w:val="left" w:pos="504"/>
        </w:tabs>
        <w:spacing w:before="16"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Krijoni materiale informative dhe komunikuese të kapshme për fëmijët për të angazhuar fëmijët, veçanërisht duke synuar fëmijët në mjediset e karantinës, në zonat rurale, në institucione/jetimore dhe shtëpitë e paraburgimit.</w:t>
      </w:r>
    </w:p>
    <w:p w:rsidR="002E757E" w:rsidRPr="007249E2" w:rsidRDefault="002E757E" w:rsidP="002E757E">
      <w:pPr>
        <w:numPr>
          <w:ilvl w:val="0"/>
          <w:numId w:val="13"/>
        </w:numPr>
        <w:tabs>
          <w:tab w:val="clear" w:pos="360"/>
          <w:tab w:val="left" w:pos="504"/>
        </w:tabs>
        <w:spacing w:before="11"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Përmes mesazheve të duhura, adresoni çështjet e stigmatizimit dhe diskriminimit të njerëzve të prekur nga virusi dhe grupeve të tjera si personeli shëndetësor, personeli social, etj. dhe gjithashtu mesazhe për të adresuar frikën rreth dërgimit në qendrat e karantinës.</w:t>
      </w:r>
    </w:p>
    <w:p w:rsidR="002E757E" w:rsidRPr="007249E2" w:rsidRDefault="002E757E" w:rsidP="002E757E">
      <w:pPr>
        <w:numPr>
          <w:ilvl w:val="0"/>
          <w:numId w:val="13"/>
        </w:numPr>
        <w:tabs>
          <w:tab w:val="clear" w:pos="360"/>
          <w:tab w:val="left" w:pos="504"/>
        </w:tabs>
        <w:spacing w:before="15"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Forcimi i mekanizmit ekzistues për shpërndarjen e informacionit dhe shërbimeve për të siguruar informacion të synuar, mbështetje psiko-sociale dhe këshilla mjekësore për grupet e cenueshme</w:t>
      </w:r>
    </w:p>
    <w:p w:rsidR="002E757E" w:rsidRPr="007249E2" w:rsidRDefault="002E757E" w:rsidP="002E757E">
      <w:pPr>
        <w:numPr>
          <w:ilvl w:val="0"/>
          <w:numId w:val="13"/>
        </w:numPr>
        <w:tabs>
          <w:tab w:val="clear" w:pos="360"/>
          <w:tab w:val="left" w:pos="504"/>
        </w:tabs>
        <w:spacing w:before="15"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Zhvilloni module trajnimi, prezantime në sllajde dhe video për trajnimin e punonjësve shëndetësorë, punonjësit e tjerë socialë të nivelit të terrenit, për të kuptuar nevojat dhe kujdesin për grupet e cenueshme.</w:t>
      </w:r>
    </w:p>
    <w:p w:rsidR="002E757E" w:rsidRPr="007249E2" w:rsidRDefault="002E757E" w:rsidP="002E757E">
      <w:pPr>
        <w:numPr>
          <w:ilvl w:val="0"/>
          <w:numId w:val="13"/>
        </w:numPr>
        <w:tabs>
          <w:tab w:val="clear" w:pos="360"/>
          <w:tab w:val="left" w:pos="504"/>
        </w:tabs>
        <w:spacing w:before="11" w:line="254" w:lineRule="exact"/>
        <w:ind w:left="504" w:right="72" w:hanging="360"/>
        <w:jc w:val="both"/>
        <w:textAlignment w:val="baseline"/>
        <w:rPr>
          <w:rFonts w:eastAsia="Times New Roman"/>
          <w:color w:val="000000"/>
          <w:spacing w:val="-2"/>
          <w:lang w:val="sq-AL"/>
        </w:rPr>
      </w:pPr>
      <w:r w:rsidRPr="007249E2">
        <w:rPr>
          <w:rFonts w:eastAsia="Times New Roman"/>
          <w:color w:val="000000"/>
          <w:spacing w:val="-2"/>
          <w:lang w:val="sq-AL"/>
        </w:rPr>
        <w:t>Trajnime dhe ngritje e kapaciteteve të personelit shëndetësor dhe pajisja e qendrave shëndetësore me shërbime të specializuara shëndetësore të kërkuara për të trajtuar kushtet shëndetësore të të moshuarve, atyre me sëmundje kronike, atyre me aftësi të kufizuara etj.</w:t>
      </w:r>
    </w:p>
    <w:p w:rsidR="002E757E" w:rsidRPr="007249E2" w:rsidRDefault="002E757E" w:rsidP="002E757E">
      <w:pPr>
        <w:numPr>
          <w:ilvl w:val="0"/>
          <w:numId w:val="13"/>
        </w:numPr>
        <w:tabs>
          <w:tab w:val="clear" w:pos="360"/>
          <w:tab w:val="left" w:pos="504"/>
        </w:tabs>
        <w:spacing w:before="15"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Trajnime për punonjësit e mirëqenies sociale dhe personelin tjetër të nivelit në terren për të siguruar izolimin e duhur, trajtimin dhe transportimin e rasteve të dyshuara dhe shmangien e përhapjes brenda shtëpive - veçanërisht nga ekonomitë familjare të varfra.</w:t>
      </w:r>
    </w:p>
    <w:p w:rsidR="002E757E" w:rsidRPr="007249E2" w:rsidRDefault="002E757E" w:rsidP="002E757E">
      <w:pPr>
        <w:numPr>
          <w:ilvl w:val="0"/>
          <w:numId w:val="13"/>
        </w:numPr>
        <w:tabs>
          <w:tab w:val="clear" w:pos="360"/>
          <w:tab w:val="left" w:pos="504"/>
        </w:tabs>
        <w:spacing w:before="11"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Zhvillim i protokolleve/kodit të sjelljes në ISH, qendrat e karantinës, qendrat e izolimit për trajtim dinjitoz dhe mbi kërkesat minimale të shërbimit, përfshirë trajtimin e pacientëve të cenueshëm në mënyrë dinjitoze, pavarësisht nga identiteti gjinor, feja, etnia, mosha, etj.</w:t>
      </w:r>
    </w:p>
    <w:p w:rsidR="002E757E" w:rsidRPr="007249E2" w:rsidRDefault="002E757E" w:rsidP="002E757E">
      <w:pPr>
        <w:numPr>
          <w:ilvl w:val="0"/>
          <w:numId w:val="13"/>
        </w:numPr>
        <w:tabs>
          <w:tab w:val="clear" w:pos="360"/>
          <w:tab w:val="left" w:pos="504"/>
        </w:tabs>
        <w:spacing w:before="15"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Projekti do të zbatojë protokolle specifike/kodin e sjelljes përfshirë trajnimin e personelit shëndetësor në trajtimin e pacientëve të cenueshëm në mënyrë dinjitoze, pavarësisht fesë dhe etnisë së tyre.</w:t>
      </w:r>
    </w:p>
    <w:p w:rsidR="002E757E" w:rsidRPr="007249E2" w:rsidRDefault="002E757E" w:rsidP="002E757E">
      <w:pPr>
        <w:numPr>
          <w:ilvl w:val="0"/>
          <w:numId w:val="13"/>
        </w:numPr>
        <w:tabs>
          <w:tab w:val="clear" w:pos="360"/>
          <w:tab w:val="left" w:pos="504"/>
        </w:tabs>
        <w:spacing w:before="11"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Sigurimi i shërbimeve ambulatore, mbështetja mobile (vetura) për punëtorët shëndetësorë të komunitetit (veçanërisht, punëtoret shëndetësore gra), dhe pajisjet personale mbrojtëse (PPM) për të ndërmarrë përcjelljen dhe mbështetjen e nivelit në terren, veçanërisht për ata që janë të izoluar ose në karantinë në shtëpitë e tyre.</w:t>
      </w:r>
    </w:p>
    <w:p w:rsidR="002E757E" w:rsidRPr="007249E2" w:rsidRDefault="002E757E" w:rsidP="002E757E">
      <w:pPr>
        <w:numPr>
          <w:ilvl w:val="0"/>
          <w:numId w:val="13"/>
        </w:numPr>
        <w:tabs>
          <w:tab w:val="clear" w:pos="360"/>
          <w:tab w:val="left" w:pos="504"/>
        </w:tabs>
        <w:spacing w:before="15"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Klinikat mobile dhe shërbimet ambulatore të vëna në dispozicion në zonat rurale me përparësi ndaj grupeve të cenueshme.</w:t>
      </w:r>
    </w:p>
    <w:p w:rsidR="002E757E" w:rsidRPr="007249E2" w:rsidRDefault="002E757E" w:rsidP="002E757E">
      <w:pPr>
        <w:numPr>
          <w:ilvl w:val="0"/>
          <w:numId w:val="13"/>
        </w:numPr>
        <w:tabs>
          <w:tab w:val="clear" w:pos="360"/>
          <w:tab w:val="left" w:pos="504"/>
        </w:tabs>
        <w:spacing w:before="11"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Forconi kapacitetet institucionale të qendrave të kujdesit për të moshuarit, qendrat për njerëzit me nevoja të veçanta dhe jetimoret, duke përfshirë sigurimin e PPM-ve, furnizimeve të higjienës dhe mbështetjes logjistike përmes qasjes së lehtë në testime dhe ilaçe esenciale.</w:t>
      </w:r>
    </w:p>
    <w:p w:rsidR="002E757E" w:rsidRPr="007249E2" w:rsidRDefault="002E757E" w:rsidP="002E757E">
      <w:pPr>
        <w:numPr>
          <w:ilvl w:val="0"/>
          <w:numId w:val="13"/>
        </w:numPr>
        <w:tabs>
          <w:tab w:val="clear" w:pos="360"/>
          <w:tab w:val="left" w:pos="504"/>
        </w:tabs>
        <w:spacing w:before="15"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Angazhoni inspektorët e shëndetit publik dhe mamitë e shëndetit publik për të kontaktuar grupet e cenueshme gjatë vizitave të planifikuara në shtëpi.</w:t>
      </w:r>
    </w:p>
    <w:p w:rsidR="002E757E" w:rsidRPr="007249E2" w:rsidRDefault="002E757E" w:rsidP="002E757E">
      <w:pPr>
        <w:numPr>
          <w:ilvl w:val="0"/>
          <w:numId w:val="13"/>
        </w:numPr>
        <w:tabs>
          <w:tab w:val="clear" w:pos="360"/>
          <w:tab w:val="left" w:pos="504"/>
        </w:tabs>
        <w:spacing w:before="15" w:line="254" w:lineRule="exact"/>
        <w:ind w:left="504" w:right="72" w:hanging="360"/>
        <w:jc w:val="both"/>
        <w:textAlignment w:val="baseline"/>
        <w:rPr>
          <w:rFonts w:eastAsia="Times New Roman"/>
          <w:color w:val="000000"/>
          <w:lang w:val="sq-AL"/>
        </w:rPr>
      </w:pPr>
      <w:r w:rsidRPr="007249E2">
        <w:rPr>
          <w:rFonts w:eastAsia="Times New Roman"/>
          <w:color w:val="000000"/>
          <w:lang w:val="sq-AL"/>
        </w:rPr>
        <w:t>Sistemi i referimit për personat e cenueshëm që kërkon mbështetje financiare në skema të tjera të mbështetjes / mbrojtjes sociale dhe nëse është e nevojshme dhe e realizueshme, mbështetje financiare për ekonomitë familjare të varfra përmes transfereve të parave të gatshme.</w:t>
      </w:r>
    </w:p>
    <w:p w:rsidR="002E757E" w:rsidRPr="007249E2" w:rsidRDefault="002E757E" w:rsidP="002E757E">
      <w:pPr>
        <w:spacing w:before="261" w:line="248" w:lineRule="exact"/>
        <w:ind w:left="144" w:right="72"/>
        <w:jc w:val="both"/>
        <w:textAlignment w:val="baseline"/>
        <w:rPr>
          <w:rFonts w:eastAsia="Times New Roman"/>
          <w:b/>
          <w:color w:val="000000"/>
          <w:spacing w:val="-1"/>
          <w:lang w:val="sq-AL"/>
        </w:rPr>
      </w:pPr>
      <w:r w:rsidRPr="007249E2">
        <w:rPr>
          <w:rFonts w:eastAsia="Times New Roman"/>
          <w:b/>
          <w:color w:val="000000"/>
          <w:spacing w:val="-1"/>
          <w:lang w:val="sq-AL"/>
        </w:rPr>
        <w:t>Masat për adresimin e Rreziqeve dhe Ndikimeve të DHBGJ, SHAS/NS</w:t>
      </w:r>
    </w:p>
    <w:p w:rsidR="002E757E" w:rsidRPr="007249E2" w:rsidRDefault="002E757E" w:rsidP="002E757E">
      <w:pPr>
        <w:spacing w:line="252" w:lineRule="exact"/>
        <w:ind w:left="144" w:right="72"/>
        <w:jc w:val="both"/>
        <w:textAlignment w:val="baseline"/>
        <w:rPr>
          <w:rFonts w:eastAsia="Times New Roman"/>
          <w:color w:val="000000"/>
          <w:lang w:val="sq-AL"/>
        </w:rPr>
      </w:pPr>
      <w:r w:rsidRPr="007249E2">
        <w:rPr>
          <w:rFonts w:eastAsia="Times New Roman"/>
          <w:color w:val="000000"/>
          <w:lang w:val="sq-AL"/>
        </w:rPr>
        <w:t>'Shënim Teknik i Grupit të Bankës Botërore mbi SHAS/NS për Operacionet e Përgjigjes ndaj COVID të HNP,' Shënim i Përkohshëm Teknik i Komitetit të Përhershëm Ndër-Agjenci: Mbrojtja nga Shfrytëzimi dhe Abuzimi Seksual (PSHAS) gjatë reagimit ndaj COVID-19 ", Shpërthimi i COVID-19 dhe Gjinia: 'UN Women, 2020 dhe burimet COVID-19 për të adresuar rreziqet e dhunës me bazë gjinore', do të përdoren si një udhëzues drejt hartimit dhe zbatimit të masave. Projekti gjithashtu do të jetë partner me agjenci të tilla si UNICEF të cilat mbështesin komunikimin mbi  rreziqet dhe kanë ekspertizë mbi çështjet e DhBGj , mbrojtjen e fëmijëve dhe arritjen e komuniteteve të cenueshme, gjithashtu mund të shfrytëzohet për të siguruar asistencë teknike dhe mbështetje për ndërtimin e kapaciteteve sipas nevojës.</w:t>
      </w:r>
    </w:p>
    <w:p w:rsidR="002E757E" w:rsidRPr="007249E2" w:rsidRDefault="002E757E" w:rsidP="002E757E">
      <w:pPr>
        <w:numPr>
          <w:ilvl w:val="0"/>
          <w:numId w:val="7"/>
        </w:numPr>
        <w:tabs>
          <w:tab w:val="clear" w:pos="288"/>
          <w:tab w:val="left" w:pos="792"/>
        </w:tabs>
        <w:spacing w:line="254" w:lineRule="exact"/>
        <w:ind w:left="792" w:right="72" w:hanging="288"/>
        <w:textAlignment w:val="baseline"/>
        <w:rPr>
          <w:rFonts w:eastAsia="Times New Roman"/>
          <w:color w:val="000000"/>
          <w:lang w:val="sq-AL"/>
        </w:rPr>
      </w:pPr>
      <w:r w:rsidRPr="007249E2">
        <w:rPr>
          <w:rFonts w:eastAsia="Times New Roman"/>
          <w:color w:val="000000"/>
          <w:lang w:val="sq-AL"/>
        </w:rPr>
        <w:t>Fushata e komunikimit në lidhje me çështje specifike me të cilat përballen gratë gjatë pandemisë, përfshirë mbrojtjen dhe reagimin ndaj DHSBGJ dhe abuzimit të fëmijëve</w:t>
      </w:r>
    </w:p>
    <w:p w:rsidR="002E757E" w:rsidRPr="007249E2" w:rsidRDefault="002E757E" w:rsidP="002E757E">
      <w:pPr>
        <w:numPr>
          <w:ilvl w:val="0"/>
          <w:numId w:val="13"/>
        </w:numPr>
        <w:tabs>
          <w:tab w:val="clear" w:pos="360"/>
          <w:tab w:val="left" w:pos="792"/>
        </w:tabs>
        <w:spacing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Publikoni ose shpërndani publikisht mesazhe që ndalojnë qartë SHAS/NS gjatë ofrimit të kujdesit shëndetësor ose gjatë proceseve të përzgjedhjes së përfituesve për programin e transferit të parave të gatshme. Mesazhet kryesore që do të shpërndahen do të përqendrohen në: i) Asnjë favor seksual ose ndonjë favor tjetër nuk mund të kërkohet në këmbim të ndonjë shërbimi ose mbështetjeje tjetër; ii) Të gjithë stafit të projektit i ndalohet përfshirja në shfrytëzim dhe abuzim seksual; iii) Çdo rast ose dyshim i shfrytëzimit dhe abuzimit seksual mund të raportohet te [linja e hapur telefonike, GM ose mekanizmi i angazhimit/reagimit të qytetarëve].</w:t>
      </w:r>
    </w:p>
    <w:p w:rsidR="002E757E" w:rsidRPr="007249E2" w:rsidRDefault="002E757E" w:rsidP="002E757E">
      <w:pPr>
        <w:numPr>
          <w:ilvl w:val="0"/>
          <w:numId w:val="13"/>
        </w:numPr>
        <w:tabs>
          <w:tab w:val="clear" w:pos="360"/>
          <w:tab w:val="left" w:pos="792"/>
        </w:tabs>
        <w:spacing w:before="11"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Përgatitni dhe zbatoni protokollet e DHBGJ/SHAS/NS dhe mbrojtjes së fëmijëve në qendrat shëndetësore, veçanërisht në qendrat e izolimit.</w:t>
      </w:r>
    </w:p>
    <w:p w:rsidR="002E757E" w:rsidRPr="007249E2" w:rsidRDefault="002E757E" w:rsidP="002E757E">
      <w:pPr>
        <w:numPr>
          <w:ilvl w:val="0"/>
          <w:numId w:val="13"/>
        </w:numPr>
        <w:tabs>
          <w:tab w:val="clear" w:pos="360"/>
          <w:tab w:val="left" w:pos="792"/>
        </w:tabs>
        <w:spacing w:before="15"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Vendosni kërkesat minimale të akomodimit dhe servisimit për të përmbushur nevojat e personave me aftësi të kufizuara, grave (sidomos gratë shtatzëna), të moshuarve, të sëmurëve kronikë, etj.</w:t>
      </w:r>
    </w:p>
    <w:p w:rsidR="002E757E" w:rsidRPr="007249E2" w:rsidRDefault="002E757E" w:rsidP="002E757E">
      <w:pPr>
        <w:numPr>
          <w:ilvl w:val="0"/>
          <w:numId w:val="13"/>
        </w:numPr>
        <w:tabs>
          <w:tab w:val="clear" w:pos="360"/>
          <w:tab w:val="left" w:pos="792"/>
        </w:tabs>
        <w:spacing w:before="15"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Merrni pjesë në nevojat specifike të grave punonjëse të kujdesit shëndetësor  përtej pajisjeve personale mbrojtëse (p.sh., higjiena menstruale, transporti kur bëhet ndërrimi dhe kthimi në shtëpi).</w:t>
      </w:r>
    </w:p>
    <w:p w:rsidR="002E757E" w:rsidRPr="007249E2" w:rsidRDefault="002E757E" w:rsidP="002E757E">
      <w:pPr>
        <w:numPr>
          <w:ilvl w:val="0"/>
          <w:numId w:val="13"/>
        </w:numPr>
        <w:tabs>
          <w:tab w:val="clear" w:pos="360"/>
          <w:tab w:val="left" w:pos="792"/>
        </w:tabs>
        <w:spacing w:before="10"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Trajnoni reaguesit e  parë (p.sh. punëtorët shëndetësorë) të cilët janë pjesë e reagimit ndaj shpërthimit me aftësitë themelore për t'iu përgjigjur DhBGj .</w:t>
      </w:r>
    </w:p>
    <w:p w:rsidR="002E757E" w:rsidRPr="007249E2" w:rsidRDefault="002E757E" w:rsidP="002E757E">
      <w:pPr>
        <w:numPr>
          <w:ilvl w:val="0"/>
          <w:numId w:val="13"/>
        </w:numPr>
        <w:tabs>
          <w:tab w:val="clear" w:pos="360"/>
          <w:tab w:val="left" w:pos="792"/>
        </w:tabs>
        <w:spacing w:before="16"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Bëni të disponueshëm informacionin për ofruesit e shërbimeve shëndetësore se ku mund të qaset mbështetja psikosociale ndaj DhBGj  dhe shërbimeve të urgjencës mjekësore</w:t>
      </w:r>
    </w:p>
    <w:p w:rsidR="002E757E" w:rsidRPr="007249E2" w:rsidRDefault="002E757E" w:rsidP="002E757E">
      <w:pPr>
        <w:numPr>
          <w:ilvl w:val="0"/>
          <w:numId w:val="13"/>
        </w:numPr>
        <w:tabs>
          <w:tab w:val="clear" w:pos="360"/>
          <w:tab w:val="left" w:pos="792"/>
        </w:tabs>
        <w:spacing w:before="15" w:line="254" w:lineRule="exact"/>
        <w:ind w:left="792" w:right="72" w:hanging="360"/>
        <w:jc w:val="both"/>
        <w:textAlignment w:val="baseline"/>
        <w:rPr>
          <w:rFonts w:eastAsia="Times New Roman"/>
          <w:color w:val="000000"/>
          <w:lang w:val="sq-AL"/>
        </w:rPr>
      </w:pPr>
      <w:r w:rsidRPr="007249E2">
        <w:rPr>
          <w:rFonts w:eastAsia="Times New Roman"/>
          <w:color w:val="000000"/>
          <w:lang w:val="sq-AL"/>
        </w:rPr>
        <w:t>Sigurohuni që Projekti MTA të ketë një mekanizëm për raportim konfidencial me dokumentim të sigurt dhe etik të çështjeve të DhBGj.</w:t>
      </w:r>
    </w:p>
    <w:p w:rsidR="002E757E" w:rsidRPr="007249E2" w:rsidRDefault="002E757E" w:rsidP="002E757E">
      <w:pPr>
        <w:spacing w:before="261" w:line="249" w:lineRule="exact"/>
        <w:ind w:right="72"/>
        <w:textAlignment w:val="baseline"/>
        <w:rPr>
          <w:rFonts w:eastAsia="Times New Roman"/>
          <w:b/>
          <w:color w:val="000000"/>
          <w:lang w:val="sq-AL"/>
        </w:rPr>
      </w:pPr>
      <w:r w:rsidRPr="007249E2">
        <w:rPr>
          <w:rFonts w:eastAsia="Times New Roman"/>
          <w:b/>
          <w:color w:val="000000"/>
          <w:lang w:val="sq-AL"/>
        </w:rPr>
        <w:t>Menaxhimi i rreziqeve të përdorimit të forcave të sigurisë</w:t>
      </w:r>
    </w:p>
    <w:p w:rsidR="002E757E" w:rsidRPr="007249E2" w:rsidRDefault="002E757E" w:rsidP="002E757E">
      <w:pPr>
        <w:spacing w:before="33" w:line="254" w:lineRule="exact"/>
        <w:ind w:right="72"/>
        <w:textAlignment w:val="baseline"/>
        <w:rPr>
          <w:rFonts w:eastAsia="Times New Roman"/>
          <w:color w:val="000000"/>
          <w:lang w:val="sq-AL"/>
        </w:rPr>
      </w:pPr>
      <w:r w:rsidRPr="007249E2">
        <w:rPr>
          <w:rFonts w:eastAsia="Times New Roman"/>
          <w:color w:val="000000"/>
          <w:lang w:val="sq-AL"/>
        </w:rPr>
        <w:t>Projekti nuk do të përfshijë përdorimin e forcave të sigurisë.</w:t>
      </w:r>
    </w:p>
    <w:p w:rsidR="002E757E" w:rsidRPr="007249E2" w:rsidRDefault="002E757E" w:rsidP="002E757E">
      <w:pPr>
        <w:spacing w:before="242" w:line="254" w:lineRule="exact"/>
        <w:ind w:right="72"/>
        <w:jc w:val="both"/>
        <w:textAlignment w:val="baseline"/>
        <w:rPr>
          <w:rFonts w:eastAsia="Times New Roman"/>
          <w:b/>
          <w:color w:val="000000"/>
          <w:lang w:val="sq-AL"/>
        </w:rPr>
      </w:pPr>
      <w:r w:rsidRPr="007249E2">
        <w:rPr>
          <w:rFonts w:eastAsia="Times New Roman"/>
          <w:b/>
          <w:color w:val="000000"/>
          <w:lang w:val="sq-AL"/>
        </w:rPr>
        <w:t xml:space="preserve">Hapi 3: Konsultimi dhe zbulimi i instrumenteve të </w:t>
      </w:r>
      <w:r w:rsidR="008F797B">
        <w:rPr>
          <w:rFonts w:eastAsia="Times New Roman"/>
          <w:b/>
          <w:color w:val="000000"/>
          <w:lang w:val="sq-AL"/>
        </w:rPr>
        <w:t xml:space="preserve">M&amp;S </w:t>
      </w:r>
      <w:r w:rsidRPr="007249E2">
        <w:rPr>
          <w:rFonts w:eastAsia="Times New Roman"/>
          <w:b/>
          <w:color w:val="000000"/>
          <w:lang w:val="sq-AL"/>
        </w:rPr>
        <w:t xml:space="preserve">: </w:t>
      </w:r>
      <w:r w:rsidRPr="007249E2">
        <w:rPr>
          <w:rFonts w:eastAsia="Times New Roman"/>
          <w:color w:val="000000"/>
          <w:lang w:val="sq-AL"/>
        </w:rPr>
        <w:t>Zbulimi i informacionit përkatës të projektit do të ndihmojë komunitetet e prekura të kuptojnë rreziqet, ndikimet dhe mundësitë e Projektit. Siç përshkruhet në Planin e Angazhimit të Palëve të Interesit (PAPI), NJKP do të zbulojë publikisht KMMS dhe të gjithë dokumentacionin e vlerësimit mjedisor dhe social për rishikimin dhe komentimin publik në vendet e duhura, përfshirë në faqet e internetit të: Ministrisë së Financave (MF) dhe Ministrisë së Shëndetësisë. Uebfaqet gjithashtu do t'i mundësojnë komunitetit një mundësi për të dhënë komente në mënyrë elektronike. Të gjitha procedurat shtesë siç përcaktohet në Planin e Angazhimit të Palëve të Interesit (PAPI) të këtij Projekti do të ndiqen.</w:t>
      </w:r>
    </w:p>
    <w:p w:rsidR="002E757E" w:rsidRPr="007249E2" w:rsidRDefault="002E757E" w:rsidP="002E757E">
      <w:pPr>
        <w:spacing w:before="252" w:line="254" w:lineRule="exact"/>
        <w:ind w:right="72"/>
        <w:jc w:val="both"/>
        <w:textAlignment w:val="baseline"/>
        <w:rPr>
          <w:rFonts w:eastAsia="Times New Roman"/>
          <w:b/>
          <w:color w:val="000000"/>
          <w:lang w:val="sq-AL"/>
        </w:rPr>
      </w:pPr>
      <w:r w:rsidRPr="007249E2">
        <w:rPr>
          <w:rFonts w:eastAsia="Times New Roman"/>
          <w:b/>
          <w:color w:val="000000"/>
          <w:lang w:val="sq-AL"/>
        </w:rPr>
        <w:t xml:space="preserve">Hapi 4: Rishikimi dhe Miratimi i Instrumenteve M&amp;S: </w:t>
      </w:r>
      <w:r w:rsidRPr="007249E2">
        <w:rPr>
          <w:rFonts w:eastAsia="Times New Roman"/>
          <w:color w:val="000000"/>
          <w:lang w:val="sq-AL"/>
        </w:rPr>
        <w:t>Të gjithë instrumentet e KMS të renditura më poshtë do t'i nënshtrohen rishikimit dhe miratimin paraprak nga Banka Botërore nga specialistët mjedisorë dhe social të Bankës Botërore të caktuar në projekt. Vetëm mjedisi i pastruar dhe instrumentet sociale mund të përfshihen në dokumentet e ofertës dhe instrumentet e tjerë të prokurimit. Asnjë punë nuk mund të fillojë në vendet e projektit pa miratimin e duhur të instrumenteve përkatëse të KMS.</w:t>
      </w:r>
    </w:p>
    <w:p w:rsidR="002E757E" w:rsidRPr="007249E2" w:rsidRDefault="002E757E" w:rsidP="002E757E">
      <w:pPr>
        <w:numPr>
          <w:ilvl w:val="0"/>
          <w:numId w:val="13"/>
        </w:numPr>
        <w:tabs>
          <w:tab w:val="clear" w:pos="360"/>
          <w:tab w:val="left" w:pos="792"/>
        </w:tabs>
        <w:spacing w:before="10" w:line="254" w:lineRule="exact"/>
        <w:ind w:left="792" w:right="72" w:hanging="360"/>
        <w:textAlignment w:val="baseline"/>
        <w:rPr>
          <w:rFonts w:eastAsia="Times New Roman"/>
          <w:color w:val="000000"/>
          <w:lang w:val="sq-AL"/>
        </w:rPr>
      </w:pPr>
      <w:r w:rsidRPr="007249E2">
        <w:rPr>
          <w:rFonts w:eastAsia="Times New Roman"/>
          <w:color w:val="000000"/>
          <w:lang w:val="sq-AL"/>
        </w:rPr>
        <w:t>Të gjitha raportet e shqyrtimit mjedisor dhe social</w:t>
      </w:r>
    </w:p>
    <w:p w:rsidR="002E757E" w:rsidRPr="007249E2" w:rsidRDefault="002E757E" w:rsidP="002E757E">
      <w:pPr>
        <w:numPr>
          <w:ilvl w:val="0"/>
          <w:numId w:val="13"/>
        </w:numPr>
        <w:tabs>
          <w:tab w:val="clear" w:pos="360"/>
          <w:tab w:val="left" w:pos="792"/>
        </w:tabs>
        <w:spacing w:before="15" w:line="254" w:lineRule="exact"/>
        <w:ind w:left="792" w:right="72" w:hanging="360"/>
        <w:textAlignment w:val="baseline"/>
        <w:rPr>
          <w:rFonts w:eastAsia="Times New Roman"/>
          <w:color w:val="000000"/>
          <w:lang w:val="sq-AL"/>
        </w:rPr>
      </w:pPr>
      <w:r w:rsidRPr="007249E2">
        <w:rPr>
          <w:rFonts w:eastAsia="Times New Roman"/>
          <w:color w:val="000000"/>
          <w:lang w:val="sq-AL"/>
        </w:rPr>
        <w:t>Të gjitha PMMS-të e përgatitura për ndërhyrjet në projekt</w:t>
      </w:r>
    </w:p>
    <w:p w:rsidR="002E757E" w:rsidRPr="007249E2" w:rsidRDefault="002E757E" w:rsidP="002E757E">
      <w:pPr>
        <w:numPr>
          <w:ilvl w:val="0"/>
          <w:numId w:val="13"/>
        </w:numPr>
        <w:tabs>
          <w:tab w:val="clear" w:pos="360"/>
          <w:tab w:val="left" w:pos="792"/>
        </w:tabs>
        <w:spacing w:before="15" w:line="254" w:lineRule="exact"/>
        <w:ind w:left="792" w:right="72" w:hanging="360"/>
        <w:textAlignment w:val="baseline"/>
        <w:rPr>
          <w:rFonts w:eastAsia="Times New Roman"/>
          <w:color w:val="000000"/>
          <w:lang w:val="sq-AL"/>
        </w:rPr>
      </w:pPr>
      <w:r w:rsidRPr="007249E2">
        <w:rPr>
          <w:rFonts w:eastAsia="Times New Roman"/>
          <w:color w:val="000000"/>
          <w:lang w:val="sq-AL"/>
        </w:rPr>
        <w:t>Të gjitha PKIMM-të e përgatitura për ISH nën financimin e projektit</w:t>
      </w:r>
    </w:p>
    <w:p w:rsidR="002E757E" w:rsidRPr="007249E2" w:rsidRDefault="002E757E" w:rsidP="002E757E">
      <w:pPr>
        <w:numPr>
          <w:ilvl w:val="0"/>
          <w:numId w:val="13"/>
        </w:numPr>
        <w:tabs>
          <w:tab w:val="clear" w:pos="360"/>
          <w:tab w:val="left" w:pos="792"/>
        </w:tabs>
        <w:spacing w:before="14" w:line="254" w:lineRule="exact"/>
        <w:ind w:left="792" w:right="72" w:hanging="360"/>
        <w:textAlignment w:val="baseline"/>
        <w:rPr>
          <w:rFonts w:eastAsia="Times New Roman"/>
          <w:color w:val="000000"/>
          <w:lang w:val="sq-AL"/>
        </w:rPr>
      </w:pPr>
      <w:r w:rsidRPr="007249E2">
        <w:rPr>
          <w:rFonts w:eastAsia="Times New Roman"/>
          <w:color w:val="000000"/>
          <w:lang w:val="sq-AL"/>
        </w:rPr>
        <w:t>Të gjithë TeR dhe PMMS, nëse këto instrumente identifikohen si kërkesa sipas KMMS.</w:t>
      </w:r>
    </w:p>
    <w:p w:rsidR="002E757E" w:rsidRPr="007249E2" w:rsidRDefault="002E757E" w:rsidP="002E757E">
      <w:pPr>
        <w:spacing w:before="252" w:line="254" w:lineRule="exact"/>
        <w:ind w:right="72"/>
        <w:jc w:val="both"/>
        <w:textAlignment w:val="baseline"/>
        <w:rPr>
          <w:rFonts w:eastAsia="Times New Roman"/>
          <w:color w:val="000000"/>
          <w:lang w:val="sq-AL"/>
        </w:rPr>
      </w:pPr>
      <w:r w:rsidRPr="007249E2">
        <w:rPr>
          <w:rFonts w:eastAsia="Times New Roman"/>
          <w:color w:val="000000"/>
          <w:lang w:val="sq-AL"/>
        </w:rPr>
        <w:t>Pas fillimit të projektit, Specialistëve Mjedisorë dhe Socialë të NJKP do t’iu kërkohet të përgatisin një tryezë, duke ndjekur të gjitha instrumentet e nevojshme të KMS për nën-projekte dhe kjo fletë duhet të përditësohet dhe menaxhohet vazhdimisht nga NJKP e projektit dhe të ndahet me specialistin Mjedisor dhe Social të Bankës Botërore çdo tremujor ose kur kërkohet.</w:t>
      </w:r>
    </w:p>
    <w:p w:rsidR="002E757E" w:rsidRPr="007249E2" w:rsidRDefault="002E757E" w:rsidP="002E757E">
      <w:pPr>
        <w:spacing w:before="250" w:line="254" w:lineRule="exact"/>
        <w:ind w:right="72"/>
        <w:jc w:val="both"/>
        <w:textAlignment w:val="baseline"/>
        <w:rPr>
          <w:rFonts w:eastAsia="Times New Roman"/>
          <w:b/>
          <w:color w:val="000000"/>
          <w:lang w:val="sq-AL"/>
        </w:rPr>
      </w:pPr>
      <w:r w:rsidRPr="007249E2">
        <w:rPr>
          <w:rFonts w:eastAsia="Times New Roman"/>
          <w:b/>
          <w:color w:val="000000"/>
          <w:lang w:val="sq-AL"/>
        </w:rPr>
        <w:t xml:space="preserve">Hapi 5: Monitorimi dhe Raportimi i Pajtueshmërisë: </w:t>
      </w:r>
      <w:r w:rsidRPr="007249E2">
        <w:rPr>
          <w:rFonts w:eastAsia="Times New Roman"/>
          <w:color w:val="000000"/>
          <w:lang w:val="sq-AL"/>
        </w:rPr>
        <w:t>Mbikëqyrja e PMMS-ve përfundimtare dhe zbatimi i PKIMM-ve për nën-projektet, së bashku me aspektet e tjera të projektit, do të mbulojnë monitorimin, rishikimin dhe raportimin për të arritur, ndër të tjera, objektivat e mëposhtëm:</w:t>
      </w:r>
    </w:p>
    <w:p w:rsidR="002E757E" w:rsidRPr="007249E2" w:rsidRDefault="002E757E" w:rsidP="002E757E">
      <w:pPr>
        <w:numPr>
          <w:ilvl w:val="0"/>
          <w:numId w:val="13"/>
        </w:numPr>
        <w:tabs>
          <w:tab w:val="clear" w:pos="360"/>
          <w:tab w:val="left" w:pos="792"/>
        </w:tabs>
        <w:spacing w:before="16" w:line="254" w:lineRule="exact"/>
        <w:ind w:left="792" w:right="72" w:hanging="360"/>
        <w:textAlignment w:val="baseline"/>
        <w:rPr>
          <w:rFonts w:eastAsia="Times New Roman"/>
          <w:color w:val="000000"/>
          <w:lang w:val="sq-AL"/>
        </w:rPr>
      </w:pPr>
      <w:r w:rsidRPr="007249E2">
        <w:rPr>
          <w:rFonts w:eastAsia="Times New Roman"/>
          <w:color w:val="000000"/>
          <w:lang w:val="sq-AL"/>
        </w:rPr>
        <w:t>Përcaktimi nëse projekti po kryhet në përputhje me marrëveshjet mjedisore dhe sociale dhe ligjore</w:t>
      </w:r>
    </w:p>
    <w:p w:rsidR="002E757E" w:rsidRPr="007249E2" w:rsidRDefault="002E757E" w:rsidP="002E757E">
      <w:pPr>
        <w:numPr>
          <w:ilvl w:val="0"/>
          <w:numId w:val="13"/>
        </w:numPr>
        <w:tabs>
          <w:tab w:val="clear" w:pos="360"/>
          <w:tab w:val="left" w:pos="792"/>
        </w:tabs>
        <w:spacing w:line="254" w:lineRule="exact"/>
        <w:ind w:left="792" w:right="72" w:hanging="360"/>
        <w:textAlignment w:val="baseline"/>
        <w:rPr>
          <w:rFonts w:eastAsia="Times New Roman"/>
          <w:color w:val="000000"/>
          <w:lang w:val="sq-AL"/>
        </w:rPr>
      </w:pPr>
      <w:r w:rsidRPr="007249E2">
        <w:rPr>
          <w:rFonts w:eastAsia="Times New Roman"/>
          <w:color w:val="000000"/>
          <w:lang w:val="sq-AL"/>
        </w:rPr>
        <w:t>Identifikimi i çështjeve kur ato paraqiten gjatë zbatimit dhe rekomandimi i mjeteve për t'u zgjidhur në kohë</w:t>
      </w:r>
    </w:p>
    <w:p w:rsidR="002E757E" w:rsidRPr="007249E2" w:rsidRDefault="002E757E" w:rsidP="002E757E">
      <w:pPr>
        <w:numPr>
          <w:ilvl w:val="0"/>
          <w:numId w:val="13"/>
        </w:numPr>
        <w:tabs>
          <w:tab w:val="clear" w:pos="360"/>
        </w:tabs>
        <w:spacing w:line="253" w:lineRule="exact"/>
        <w:ind w:left="810" w:right="72" w:hanging="360"/>
        <w:jc w:val="both"/>
        <w:textAlignment w:val="baseline"/>
        <w:rPr>
          <w:rFonts w:eastAsia="Times New Roman"/>
          <w:color w:val="000000"/>
          <w:lang w:val="sq-AL"/>
        </w:rPr>
      </w:pPr>
      <w:r w:rsidRPr="007249E2">
        <w:rPr>
          <w:rFonts w:eastAsia="Times New Roman"/>
          <w:color w:val="000000"/>
          <w:lang w:val="sq-AL"/>
        </w:rPr>
        <w:t>Rekomandimi i ndryshimeve në konceptin e propozuar dhe modelin e projektit, sipas rastit, me zhvillimin e projektit ose ndryshohen rrethanat; dhe të identifikojë rreziqet kryesore për qëndrueshmërinë e projektit dhe të rekomandojë strategji të përshtatshme për menaxhimin e rreziqeve.</w:t>
      </w:r>
    </w:p>
    <w:p w:rsidR="002E757E" w:rsidRPr="007249E2" w:rsidRDefault="002E757E" w:rsidP="002E757E">
      <w:pPr>
        <w:spacing w:before="255" w:line="253" w:lineRule="exact"/>
        <w:ind w:right="72"/>
        <w:jc w:val="both"/>
        <w:textAlignment w:val="baseline"/>
        <w:rPr>
          <w:rFonts w:eastAsia="Times New Roman"/>
          <w:color w:val="000000"/>
          <w:lang w:val="sq-AL"/>
        </w:rPr>
      </w:pPr>
      <w:r w:rsidRPr="007249E2">
        <w:rPr>
          <w:rFonts w:eastAsia="Times New Roman"/>
          <w:color w:val="000000"/>
          <w:lang w:val="sq-AL"/>
        </w:rPr>
        <w:t>Një plan i përshtatshëm i mbikëqyrjes mjedisore dhe sociale do të zhvillohet duke synuar të sigurojë zbatimin e suksesshëm të një KMMS në të gjithë projektin dhe do të ndahet me Bankën Botërore. Eksperti mjedisor dhe social i vendosur në NJKP do të jetë përgjegjës për monitorimin e përgjithshëm të zbatimit të KMMS deri në mbylljen e projektit dhe transferimin për menaxhim tek autoriteti i caktuar.</w:t>
      </w:r>
    </w:p>
    <w:p w:rsidR="002E757E" w:rsidRPr="007249E2" w:rsidRDefault="002E757E" w:rsidP="002E757E">
      <w:pPr>
        <w:spacing w:line="252" w:lineRule="exact"/>
        <w:ind w:right="72"/>
        <w:jc w:val="both"/>
        <w:textAlignment w:val="baseline"/>
        <w:rPr>
          <w:rFonts w:eastAsia="Times New Roman"/>
          <w:color w:val="000000"/>
          <w:lang w:val="sq-AL"/>
        </w:rPr>
      </w:pPr>
      <w:r w:rsidRPr="007249E2">
        <w:rPr>
          <w:rFonts w:eastAsia="Times New Roman"/>
          <w:color w:val="000000"/>
          <w:lang w:val="sq-AL"/>
        </w:rPr>
        <w:t>Monitorimi i përputhshmërisë përfshin inspektimin në vend të aktiviteteve të ndërtimit për të verifikuar që masat e identifikuara në PMMS janë përfshirë në klauzolat për kontraktorët që po zbatohen. Ky lloj monitorimi është i ngjashëm me detyrat normale të mbikëqyrjes teknike duke siguruar që Kontraktuesi është duke arritur standardet dhe cilësinë e kërkuar të punës. Dokumentacioni fotografik i mosrespektimit, si dhe praktikat më të mira do të përdoren si një mjet për regjistrimin e kushteve të zbatimit në mënyrë efikase, përveç provave të shkruara.</w:t>
      </w:r>
    </w:p>
    <w:p w:rsidR="002E757E" w:rsidRPr="007249E2" w:rsidRDefault="002E757E" w:rsidP="002E757E">
      <w:pPr>
        <w:spacing w:before="266" w:line="249" w:lineRule="exact"/>
        <w:ind w:right="72"/>
        <w:textAlignment w:val="baseline"/>
        <w:rPr>
          <w:rFonts w:eastAsia="Times New Roman"/>
          <w:b/>
          <w:color w:val="000000"/>
          <w:lang w:val="sq-AL"/>
        </w:rPr>
      </w:pPr>
      <w:r w:rsidRPr="007249E2">
        <w:rPr>
          <w:rFonts w:eastAsia="Times New Roman"/>
          <w:b/>
          <w:color w:val="000000"/>
          <w:lang w:val="sq-AL"/>
        </w:rPr>
        <w:t>Monitorimi dhe Vlerësimi i Zbatimit të KMMS</w:t>
      </w:r>
    </w:p>
    <w:p w:rsidR="002E757E" w:rsidRPr="007249E2" w:rsidRDefault="002E757E" w:rsidP="002E757E">
      <w:pPr>
        <w:spacing w:before="230" w:after="169" w:line="253" w:lineRule="exact"/>
        <w:ind w:right="72"/>
        <w:textAlignment w:val="baseline"/>
        <w:rPr>
          <w:rFonts w:eastAsia="Times New Roman"/>
          <w:color w:val="000000"/>
          <w:lang w:val="sq-AL"/>
        </w:rPr>
      </w:pPr>
      <w:r w:rsidRPr="007249E2">
        <w:rPr>
          <w:rFonts w:eastAsia="Times New Roman"/>
          <w:color w:val="000000"/>
          <w:lang w:val="sq-AL"/>
        </w:rPr>
        <w:t>Gjatë zbatimit të projektit, ndërhyrjet në terren - përfshirë punët inxhinierike - do t'i nënshtrohen një monitorimi të fortë dhe të bazuar në prova dhe sigurimit të cilësisë. Monitorimi në terren i aktiviteteve të punëve inxhinierike kryhet nga inxhinierë adekuat mbikëqyrës dhe specialisti M&amp;S. Të gjitha aktivitetet e punës inxhinierike do të monitorohen për të siguruar pajtueshmërinë e duhur me PMMS dhe praktikat e sigurta të ndërtimit.</w:t>
      </w:r>
    </w:p>
    <w:tbl>
      <w:tblPr>
        <w:tblW w:w="0" w:type="auto"/>
        <w:tblInd w:w="61" w:type="dxa"/>
        <w:tblLayout w:type="fixed"/>
        <w:tblCellMar>
          <w:left w:w="0" w:type="dxa"/>
          <w:right w:w="0" w:type="dxa"/>
        </w:tblCellMar>
        <w:tblLook w:val="04A0"/>
      </w:tblPr>
      <w:tblGrid>
        <w:gridCol w:w="1613"/>
        <w:gridCol w:w="2117"/>
        <w:gridCol w:w="1502"/>
        <w:gridCol w:w="1853"/>
        <w:gridCol w:w="2275"/>
      </w:tblGrid>
      <w:tr w:rsidR="002E757E" w:rsidRPr="007249E2" w:rsidTr="00A10E3E">
        <w:trPr>
          <w:trHeight w:hRule="exact" w:val="432"/>
        </w:trPr>
        <w:tc>
          <w:tcPr>
            <w:tcW w:w="161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201" w:lineRule="exact"/>
              <w:ind w:left="108"/>
              <w:textAlignment w:val="baseline"/>
              <w:rPr>
                <w:rFonts w:eastAsia="Times New Roman"/>
                <w:color w:val="000000"/>
                <w:sz w:val="18"/>
                <w:lang w:val="sq-AL"/>
              </w:rPr>
            </w:pPr>
            <w:r w:rsidRPr="007249E2">
              <w:rPr>
                <w:rFonts w:eastAsia="Times New Roman"/>
                <w:color w:val="000000"/>
                <w:sz w:val="18"/>
                <w:lang w:val="sq-AL"/>
              </w:rPr>
              <w:t>Aktiviteti i Monitorimit</w:t>
            </w:r>
          </w:p>
        </w:tc>
        <w:tc>
          <w:tcPr>
            <w:tcW w:w="2117"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93" w:line="206" w:lineRule="exact"/>
              <w:ind w:left="105"/>
              <w:textAlignment w:val="baseline"/>
              <w:rPr>
                <w:rFonts w:eastAsia="Times New Roman"/>
                <w:color w:val="000000"/>
                <w:sz w:val="18"/>
                <w:lang w:val="sq-AL"/>
              </w:rPr>
            </w:pPr>
            <w:r w:rsidRPr="007249E2">
              <w:rPr>
                <w:rFonts w:eastAsia="Times New Roman"/>
                <w:color w:val="000000"/>
                <w:sz w:val="18"/>
                <w:lang w:val="sq-AL"/>
              </w:rPr>
              <w:t>Qëllimi</w:t>
            </w:r>
          </w:p>
        </w:tc>
        <w:tc>
          <w:tcPr>
            <w:tcW w:w="1502"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93" w:line="206" w:lineRule="exact"/>
              <w:ind w:left="105"/>
              <w:textAlignment w:val="baseline"/>
              <w:rPr>
                <w:rFonts w:eastAsia="Times New Roman"/>
                <w:color w:val="000000"/>
                <w:sz w:val="18"/>
                <w:lang w:val="sq-AL"/>
              </w:rPr>
            </w:pPr>
            <w:r w:rsidRPr="007249E2">
              <w:rPr>
                <w:rFonts w:eastAsia="Times New Roman"/>
                <w:color w:val="000000"/>
                <w:sz w:val="18"/>
                <w:lang w:val="sq-AL"/>
              </w:rPr>
              <w:t>Shpeshtësia</w:t>
            </w:r>
          </w:p>
        </w:tc>
        <w:tc>
          <w:tcPr>
            <w:tcW w:w="185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93" w:line="206" w:lineRule="exact"/>
              <w:ind w:left="106"/>
              <w:textAlignment w:val="baseline"/>
              <w:rPr>
                <w:rFonts w:eastAsia="Times New Roman"/>
                <w:color w:val="000000"/>
                <w:sz w:val="18"/>
                <w:lang w:val="sq-AL"/>
              </w:rPr>
            </w:pPr>
            <w:r w:rsidRPr="007249E2">
              <w:rPr>
                <w:rFonts w:eastAsia="Times New Roman"/>
                <w:color w:val="000000"/>
                <w:sz w:val="18"/>
                <w:lang w:val="sq-AL"/>
              </w:rPr>
              <w:t>Veprimi i pritshëm</w:t>
            </w:r>
          </w:p>
        </w:tc>
        <w:tc>
          <w:tcPr>
            <w:tcW w:w="2275"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93" w:line="206" w:lineRule="exact"/>
              <w:ind w:left="110"/>
              <w:textAlignment w:val="baseline"/>
              <w:rPr>
                <w:rFonts w:eastAsia="Times New Roman"/>
                <w:color w:val="000000"/>
                <w:sz w:val="18"/>
                <w:lang w:val="sq-AL"/>
              </w:rPr>
            </w:pPr>
            <w:r w:rsidRPr="007249E2">
              <w:rPr>
                <w:rFonts w:eastAsia="Times New Roman"/>
                <w:color w:val="000000"/>
                <w:sz w:val="18"/>
                <w:lang w:val="sq-AL"/>
              </w:rPr>
              <w:t>Rolet dhe Përgjegjësitë</w:t>
            </w:r>
          </w:p>
        </w:tc>
      </w:tr>
      <w:tr w:rsidR="002E757E" w:rsidRPr="007249E2" w:rsidTr="00A10E3E">
        <w:trPr>
          <w:trHeight w:hRule="exact" w:val="1248"/>
        </w:trPr>
        <w:tc>
          <w:tcPr>
            <w:tcW w:w="161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206" w:lineRule="exact"/>
              <w:ind w:left="144"/>
              <w:textAlignment w:val="baseline"/>
              <w:rPr>
                <w:rFonts w:eastAsia="Times New Roman"/>
                <w:color w:val="000000"/>
                <w:sz w:val="18"/>
                <w:lang w:val="sq-AL"/>
              </w:rPr>
            </w:pPr>
            <w:r w:rsidRPr="007249E2">
              <w:rPr>
                <w:rFonts w:eastAsia="Times New Roman"/>
                <w:color w:val="000000"/>
                <w:sz w:val="18"/>
                <w:lang w:val="sq-AL"/>
              </w:rPr>
              <w:t>Zhvillimi i KMMS</w:t>
            </w:r>
          </w:p>
          <w:p w:rsidR="002E757E" w:rsidRPr="007249E2" w:rsidRDefault="002E757E" w:rsidP="00A10E3E">
            <w:pPr>
              <w:spacing w:before="1" w:after="817" w:line="206" w:lineRule="exact"/>
              <w:ind w:left="144"/>
              <w:textAlignment w:val="baseline"/>
              <w:rPr>
                <w:rFonts w:eastAsia="Times New Roman"/>
                <w:color w:val="000000"/>
                <w:sz w:val="18"/>
                <w:lang w:val="sq-AL"/>
              </w:rPr>
            </w:pPr>
          </w:p>
        </w:tc>
        <w:tc>
          <w:tcPr>
            <w:tcW w:w="2117"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205" w:lineRule="exact"/>
              <w:ind w:left="108" w:right="108"/>
              <w:textAlignment w:val="baseline"/>
              <w:rPr>
                <w:rFonts w:eastAsia="Times New Roman"/>
                <w:color w:val="000000"/>
                <w:sz w:val="18"/>
                <w:lang w:val="sq-AL"/>
              </w:rPr>
            </w:pPr>
            <w:r w:rsidRPr="007249E2">
              <w:rPr>
                <w:rFonts w:eastAsia="Times New Roman"/>
                <w:color w:val="000000"/>
                <w:sz w:val="18"/>
                <w:lang w:val="sq-AL"/>
              </w:rPr>
              <w:t>Siguron që zbatimi i projektit të kryhet në një mënyrë të qëndrueshme mjedisore dhe sociale.</w:t>
            </w:r>
          </w:p>
        </w:tc>
        <w:tc>
          <w:tcPr>
            <w:tcW w:w="1502"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before="5" w:after="606" w:line="206" w:lineRule="exact"/>
              <w:ind w:left="72"/>
              <w:textAlignment w:val="baseline"/>
              <w:rPr>
                <w:rFonts w:eastAsia="Times New Roman"/>
                <w:color w:val="000000"/>
                <w:sz w:val="18"/>
                <w:lang w:val="sq-AL"/>
              </w:rPr>
            </w:pPr>
            <w:r w:rsidRPr="007249E2">
              <w:rPr>
                <w:rFonts w:eastAsia="Times New Roman"/>
                <w:color w:val="000000"/>
                <w:sz w:val="18"/>
                <w:lang w:val="sq-AL"/>
              </w:rPr>
              <w:t>Një muaj pas efektivitetit të projektit</w:t>
            </w:r>
          </w:p>
        </w:tc>
        <w:tc>
          <w:tcPr>
            <w:tcW w:w="185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400" w:line="206" w:lineRule="exact"/>
              <w:ind w:left="108" w:right="288"/>
              <w:textAlignment w:val="baseline"/>
              <w:rPr>
                <w:rFonts w:eastAsia="Times New Roman"/>
                <w:color w:val="000000"/>
                <w:sz w:val="18"/>
                <w:lang w:val="sq-AL"/>
              </w:rPr>
            </w:pPr>
            <w:r w:rsidRPr="007249E2">
              <w:rPr>
                <w:rFonts w:eastAsia="Times New Roman"/>
                <w:color w:val="000000"/>
                <w:sz w:val="18"/>
                <w:lang w:val="sq-AL"/>
              </w:rPr>
              <w:t>Konsultohuni dhe zbuloni publikisht KMMS dhe të gjitha dokumentet  M&amp;S</w:t>
            </w:r>
          </w:p>
        </w:tc>
        <w:tc>
          <w:tcPr>
            <w:tcW w:w="2275"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817" w:line="206" w:lineRule="exact"/>
              <w:ind w:left="108"/>
              <w:textAlignment w:val="baseline"/>
              <w:rPr>
                <w:rFonts w:eastAsia="Times New Roman"/>
                <w:color w:val="000000"/>
                <w:sz w:val="18"/>
                <w:lang w:val="sq-AL"/>
              </w:rPr>
            </w:pPr>
            <w:r w:rsidRPr="007249E2">
              <w:rPr>
                <w:rFonts w:eastAsia="Times New Roman"/>
                <w:color w:val="000000"/>
                <w:sz w:val="18"/>
                <w:lang w:val="sq-AL"/>
              </w:rPr>
              <w:t>MSH në bashkëpunim me MF</w:t>
            </w:r>
          </w:p>
        </w:tc>
      </w:tr>
      <w:tr w:rsidR="002E757E" w:rsidRPr="007249E2" w:rsidTr="00A10E3E">
        <w:trPr>
          <w:trHeight w:hRule="exact" w:val="3351"/>
        </w:trPr>
        <w:tc>
          <w:tcPr>
            <w:tcW w:w="161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2257" w:line="206" w:lineRule="exact"/>
              <w:ind w:left="108"/>
              <w:textAlignment w:val="baseline"/>
              <w:rPr>
                <w:rFonts w:eastAsia="Times New Roman"/>
                <w:color w:val="000000"/>
                <w:sz w:val="18"/>
                <w:lang w:val="sq-AL"/>
              </w:rPr>
            </w:pPr>
            <w:r w:rsidRPr="007249E2">
              <w:rPr>
                <w:rFonts w:eastAsia="Times New Roman"/>
                <w:color w:val="000000"/>
                <w:sz w:val="18"/>
                <w:lang w:val="sq-AL"/>
              </w:rPr>
              <w:t>Zhvillimi i PMMS</w:t>
            </w:r>
          </w:p>
        </w:tc>
        <w:tc>
          <w:tcPr>
            <w:tcW w:w="2117"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205" w:lineRule="exact"/>
              <w:ind w:left="144" w:right="144"/>
              <w:textAlignment w:val="baseline"/>
              <w:rPr>
                <w:rFonts w:eastAsia="Times New Roman"/>
                <w:color w:val="000000"/>
                <w:spacing w:val="-2"/>
                <w:sz w:val="18"/>
                <w:lang w:val="sq-AL"/>
              </w:rPr>
            </w:pPr>
            <w:r w:rsidRPr="007249E2">
              <w:rPr>
                <w:rFonts w:eastAsia="Times New Roman"/>
                <w:color w:val="000000"/>
                <w:spacing w:val="-2"/>
                <w:sz w:val="18"/>
                <w:lang w:val="sq-AL"/>
              </w:rPr>
              <w:t>Të gjitha aktivitetet/nën-projektet me punimet inxhinierike do të përgatisin PMMS-të që do të përshkruajnë dhe do t'i japin përparësi masave zbutëse, veprimeve korrigjuese dhe masave të monitorimit të nevojshme për të menaxhuar ndikimet dhe rreziqet e identifikuara në vlerësimet e shqyrtimit.</w:t>
            </w:r>
          </w:p>
          <w:p w:rsidR="002E757E" w:rsidRPr="007249E2" w:rsidRDefault="002E757E" w:rsidP="00A10E3E">
            <w:pPr>
              <w:spacing w:line="198" w:lineRule="exact"/>
              <w:ind w:left="144" w:right="252"/>
              <w:textAlignment w:val="baseline"/>
              <w:rPr>
                <w:rFonts w:eastAsia="Times New Roman"/>
                <w:color w:val="000000"/>
                <w:spacing w:val="-4"/>
                <w:sz w:val="18"/>
                <w:lang w:val="sq-AL"/>
              </w:rPr>
            </w:pPr>
            <w:r w:rsidRPr="007249E2">
              <w:rPr>
                <w:rFonts w:eastAsia="Times New Roman"/>
                <w:color w:val="000000"/>
                <w:spacing w:val="-4"/>
                <w:sz w:val="18"/>
                <w:lang w:val="sq-AL"/>
              </w:rPr>
              <w:t>Modeli për PMMS është dhënë në Shtojcën III</w:t>
            </w:r>
          </w:p>
        </w:tc>
        <w:tc>
          <w:tcPr>
            <w:tcW w:w="1502"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Në fazën e</w:t>
            </w:r>
          </w:p>
          <w:p w:rsidR="002E757E" w:rsidRPr="007249E2" w:rsidRDefault="002E757E" w:rsidP="00A10E3E">
            <w:pPr>
              <w:spacing w:before="6" w:after="1633" w:line="206" w:lineRule="exact"/>
              <w:ind w:left="72"/>
              <w:textAlignment w:val="baseline"/>
              <w:rPr>
                <w:rFonts w:eastAsia="Times New Roman"/>
                <w:color w:val="000000"/>
                <w:sz w:val="18"/>
                <w:lang w:val="sq-AL"/>
              </w:rPr>
            </w:pPr>
            <w:r w:rsidRPr="007249E2">
              <w:rPr>
                <w:rFonts w:eastAsia="Times New Roman"/>
                <w:color w:val="000000"/>
                <w:sz w:val="18"/>
                <w:lang w:val="sq-AL"/>
              </w:rPr>
              <w:t>dizajnit të projektitdhe të përfshira në dokumentin e ofertës</w:t>
            </w:r>
          </w:p>
        </w:tc>
        <w:tc>
          <w:tcPr>
            <w:tcW w:w="185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221" w:line="206" w:lineRule="exact"/>
              <w:ind w:left="108" w:right="252"/>
              <w:textAlignment w:val="baseline"/>
              <w:rPr>
                <w:rFonts w:eastAsia="Times New Roman"/>
                <w:color w:val="000000"/>
                <w:spacing w:val="-2"/>
                <w:sz w:val="18"/>
                <w:lang w:val="sq-AL"/>
              </w:rPr>
            </w:pPr>
            <w:r w:rsidRPr="007249E2">
              <w:rPr>
                <w:rFonts w:eastAsia="Times New Roman"/>
                <w:color w:val="000000"/>
                <w:spacing w:val="-2"/>
                <w:sz w:val="18"/>
                <w:lang w:val="sq-AL"/>
              </w:rPr>
              <w:t>Rreziqet dhe ndikimet e mundshme vlerësohen në përputhje me vendin e zbatimit dhe modalitetin, me mbështetjen e specialistit M&amp;S të NJKP</w:t>
            </w:r>
          </w:p>
        </w:tc>
        <w:tc>
          <w:tcPr>
            <w:tcW w:w="2275"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89" w:line="206" w:lineRule="exact"/>
              <w:ind w:left="108" w:right="360"/>
              <w:textAlignment w:val="baseline"/>
              <w:rPr>
                <w:rFonts w:eastAsia="Times New Roman"/>
                <w:color w:val="000000"/>
                <w:spacing w:val="-3"/>
                <w:sz w:val="18"/>
                <w:lang w:val="sq-AL"/>
              </w:rPr>
            </w:pPr>
            <w:r w:rsidRPr="007249E2">
              <w:rPr>
                <w:rFonts w:eastAsia="Times New Roman"/>
                <w:color w:val="000000"/>
                <w:spacing w:val="-3"/>
                <w:sz w:val="18"/>
                <w:lang w:val="sq-AL"/>
              </w:rPr>
              <w:t>Aktivitetet e përmbledhura në PMMS do të zbatohen nga investitorët/kontraktorët përkatës që zbatojnë nën-projektin dhe do të monitorohen në përputhje me rrethanat nga M&amp;S e NJKP-së gjatë fazës së ndërtimit dhe mbikëqyren nga kompania mbikëqyrëse e kontraktuar</w:t>
            </w:r>
          </w:p>
        </w:tc>
      </w:tr>
      <w:tr w:rsidR="002E757E" w:rsidRPr="007249E2" w:rsidTr="00A10E3E">
        <w:trPr>
          <w:trHeight w:hRule="exact" w:val="3459"/>
        </w:trPr>
        <w:tc>
          <w:tcPr>
            <w:tcW w:w="161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206" w:lineRule="exact"/>
              <w:ind w:left="144"/>
              <w:textAlignment w:val="baseline"/>
              <w:rPr>
                <w:rFonts w:eastAsia="Times New Roman"/>
                <w:color w:val="000000"/>
                <w:sz w:val="18"/>
                <w:lang w:val="sq-AL"/>
              </w:rPr>
            </w:pPr>
            <w:r w:rsidRPr="007249E2">
              <w:rPr>
                <w:rFonts w:eastAsia="Times New Roman"/>
                <w:color w:val="000000"/>
                <w:sz w:val="18"/>
                <w:lang w:val="sq-AL"/>
              </w:rPr>
              <w:t>Përcjellja e progresit të zbatimit të KMMS</w:t>
            </w:r>
          </w:p>
          <w:p w:rsidR="002E757E" w:rsidRPr="007249E2" w:rsidRDefault="002E757E" w:rsidP="00A10E3E">
            <w:pPr>
              <w:spacing w:after="2474" w:line="206" w:lineRule="exact"/>
              <w:ind w:left="144"/>
              <w:textAlignment w:val="baseline"/>
              <w:rPr>
                <w:rFonts w:eastAsia="Times New Roman"/>
                <w:color w:val="000000"/>
                <w:sz w:val="18"/>
                <w:lang w:val="sq-AL"/>
              </w:rPr>
            </w:pPr>
          </w:p>
        </w:tc>
        <w:tc>
          <w:tcPr>
            <w:tcW w:w="2117"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205" w:lineRule="exact"/>
              <w:ind w:left="108" w:right="180"/>
              <w:textAlignment w:val="baseline"/>
              <w:rPr>
                <w:rFonts w:eastAsia="Times New Roman"/>
                <w:color w:val="000000"/>
                <w:spacing w:val="-2"/>
                <w:sz w:val="18"/>
                <w:lang w:val="sq-AL"/>
              </w:rPr>
            </w:pPr>
            <w:r w:rsidRPr="007249E2">
              <w:rPr>
                <w:rFonts w:eastAsia="Times New Roman"/>
                <w:color w:val="000000"/>
                <w:spacing w:val="-2"/>
                <w:sz w:val="18"/>
                <w:lang w:val="sq-AL"/>
              </w:rPr>
              <w:t>Zbatimi i masave zbutëse, si dhe çdo ndryshim i kërkuar në KMMS do të monitorohen përmes një procesi pjesëmarrës, dhe me rezultatet e raportuara në NJKP. M&amp;S do t’i kërkohet të përgatisë një tabelë, duke përcjellë të gjitha instrumentet e nevojshme KMS për nën-projektet dhe kjo fletë duhet të azhurnohet dhe menaxhohet vazhdimisht nga NJKP e projektit</w:t>
            </w:r>
          </w:p>
        </w:tc>
        <w:tc>
          <w:tcPr>
            <w:tcW w:w="1502"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2267" w:line="206" w:lineRule="exact"/>
              <w:ind w:left="108" w:right="180"/>
              <w:textAlignment w:val="baseline"/>
              <w:rPr>
                <w:rFonts w:eastAsia="Times New Roman"/>
                <w:color w:val="000000"/>
                <w:sz w:val="18"/>
                <w:lang w:val="sq-AL"/>
              </w:rPr>
            </w:pPr>
            <w:r w:rsidRPr="007249E2">
              <w:rPr>
                <w:rFonts w:eastAsia="Times New Roman"/>
                <w:color w:val="000000"/>
                <w:sz w:val="18"/>
                <w:lang w:val="sq-AL"/>
              </w:rPr>
              <w:t>Ndahen në baza tremujore meBB ose kur kërkohet.</w:t>
            </w:r>
          </w:p>
        </w:tc>
        <w:tc>
          <w:tcPr>
            <w:tcW w:w="185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2474" w:line="206" w:lineRule="exact"/>
              <w:ind w:left="108"/>
              <w:textAlignment w:val="baseline"/>
              <w:rPr>
                <w:rFonts w:eastAsia="Times New Roman"/>
                <w:color w:val="000000"/>
                <w:sz w:val="18"/>
                <w:lang w:val="sq-AL"/>
              </w:rPr>
            </w:pPr>
            <w:r w:rsidRPr="007249E2">
              <w:rPr>
                <w:rFonts w:eastAsia="Times New Roman"/>
                <w:color w:val="000000"/>
                <w:sz w:val="18"/>
                <w:lang w:val="sq-AL"/>
              </w:rPr>
              <w:t>Progresi më i ngadaltë sesa pritej do të adresohet nga NJKP-ja</w:t>
            </w:r>
          </w:p>
        </w:tc>
        <w:tc>
          <w:tcPr>
            <w:tcW w:w="2275"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2061" w:line="206" w:lineRule="exact"/>
              <w:ind w:left="108" w:right="108"/>
              <w:textAlignment w:val="baseline"/>
              <w:rPr>
                <w:rFonts w:eastAsia="Times New Roman"/>
                <w:color w:val="000000"/>
                <w:sz w:val="18"/>
                <w:lang w:val="sq-AL"/>
              </w:rPr>
            </w:pPr>
            <w:r w:rsidRPr="007249E2">
              <w:rPr>
                <w:rFonts w:eastAsia="Times New Roman"/>
                <w:color w:val="000000"/>
                <w:sz w:val="18"/>
                <w:lang w:val="sq-AL"/>
              </w:rPr>
              <w:t>NJKP dhe posaçërisht M&amp;S do të integrojë masat zbutëse në raportimin e përgjithshëm të progresit të projektit.</w:t>
            </w:r>
          </w:p>
        </w:tc>
      </w:tr>
      <w:tr w:rsidR="002E757E" w:rsidRPr="007249E2" w:rsidTr="00A10E3E">
        <w:trPr>
          <w:trHeight w:hRule="exact" w:val="2595"/>
        </w:trPr>
        <w:tc>
          <w:tcPr>
            <w:tcW w:w="161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198" w:lineRule="exact"/>
              <w:ind w:left="108"/>
              <w:textAlignment w:val="baseline"/>
              <w:rPr>
                <w:rFonts w:eastAsia="Times New Roman"/>
                <w:color w:val="000000"/>
                <w:sz w:val="18"/>
                <w:lang w:val="sq-AL"/>
              </w:rPr>
            </w:pPr>
            <w:r w:rsidRPr="007249E2">
              <w:rPr>
                <w:rFonts w:eastAsia="Times New Roman"/>
                <w:color w:val="000000"/>
                <w:sz w:val="18"/>
                <w:lang w:val="sq-AL"/>
              </w:rPr>
              <w:t>Zbatimi i zbutjes dhemonitorimi i ndikimeve të mundshme të identifikuara në KMMS dhe PMMS</w:t>
            </w:r>
          </w:p>
        </w:tc>
        <w:tc>
          <w:tcPr>
            <w:tcW w:w="2117"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198" w:lineRule="exact"/>
              <w:ind w:left="108"/>
              <w:textAlignment w:val="baseline"/>
              <w:rPr>
                <w:rFonts w:eastAsia="Times New Roman"/>
                <w:color w:val="000000"/>
                <w:sz w:val="18"/>
                <w:lang w:val="sq-AL"/>
              </w:rPr>
            </w:pPr>
            <w:r w:rsidRPr="007249E2">
              <w:rPr>
                <w:rFonts w:eastAsia="Times New Roman"/>
                <w:color w:val="000000"/>
                <w:sz w:val="18"/>
                <w:lang w:val="sq-AL"/>
              </w:rPr>
              <w:t>Zbatimi dhe monitorimi i përhershëm dhe me pjesëmarrje i ndikimeve dhe masave zbutëse, në përputhje me Planin e Menaxhimit Mjedisor dhe Social - KMMS</w:t>
            </w:r>
          </w:p>
        </w:tc>
        <w:tc>
          <w:tcPr>
            <w:tcW w:w="1502"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88" w:line="206" w:lineRule="exact"/>
              <w:ind w:left="105"/>
              <w:textAlignment w:val="baseline"/>
              <w:rPr>
                <w:rFonts w:eastAsia="Times New Roman"/>
                <w:color w:val="000000"/>
                <w:sz w:val="18"/>
                <w:lang w:val="sq-AL"/>
              </w:rPr>
            </w:pPr>
            <w:r w:rsidRPr="007249E2">
              <w:rPr>
                <w:rFonts w:eastAsia="Times New Roman"/>
                <w:color w:val="000000"/>
                <w:sz w:val="18"/>
                <w:lang w:val="sq-AL"/>
              </w:rPr>
              <w:t>I vazhdueshëm</w:t>
            </w:r>
          </w:p>
        </w:tc>
        <w:tc>
          <w:tcPr>
            <w:tcW w:w="185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198" w:lineRule="exact"/>
              <w:ind w:left="108"/>
              <w:textAlignment w:val="baseline"/>
              <w:rPr>
                <w:rFonts w:eastAsia="Times New Roman"/>
                <w:color w:val="000000"/>
                <w:sz w:val="18"/>
                <w:lang w:val="sq-AL"/>
              </w:rPr>
            </w:pPr>
            <w:r w:rsidRPr="007249E2">
              <w:rPr>
                <w:rFonts w:eastAsia="Times New Roman"/>
                <w:color w:val="000000"/>
                <w:sz w:val="18"/>
                <w:lang w:val="sq-AL"/>
              </w:rPr>
              <w:t xml:space="preserve">Zbatimi i KMMS; </w:t>
            </w:r>
            <w:r w:rsidRPr="007249E2">
              <w:rPr>
                <w:rFonts w:eastAsia="Times New Roman"/>
                <w:color w:val="000000"/>
                <w:spacing w:val="-1"/>
                <w:sz w:val="18"/>
                <w:lang w:val="sq-AL"/>
              </w:rPr>
              <w:t>monitorimi me pjesëmarrje i gjetjeve të PMMS (d.m.th. identifikimi dhe përafrimi i treguesve, monitorimi i ndikimeve dhe rreziqeve të mundshme); integrimi i KMMS në strategjitë e zbatimit të projektitKMMS</w:t>
            </w:r>
          </w:p>
        </w:tc>
        <w:tc>
          <w:tcPr>
            <w:tcW w:w="2275"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198" w:lineRule="exact"/>
              <w:ind w:left="108"/>
              <w:textAlignment w:val="baseline"/>
              <w:rPr>
                <w:rFonts w:eastAsia="Times New Roman"/>
                <w:color w:val="000000"/>
                <w:sz w:val="18"/>
                <w:lang w:val="sq-AL"/>
              </w:rPr>
            </w:pPr>
            <w:r w:rsidRPr="007249E2">
              <w:rPr>
                <w:rFonts w:eastAsia="Times New Roman"/>
                <w:color w:val="000000"/>
                <w:sz w:val="18"/>
                <w:lang w:val="sq-AL"/>
              </w:rPr>
              <w:t>Kontraktori do të jetë përgjegjës përzbatimin e masave zbutëse në përputhje me PMMS, Mbikëqyrjen për monitorimin/mbikëqyrjen dhe raportimin dhe specialistin M&amp;S për NJKP për vizitat në terren dhe raportimin e pajtueshmërisë.</w:t>
            </w:r>
          </w:p>
        </w:tc>
      </w:tr>
    </w:tbl>
    <w:p w:rsidR="002E757E" w:rsidRPr="007249E2" w:rsidRDefault="002E757E" w:rsidP="002E757E">
      <w:pPr>
        <w:spacing w:after="336" w:line="20" w:lineRule="exact"/>
        <w:rPr>
          <w:lang w:val="sq-AL"/>
        </w:rPr>
        <w:sectPr w:rsidR="002E757E" w:rsidRPr="007249E2">
          <w:pgSz w:w="12240" w:h="15840"/>
          <w:pgMar w:top="540" w:right="1365" w:bottom="304" w:left="1379" w:header="720" w:footer="720" w:gutter="0"/>
          <w:cols w:space="720"/>
        </w:sectPr>
      </w:pPr>
    </w:p>
    <w:p w:rsidR="002E757E" w:rsidRPr="007249E2" w:rsidRDefault="002E757E" w:rsidP="002E757E">
      <w:pPr>
        <w:rPr>
          <w:lang w:val="sq-AL"/>
        </w:rPr>
        <w:sectPr w:rsidR="002E757E" w:rsidRPr="007249E2">
          <w:type w:val="continuous"/>
          <w:pgSz w:w="12240" w:h="15840"/>
          <w:pgMar w:top="540" w:right="1370" w:bottom="304" w:left="10510" w:header="720" w:footer="720" w:gutter="0"/>
          <w:cols w:space="720"/>
        </w:sectPr>
      </w:pPr>
    </w:p>
    <w:p w:rsidR="002E757E" w:rsidRPr="007249E2" w:rsidRDefault="002E757E" w:rsidP="002E757E">
      <w:pPr>
        <w:spacing w:before="3" w:after="335" w:line="187" w:lineRule="exact"/>
        <w:ind w:left="72"/>
        <w:textAlignment w:val="baseline"/>
        <w:rPr>
          <w:rFonts w:eastAsia="Times New Roman"/>
          <w:b/>
          <w:i/>
          <w:color w:val="000000"/>
          <w:sz w:val="16"/>
          <w:lang w:val="sq-AL"/>
        </w:rPr>
      </w:pPr>
    </w:p>
    <w:tbl>
      <w:tblPr>
        <w:tblW w:w="0" w:type="auto"/>
        <w:tblInd w:w="68" w:type="dxa"/>
        <w:tblLayout w:type="fixed"/>
        <w:tblCellMar>
          <w:left w:w="0" w:type="dxa"/>
          <w:right w:w="0" w:type="dxa"/>
        </w:tblCellMar>
        <w:tblLook w:val="04A0"/>
      </w:tblPr>
      <w:tblGrid>
        <w:gridCol w:w="1613"/>
        <w:gridCol w:w="2117"/>
        <w:gridCol w:w="1502"/>
        <w:gridCol w:w="1853"/>
        <w:gridCol w:w="2275"/>
      </w:tblGrid>
      <w:tr w:rsidR="002E757E" w:rsidRPr="007249E2" w:rsidTr="00A10E3E">
        <w:trPr>
          <w:trHeight w:hRule="exact" w:val="2613"/>
        </w:trPr>
        <w:tc>
          <w:tcPr>
            <w:tcW w:w="161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854" w:line="206" w:lineRule="exact"/>
              <w:ind w:left="110"/>
              <w:textAlignment w:val="baseline"/>
              <w:rPr>
                <w:rFonts w:eastAsia="Times New Roman"/>
                <w:color w:val="000000"/>
                <w:sz w:val="18"/>
                <w:lang w:val="sq-AL"/>
              </w:rPr>
            </w:pPr>
            <w:r w:rsidRPr="007249E2">
              <w:rPr>
                <w:rFonts w:eastAsia="Times New Roman"/>
                <w:color w:val="000000"/>
                <w:sz w:val="18"/>
                <w:lang w:val="sq-AL"/>
              </w:rPr>
              <w:t>Të mësuarit</w:t>
            </w:r>
          </w:p>
        </w:tc>
        <w:tc>
          <w:tcPr>
            <w:tcW w:w="2117"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205" w:lineRule="exact"/>
              <w:ind w:left="108" w:right="288"/>
              <w:textAlignment w:val="baseline"/>
              <w:rPr>
                <w:rFonts w:eastAsia="Times New Roman"/>
                <w:color w:val="000000"/>
                <w:spacing w:val="-2"/>
                <w:sz w:val="18"/>
                <w:lang w:val="sq-AL"/>
              </w:rPr>
            </w:pPr>
            <w:r w:rsidRPr="007249E2">
              <w:rPr>
                <w:rFonts w:eastAsia="Times New Roman"/>
                <w:color w:val="000000"/>
                <w:spacing w:val="-2"/>
                <w:sz w:val="18"/>
                <w:lang w:val="sq-AL"/>
              </w:rPr>
              <w:t>Njohuritë, praktikat e mira dhe mësimet e marra në lidhje me menaxhimin e rrezikut social dhe mjedisor do të kapen rregullisht, si dhe do të merren në mënyrë aktive nga projekte dhe partnerë të tjerë dhe do të integrohen përsëri në projekt</w:t>
            </w:r>
          </w:p>
        </w:tc>
        <w:tc>
          <w:tcPr>
            <w:tcW w:w="1502"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854" w:line="206" w:lineRule="exact"/>
              <w:ind w:left="105"/>
              <w:textAlignment w:val="baseline"/>
              <w:rPr>
                <w:rFonts w:eastAsia="Times New Roman"/>
                <w:color w:val="000000"/>
                <w:sz w:val="18"/>
                <w:lang w:val="sq-AL"/>
              </w:rPr>
            </w:pPr>
            <w:r w:rsidRPr="007249E2">
              <w:rPr>
                <w:rFonts w:eastAsia="Times New Roman"/>
                <w:color w:val="000000"/>
                <w:sz w:val="18"/>
                <w:lang w:val="sq-AL"/>
              </w:rPr>
              <w:t>Të paktën në baza vjetore</w:t>
            </w:r>
          </w:p>
        </w:tc>
        <w:tc>
          <w:tcPr>
            <w:tcW w:w="185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822" w:line="206" w:lineRule="exact"/>
              <w:ind w:left="108" w:right="180"/>
              <w:textAlignment w:val="baseline"/>
              <w:rPr>
                <w:rFonts w:eastAsia="Times New Roman"/>
                <w:color w:val="000000"/>
                <w:sz w:val="18"/>
                <w:lang w:val="sq-AL"/>
              </w:rPr>
            </w:pPr>
            <w:r w:rsidRPr="007249E2">
              <w:rPr>
                <w:rFonts w:eastAsia="Times New Roman"/>
                <w:color w:val="000000"/>
                <w:sz w:val="18"/>
                <w:lang w:val="sq-AL"/>
              </w:rPr>
              <w:t>Mësimet përkatëse kapen nga ekipi i projektit dhe përdoren për të informuar vendimet e menaxhmentit.</w:t>
            </w:r>
          </w:p>
        </w:tc>
        <w:tc>
          <w:tcPr>
            <w:tcW w:w="2275"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854" w:line="206" w:lineRule="exact"/>
              <w:ind w:left="110"/>
              <w:textAlignment w:val="baseline"/>
              <w:rPr>
                <w:rFonts w:eastAsia="Times New Roman"/>
                <w:color w:val="000000"/>
                <w:sz w:val="18"/>
                <w:lang w:val="sq-AL"/>
              </w:rPr>
            </w:pPr>
            <w:r w:rsidRPr="007249E2">
              <w:rPr>
                <w:rFonts w:eastAsia="Times New Roman"/>
                <w:color w:val="000000"/>
                <w:sz w:val="18"/>
                <w:lang w:val="sq-AL"/>
              </w:rPr>
              <w:t>NJKP</w:t>
            </w:r>
          </w:p>
        </w:tc>
      </w:tr>
      <w:tr w:rsidR="002E757E" w:rsidRPr="007249E2" w:rsidTr="00A10E3E">
        <w:trPr>
          <w:trHeight w:hRule="exact" w:val="4953"/>
        </w:trPr>
        <w:tc>
          <w:tcPr>
            <w:tcW w:w="161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4125" w:line="206" w:lineRule="exact"/>
              <w:ind w:left="110"/>
              <w:textAlignment w:val="baseline"/>
              <w:rPr>
                <w:rFonts w:eastAsia="Times New Roman"/>
                <w:color w:val="000000"/>
                <w:sz w:val="18"/>
                <w:lang w:val="sq-AL"/>
              </w:rPr>
            </w:pPr>
            <w:r w:rsidRPr="007249E2">
              <w:rPr>
                <w:rFonts w:eastAsia="Times New Roman"/>
                <w:color w:val="000000"/>
                <w:sz w:val="18"/>
                <w:lang w:val="sq-AL"/>
              </w:rPr>
              <w:t>Raporti i Projektit</w:t>
            </w:r>
          </w:p>
        </w:tc>
        <w:tc>
          <w:tcPr>
            <w:tcW w:w="2117"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before="32" w:line="205" w:lineRule="exact"/>
              <w:ind w:left="108" w:right="144"/>
              <w:textAlignment w:val="baseline"/>
              <w:rPr>
                <w:rFonts w:eastAsia="Times New Roman"/>
                <w:color w:val="000000"/>
                <w:spacing w:val="-1"/>
                <w:sz w:val="18"/>
                <w:lang w:val="sq-AL"/>
              </w:rPr>
            </w:pPr>
            <w:r w:rsidRPr="007249E2">
              <w:rPr>
                <w:rFonts w:eastAsia="Times New Roman"/>
                <w:color w:val="000000"/>
                <w:spacing w:val="-1"/>
                <w:sz w:val="18"/>
                <w:lang w:val="sq-AL"/>
              </w:rPr>
              <w:t>Përcaktoni nëse projekti po kryhet në përputhje me marrëveshjet mjedisore dhe sociale dhe ligjore</w:t>
            </w:r>
          </w:p>
          <w:p w:rsidR="002E757E" w:rsidRPr="007249E2" w:rsidRDefault="002E757E" w:rsidP="00A10E3E">
            <w:pPr>
              <w:spacing w:before="32" w:line="205" w:lineRule="exact"/>
              <w:ind w:left="108" w:right="144"/>
              <w:textAlignment w:val="baseline"/>
              <w:rPr>
                <w:rFonts w:eastAsia="Times New Roman"/>
                <w:color w:val="000000"/>
                <w:spacing w:val="-1"/>
                <w:sz w:val="18"/>
                <w:lang w:val="sq-AL"/>
              </w:rPr>
            </w:pPr>
            <w:r w:rsidRPr="007249E2">
              <w:rPr>
                <w:rFonts w:eastAsia="Times New Roman"/>
                <w:color w:val="000000"/>
                <w:spacing w:val="-1"/>
                <w:sz w:val="18"/>
                <w:lang w:val="sq-AL"/>
              </w:rPr>
              <w:t xml:space="preserve">Identifikoni çështje kur ato lindin gjatë zbatimit dhe rekomandoni mjetet për të zgjidhur në kohë. </w:t>
            </w:r>
          </w:p>
          <w:p w:rsidR="002E757E" w:rsidRPr="007249E2" w:rsidRDefault="002E757E" w:rsidP="00A10E3E">
            <w:pPr>
              <w:spacing w:before="32" w:line="205" w:lineRule="exact"/>
              <w:ind w:left="108" w:right="144"/>
              <w:textAlignment w:val="baseline"/>
              <w:rPr>
                <w:rFonts w:eastAsia="Times New Roman"/>
                <w:color w:val="000000"/>
                <w:spacing w:val="-1"/>
                <w:sz w:val="18"/>
                <w:lang w:val="sq-AL"/>
              </w:rPr>
            </w:pPr>
            <w:r w:rsidRPr="007249E2">
              <w:rPr>
                <w:rFonts w:eastAsia="Times New Roman"/>
                <w:color w:val="000000"/>
                <w:spacing w:val="-1"/>
                <w:sz w:val="18"/>
                <w:lang w:val="sq-AL"/>
              </w:rPr>
              <w:t>Rekomandoni ndryshime në konceptin e propozuar dhe modelin e projektit, siç është e përshtatshme, ndërsa projekti zhvillohet, ose rrethanat ndryshojnë; dhe të identifikojë rreziqet kryesore për qëndrueshmërinë e projektit dhe të rekomandojë strategji të përshtatshme për menaxhimin e rreziqeve.</w:t>
            </w:r>
          </w:p>
        </w:tc>
        <w:tc>
          <w:tcPr>
            <w:tcW w:w="1502"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before="32" w:after="1432" w:line="206" w:lineRule="exact"/>
              <w:ind w:left="108" w:right="180"/>
              <w:textAlignment w:val="baseline"/>
              <w:rPr>
                <w:rFonts w:eastAsia="Times New Roman"/>
                <w:color w:val="000000"/>
                <w:sz w:val="18"/>
                <w:lang w:val="sq-AL"/>
              </w:rPr>
            </w:pPr>
            <w:r w:rsidRPr="007249E2">
              <w:rPr>
                <w:rFonts w:eastAsia="Times New Roman"/>
                <w:color w:val="000000"/>
                <w:sz w:val="18"/>
                <w:lang w:val="sq-AL"/>
              </w:rPr>
              <w:t>Çdo vit, dhe në fund të projektit (raporti përfundimtar). Kontraktori raporton rregullisht, raportin mujor të Mbikëqyrësit dhe raportin javor dhe mujor të inspektimit të vendit nga specialisti M&amp;S</w:t>
            </w:r>
          </w:p>
        </w:tc>
        <w:tc>
          <w:tcPr>
            <w:tcW w:w="185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textAlignment w:val="baseline"/>
              <w:rPr>
                <w:rFonts w:eastAsia="Times New Roman"/>
                <w:color w:val="000000"/>
                <w:sz w:val="24"/>
                <w:lang w:val="sq-AL"/>
              </w:rPr>
            </w:pPr>
          </w:p>
        </w:tc>
        <w:tc>
          <w:tcPr>
            <w:tcW w:w="2275"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4125" w:line="206" w:lineRule="exact"/>
              <w:ind w:left="110"/>
              <w:textAlignment w:val="baseline"/>
              <w:rPr>
                <w:rFonts w:eastAsia="Times New Roman"/>
                <w:color w:val="000000"/>
                <w:sz w:val="18"/>
                <w:lang w:val="sq-AL"/>
              </w:rPr>
            </w:pPr>
            <w:r w:rsidRPr="007249E2">
              <w:rPr>
                <w:rFonts w:eastAsia="Times New Roman"/>
                <w:color w:val="000000"/>
                <w:sz w:val="18"/>
                <w:lang w:val="sq-AL"/>
              </w:rPr>
              <w:t>NJKP</w:t>
            </w:r>
          </w:p>
        </w:tc>
      </w:tr>
      <w:tr w:rsidR="002E757E" w:rsidRPr="007249E2" w:rsidTr="00A10E3E">
        <w:trPr>
          <w:trHeight w:hRule="exact" w:val="2334"/>
        </w:trPr>
        <w:tc>
          <w:tcPr>
            <w:tcW w:w="161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446" w:line="206" w:lineRule="exact"/>
              <w:ind w:left="108"/>
              <w:textAlignment w:val="baseline"/>
              <w:rPr>
                <w:rFonts w:eastAsia="Times New Roman"/>
                <w:color w:val="000000"/>
                <w:sz w:val="18"/>
                <w:lang w:val="sq-AL"/>
              </w:rPr>
            </w:pPr>
            <w:r w:rsidRPr="007249E2">
              <w:rPr>
                <w:rFonts w:eastAsia="Times New Roman"/>
                <w:color w:val="000000"/>
                <w:sz w:val="18"/>
                <w:lang w:val="sq-AL"/>
              </w:rPr>
              <w:t>Rishikimi i Projektit (Ekipi i Projektit)</w:t>
            </w:r>
          </w:p>
        </w:tc>
        <w:tc>
          <w:tcPr>
            <w:tcW w:w="2117"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414" w:line="206" w:lineRule="exact"/>
              <w:ind w:left="108" w:right="216"/>
              <w:textAlignment w:val="baseline"/>
              <w:rPr>
                <w:rFonts w:eastAsia="Times New Roman"/>
                <w:color w:val="000000"/>
                <w:spacing w:val="-1"/>
                <w:sz w:val="18"/>
                <w:lang w:val="sq-AL"/>
              </w:rPr>
            </w:pPr>
            <w:r w:rsidRPr="007249E2">
              <w:rPr>
                <w:rFonts w:eastAsia="Times New Roman"/>
                <w:color w:val="000000"/>
                <w:spacing w:val="-1"/>
                <w:sz w:val="18"/>
                <w:lang w:val="sq-AL"/>
              </w:rPr>
              <w:t>Ekipi i projektit do të mbajë rishikime të rregullta të projektit gjatë të cilave do të diskutohet një analizë e azhurnuar e rreziqeve dhe masat e rekomanduara të zbutjes së rreziqeve.</w:t>
            </w:r>
          </w:p>
        </w:tc>
        <w:tc>
          <w:tcPr>
            <w:tcW w:w="1502"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652" w:line="206" w:lineRule="exact"/>
              <w:ind w:left="105"/>
              <w:textAlignment w:val="baseline"/>
              <w:rPr>
                <w:rFonts w:eastAsia="Times New Roman"/>
                <w:color w:val="000000"/>
                <w:sz w:val="18"/>
                <w:lang w:val="sq-AL"/>
              </w:rPr>
            </w:pPr>
            <w:r w:rsidRPr="007249E2">
              <w:rPr>
                <w:rFonts w:eastAsia="Times New Roman"/>
                <w:color w:val="000000"/>
                <w:sz w:val="18"/>
                <w:lang w:val="sq-AL"/>
              </w:rPr>
              <w:t>Dy here në vit</w:t>
            </w:r>
          </w:p>
        </w:tc>
        <w:tc>
          <w:tcPr>
            <w:tcW w:w="1853"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line="205" w:lineRule="exact"/>
              <w:ind w:left="108" w:right="108"/>
              <w:textAlignment w:val="baseline"/>
              <w:rPr>
                <w:rFonts w:eastAsia="Times New Roman"/>
                <w:color w:val="000000"/>
                <w:spacing w:val="-1"/>
                <w:sz w:val="18"/>
                <w:lang w:val="sq-AL"/>
              </w:rPr>
            </w:pPr>
            <w:r w:rsidRPr="007249E2">
              <w:rPr>
                <w:rFonts w:eastAsia="Times New Roman"/>
                <w:color w:val="000000"/>
                <w:spacing w:val="-1"/>
                <w:sz w:val="18"/>
                <w:lang w:val="sq-AL"/>
              </w:rPr>
              <w:t>Çdo rrezik dhe/ose ndikim që nuk adresohet në mënyrë adekuate nga mekanizmat kombëtarë ose ekipi i projektit do të diskutohet në bordin e projektit. Do të bëhen rekomandimet</w:t>
            </w:r>
          </w:p>
        </w:tc>
        <w:tc>
          <w:tcPr>
            <w:tcW w:w="2275" w:type="dxa"/>
            <w:tcBorders>
              <w:top w:val="single" w:sz="5" w:space="0" w:color="000000"/>
              <w:left w:val="single" w:sz="5" w:space="0" w:color="000000"/>
              <w:bottom w:val="single" w:sz="5" w:space="0" w:color="000000"/>
              <w:right w:val="single" w:sz="5" w:space="0" w:color="000000"/>
            </w:tcBorders>
          </w:tcPr>
          <w:p w:rsidR="002E757E" w:rsidRPr="007249E2" w:rsidRDefault="002E757E" w:rsidP="00A10E3E">
            <w:pPr>
              <w:spacing w:after="1652" w:line="206" w:lineRule="exact"/>
              <w:ind w:left="110"/>
              <w:textAlignment w:val="baseline"/>
              <w:rPr>
                <w:rFonts w:eastAsia="Times New Roman"/>
                <w:color w:val="000000"/>
                <w:sz w:val="18"/>
                <w:lang w:val="sq-AL"/>
              </w:rPr>
            </w:pPr>
            <w:r w:rsidRPr="007249E2">
              <w:rPr>
                <w:rFonts w:eastAsia="Times New Roman"/>
                <w:color w:val="000000"/>
                <w:sz w:val="18"/>
                <w:lang w:val="sq-AL"/>
              </w:rPr>
              <w:t>NJKP</w:t>
            </w:r>
          </w:p>
        </w:tc>
      </w:tr>
    </w:tbl>
    <w:p w:rsidR="002E757E" w:rsidRPr="007249E2" w:rsidRDefault="002E757E" w:rsidP="002E757E">
      <w:pPr>
        <w:spacing w:after="240" w:line="20" w:lineRule="exact"/>
        <w:rPr>
          <w:lang w:val="sq-AL"/>
        </w:rPr>
      </w:pPr>
    </w:p>
    <w:p w:rsidR="002E757E" w:rsidRPr="007249E2" w:rsidRDefault="002E757E" w:rsidP="002E757E">
      <w:pPr>
        <w:spacing w:before="3" w:line="252" w:lineRule="exact"/>
        <w:ind w:left="72"/>
        <w:jc w:val="both"/>
        <w:textAlignment w:val="baseline"/>
        <w:rPr>
          <w:rFonts w:eastAsia="Times New Roman"/>
          <w:color w:val="000000"/>
          <w:lang w:val="sq-AL"/>
        </w:rPr>
      </w:pPr>
      <w:r w:rsidRPr="007249E2">
        <w:rPr>
          <w:rFonts w:eastAsia="Times New Roman"/>
          <w:color w:val="000000"/>
          <w:lang w:val="sq-AL"/>
        </w:rPr>
        <w:t>Për PKIMM-të, planet specifike do të përfshijnë procedurat dhe kriteret për monitorimin e zbatimit. MSH dhe ISH individuale do të jenë përgjegjëse për monitorimin e përgjithshëm të pajtueshmërisë së të gjitha planeve të përgatitura dhe të paraqesin përmes NJKP një azhurnim tremujor të statusit të zbatimit të planit. Ky raport do të përgatitet si një raport përmbledhës që mbulon të gjitha ISH-të e shoqëruara me projektin.</w:t>
      </w:r>
    </w:p>
    <w:p w:rsidR="002E757E" w:rsidRPr="007249E2" w:rsidRDefault="002E757E" w:rsidP="002E757E">
      <w:pPr>
        <w:spacing w:before="251" w:line="254" w:lineRule="exact"/>
        <w:ind w:left="72"/>
        <w:jc w:val="both"/>
        <w:textAlignment w:val="baseline"/>
        <w:rPr>
          <w:rFonts w:eastAsia="Times New Roman"/>
          <w:color w:val="000000"/>
          <w:lang w:val="sq-AL"/>
        </w:rPr>
      </w:pPr>
      <w:r w:rsidRPr="007249E2">
        <w:rPr>
          <w:rFonts w:eastAsia="Times New Roman"/>
          <w:color w:val="000000"/>
          <w:lang w:val="sq-AL"/>
        </w:rPr>
        <w:t>Një listë kontrolluese standarde e monitorimit të pajtueshmërisë mjedisore dhe sociale për aktivitetet e projektit paraqitet në Shtojcën III. Raportet e monitorimit të pajtueshmërisë do të paraqiten në Bankën Botërore mbi një bazë tremujore për të gjithë projektin duke pasqyruar statusin në lidhje me secilën kontratë/aktivitet.</w:t>
      </w:r>
    </w:p>
    <w:p w:rsidR="004155BE" w:rsidRPr="007249E2" w:rsidRDefault="002E757E" w:rsidP="002E757E">
      <w:pPr>
        <w:spacing w:before="359" w:line="249" w:lineRule="exact"/>
        <w:ind w:right="72"/>
        <w:textAlignment w:val="baseline"/>
        <w:rPr>
          <w:rFonts w:eastAsia="Times New Roman"/>
          <w:color w:val="000000"/>
          <w:lang w:val="sq-AL"/>
        </w:rPr>
      </w:pPr>
      <w:r w:rsidRPr="007249E2">
        <w:rPr>
          <w:rFonts w:eastAsia="Times New Roman"/>
          <w:color w:val="000000"/>
          <w:spacing w:val="-2"/>
          <w:lang w:val="sq-AL"/>
        </w:rPr>
        <w:t>Misionet e rregullta të Bankës Botërore do të përfshijnë specialistë për të monitoruar përputhjen e projektit me standardet e KMS të Bankës Botërore. Progresi i monitorimit të mjedisit do t'i komunikohet zyrtarisht Bankës Botërore</w:t>
      </w:r>
      <w:r w:rsidR="00814445" w:rsidRPr="007249E2">
        <w:rPr>
          <w:rFonts w:eastAsia="Times New Roman"/>
          <w:color w:val="000000"/>
          <w:spacing w:val="-2"/>
          <w:lang w:val="sq-AL"/>
        </w:rPr>
        <w:t xml:space="preserve"> </w:t>
      </w:r>
      <w:r w:rsidRPr="007249E2">
        <w:rPr>
          <w:rFonts w:eastAsia="Times New Roman"/>
          <w:color w:val="000000"/>
          <w:lang w:val="sq-AL"/>
        </w:rPr>
        <w:t>përmes raporteve të rregullta të progresit dhe përditësimeve sipas marrëveshjes së monitorimit të pajtueshmërisë të bërë gjatë zbatimit të projektit</w:t>
      </w:r>
      <w:r w:rsidR="004155BE" w:rsidRPr="007249E2">
        <w:rPr>
          <w:rFonts w:eastAsia="Times New Roman"/>
          <w:color w:val="000000"/>
          <w:lang w:val="sq-AL"/>
        </w:rPr>
        <w:t>.</w:t>
      </w:r>
    </w:p>
    <w:p w:rsidR="00E4424D" w:rsidRPr="00E4424D" w:rsidRDefault="00E4424D" w:rsidP="00E4424D">
      <w:pPr>
        <w:spacing w:before="261" w:after="222" w:line="248" w:lineRule="exact"/>
        <w:textAlignment w:val="baseline"/>
        <w:rPr>
          <w:rFonts w:eastAsia="Times New Roman"/>
          <w:color w:val="000000"/>
          <w:lang w:val="sq-AL"/>
        </w:rPr>
      </w:pPr>
      <w:bookmarkStart w:id="0" w:name="_GoBack"/>
      <w:bookmarkEnd w:id="0"/>
      <w:r w:rsidRPr="00E4424D">
        <w:rPr>
          <w:rFonts w:eastAsia="Times New Roman"/>
          <w:color w:val="000000"/>
          <w:lang w:val="sq-AL"/>
        </w:rPr>
        <w:t>Sipas skemës sociale, pjesët vijuese të M&amp;S për t'u monitoruar dhe raportuar në baza mujore/tremujore në BB:</w:t>
      </w:r>
    </w:p>
    <w:p w:rsidR="00E4424D" w:rsidRPr="00E4424D" w:rsidRDefault="00E4424D" w:rsidP="00E4424D">
      <w:pPr>
        <w:rPr>
          <w:sz w:val="2"/>
          <w:lang w:val="sq-AL"/>
        </w:rPr>
      </w:pPr>
      <w:r w:rsidRPr="00E4424D">
        <w:rPr>
          <w:noProof/>
          <w:lang w:val="sq-AL"/>
        </w:rPr>
        <w:pict>
          <v:shape id="Text Box 50" o:spid="_x0000_s1138" type="#_x0000_t202" style="position:absolute;margin-left:524.5pt;margin-top:743.55pt;width:19.95pt;height:12.6pt;z-index:-25157120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" filled="f" stroked="f">
            <v:textbox inset="0,0,0,0">
              <w:txbxContent>
                <w:p w:rsidR="00E4424D" w:rsidRDefault="00E4424D" w:rsidP="00E4424D">
                  <w:pPr>
                    <w:spacing w:before="4" w:line="245" w:lineRule="exact"/>
                    <w:textAlignment w:val="baseline"/>
                    <w:rPr>
                      <w:rFonts w:eastAsia="Times New Roman"/>
                      <w:color w:val="000000"/>
                      <w:spacing w:val="21"/>
                    </w:rPr>
                  </w:pPr>
                  <w:r>
                    <w:rPr>
                      <w:rFonts w:eastAsia="Times New Roman"/>
                      <w:color w:val="000000"/>
                      <w:spacing w:val="21"/>
                    </w:rPr>
                    <w:t>57</w:t>
                  </w:r>
                </w:p>
              </w:txbxContent>
            </v:textbox>
            <w10:wrap type="square" anchorx="page" anchory="page"/>
          </v:shape>
        </w:pict>
      </w:r>
    </w:p>
    <w:tbl>
      <w:tblPr>
        <w:tblW w:w="0" w:type="auto"/>
        <w:tblInd w:w="70" w:type="dxa"/>
        <w:tblLayout w:type="fixed"/>
        <w:tblCellMar>
          <w:left w:w="0" w:type="dxa"/>
          <w:right w:w="0" w:type="dxa"/>
        </w:tblCellMar>
        <w:tblLook w:val="04A0"/>
      </w:tblPr>
      <w:tblGrid>
        <w:gridCol w:w="1800"/>
        <w:gridCol w:w="3331"/>
        <w:gridCol w:w="3994"/>
      </w:tblGrid>
      <w:tr w:rsidR="00E4424D" w:rsidRPr="00E4424D" w:rsidTr="00611BDD">
        <w:trPr>
          <w:trHeight w:hRule="exact" w:val="245"/>
        </w:trPr>
        <w:tc>
          <w:tcPr>
            <w:tcW w:w="1800" w:type="dxa"/>
            <w:tcBorders>
              <w:top w:val="single" w:sz="5" w:space="0" w:color="000000"/>
              <w:left w:val="single" w:sz="5" w:space="0" w:color="000000"/>
              <w:bottom w:val="single" w:sz="5" w:space="0" w:color="000000"/>
              <w:right w:val="single" w:sz="5" w:space="0" w:color="000000"/>
            </w:tcBorders>
            <w:shd w:val="clear" w:color="F1F1F1" w:fill="F1F1F1"/>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3331" w:type="dxa"/>
            <w:tcBorders>
              <w:top w:val="single" w:sz="5" w:space="0" w:color="000000"/>
              <w:left w:val="single" w:sz="5" w:space="0" w:color="000000"/>
              <w:bottom w:val="single" w:sz="5" w:space="0" w:color="000000"/>
              <w:right w:val="single" w:sz="5" w:space="0" w:color="000000"/>
            </w:tcBorders>
            <w:shd w:val="clear" w:color="F1F1F1" w:fill="F1F1F1"/>
            <w:vAlign w:val="center"/>
          </w:tcPr>
          <w:p w:rsidR="00E4424D" w:rsidRPr="00E4424D" w:rsidRDefault="00E4424D" w:rsidP="00E4424D">
            <w:pPr>
              <w:spacing w:line="212" w:lineRule="exact"/>
              <w:ind w:left="106"/>
              <w:textAlignment w:val="baseline"/>
              <w:rPr>
                <w:rFonts w:eastAsia="Times New Roman"/>
                <w:b/>
                <w:color w:val="000000"/>
                <w:sz w:val="20"/>
                <w:lang w:val="sq-AL"/>
              </w:rPr>
            </w:pPr>
            <w:r w:rsidRPr="00E4424D">
              <w:rPr>
                <w:rFonts w:eastAsia="Times New Roman"/>
                <w:b/>
                <w:color w:val="000000"/>
                <w:sz w:val="20"/>
                <w:lang w:val="sq-AL"/>
              </w:rPr>
              <w:t>Masat M&amp;S që do të monitorohen</w:t>
            </w:r>
          </w:p>
        </w:tc>
        <w:tc>
          <w:tcPr>
            <w:tcW w:w="3994" w:type="dxa"/>
            <w:tcBorders>
              <w:top w:val="single" w:sz="5" w:space="0" w:color="000000"/>
              <w:left w:val="single" w:sz="5" w:space="0" w:color="000000"/>
              <w:bottom w:val="single" w:sz="5" w:space="0" w:color="000000"/>
              <w:right w:val="single" w:sz="5" w:space="0" w:color="000000"/>
            </w:tcBorders>
            <w:shd w:val="clear" w:color="F1F1F1" w:fill="F1F1F1"/>
            <w:vAlign w:val="center"/>
          </w:tcPr>
          <w:p w:rsidR="00E4424D" w:rsidRPr="00E4424D" w:rsidRDefault="00E4424D" w:rsidP="00E4424D">
            <w:pPr>
              <w:spacing w:line="212" w:lineRule="exact"/>
              <w:ind w:left="106"/>
              <w:textAlignment w:val="baseline"/>
              <w:rPr>
                <w:rFonts w:eastAsia="Times New Roman"/>
                <w:b/>
                <w:color w:val="000000"/>
                <w:sz w:val="20"/>
                <w:lang w:val="sq-AL"/>
              </w:rPr>
            </w:pPr>
            <w:r w:rsidRPr="00E4424D">
              <w:rPr>
                <w:rFonts w:eastAsia="Times New Roman"/>
                <w:b/>
                <w:color w:val="000000"/>
                <w:sz w:val="20"/>
                <w:lang w:val="sq-AL"/>
              </w:rPr>
              <w:t>Dokumentimi dhe ndarja me BB</w:t>
            </w:r>
          </w:p>
        </w:tc>
      </w:tr>
      <w:tr w:rsidR="00E4424D" w:rsidRPr="00E4424D" w:rsidTr="00611BDD">
        <w:trPr>
          <w:trHeight w:hRule="exact" w:val="1848"/>
        </w:trPr>
        <w:tc>
          <w:tcPr>
            <w:tcW w:w="180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50" w:line="230" w:lineRule="exact"/>
              <w:ind w:left="115"/>
              <w:textAlignment w:val="baseline"/>
              <w:rPr>
                <w:rFonts w:eastAsia="Times New Roman"/>
                <w:color w:val="000000"/>
                <w:sz w:val="20"/>
                <w:lang w:val="sq-AL"/>
              </w:rPr>
            </w:pPr>
            <w:r w:rsidRPr="00E4424D">
              <w:rPr>
                <w:rFonts w:eastAsia="Times New Roman"/>
                <w:color w:val="000000"/>
                <w:sz w:val="20"/>
                <w:lang w:val="sq-AL"/>
              </w:rPr>
              <w:t>Pranueshmëria</w:t>
            </w:r>
          </w:p>
        </w:tc>
        <w:tc>
          <w:tcPr>
            <w:tcW w:w="33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216"/>
              <w:textAlignment w:val="baseline"/>
              <w:rPr>
                <w:rFonts w:eastAsia="Times New Roman"/>
                <w:color w:val="000000"/>
                <w:sz w:val="20"/>
                <w:lang w:val="sq-AL"/>
              </w:rPr>
            </w:pPr>
            <w:r w:rsidRPr="00E4424D">
              <w:rPr>
                <w:rFonts w:eastAsia="Times New Roman"/>
                <w:color w:val="000000"/>
                <w:sz w:val="20"/>
                <w:lang w:val="sq-AL"/>
              </w:rPr>
              <w:t>Sigurohuni që grupeve të cenueshme (të tilla si personat me aftësi të kufizuara/sëmundje kronike, të moshuarit, gratë kryefamiljare/ekonomitë familjare me një prind etj.) iu jepet përparësi gjatë përcaktimit të skemës sociale të pranueshmërisë</w:t>
            </w:r>
          </w:p>
        </w:tc>
        <w:tc>
          <w:tcPr>
            <w:tcW w:w="399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72"/>
              <w:textAlignment w:val="baseline"/>
              <w:rPr>
                <w:rFonts w:eastAsia="Times New Roman"/>
                <w:color w:val="000000"/>
                <w:sz w:val="20"/>
                <w:lang w:val="sq-AL"/>
              </w:rPr>
            </w:pPr>
            <w:r w:rsidRPr="00E4424D">
              <w:rPr>
                <w:rFonts w:eastAsia="Times New Roman"/>
                <w:color w:val="000000"/>
                <w:sz w:val="20"/>
                <w:lang w:val="sq-AL"/>
              </w:rPr>
              <w:t>-Kriteret e përzgjedhjes së përfituesit</w:t>
            </w:r>
          </w:p>
          <w:p w:rsidR="00E4424D" w:rsidRPr="00E4424D" w:rsidRDefault="00E4424D" w:rsidP="00E4424D">
            <w:pPr>
              <w:spacing w:before="1" w:line="230" w:lineRule="exact"/>
              <w:ind w:left="72"/>
              <w:textAlignment w:val="baseline"/>
              <w:rPr>
                <w:rFonts w:eastAsia="Times New Roman"/>
                <w:color w:val="000000"/>
                <w:sz w:val="20"/>
                <w:lang w:val="sq-AL"/>
              </w:rPr>
            </w:pPr>
            <w:r w:rsidRPr="00E4424D">
              <w:rPr>
                <w:rFonts w:eastAsia="Times New Roman"/>
                <w:color w:val="000000"/>
                <w:sz w:val="20"/>
                <w:lang w:val="sq-AL"/>
              </w:rPr>
              <w:t>dhe procesi. (çfarë dokumentesh</w:t>
            </w:r>
          </w:p>
          <w:p w:rsidR="00E4424D" w:rsidRPr="00E4424D" w:rsidRDefault="00E4424D" w:rsidP="00E4424D">
            <w:pPr>
              <w:spacing w:line="230" w:lineRule="exact"/>
              <w:ind w:left="72"/>
              <w:textAlignment w:val="baseline"/>
              <w:rPr>
                <w:rFonts w:eastAsia="Times New Roman"/>
                <w:color w:val="000000"/>
                <w:sz w:val="20"/>
                <w:lang w:val="sq-AL"/>
              </w:rPr>
            </w:pPr>
            <w:r w:rsidRPr="00E4424D">
              <w:rPr>
                <w:rFonts w:eastAsia="Times New Roman"/>
                <w:color w:val="000000"/>
                <w:sz w:val="20"/>
                <w:lang w:val="sq-AL"/>
              </w:rPr>
              <w:t>u kontrolluan?)</w:t>
            </w:r>
          </w:p>
          <w:p w:rsidR="00E4424D" w:rsidRPr="00E4424D" w:rsidRDefault="00E4424D" w:rsidP="00E4424D">
            <w:pPr>
              <w:spacing w:before="1" w:line="230" w:lineRule="exact"/>
              <w:ind w:left="72"/>
              <w:textAlignment w:val="baseline"/>
              <w:rPr>
                <w:rFonts w:eastAsia="Times New Roman"/>
                <w:color w:val="000000"/>
                <w:sz w:val="20"/>
                <w:lang w:val="sq-AL"/>
              </w:rPr>
            </w:pPr>
            <w:r w:rsidRPr="00E4424D">
              <w:rPr>
                <w:rFonts w:eastAsia="Times New Roman"/>
                <w:color w:val="000000"/>
                <w:sz w:val="20"/>
                <w:lang w:val="sq-AL"/>
              </w:rPr>
              <w:t>- Detajet e përfituesve të mbështetur, d.m.th.</w:t>
            </w:r>
          </w:p>
          <w:p w:rsidR="00E4424D" w:rsidRPr="00E4424D" w:rsidRDefault="00E4424D" w:rsidP="00E4424D">
            <w:pPr>
              <w:spacing w:line="228" w:lineRule="exact"/>
              <w:ind w:left="72"/>
              <w:textAlignment w:val="baseline"/>
              <w:rPr>
                <w:rFonts w:eastAsia="Times New Roman"/>
                <w:color w:val="000000"/>
                <w:sz w:val="20"/>
                <w:lang w:val="sq-AL"/>
              </w:rPr>
            </w:pPr>
            <w:r w:rsidRPr="00E4424D">
              <w:rPr>
                <w:rFonts w:eastAsia="Times New Roman"/>
                <w:color w:val="000000"/>
                <w:sz w:val="20"/>
                <w:lang w:val="sq-AL"/>
              </w:rPr>
              <w:t>numri i grave dhe grupeve të tjera të cenueshme të mbështetura.</w:t>
            </w:r>
          </w:p>
        </w:tc>
      </w:tr>
      <w:tr w:rsidR="00E4424D" w:rsidRPr="00E4424D" w:rsidTr="00611BDD">
        <w:trPr>
          <w:trHeight w:hRule="exact" w:val="2343"/>
        </w:trPr>
        <w:tc>
          <w:tcPr>
            <w:tcW w:w="180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40" w:line="230" w:lineRule="exact"/>
              <w:ind w:left="108" w:right="396"/>
              <w:textAlignment w:val="baseline"/>
              <w:rPr>
                <w:rFonts w:eastAsia="Times New Roman"/>
                <w:color w:val="000000"/>
                <w:spacing w:val="-1"/>
                <w:sz w:val="20"/>
                <w:lang w:val="sq-AL"/>
              </w:rPr>
            </w:pPr>
            <w:r w:rsidRPr="00E4424D">
              <w:rPr>
                <w:rFonts w:eastAsia="Times New Roman"/>
                <w:color w:val="000000"/>
                <w:spacing w:val="-1"/>
                <w:sz w:val="20"/>
                <w:lang w:val="sq-AL"/>
              </w:rPr>
              <w:t>Komunikimi dhe qasja në informacion</w:t>
            </w:r>
          </w:p>
        </w:tc>
        <w:tc>
          <w:tcPr>
            <w:tcW w:w="33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180"/>
              <w:textAlignment w:val="baseline"/>
              <w:rPr>
                <w:rFonts w:eastAsia="Times New Roman"/>
                <w:color w:val="000000"/>
                <w:sz w:val="20"/>
                <w:lang w:val="sq-AL"/>
              </w:rPr>
            </w:pPr>
            <w:r w:rsidRPr="00E4424D">
              <w:rPr>
                <w:rFonts w:eastAsia="Times New Roman"/>
                <w:color w:val="000000"/>
                <w:sz w:val="20"/>
                <w:lang w:val="sq-AL"/>
              </w:rPr>
              <w:t>Sigurohuni që komunikimi (në lidhje me projektin, kriteret e pranueshmërisë, proceset, procesi i MZA/apelit, masat e sigurisë ndaj COVID-19, etj.) të arrijë tek të gjithë, veçanërisht te grupet e cenueshme që janë në vende të largëta, të cilët nuk kanë qasje në media të jenë në gjendje t’i qasen informacionit.</w:t>
            </w:r>
          </w:p>
        </w:tc>
        <w:tc>
          <w:tcPr>
            <w:tcW w:w="399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72"/>
              <w:textAlignment w:val="baseline"/>
              <w:rPr>
                <w:rFonts w:eastAsia="Times New Roman"/>
                <w:color w:val="000000"/>
                <w:sz w:val="20"/>
                <w:lang w:val="sq-AL"/>
              </w:rPr>
            </w:pPr>
            <w:r w:rsidRPr="00E4424D">
              <w:rPr>
                <w:rFonts w:eastAsia="Times New Roman"/>
                <w:color w:val="000000"/>
                <w:sz w:val="20"/>
                <w:lang w:val="sq-AL"/>
              </w:rPr>
              <w:t>-Aktivitetet e komunikimit të kryera dhe si</w:t>
            </w:r>
          </w:p>
          <w:p w:rsidR="00E4424D" w:rsidRPr="00E4424D" w:rsidRDefault="00E4424D" w:rsidP="00E4424D">
            <w:pPr>
              <w:spacing w:before="1" w:line="230" w:lineRule="exact"/>
              <w:ind w:left="72"/>
              <w:textAlignment w:val="baseline"/>
              <w:rPr>
                <w:rFonts w:eastAsia="Times New Roman"/>
                <w:color w:val="000000"/>
                <w:sz w:val="20"/>
                <w:lang w:val="sq-AL"/>
              </w:rPr>
            </w:pPr>
            <w:r w:rsidRPr="00E4424D">
              <w:rPr>
                <w:rFonts w:eastAsia="Times New Roman"/>
                <w:color w:val="000000"/>
                <w:sz w:val="20"/>
                <w:lang w:val="sq-AL"/>
              </w:rPr>
              <w:t>u arritën grupe të ndryshme.</w:t>
            </w:r>
          </w:p>
          <w:p w:rsidR="00E4424D" w:rsidRPr="00E4424D" w:rsidRDefault="00E4424D" w:rsidP="00E4424D">
            <w:pPr>
              <w:spacing w:after="1140" w:line="230" w:lineRule="exact"/>
              <w:ind w:left="72"/>
              <w:textAlignment w:val="baseline"/>
              <w:rPr>
                <w:rFonts w:eastAsia="Times New Roman"/>
                <w:color w:val="000000"/>
                <w:sz w:val="20"/>
                <w:lang w:val="sq-AL"/>
              </w:rPr>
            </w:pPr>
            <w:r w:rsidRPr="00E4424D">
              <w:rPr>
                <w:rFonts w:eastAsia="Times New Roman"/>
                <w:color w:val="000000"/>
                <w:sz w:val="20"/>
                <w:lang w:val="sq-AL"/>
              </w:rPr>
              <w:t>- Material/video komunikimi</w:t>
            </w:r>
          </w:p>
        </w:tc>
      </w:tr>
      <w:tr w:rsidR="00E4424D" w:rsidRPr="00E4424D" w:rsidTr="00611BDD">
        <w:trPr>
          <w:trHeight w:hRule="exact" w:val="931"/>
        </w:trPr>
        <w:tc>
          <w:tcPr>
            <w:tcW w:w="180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9" w:line="230" w:lineRule="exact"/>
              <w:ind w:left="115"/>
              <w:textAlignment w:val="baseline"/>
              <w:rPr>
                <w:rFonts w:eastAsia="Times New Roman"/>
                <w:color w:val="000000"/>
                <w:sz w:val="20"/>
                <w:lang w:val="sq-AL"/>
              </w:rPr>
            </w:pPr>
            <w:r w:rsidRPr="00E4424D">
              <w:rPr>
                <w:rFonts w:eastAsia="Times New Roman"/>
                <w:color w:val="000000"/>
                <w:sz w:val="20"/>
                <w:lang w:val="sq-AL"/>
              </w:rPr>
              <w:t>Konsultimi</w:t>
            </w:r>
          </w:p>
        </w:tc>
        <w:tc>
          <w:tcPr>
            <w:tcW w:w="33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216"/>
              <w:textAlignment w:val="baseline"/>
              <w:rPr>
                <w:rFonts w:eastAsia="Times New Roman"/>
                <w:color w:val="000000"/>
                <w:spacing w:val="-2"/>
                <w:sz w:val="20"/>
                <w:lang w:val="sq-AL"/>
              </w:rPr>
            </w:pPr>
            <w:r w:rsidRPr="00E4424D">
              <w:rPr>
                <w:rFonts w:eastAsia="Times New Roman"/>
                <w:color w:val="000000"/>
                <w:spacing w:val="-2"/>
                <w:sz w:val="20"/>
                <w:lang w:val="sq-AL"/>
              </w:rPr>
              <w:t>Sigurohuni që të kryhen konsultime me zyrtarë qeveritarë dhe përfitues për të marrë reagimet, shqetësimet dhe sugjerimet e tyre.</w:t>
            </w:r>
          </w:p>
        </w:tc>
        <w:tc>
          <w:tcPr>
            <w:tcW w:w="399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8" w:line="230" w:lineRule="exact"/>
              <w:ind w:left="108"/>
              <w:textAlignment w:val="baseline"/>
              <w:rPr>
                <w:rFonts w:eastAsia="Times New Roman"/>
                <w:color w:val="000000"/>
                <w:sz w:val="20"/>
                <w:lang w:val="sq-AL"/>
              </w:rPr>
            </w:pPr>
            <w:r w:rsidRPr="00E4424D">
              <w:rPr>
                <w:rFonts w:eastAsia="Times New Roman"/>
                <w:color w:val="000000"/>
                <w:sz w:val="20"/>
                <w:lang w:val="sq-AL"/>
              </w:rPr>
              <w:t>Kush u konsultua për çfarë, çështjet/shqetësimet/sugjerimet kryesore të pranuara dhe reagimet e dhëna nga projekti.</w:t>
            </w:r>
          </w:p>
        </w:tc>
      </w:tr>
      <w:tr w:rsidR="00E4424D" w:rsidRPr="00E4424D" w:rsidTr="00611BDD">
        <w:trPr>
          <w:trHeight w:hRule="exact" w:val="1848"/>
        </w:trPr>
        <w:tc>
          <w:tcPr>
            <w:tcW w:w="180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924" w:line="230" w:lineRule="exact"/>
              <w:ind w:left="115"/>
              <w:textAlignment w:val="baseline"/>
              <w:rPr>
                <w:rFonts w:eastAsia="Times New Roman"/>
                <w:color w:val="000000"/>
                <w:sz w:val="20"/>
                <w:lang w:val="sq-AL"/>
              </w:rPr>
            </w:pPr>
            <w:r w:rsidRPr="00E4424D">
              <w:rPr>
                <w:rFonts w:eastAsia="Times New Roman"/>
                <w:color w:val="000000"/>
                <w:sz w:val="20"/>
                <w:lang w:val="sq-AL"/>
              </w:rPr>
              <w:t>MKP</w:t>
            </w:r>
          </w:p>
        </w:tc>
        <w:tc>
          <w:tcPr>
            <w:tcW w:w="33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33" w:line="230" w:lineRule="exact"/>
              <w:ind w:left="108"/>
              <w:textAlignment w:val="baseline"/>
              <w:rPr>
                <w:rFonts w:eastAsia="Times New Roman"/>
                <w:color w:val="000000"/>
                <w:sz w:val="20"/>
                <w:lang w:val="sq-AL"/>
              </w:rPr>
            </w:pPr>
            <w:r w:rsidRPr="00E4424D">
              <w:rPr>
                <w:rFonts w:eastAsia="Times New Roman"/>
                <w:color w:val="000000"/>
                <w:sz w:val="20"/>
                <w:lang w:val="sq-AL"/>
              </w:rPr>
              <w:t>Sigurohuni që ekziston një proces funksional i MZA/apelimit dhe se ndërgjegjësimi i nevojshëm është ngritur dhe njerëzit mund të qasen në GRM.</w:t>
            </w:r>
          </w:p>
        </w:tc>
        <w:tc>
          <w:tcPr>
            <w:tcW w:w="399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72"/>
              <w:textAlignment w:val="baseline"/>
              <w:rPr>
                <w:rFonts w:eastAsia="Times New Roman"/>
                <w:color w:val="000000"/>
                <w:sz w:val="20"/>
                <w:lang w:val="sq-AL"/>
              </w:rPr>
            </w:pPr>
            <w:r w:rsidRPr="00E4424D">
              <w:rPr>
                <w:rFonts w:eastAsia="Times New Roman"/>
                <w:color w:val="000000"/>
                <w:sz w:val="20"/>
                <w:lang w:val="sq-AL"/>
              </w:rPr>
              <w:t>-Detajet e MZA/procesit të ankesave</w:t>
            </w:r>
          </w:p>
          <w:p w:rsidR="00E4424D" w:rsidRPr="00E4424D" w:rsidRDefault="00E4424D" w:rsidP="00E4424D">
            <w:pPr>
              <w:spacing w:line="230" w:lineRule="exact"/>
              <w:ind w:left="72"/>
              <w:textAlignment w:val="baseline"/>
              <w:rPr>
                <w:rFonts w:eastAsia="Times New Roman"/>
                <w:color w:val="000000"/>
                <w:sz w:val="20"/>
                <w:lang w:val="sq-AL"/>
              </w:rPr>
            </w:pPr>
            <w:r w:rsidRPr="00E4424D">
              <w:rPr>
                <w:rFonts w:eastAsia="Times New Roman"/>
                <w:color w:val="000000"/>
                <w:sz w:val="20"/>
                <w:lang w:val="sq-AL"/>
              </w:rPr>
              <w:t>nga fillimi deri në fund.</w:t>
            </w:r>
          </w:p>
          <w:p w:rsidR="00E4424D" w:rsidRPr="00E4424D" w:rsidRDefault="00E4424D" w:rsidP="00E4424D">
            <w:pPr>
              <w:spacing w:line="230" w:lineRule="exact"/>
              <w:ind w:left="72"/>
              <w:textAlignment w:val="baseline"/>
              <w:rPr>
                <w:rFonts w:eastAsia="Times New Roman"/>
                <w:color w:val="000000"/>
                <w:sz w:val="20"/>
                <w:lang w:val="sq-AL"/>
              </w:rPr>
            </w:pPr>
            <w:r w:rsidRPr="00E4424D">
              <w:rPr>
                <w:rFonts w:eastAsia="Times New Roman"/>
                <w:color w:val="000000"/>
                <w:sz w:val="20"/>
                <w:lang w:val="sq-AL"/>
              </w:rPr>
              <w:t>-Detajet e numrit të ankesave/apeleve</w:t>
            </w:r>
          </w:p>
          <w:p w:rsidR="00E4424D" w:rsidRPr="00E4424D" w:rsidRDefault="00E4424D" w:rsidP="00E4424D">
            <w:pPr>
              <w:spacing w:before="1" w:line="230" w:lineRule="exact"/>
              <w:ind w:left="72"/>
              <w:textAlignment w:val="baseline"/>
              <w:rPr>
                <w:rFonts w:eastAsia="Times New Roman"/>
                <w:color w:val="000000"/>
                <w:sz w:val="20"/>
                <w:lang w:val="sq-AL"/>
              </w:rPr>
            </w:pPr>
            <w:r w:rsidRPr="00E4424D">
              <w:rPr>
                <w:rFonts w:eastAsia="Times New Roman"/>
                <w:color w:val="000000"/>
                <w:sz w:val="20"/>
                <w:lang w:val="sq-AL"/>
              </w:rPr>
              <w:t>të pranuara  dhe numri i  zgjidhjes së tyre, të kategorizuar sipas</w:t>
            </w:r>
          </w:p>
          <w:p w:rsidR="00E4424D" w:rsidRPr="00E4424D" w:rsidRDefault="00E4424D" w:rsidP="00E4424D">
            <w:pPr>
              <w:spacing w:after="3" w:line="230" w:lineRule="exact"/>
              <w:ind w:left="72"/>
              <w:textAlignment w:val="baseline"/>
              <w:rPr>
                <w:rFonts w:eastAsia="Times New Roman"/>
                <w:color w:val="000000"/>
                <w:sz w:val="20"/>
                <w:lang w:val="sq-AL"/>
              </w:rPr>
            </w:pPr>
            <w:r w:rsidRPr="00E4424D">
              <w:rPr>
                <w:rFonts w:eastAsia="Times New Roman"/>
                <w:color w:val="000000"/>
                <w:sz w:val="20"/>
                <w:lang w:val="sq-AL"/>
              </w:rPr>
              <w:t>llojeve të ankesave/apeleve</w:t>
            </w:r>
          </w:p>
        </w:tc>
      </w:tr>
      <w:tr w:rsidR="00E4424D" w:rsidRPr="00E4424D" w:rsidTr="00611BDD">
        <w:trPr>
          <w:trHeight w:hRule="exact" w:val="912"/>
        </w:trPr>
        <w:tc>
          <w:tcPr>
            <w:tcW w:w="180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4" w:line="230" w:lineRule="exact"/>
              <w:ind w:left="115"/>
              <w:textAlignment w:val="baseline"/>
              <w:rPr>
                <w:rFonts w:eastAsia="Times New Roman"/>
                <w:color w:val="000000"/>
                <w:sz w:val="20"/>
                <w:lang w:val="sq-AL"/>
              </w:rPr>
            </w:pPr>
            <w:r w:rsidRPr="00E4424D">
              <w:rPr>
                <w:rFonts w:eastAsia="Times New Roman"/>
                <w:color w:val="000000"/>
                <w:sz w:val="20"/>
                <w:lang w:val="sq-AL"/>
              </w:rPr>
              <w:t>Shëndeti dhe siguria</w:t>
            </w:r>
          </w:p>
        </w:tc>
        <w:tc>
          <w:tcPr>
            <w:tcW w:w="33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textAlignment w:val="baseline"/>
              <w:rPr>
                <w:rFonts w:eastAsia="Times New Roman"/>
                <w:color w:val="000000"/>
                <w:sz w:val="20"/>
                <w:lang w:val="sq-AL"/>
              </w:rPr>
            </w:pPr>
            <w:r w:rsidRPr="00E4424D">
              <w:rPr>
                <w:rFonts w:eastAsia="Times New Roman"/>
                <w:color w:val="000000"/>
                <w:sz w:val="20"/>
                <w:lang w:val="sq-AL"/>
              </w:rPr>
              <w:t>Sigurohuni që protokollet/procedurat e Qeverisë/OBSH për COVID-19 ndiqen veçanërisht nga transferuesit e parave të gatshme</w:t>
            </w:r>
          </w:p>
        </w:tc>
        <w:tc>
          <w:tcPr>
            <w:tcW w:w="399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before="1" w:after="223" w:line="230" w:lineRule="exact"/>
              <w:ind w:left="72"/>
              <w:textAlignment w:val="baseline"/>
              <w:rPr>
                <w:rFonts w:eastAsia="Times New Roman"/>
                <w:color w:val="000000"/>
                <w:sz w:val="20"/>
                <w:lang w:val="sq-AL"/>
              </w:rPr>
            </w:pPr>
            <w:r w:rsidRPr="00E4424D">
              <w:rPr>
                <w:rFonts w:eastAsia="Times New Roman"/>
                <w:color w:val="000000"/>
                <w:sz w:val="20"/>
                <w:lang w:val="sq-AL"/>
              </w:rPr>
              <w:t>-Detajet në lidhje me masat e sigurisë ndaj COVID-19 që janë ndjekur dhe janë vendosur.</w:t>
            </w:r>
          </w:p>
        </w:tc>
      </w:tr>
    </w:tbl>
    <w:p w:rsidR="00E4424D" w:rsidRPr="00E4424D" w:rsidRDefault="00E4424D" w:rsidP="00E4424D">
      <w:pPr>
        <w:rPr>
          <w:lang w:val="sq-AL"/>
        </w:rPr>
        <w:sectPr w:rsidR="00E4424D" w:rsidRPr="00E4424D">
          <w:pgSz w:w="12240" w:h="15840"/>
          <w:pgMar w:top="540" w:right="1374" w:bottom="573" w:left="1370" w:header="720" w:footer="720" w:gutter="0"/>
          <w:cols w:space="720"/>
        </w:sectPr>
      </w:pPr>
    </w:p>
    <w:p w:rsidR="00E4424D" w:rsidRPr="00E4424D" w:rsidRDefault="00E4424D" w:rsidP="00E4424D">
      <w:pPr>
        <w:spacing w:before="3" w:line="187" w:lineRule="exact"/>
        <w:ind w:left="72"/>
        <w:textAlignment w:val="baseline"/>
        <w:rPr>
          <w:rFonts w:eastAsia="Times New Roman"/>
          <w:b/>
          <w:i/>
          <w:color w:val="000000"/>
          <w:sz w:val="16"/>
          <w:lang w:val="sq-AL"/>
        </w:rPr>
      </w:pPr>
      <w:r w:rsidRPr="00E4424D">
        <w:rPr>
          <w:rFonts w:eastAsia="Times New Roman"/>
          <w:b/>
          <w:i/>
          <w:color w:val="000000"/>
          <w:sz w:val="16"/>
          <w:lang w:val="sq-AL"/>
        </w:rPr>
        <w:t>Projekti KMMS-Kosova Emergjent Covid-19 (P173819)</w:t>
      </w:r>
    </w:p>
    <w:p w:rsidR="00E4424D" w:rsidRPr="00E4424D" w:rsidRDefault="00E4424D" w:rsidP="00E4424D">
      <w:pPr>
        <w:spacing w:before="360" w:line="273" w:lineRule="exact"/>
        <w:ind w:left="72"/>
        <w:textAlignment w:val="baseline"/>
        <w:rPr>
          <w:rFonts w:eastAsia="Times New Roman"/>
          <w:b/>
          <w:color w:val="365F91"/>
          <w:spacing w:val="3"/>
          <w:sz w:val="24"/>
          <w:lang w:val="sq-AL"/>
        </w:rPr>
      </w:pPr>
      <w:r w:rsidRPr="00E4424D">
        <w:rPr>
          <w:rFonts w:eastAsia="Times New Roman"/>
          <w:b/>
          <w:color w:val="365F91"/>
          <w:spacing w:val="3"/>
          <w:sz w:val="24"/>
          <w:lang w:val="sq-AL"/>
        </w:rPr>
        <w:t>7. Konsultimi publik dhe shpalosja</w:t>
      </w:r>
    </w:p>
    <w:p w:rsidR="00E4424D" w:rsidRPr="00E4424D" w:rsidRDefault="00E4424D" w:rsidP="00E4424D">
      <w:pPr>
        <w:spacing w:before="237" w:after="11736" w:line="254" w:lineRule="exact"/>
        <w:ind w:left="72" w:right="72"/>
        <w:jc w:val="both"/>
        <w:textAlignment w:val="baseline"/>
        <w:rPr>
          <w:rFonts w:eastAsia="Times New Roman"/>
          <w:color w:val="000000"/>
          <w:spacing w:val="-2"/>
          <w:lang w:val="sq-AL"/>
        </w:rPr>
      </w:pPr>
      <w:r w:rsidRPr="00E4424D">
        <w:rPr>
          <w:rFonts w:eastAsia="Times New Roman"/>
          <w:color w:val="000000"/>
          <w:spacing w:val="-2"/>
          <w:lang w:val="sq-AL"/>
        </w:rPr>
        <w:t xml:space="preserve">Siç është përshkruar në </w:t>
      </w:r>
      <w:r w:rsidRPr="00E4424D">
        <w:rPr>
          <w:rFonts w:eastAsia="Times New Roman"/>
          <w:color w:val="000000"/>
          <w:lang w:val="sq-AL"/>
        </w:rPr>
        <w:t>Planin e Angazhimit të Palëve të Interesit (</w:t>
      </w:r>
      <w:r w:rsidRPr="00E4424D">
        <w:rPr>
          <w:rFonts w:eastAsia="Times New Roman"/>
          <w:color w:val="000000"/>
          <w:spacing w:val="-2"/>
          <w:lang w:val="sq-AL"/>
        </w:rPr>
        <w:t>PAPI) dhe në përputhje me kërkesat për angazhimin e palëve të interesit dhe duke marrë parasysh masat e karantinës dhe izolimit të lidhura me COVID-19, konsultimet do të kryhen në formën e komunikimit me ekonomitë familjare përmes SMS, thirrjeve telefonike, në mënyrë audiovizuale ose përmes fotografive në vend të tekstit, rrjeteve sociale, teknologjisë së bazuar në internet (p.sh., zoom), etj. Më tej, informacioni specifik i projektit (p.sh., KMMS, PAPI, PMP, PMMS), do të shpaloset në MSH dhe Ministrinë e Financave (MF), gjithashtu edhe në uebfaqen e jashtme të Bankës Botërore, dhe do të jetë gjithashtu në dispozicion në HCF-të individuale, kur është e nevojshme.</w:t>
      </w:r>
    </w:p>
    <w:p w:rsidR="00E4424D" w:rsidRPr="00E4424D" w:rsidRDefault="00E4424D" w:rsidP="00E4424D">
      <w:pPr>
        <w:spacing w:before="237" w:after="11736" w:line="254" w:lineRule="exact"/>
        <w:rPr>
          <w:lang w:val="sq-AL"/>
        </w:rPr>
        <w:sectPr w:rsidR="00E4424D" w:rsidRPr="00E4424D">
          <w:pgSz w:w="12240" w:h="15840"/>
          <w:pgMar w:top="540" w:right="1374" w:bottom="324" w:left="1370" w:header="720" w:footer="720" w:gutter="0"/>
          <w:cols w:space="720"/>
        </w:sectPr>
      </w:pPr>
    </w:p>
    <w:p w:rsidR="00E4424D" w:rsidRPr="00E4424D" w:rsidRDefault="00E4424D" w:rsidP="00E4424D">
      <w:pPr>
        <w:spacing w:line="248" w:lineRule="exact"/>
        <w:jc w:val="right"/>
        <w:textAlignment w:val="baseline"/>
        <w:rPr>
          <w:rFonts w:eastAsia="Times New Roman"/>
          <w:color w:val="000000"/>
          <w:spacing w:val="8"/>
          <w:lang w:val="sq-AL"/>
        </w:rPr>
      </w:pPr>
    </w:p>
    <w:p w:rsidR="00E4424D" w:rsidRPr="00E4424D" w:rsidRDefault="00E4424D" w:rsidP="00E4424D">
      <w:pPr>
        <w:rPr>
          <w:lang w:val="sq-AL"/>
        </w:rPr>
        <w:sectPr w:rsidR="00E4424D" w:rsidRPr="00E4424D">
          <w:type w:val="continuous"/>
          <w:pgSz w:w="12240" w:h="15840"/>
          <w:pgMar w:top="540" w:right="1390" w:bottom="324" w:left="10490" w:header="720" w:footer="720" w:gutter="0"/>
          <w:cols w:space="720"/>
        </w:sectPr>
      </w:pPr>
    </w:p>
    <w:p w:rsidR="00E4424D" w:rsidRPr="00E4424D" w:rsidRDefault="00E4424D" w:rsidP="00E4424D">
      <w:pPr>
        <w:spacing w:before="360" w:line="274" w:lineRule="exact"/>
        <w:textAlignment w:val="baseline"/>
        <w:rPr>
          <w:rFonts w:eastAsia="Times New Roman"/>
          <w:b/>
          <w:color w:val="365F91"/>
          <w:spacing w:val="4"/>
          <w:sz w:val="24"/>
          <w:lang w:val="sq-AL"/>
        </w:rPr>
      </w:pPr>
      <w:r w:rsidRPr="00E4424D">
        <w:rPr>
          <w:rFonts w:eastAsia="Times New Roman"/>
          <w:b/>
          <w:color w:val="365F91"/>
          <w:spacing w:val="4"/>
          <w:sz w:val="24"/>
          <w:lang w:val="sq-AL"/>
        </w:rPr>
        <w:t>8. Angazhimi i palëve të interesit</w:t>
      </w:r>
    </w:p>
    <w:p w:rsidR="00E4424D" w:rsidRPr="00E4424D" w:rsidRDefault="00E4424D" w:rsidP="00E4424D">
      <w:pPr>
        <w:spacing w:before="42" w:line="249" w:lineRule="exact"/>
        <w:ind w:left="504"/>
        <w:textAlignment w:val="baseline"/>
        <w:rPr>
          <w:rFonts w:eastAsia="Times New Roman"/>
          <w:b/>
          <w:color w:val="365F91"/>
          <w:spacing w:val="1"/>
          <w:lang w:val="sq-AL"/>
        </w:rPr>
      </w:pPr>
      <w:r w:rsidRPr="00E4424D">
        <w:rPr>
          <w:rFonts w:eastAsia="Times New Roman"/>
          <w:b/>
          <w:color w:val="365F91"/>
          <w:spacing w:val="1"/>
          <w:lang w:val="sq-AL"/>
        </w:rPr>
        <w:t>8.1 Plani i Angazhimit të Palëve të Interesit</w:t>
      </w:r>
    </w:p>
    <w:p w:rsidR="00E4424D" w:rsidRPr="00E4424D" w:rsidRDefault="00E4424D" w:rsidP="00E4424D">
      <w:pPr>
        <w:spacing w:before="305" w:line="253" w:lineRule="exact"/>
        <w:ind w:right="72"/>
        <w:jc w:val="both"/>
        <w:textAlignment w:val="baseline"/>
        <w:rPr>
          <w:rFonts w:eastAsia="Times New Roman"/>
          <w:color w:val="000000"/>
          <w:spacing w:val="-2"/>
          <w:lang w:val="sq-AL"/>
        </w:rPr>
      </w:pPr>
      <w:r w:rsidRPr="00E4424D">
        <w:rPr>
          <w:rFonts w:eastAsia="Times New Roman"/>
          <w:color w:val="000000"/>
          <w:spacing w:val="-2"/>
          <w:lang w:val="sq-AL"/>
        </w:rPr>
        <w:t xml:space="preserve">Meqenëse Projekti është duke u përgatitur sipas Kornizës Mjedisore dhe Sociale (ESF) të Bankës Botërore, sipas Standardit Mjedisor dhe Social </w:t>
      </w:r>
      <w:r w:rsidR="008F797B">
        <w:rPr>
          <w:rFonts w:eastAsia="Times New Roman"/>
          <w:color w:val="000000"/>
          <w:spacing w:val="-2"/>
          <w:lang w:val="sq-AL"/>
        </w:rPr>
        <w:t>SMS</w:t>
      </w:r>
      <w:r w:rsidRPr="00E4424D">
        <w:rPr>
          <w:rFonts w:eastAsia="Times New Roman"/>
          <w:color w:val="000000"/>
          <w:spacing w:val="-2"/>
          <w:lang w:val="sq-AL"/>
        </w:rPr>
        <w:t xml:space="preserve"> 10 mbi “Angazhimin e Palëve të Interesit dhe Shpalosjen e Informacionit”, agjencive zbatuese u kërkohet t'u ofrojnë palëve të interesit informacione të përshtatshme, të kuptueshme dhe të qasshme në kohë dhe të konsultohen me ta në një mënyrë të përshtatshme kulturore, pa manipulime, ndërhyrje, detyrime, diskriminime dhe frikësime. Prandaj, është përgatitur një Plan i Pavarur i Angazhimit të Palëve të Interesit (PAPI) që përcakton një program për angazhimin e palëve të interesit, duke përfshirë shpalosjen dhe konsultimin publik të informacionit gjatë gjithë ciklit të projektit, përfshirë programin e pagesave të ndihmës sociale nën komponentin 2. PAPI përshkruan mënyrat në të cilat ekipi i projektit do të komunikojë me palët e interesit dhe përfshinë një mekanizëm me të cilin njerëzit mund të ngrenë shqetësime, të japin reagime, ose të bëjnë ankesa në lidhje me projektin dhe çdo aktivitet në lidhje me projektin. Përfshihen edhe masa shtesë për të siguruar që grupet e cenueshme të përshkruara më sipër do të kenë mundësinë të marrin pjesë dhe të përfitojnë nga aktivitetet e projektit. Ju lutemi referojuni modelit të Planit të Angazhimit të Palëve të Interesit për kërkesat mbi angazhimin e palëve të interesit dhe mekanizmin e ankesave.</w:t>
      </w:r>
    </w:p>
    <w:p w:rsidR="00E4424D" w:rsidRPr="00E4424D" w:rsidRDefault="00E4424D" w:rsidP="00E4424D">
      <w:pPr>
        <w:spacing w:before="300" w:line="249" w:lineRule="exact"/>
        <w:ind w:left="504"/>
        <w:textAlignment w:val="baseline"/>
        <w:rPr>
          <w:rFonts w:eastAsia="Times New Roman"/>
          <w:b/>
          <w:color w:val="365F91"/>
          <w:spacing w:val="1"/>
          <w:lang w:val="sq-AL"/>
        </w:rPr>
      </w:pPr>
      <w:r w:rsidRPr="00E4424D">
        <w:rPr>
          <w:rFonts w:eastAsia="Times New Roman"/>
          <w:b/>
          <w:color w:val="365F91"/>
          <w:spacing w:val="1"/>
          <w:lang w:val="sq-AL"/>
        </w:rPr>
        <w:t>8.2 Mekanizmi i Zgjidhjes së Ankesave (MZA)</w:t>
      </w:r>
    </w:p>
    <w:p w:rsidR="00E4424D" w:rsidRPr="00E4424D" w:rsidRDefault="00E4424D" w:rsidP="00E4424D">
      <w:pPr>
        <w:spacing w:before="300" w:line="253" w:lineRule="exact"/>
        <w:ind w:right="72"/>
        <w:jc w:val="both"/>
        <w:textAlignment w:val="baseline"/>
        <w:rPr>
          <w:rFonts w:eastAsia="Times New Roman"/>
          <w:color w:val="000000"/>
          <w:lang w:val="sq-AL"/>
        </w:rPr>
      </w:pPr>
      <w:r w:rsidRPr="00E4424D">
        <w:rPr>
          <w:rFonts w:eastAsia="Times New Roman"/>
          <w:color w:val="000000"/>
          <w:lang w:val="sq-AL"/>
        </w:rPr>
        <w:t>Për programin Shëndetësor të këtij Projekti, Mekanizmi i Zgjidhjes së Ankesave (MZA) i krijuar në bazë të Projektit Shëndetësor të Kosovës të mbështetur nga Banka Botërore do të miratohet, ndërsa programi i pagesave të ndihmës sociale të këtij Projekti do të trajtohet nga Ministria e Financave.</w:t>
      </w:r>
    </w:p>
    <w:p w:rsidR="00E4424D" w:rsidRPr="00E4424D" w:rsidRDefault="00E4424D" w:rsidP="00E4424D">
      <w:pPr>
        <w:spacing w:before="253" w:line="253" w:lineRule="exact"/>
        <w:ind w:right="72"/>
        <w:jc w:val="both"/>
        <w:textAlignment w:val="baseline"/>
        <w:rPr>
          <w:rFonts w:eastAsia="Times New Roman"/>
          <w:color w:val="000000"/>
          <w:lang w:val="sq-AL"/>
        </w:rPr>
      </w:pPr>
      <w:r w:rsidRPr="00E4424D">
        <w:rPr>
          <w:rFonts w:eastAsia="Times New Roman"/>
          <w:color w:val="000000"/>
          <w:lang w:val="sq-AL"/>
        </w:rPr>
        <w:t>PAPI shpjegon në detaje mekanizmin e krijua, përfshirë strukturën e dy MZA-ve, kanalet e pranimit të ankesave (përfshirë paraqitjen e ankesave anonime), procedurat për zgjidhjen e ankesave, procesin e ankimit, mekanizmin për informimin e ankuesit, etj., që do të vendosen për të siguruar zgjidhjen në kohë, në mënyrë efektive dhe efikase të ankesave dhe apeleve sipas kërkesave të të gjitha palëve të përfshira. Të dy MZA-të e projektit do të pranojnë gjithashtu ankesa të lidhura me projektin në lidhje me dhunën me bazë gjinore, përfshirë ngacmimin seksual dhe abuzimin dhe shfrytëzimin seksual.</w:t>
      </w:r>
    </w:p>
    <w:p w:rsidR="00E4424D" w:rsidRPr="00E4424D" w:rsidRDefault="00E4424D" w:rsidP="00E4424D">
      <w:pPr>
        <w:spacing w:before="255" w:after="3194" w:line="253" w:lineRule="exact"/>
        <w:ind w:right="72"/>
        <w:jc w:val="both"/>
        <w:textAlignment w:val="baseline"/>
        <w:rPr>
          <w:rFonts w:eastAsia="Times New Roman"/>
          <w:color w:val="000000"/>
          <w:spacing w:val="-2"/>
          <w:lang w:val="sq-AL"/>
        </w:rPr>
      </w:pPr>
      <w:r w:rsidRPr="00E4424D">
        <w:rPr>
          <w:rFonts w:eastAsia="Times New Roman"/>
          <w:color w:val="000000"/>
          <w:spacing w:val="-2"/>
          <w:lang w:val="sq-AL"/>
        </w:rPr>
        <w:t xml:space="preserve">Komunitetet dhe individët të cilët besojnë se janë prekur negativisht nga një projekt i mbështetur nga Banka Botërore mund të paraqesin ankesa te mekanizmat ekzistues për zgjidhjen e ankesave në nivelin e projektit ose Shërbimin për Korrigjimin e Ankesave (GRS) të Bankës. GRS siguron që ankesat e pranuara të shqyrtohen menjëherë në mënyrë që t’i adresojnë shqetësimet e lidhura me projektin. Komunitetet dhe individët e prekur nga projekti mund t’ia paraqesin ankesën e tyre Panelit të Pavarur të Inspektimit të Bankës, i cili përcakton nëse dëmi ka ndodhur, ose mund të ndodhë, si rezultat i mosrespektimit nga ana e Bankës të politikave dhe procedurave të saj. Ankesat mund të paraqiten në çdo kohë pasi shqetësimet janë sjellë drejtpërdrejt në vëmendjen e Bankës Botërore dhe Menaxhmentit të Bankës i është dhënë një mundësi për t'u përgjigjur. Për t’u informuar se si të paraqisni ankesa në Shërbimin e Zgjidhjes së Ankesave në Korporatë të Bankës (GRS), ju lutemi vizitoni: </w:t>
      </w:r>
      <w:hyperlink r:id="rId19" w:history="1">
        <w:r w:rsidRPr="007249E2">
          <w:rPr>
            <w:rFonts w:eastAsia="Times New Roman"/>
            <w:color w:val="0000FF"/>
            <w:spacing w:val="-2"/>
            <w:u w:val="single"/>
            <w:lang w:val="sq-AL"/>
          </w:rPr>
          <w:t>http://www.worldbank.org/en/projects-operations/products-and-services/grievance-redress-service</w:t>
        </w:r>
      </w:hyperlink>
      <w:r w:rsidRPr="00E4424D">
        <w:rPr>
          <w:rFonts w:eastAsia="Times New Roman"/>
          <w:color w:val="000000"/>
          <w:spacing w:val="-2"/>
          <w:lang w:val="sq-AL"/>
        </w:rPr>
        <w:t xml:space="preserve">. Për t’u informuar se si t’i paraqitni ankesat në Panelin e Inspektimit të Bankës Botërore, ju lutemi vizitoni </w:t>
      </w:r>
      <w:hyperlink r:id="rId20">
        <w:r w:rsidRPr="00E4424D">
          <w:rPr>
            <w:rFonts w:eastAsia="Times New Roman"/>
            <w:color w:val="0000FF"/>
            <w:spacing w:val="-2"/>
            <w:u w:val="single"/>
            <w:lang w:val="sq-AL"/>
          </w:rPr>
          <w:t>www.inspectionpanel.org</w:t>
        </w:r>
      </w:hyperlink>
      <w:r w:rsidRPr="00E4424D">
        <w:rPr>
          <w:rFonts w:eastAsia="Times New Roman"/>
          <w:color w:val="000000"/>
          <w:spacing w:val="-2"/>
          <w:lang w:val="sq-AL"/>
        </w:rPr>
        <w:t>.</w:t>
      </w:r>
    </w:p>
    <w:p w:rsidR="00E4424D" w:rsidRPr="00E4424D" w:rsidRDefault="00E4424D" w:rsidP="00E4424D">
      <w:pPr>
        <w:spacing w:before="255" w:after="3194" w:line="253" w:lineRule="exact"/>
        <w:rPr>
          <w:lang w:val="sq-AL"/>
        </w:rPr>
        <w:sectPr w:rsidR="00E4424D" w:rsidRPr="00E4424D">
          <w:pgSz w:w="12240" w:h="15840"/>
          <w:pgMar w:top="540" w:right="1365" w:bottom="304" w:left="1379" w:header="720" w:footer="720" w:gutter="0"/>
          <w:cols w:space="720"/>
        </w:sectPr>
      </w:pPr>
    </w:p>
    <w:p w:rsidR="00E4424D" w:rsidRPr="00E4424D" w:rsidRDefault="00E4424D" w:rsidP="00E4424D">
      <w:pPr>
        <w:rPr>
          <w:lang w:val="sq-AL"/>
        </w:rPr>
        <w:sectPr w:rsidR="00E4424D" w:rsidRPr="00E4424D">
          <w:type w:val="continuous"/>
          <w:pgSz w:w="12240" w:h="15840"/>
          <w:pgMar w:top="540" w:right="1368" w:bottom="304" w:left="10512" w:header="720" w:footer="720" w:gutter="0"/>
          <w:cols w:space="720"/>
        </w:sectPr>
      </w:pPr>
    </w:p>
    <w:p w:rsidR="00E4424D" w:rsidRPr="00E4424D" w:rsidRDefault="00E4424D" w:rsidP="00E4424D">
      <w:pPr>
        <w:spacing w:before="3" w:line="187" w:lineRule="exact"/>
        <w:ind w:left="72" w:right="72"/>
        <w:textAlignment w:val="baseline"/>
        <w:rPr>
          <w:rFonts w:eastAsia="Times New Roman"/>
          <w:b/>
          <w:i/>
          <w:color w:val="000000"/>
          <w:sz w:val="16"/>
          <w:highlight w:val="red"/>
          <w:lang w:val="sq-AL"/>
        </w:rPr>
      </w:pPr>
    </w:p>
    <w:p w:rsidR="00E4424D" w:rsidRPr="00E4424D" w:rsidRDefault="00E4424D" w:rsidP="00E4424D">
      <w:pPr>
        <w:spacing w:before="331" w:line="297" w:lineRule="exact"/>
        <w:ind w:left="504" w:right="2160" w:hanging="432"/>
        <w:textAlignment w:val="baseline"/>
        <w:rPr>
          <w:rFonts w:eastAsia="Times New Roman"/>
          <w:b/>
          <w:color w:val="365F91"/>
          <w:sz w:val="24"/>
          <w:lang w:val="sq-AL"/>
        </w:rPr>
      </w:pPr>
      <w:r w:rsidRPr="00E4424D">
        <w:rPr>
          <w:rFonts w:eastAsia="Times New Roman"/>
          <w:b/>
          <w:color w:val="365F91"/>
          <w:sz w:val="24"/>
          <w:lang w:val="sq-AL"/>
        </w:rPr>
        <w:t xml:space="preserve">9. Marrëveshjet institucionale, përgjegjësitë dhe ngritja e kapaciteteve </w:t>
      </w:r>
      <w:r w:rsidRPr="00E4424D">
        <w:rPr>
          <w:rFonts w:eastAsia="Times New Roman"/>
          <w:b/>
          <w:color w:val="365F91"/>
          <w:sz w:val="24"/>
          <w:lang w:val="sq-AL"/>
        </w:rPr>
        <w:br/>
        <w:t>9.1. Marrëveshjet e përgjithshme për zbatimin e projektit</w:t>
      </w:r>
    </w:p>
    <w:p w:rsidR="00E4424D" w:rsidRPr="00E4424D" w:rsidRDefault="00E4424D" w:rsidP="00E4424D">
      <w:pPr>
        <w:spacing w:before="157" w:line="253" w:lineRule="exact"/>
        <w:ind w:left="72" w:right="72"/>
        <w:jc w:val="both"/>
        <w:textAlignment w:val="baseline"/>
        <w:rPr>
          <w:rFonts w:eastAsia="Times New Roman"/>
          <w:color w:val="000000"/>
          <w:spacing w:val="-2"/>
          <w:lang w:val="sq-AL"/>
        </w:rPr>
      </w:pPr>
      <w:r w:rsidRPr="00E4424D">
        <w:rPr>
          <w:rFonts w:eastAsia="Times New Roman"/>
          <w:color w:val="000000"/>
          <w:spacing w:val="-2"/>
          <w:lang w:val="sq-AL"/>
        </w:rPr>
        <w:t>Ministria e Financave dhe Transfereve (MFT) do të jetë përgjegjëse për koordinimin e përgjithshëm të projektit të propozuar dhe për zbatimin e Komponentit 2. MSH do të jetë përgjegjëse për zbatimin e Komponentit 1. MFT dhe MSH do t’i përdorin sistemet dhe strukturat ekzistuese, me mbështetje nga një Njësi Koordinuese e Projektit (NJKP) tashmë e themeluar nën MSH për Projektin e Shëndetësisë Kosovare (P147402) në vazhdim e sipër. Një staf i lartë, nga departamenti i Bashkëpunimit Ndërkombëtar Financiar në Ministrinë e Financave (MFT), do të emërohet si Koordinatori kryesor për projektin.</w:t>
      </w:r>
    </w:p>
    <w:p w:rsidR="00E4424D" w:rsidRPr="00E4424D" w:rsidRDefault="00E4424D" w:rsidP="00E4424D">
      <w:pPr>
        <w:spacing w:before="253" w:line="253" w:lineRule="exact"/>
        <w:ind w:left="72" w:right="72"/>
        <w:jc w:val="both"/>
        <w:textAlignment w:val="baseline"/>
        <w:rPr>
          <w:rFonts w:eastAsia="Times New Roman"/>
          <w:b/>
          <w:color w:val="000000"/>
          <w:spacing w:val="-2"/>
          <w:lang w:val="sq-AL"/>
        </w:rPr>
      </w:pPr>
      <w:r w:rsidRPr="00E4424D">
        <w:rPr>
          <w:rFonts w:eastAsia="Times New Roman"/>
          <w:b/>
          <w:color w:val="000000"/>
          <w:spacing w:val="-2"/>
          <w:lang w:val="sq-AL"/>
        </w:rPr>
        <w:t xml:space="preserve">Menaxhimi i Projektit. </w:t>
      </w:r>
      <w:r w:rsidRPr="00E4424D">
        <w:rPr>
          <w:rFonts w:eastAsia="Times New Roman"/>
          <w:color w:val="000000"/>
          <w:spacing w:val="-2"/>
          <w:lang w:val="sq-AL"/>
        </w:rPr>
        <w:t>NJKP ekzistuese e Projektit të Shëndetësisë Kosovare në vazhdim e sipër në MSH do të jetë përgjegjëse për zbatimin e Komponentit 1. Përbërja e NJKP tashmë përfshin një koordinator të projektit, një specialist të prokurimit, një specialist të menaxhimit financiar dhe një asistent administrativ. NJKP është fuqizuar me një specialist mjedisor dhe social. Drejtorët e departamenteve përkatëse të MSH (p.sh. divizioni i burimeve njerëzore, sektori i infrastrukturës dhe departamenti i shërbimeve shëndetësore) do të jenë përgjegjës për zbatimin teknik të aktiviteteve të projektit. NJKP e MSH-së do të prodhojë raporte gjashtëmujore të progresit si dhe do ta konsolidojë planin vjetor të punës që do të ndahet gjerësisht në MF dhe MSH dhe palët kryesore të interesit. Raportet do të dorëzohen në Bankën Botërore. Gjatë zbatimit të projektit, do të sigurohet mbështetje teknike, duke synuar fuqizimin e mëtutjeshëm të kapacitetit të MSH. Detajet mbi rregullimet institucionale dhe zbatuese të projektit përcaktohen në Manualin Operacional të Projektit (POM), i përgatitur brenda 30 ditësh nga fillimi i zbatimit të projektit. POM përshkruan qartë rolet, përgjegjësitë dhe proceset gjatë zbatimit të projektit. Marrëveshjet e mbikëqyrjes janë përshkruar në MPA Globale dhe do të ndiqen për këtë projekt.</w:t>
      </w:r>
    </w:p>
    <w:p w:rsidR="00E4424D" w:rsidRPr="00E4424D" w:rsidRDefault="00E4424D" w:rsidP="00E4424D">
      <w:pPr>
        <w:spacing w:before="252" w:line="253" w:lineRule="exact"/>
        <w:ind w:left="72" w:right="72"/>
        <w:jc w:val="both"/>
        <w:textAlignment w:val="baseline"/>
        <w:rPr>
          <w:rFonts w:eastAsia="Times New Roman"/>
          <w:color w:val="000000"/>
          <w:spacing w:val="-3"/>
          <w:lang w:val="sq-AL"/>
        </w:rPr>
      </w:pPr>
      <w:r w:rsidRPr="00E4424D">
        <w:rPr>
          <w:rFonts w:eastAsia="Times New Roman"/>
          <w:color w:val="000000"/>
          <w:spacing w:val="-3"/>
          <w:lang w:val="sq-AL"/>
        </w:rPr>
        <w:t>Komiteti ekzistues i Menaxhmentit të Lartë (KML), i kryesuar nga Ministri i Shëndetësisë ose i emëruari i tij dhe duke përfshirë ndër të tjera zëvendësministra, drejtorë të departamenteve / divizioneve përkatëse të MSH, drejtorin e Spitalit të Qendrës Klinike Universitare të Kosovës (QKUK) dhe drejtorin e Institutit Kombëtar të Shëndetësisë Publike, do të vazhdojë të jetë përgjegjës për mekanizmat e vendimmarrjes në mënyrë që t’i parandalojë dhe adresojë pengesat e zbatimit. Komiteti do të koordinojë dhe monitorojë progresin e Komponentit 1.</w:t>
      </w:r>
    </w:p>
    <w:p w:rsidR="00E4424D" w:rsidRPr="00E4424D" w:rsidRDefault="00E4424D" w:rsidP="00E4424D">
      <w:pPr>
        <w:spacing w:line="252" w:lineRule="exact"/>
        <w:ind w:left="72" w:right="72"/>
        <w:jc w:val="both"/>
        <w:textAlignment w:val="baseline"/>
        <w:rPr>
          <w:rFonts w:eastAsia="Times New Roman"/>
          <w:color w:val="000000"/>
          <w:spacing w:val="-1"/>
          <w:lang w:val="sq-AL"/>
        </w:rPr>
      </w:pPr>
      <w:r w:rsidRPr="00E4424D">
        <w:rPr>
          <w:rFonts w:eastAsia="Times New Roman"/>
          <w:color w:val="000000"/>
          <w:spacing w:val="-1"/>
          <w:lang w:val="sq-AL"/>
        </w:rPr>
        <w:t>MFT do të zbatojë Komponentin 2 përmes Divizionit të saj të SNS. Divizioni i SNS është përgjegjës për vlerësimin e përshtatshmërisë së përfituesve për SNS dhe Masën 15 të Urgjencës përmes SIM të SNS MIS dhe për të kërkuar që banka qendrore të lëshojë pagesa bazuar në një listë të miratuar pagash çdo muaj. Ai është gjithashtu përgjegjës për Mekanizmin e Zgjidhjes së Ankesave (MZA) dhe auditimet e brendshme. Shefi i Divizionit të SNS do të jetë përgjegjës për Komponentin 2, me mbështetjen e stafit ekzistues në Divizionin e SNS. NJKP në MSH do të ofrojë mbështetje për Divizionin e SNS për menaxhimin financiar dhe prokurimin.</w:t>
      </w:r>
    </w:p>
    <w:p w:rsidR="00E4424D" w:rsidRPr="00E4424D" w:rsidRDefault="00E4424D" w:rsidP="00E4424D">
      <w:pPr>
        <w:spacing w:before="255" w:line="253" w:lineRule="exact"/>
        <w:ind w:left="72" w:right="72"/>
        <w:jc w:val="both"/>
        <w:textAlignment w:val="baseline"/>
        <w:rPr>
          <w:rFonts w:eastAsia="Times New Roman"/>
          <w:color w:val="000000"/>
          <w:spacing w:val="-2"/>
          <w:lang w:val="sq-AL"/>
        </w:rPr>
      </w:pPr>
      <w:r w:rsidRPr="00E4424D">
        <w:rPr>
          <w:rFonts w:eastAsia="Times New Roman"/>
          <w:color w:val="000000"/>
          <w:spacing w:val="-2"/>
          <w:lang w:val="sq-AL"/>
        </w:rPr>
        <w:t>Departamenti për Politika Sociale dhe Familje në MSH do ta mbështesë zbatimin e Komponentit 2 përmes mbikëqyrjes së tij mbi QPS-të. QPS-të do të pranojnë aplikime në SNS, do të bëjnë futjen dhe komunikimin e të dhënave. QPS do të vazhdojë të jetë organi i shkallës së parë për apele dhe ankesa në lidhje me SNS ose Masën 15 dhe do t’i nivelizojë ankesat, siç kërkohet në Divizionin e SNS.</w:t>
      </w:r>
    </w:p>
    <w:p w:rsidR="00E4424D" w:rsidRPr="00E4424D" w:rsidRDefault="00E4424D" w:rsidP="00E4424D">
      <w:pPr>
        <w:spacing w:before="299" w:line="249" w:lineRule="exact"/>
        <w:ind w:left="504" w:right="72"/>
        <w:textAlignment w:val="baseline"/>
        <w:rPr>
          <w:rFonts w:eastAsia="Times New Roman"/>
          <w:b/>
          <w:color w:val="365F91"/>
          <w:lang w:val="sq-AL"/>
        </w:rPr>
      </w:pPr>
      <w:r w:rsidRPr="00E4424D">
        <w:rPr>
          <w:rFonts w:eastAsia="Times New Roman"/>
          <w:b/>
          <w:color w:val="365F91"/>
          <w:lang w:val="sq-AL"/>
        </w:rPr>
        <w:t>9.2 Marrëveshjet për Zbatimin e KMMS</w:t>
      </w:r>
    </w:p>
    <w:p w:rsidR="00E4424D" w:rsidRPr="00E4424D" w:rsidRDefault="00E4424D" w:rsidP="00E4424D">
      <w:pPr>
        <w:spacing w:before="302" w:line="253" w:lineRule="exact"/>
        <w:ind w:left="72" w:right="72"/>
        <w:jc w:val="both"/>
        <w:textAlignment w:val="baseline"/>
        <w:rPr>
          <w:rFonts w:eastAsia="Times New Roman"/>
          <w:color w:val="000000"/>
          <w:lang w:val="sq-AL"/>
        </w:rPr>
      </w:pPr>
      <w:r w:rsidRPr="00E4424D">
        <w:rPr>
          <w:rFonts w:eastAsia="Times New Roman"/>
          <w:color w:val="000000"/>
          <w:lang w:val="sq-AL"/>
        </w:rPr>
        <w:t>Përgjegjësia e përgjithshme për zbatimin e KMMS do të jetë mbi NJKP të themeluar nën Ministrinë e Shëndetësisë (MSH) për Projektin amë të Shendetësisë Kosovare. NJKP në MSH do të koordinohet me Koordinatorin kryesor për projektin në Ministrinë e Financave (MFT), për zbatimin e kërkesave përkatëse të KMMS për programin e pagesave të ndihmës sociale.</w:t>
      </w:r>
    </w:p>
    <w:p w:rsidR="00E4424D" w:rsidRPr="00E4424D" w:rsidRDefault="00E4424D" w:rsidP="00E4424D">
      <w:pPr>
        <w:spacing w:before="253" w:line="253" w:lineRule="exact"/>
        <w:ind w:left="72" w:right="72"/>
        <w:jc w:val="both"/>
        <w:textAlignment w:val="baseline"/>
        <w:rPr>
          <w:rFonts w:eastAsia="Times New Roman"/>
          <w:color w:val="000000"/>
          <w:lang w:val="sq-AL"/>
        </w:rPr>
      </w:pPr>
      <w:r w:rsidRPr="00E4424D">
        <w:rPr>
          <w:rFonts w:eastAsia="Times New Roman"/>
          <w:color w:val="000000"/>
          <w:lang w:val="sq-AL"/>
        </w:rPr>
        <w:t>Prandaj, zbatimi i KMMS do të jetë një nga detyrat kryesore të NJKP. KMMS do të përditësohet vazhdimisht dhe për këtë duhet të merret dakordohen paraprakisht Banka dhe Qeveria dhe të miratohet nga ato.</w:t>
      </w:r>
    </w:p>
    <w:p w:rsidR="00E4424D" w:rsidRPr="00E4424D" w:rsidRDefault="00E4424D" w:rsidP="00E4424D">
      <w:pPr>
        <w:numPr>
          <w:ilvl w:val="0"/>
          <w:numId w:val="7"/>
        </w:numPr>
        <w:tabs>
          <w:tab w:val="clear" w:pos="288"/>
          <w:tab w:val="left" w:pos="792"/>
        </w:tabs>
        <w:spacing w:before="13" w:line="253" w:lineRule="exact"/>
        <w:ind w:left="792" w:right="72" w:hanging="288"/>
        <w:jc w:val="both"/>
        <w:textAlignment w:val="baseline"/>
        <w:rPr>
          <w:rFonts w:eastAsia="Times New Roman"/>
          <w:color w:val="000000"/>
          <w:lang w:val="sq-AL"/>
        </w:rPr>
      </w:pPr>
      <w:r w:rsidRPr="00E4424D">
        <w:rPr>
          <w:rFonts w:eastAsia="Times New Roman"/>
          <w:color w:val="000000"/>
          <w:lang w:val="sq-AL"/>
        </w:rPr>
        <w:t>Në mënyrë që të arrihet kjo, NJKP do të duhet të punësojë një specialist të dytë mjedisor dhe social për t'u përqëndruar në detyrat dhe përgjegjësitë e përshkruara në KMMS në rolin e një Specialisti Mjedisor dhe Social (SMS)</w:t>
      </w:r>
    </w:p>
    <w:p w:rsidR="00E4424D" w:rsidRPr="00E4424D" w:rsidRDefault="00E4424D" w:rsidP="00E4424D">
      <w:pPr>
        <w:numPr>
          <w:ilvl w:val="0"/>
          <w:numId w:val="7"/>
        </w:numPr>
        <w:tabs>
          <w:tab w:val="left" w:pos="360"/>
          <w:tab w:val="left" w:pos="792"/>
        </w:tabs>
        <w:spacing w:before="367" w:line="253" w:lineRule="exact"/>
        <w:ind w:right="72" w:hanging="360"/>
        <w:jc w:val="both"/>
        <w:textAlignment w:val="baseline"/>
        <w:rPr>
          <w:rFonts w:eastAsia="Times New Roman"/>
          <w:color w:val="000000"/>
          <w:lang w:val="sq-AL"/>
        </w:rPr>
      </w:pPr>
      <w:r w:rsidRPr="00E4424D">
        <w:rPr>
          <w:rFonts w:eastAsia="Times New Roman"/>
          <w:color w:val="000000"/>
          <w:lang w:val="sq-AL"/>
        </w:rPr>
        <w:t>NJKP do të ndërlidhet ngushtë me drejtoritë e ndryshme të specializuara të MSH dhe MFT për të siguruar që të dhënat dhe informacioni i nevojshëm të ndahen dhe bashkohen për raportim te Bordi i Projektit dhe Banka Botërore.</w:t>
      </w:r>
    </w:p>
    <w:p w:rsidR="00E4424D" w:rsidRPr="00E4424D" w:rsidRDefault="00E4424D" w:rsidP="00E4424D">
      <w:pPr>
        <w:spacing w:before="254" w:line="253" w:lineRule="exact"/>
        <w:ind w:left="72" w:right="72"/>
        <w:jc w:val="both"/>
        <w:textAlignment w:val="baseline"/>
        <w:rPr>
          <w:rFonts w:eastAsia="Times New Roman"/>
          <w:color w:val="000000"/>
          <w:lang w:val="sq-AL"/>
        </w:rPr>
      </w:pPr>
      <w:r w:rsidRPr="00E4424D">
        <w:rPr>
          <w:rFonts w:eastAsia="Times New Roman"/>
          <w:b/>
          <w:bCs/>
          <w:color w:val="000000"/>
          <w:lang w:val="sq-AL"/>
        </w:rPr>
        <w:t>Specialisti Mjedisor dhe Specialisti Social në NJKP</w:t>
      </w:r>
      <w:r w:rsidRPr="00E4424D">
        <w:rPr>
          <w:rFonts w:eastAsia="Times New Roman"/>
          <w:color w:val="000000"/>
          <w:lang w:val="sq-AL"/>
        </w:rPr>
        <w:t xml:space="preserve"> do të jenë kryesisht përgjegjës për zbatimin e PAMS, KMMS, PKIMM, PMP dhe PAPI të projektit. Ai do të luajë një rol kryesor në sigurimin që:</w:t>
      </w:r>
    </w:p>
    <w:p w:rsidR="00E4424D" w:rsidRPr="00E4424D" w:rsidRDefault="00E4424D" w:rsidP="00E4424D">
      <w:pPr>
        <w:numPr>
          <w:ilvl w:val="0"/>
          <w:numId w:val="7"/>
        </w:numPr>
        <w:tabs>
          <w:tab w:val="left" w:pos="360"/>
          <w:tab w:val="left" w:pos="792"/>
        </w:tabs>
        <w:spacing w:before="16" w:line="253" w:lineRule="exact"/>
        <w:ind w:right="72" w:hanging="360"/>
        <w:textAlignment w:val="baseline"/>
        <w:rPr>
          <w:rFonts w:eastAsia="Times New Roman"/>
          <w:color w:val="000000"/>
          <w:lang w:val="sq-AL"/>
        </w:rPr>
      </w:pPr>
      <w:r w:rsidRPr="00E4424D">
        <w:rPr>
          <w:rFonts w:eastAsia="Times New Roman"/>
          <w:color w:val="000000"/>
          <w:lang w:val="sq-AL"/>
        </w:rPr>
        <w:t>Ekzaminimi mjedisor dhe social kryhet për projektin në kohën e duhur</w:t>
      </w:r>
    </w:p>
    <w:p w:rsidR="00E4424D" w:rsidRPr="00E4424D" w:rsidRDefault="00E4424D" w:rsidP="00E4424D">
      <w:pPr>
        <w:numPr>
          <w:ilvl w:val="0"/>
          <w:numId w:val="7"/>
        </w:numPr>
        <w:tabs>
          <w:tab w:val="left" w:pos="360"/>
          <w:tab w:val="left" w:pos="792"/>
        </w:tabs>
        <w:spacing w:before="17" w:line="253" w:lineRule="exact"/>
        <w:ind w:right="72" w:hanging="360"/>
        <w:jc w:val="both"/>
        <w:textAlignment w:val="baseline"/>
        <w:rPr>
          <w:rFonts w:eastAsia="Times New Roman"/>
          <w:color w:val="000000"/>
          <w:lang w:val="sq-AL"/>
        </w:rPr>
      </w:pPr>
      <w:r w:rsidRPr="00E4424D">
        <w:rPr>
          <w:rFonts w:eastAsia="Times New Roman"/>
          <w:color w:val="000000"/>
          <w:lang w:val="sq-AL"/>
        </w:rPr>
        <w:t>Lehtësimi i përgatitjes së instrumenteve mjedisore dhe sociale, të tilla si ESMP, PKIMM specifike për institucionin shëndetësor</w:t>
      </w:r>
    </w:p>
    <w:p w:rsidR="00E4424D" w:rsidRPr="00E4424D" w:rsidRDefault="00E4424D" w:rsidP="00E4424D">
      <w:pPr>
        <w:numPr>
          <w:ilvl w:val="0"/>
          <w:numId w:val="7"/>
        </w:numPr>
        <w:tabs>
          <w:tab w:val="left" w:pos="360"/>
          <w:tab w:val="left" w:pos="792"/>
        </w:tabs>
        <w:spacing w:before="16" w:line="253" w:lineRule="exact"/>
        <w:ind w:right="72" w:hanging="360"/>
        <w:jc w:val="both"/>
        <w:textAlignment w:val="baseline"/>
        <w:rPr>
          <w:rFonts w:eastAsia="Times New Roman"/>
          <w:color w:val="000000"/>
          <w:lang w:val="sq-AL"/>
        </w:rPr>
      </w:pPr>
      <w:r w:rsidRPr="00E4424D">
        <w:rPr>
          <w:rFonts w:eastAsia="Times New Roman"/>
          <w:color w:val="000000"/>
          <w:lang w:val="sq-AL"/>
        </w:rPr>
        <w:t>Kërkesa për leje nga autoritetet përkatëse kombëtare, kur është e zbatueshme</w:t>
      </w:r>
    </w:p>
    <w:p w:rsidR="00E4424D" w:rsidRPr="00E4424D" w:rsidRDefault="00E4424D" w:rsidP="00E4424D">
      <w:pPr>
        <w:numPr>
          <w:ilvl w:val="0"/>
          <w:numId w:val="7"/>
        </w:numPr>
        <w:tabs>
          <w:tab w:val="left" w:pos="360"/>
          <w:tab w:val="left" w:pos="792"/>
        </w:tabs>
        <w:spacing w:before="15" w:line="253" w:lineRule="exact"/>
        <w:ind w:right="72" w:hanging="360"/>
        <w:jc w:val="both"/>
        <w:textAlignment w:val="baseline"/>
        <w:rPr>
          <w:rFonts w:eastAsia="Times New Roman"/>
          <w:color w:val="000000"/>
          <w:lang w:val="sq-AL"/>
        </w:rPr>
      </w:pPr>
      <w:r w:rsidRPr="00E4424D">
        <w:rPr>
          <w:rFonts w:eastAsia="Times New Roman"/>
          <w:color w:val="000000"/>
          <w:lang w:val="sq-AL"/>
        </w:rPr>
        <w:t>Monitorimi/raportimi mbi pajtueshmërinë e mekanizmave të kujdesit të duhur</w:t>
      </w:r>
    </w:p>
    <w:p w:rsidR="00E4424D" w:rsidRPr="00E4424D" w:rsidRDefault="00E4424D" w:rsidP="00E4424D">
      <w:pPr>
        <w:numPr>
          <w:ilvl w:val="0"/>
          <w:numId w:val="7"/>
        </w:numPr>
        <w:tabs>
          <w:tab w:val="left" w:pos="360"/>
          <w:tab w:val="left" w:pos="792"/>
        </w:tabs>
        <w:spacing w:before="18" w:line="253" w:lineRule="exact"/>
        <w:ind w:right="72" w:hanging="360"/>
        <w:jc w:val="both"/>
        <w:textAlignment w:val="baseline"/>
        <w:rPr>
          <w:rFonts w:eastAsia="Times New Roman"/>
          <w:color w:val="000000"/>
          <w:lang w:val="sq-AL"/>
        </w:rPr>
      </w:pPr>
      <w:r w:rsidRPr="00E4424D">
        <w:rPr>
          <w:rFonts w:eastAsia="Times New Roman"/>
          <w:color w:val="000000"/>
          <w:lang w:val="sq-AL"/>
        </w:rPr>
        <w:t>Përgatitja e përmbledhjeve tremujore të pajtueshmërisë dhe komunikimi zyrtar i Bankës Botërore për çështjet mjedisore dhe sociale dhe të ESF.</w:t>
      </w:r>
    </w:p>
    <w:p w:rsidR="00E4424D" w:rsidRPr="00E4424D" w:rsidRDefault="00E4424D" w:rsidP="00E4424D">
      <w:pPr>
        <w:numPr>
          <w:ilvl w:val="0"/>
          <w:numId w:val="7"/>
        </w:numPr>
        <w:tabs>
          <w:tab w:val="left" w:pos="360"/>
          <w:tab w:val="left" w:pos="792"/>
        </w:tabs>
        <w:spacing w:before="12" w:line="253" w:lineRule="exact"/>
        <w:ind w:right="72" w:hanging="360"/>
        <w:jc w:val="both"/>
        <w:textAlignment w:val="baseline"/>
        <w:rPr>
          <w:rFonts w:eastAsia="Times New Roman"/>
          <w:color w:val="000000"/>
          <w:lang w:val="sq-AL"/>
        </w:rPr>
      </w:pPr>
      <w:r w:rsidRPr="00E4424D">
        <w:rPr>
          <w:rFonts w:eastAsia="Times New Roman"/>
          <w:color w:val="000000"/>
          <w:lang w:val="sq-AL"/>
        </w:rPr>
        <w:t>Dizajnimi dhe mbajtja e trajnimeve për ngritjen e kapaciteteve përkatëse për të zbatuar në mënyrë efektive KMMS</w:t>
      </w:r>
    </w:p>
    <w:p w:rsidR="00E4424D" w:rsidRPr="00E4424D" w:rsidRDefault="00E4424D" w:rsidP="00E4424D">
      <w:pPr>
        <w:numPr>
          <w:ilvl w:val="0"/>
          <w:numId w:val="7"/>
        </w:numPr>
        <w:tabs>
          <w:tab w:val="left" w:pos="360"/>
          <w:tab w:val="left" w:pos="792"/>
        </w:tabs>
        <w:spacing w:before="17" w:line="253" w:lineRule="exact"/>
        <w:ind w:right="72" w:hanging="360"/>
        <w:jc w:val="both"/>
        <w:textAlignment w:val="baseline"/>
        <w:rPr>
          <w:rFonts w:eastAsia="Times New Roman"/>
          <w:color w:val="000000"/>
          <w:lang w:val="sq-AL"/>
        </w:rPr>
      </w:pPr>
      <w:r w:rsidRPr="00E4424D">
        <w:rPr>
          <w:rFonts w:eastAsia="Times New Roman"/>
          <w:color w:val="000000"/>
          <w:lang w:val="sq-AL"/>
        </w:rPr>
        <w:t>Sigurimi i zbatimit të planeve të menaxhimit mjedisor dhe social dhe mekanizmit të ankesave</w:t>
      </w:r>
    </w:p>
    <w:p w:rsidR="00E4424D" w:rsidRPr="00E4424D" w:rsidRDefault="00E4424D" w:rsidP="00E4424D">
      <w:pPr>
        <w:numPr>
          <w:ilvl w:val="0"/>
          <w:numId w:val="7"/>
        </w:numPr>
        <w:tabs>
          <w:tab w:val="left" w:pos="360"/>
          <w:tab w:val="left" w:pos="792"/>
        </w:tabs>
        <w:spacing w:before="17" w:line="253" w:lineRule="exact"/>
        <w:ind w:right="72" w:hanging="360"/>
        <w:jc w:val="both"/>
        <w:textAlignment w:val="baseline"/>
        <w:rPr>
          <w:rFonts w:eastAsia="Times New Roman"/>
          <w:color w:val="000000"/>
          <w:lang w:val="sq-AL"/>
        </w:rPr>
      </w:pPr>
      <w:r w:rsidRPr="00E4424D">
        <w:rPr>
          <w:rFonts w:eastAsia="Times New Roman"/>
          <w:color w:val="000000"/>
          <w:lang w:val="sq-AL"/>
        </w:rPr>
        <w:t>Sigurimi i Zbatimit të PAPI dhe sigurimi i reagimeve të palëve të interesit merren sipas nevojës</w:t>
      </w:r>
    </w:p>
    <w:p w:rsidR="00E4424D" w:rsidRPr="00E4424D" w:rsidRDefault="00E4424D" w:rsidP="00E4424D">
      <w:pPr>
        <w:numPr>
          <w:ilvl w:val="0"/>
          <w:numId w:val="7"/>
        </w:numPr>
        <w:tabs>
          <w:tab w:val="left" w:pos="360"/>
          <w:tab w:val="left" w:pos="792"/>
        </w:tabs>
        <w:spacing w:before="11" w:line="253" w:lineRule="exact"/>
        <w:ind w:right="72" w:hanging="360"/>
        <w:jc w:val="both"/>
        <w:textAlignment w:val="baseline"/>
        <w:rPr>
          <w:rFonts w:eastAsia="Times New Roman"/>
          <w:color w:val="000000"/>
          <w:lang w:val="sq-AL"/>
        </w:rPr>
      </w:pPr>
      <w:r w:rsidRPr="00E4424D">
        <w:rPr>
          <w:rFonts w:eastAsia="Times New Roman"/>
          <w:color w:val="000000"/>
          <w:lang w:val="sq-AL"/>
        </w:rPr>
        <w:t>Ndërlidhja me agjencitë e tjera, kontraktorët dhe mbikëqyrësit e inxhinierisë</w:t>
      </w:r>
    </w:p>
    <w:p w:rsidR="00E4424D" w:rsidRPr="00E4424D" w:rsidRDefault="00E4424D" w:rsidP="00E4424D">
      <w:pPr>
        <w:numPr>
          <w:ilvl w:val="0"/>
          <w:numId w:val="7"/>
        </w:numPr>
        <w:tabs>
          <w:tab w:val="left" w:pos="360"/>
          <w:tab w:val="left" w:pos="792"/>
        </w:tabs>
        <w:spacing w:before="18" w:line="253" w:lineRule="exact"/>
        <w:ind w:right="72" w:hanging="360"/>
        <w:jc w:val="both"/>
        <w:textAlignment w:val="baseline"/>
        <w:rPr>
          <w:rFonts w:eastAsia="Times New Roman"/>
          <w:color w:val="000000"/>
          <w:lang w:val="sq-AL"/>
        </w:rPr>
      </w:pPr>
      <w:r w:rsidRPr="00E4424D">
        <w:rPr>
          <w:rFonts w:eastAsia="Times New Roman"/>
          <w:color w:val="000000"/>
          <w:lang w:val="sq-AL"/>
        </w:rPr>
        <w:t>Menaxhimi i konsulentëve të jashtëm të rekrutuar për të kryer vlerësime specifike të M&amp;S dhe çdo studim tjetër</w:t>
      </w:r>
    </w:p>
    <w:p w:rsidR="00E4424D" w:rsidRPr="00E4424D" w:rsidRDefault="00E4424D" w:rsidP="00E4424D">
      <w:pPr>
        <w:spacing w:before="256" w:line="253" w:lineRule="exact"/>
        <w:ind w:left="72" w:right="72"/>
        <w:jc w:val="both"/>
        <w:textAlignment w:val="baseline"/>
        <w:rPr>
          <w:rFonts w:eastAsia="Times New Roman"/>
          <w:color w:val="000000"/>
          <w:spacing w:val="-3"/>
          <w:lang w:val="sq-AL"/>
        </w:rPr>
      </w:pPr>
      <w:r w:rsidRPr="00E4424D">
        <w:rPr>
          <w:rFonts w:eastAsia="Times New Roman"/>
          <w:color w:val="000000"/>
          <w:spacing w:val="-3"/>
          <w:lang w:val="sq-AL"/>
        </w:rPr>
        <w:t>Kërkesat e KMMS në lidhje me programin e pagesave të ndihmës sociale do të zbatohen nga MFT. Kështu, NJKP në MSH dhe njësia koordinuese në MFT do të punojnë ngushtë me institucionet e tjera përkatëse Qendrat për Punë Sociale (QPS) për të siguruar zbatimin e KMMS në lidhje me programin e pagesave të ndihmës sociale. NJKP do të punojë ngushtë me Ministrinë e Shëndetësisë së bashku me administratën shëndetësore në QKUK për të siguruar shpërndarjen e të gjithë komponentëve të KMMS në nivelin HCF.</w:t>
      </w:r>
    </w:p>
    <w:p w:rsidR="00E4424D" w:rsidRPr="00E4424D" w:rsidRDefault="00E4424D" w:rsidP="00E4424D">
      <w:pPr>
        <w:spacing w:before="252" w:line="253" w:lineRule="exact"/>
        <w:ind w:left="72" w:right="72"/>
        <w:jc w:val="both"/>
        <w:textAlignment w:val="baseline"/>
        <w:rPr>
          <w:rFonts w:eastAsia="Times New Roman"/>
          <w:b/>
          <w:color w:val="000000"/>
          <w:spacing w:val="5"/>
          <w:lang w:val="sq-AL"/>
        </w:rPr>
      </w:pPr>
      <w:r w:rsidRPr="00E4424D">
        <w:rPr>
          <w:rFonts w:eastAsia="Times New Roman"/>
          <w:b/>
          <w:color w:val="000000"/>
          <w:spacing w:val="5"/>
          <w:lang w:val="sq-AL"/>
        </w:rPr>
        <w:t xml:space="preserve">Roli i një këshilltari mbikëqyrës gjatë punimeve ndërtimore: </w:t>
      </w:r>
      <w:r w:rsidRPr="00E4424D">
        <w:rPr>
          <w:rFonts w:eastAsia="Times New Roman"/>
          <w:color w:val="000000"/>
          <w:spacing w:val="5"/>
          <w:lang w:val="sq-AL"/>
        </w:rPr>
        <w:t>Mbikëqyrësi është përgjegjës për të</w:t>
      </w:r>
    </w:p>
    <w:p w:rsidR="00E4424D" w:rsidRPr="00E4424D" w:rsidRDefault="00E4424D" w:rsidP="00E4424D">
      <w:pPr>
        <w:tabs>
          <w:tab w:val="left" w:pos="1368"/>
          <w:tab w:val="left" w:pos="2088"/>
          <w:tab w:val="left" w:pos="5544"/>
          <w:tab w:val="left" w:pos="6048"/>
          <w:tab w:val="left" w:pos="7992"/>
          <w:tab w:val="right" w:pos="9432"/>
        </w:tabs>
        <w:spacing w:line="252" w:lineRule="exact"/>
        <w:ind w:left="72" w:right="72"/>
        <w:jc w:val="both"/>
        <w:textAlignment w:val="baseline"/>
        <w:rPr>
          <w:rFonts w:eastAsia="Times New Roman"/>
          <w:color w:val="000000"/>
          <w:spacing w:val="-2"/>
          <w:lang w:val="sq-AL"/>
        </w:rPr>
      </w:pPr>
      <w:r w:rsidRPr="00E4424D">
        <w:rPr>
          <w:rFonts w:eastAsia="Times New Roman"/>
          <w:color w:val="000000"/>
          <w:spacing w:val="-2"/>
          <w:lang w:val="sq-AL"/>
        </w:rPr>
        <w:t>mbikëqyrur</w:t>
      </w:r>
      <w:r w:rsidRPr="00E4424D">
        <w:rPr>
          <w:rFonts w:eastAsia="Times New Roman"/>
          <w:color w:val="000000"/>
          <w:spacing w:val="-2"/>
          <w:lang w:val="sq-AL"/>
        </w:rPr>
        <w:tab/>
        <w:t>dhe</w:t>
      </w:r>
      <w:r w:rsidRPr="00E4424D">
        <w:rPr>
          <w:rFonts w:eastAsia="Times New Roman"/>
          <w:color w:val="000000"/>
          <w:spacing w:val="-2"/>
          <w:lang w:val="sq-AL"/>
        </w:rPr>
        <w:tab/>
        <w:t>koordinuar aktivitetet e ndërtimit</w:t>
      </w:r>
      <w:r w:rsidRPr="00E4424D">
        <w:rPr>
          <w:rFonts w:eastAsia="Times New Roman"/>
          <w:color w:val="000000"/>
          <w:spacing w:val="-2"/>
          <w:lang w:val="sq-AL"/>
        </w:rPr>
        <w:tab/>
        <w:t>në</w:t>
      </w:r>
      <w:r w:rsidRPr="00E4424D">
        <w:rPr>
          <w:rFonts w:eastAsia="Times New Roman"/>
          <w:color w:val="000000"/>
          <w:spacing w:val="-2"/>
          <w:lang w:val="sq-AL"/>
        </w:rPr>
        <w:tab/>
        <w:t>një kantier ndërtimi</w:t>
      </w:r>
      <w:r w:rsidRPr="00E4424D">
        <w:rPr>
          <w:rFonts w:eastAsia="Times New Roman"/>
          <w:color w:val="000000"/>
          <w:spacing w:val="-2"/>
          <w:lang w:val="sq-AL"/>
        </w:rPr>
        <w:tab/>
        <w:t>dhe</w:t>
      </w:r>
      <w:r w:rsidRPr="00E4424D">
        <w:rPr>
          <w:rFonts w:eastAsia="Times New Roman"/>
          <w:color w:val="000000"/>
          <w:spacing w:val="-2"/>
          <w:lang w:val="sq-AL"/>
        </w:rPr>
        <w:tab/>
        <w:t xml:space="preserve">për të  siguruar </w:t>
      </w:r>
      <w:r w:rsidRPr="00E4424D">
        <w:rPr>
          <w:rFonts w:eastAsia="Times New Roman"/>
          <w:color w:val="000000"/>
          <w:spacing w:val="-2"/>
          <w:lang w:val="sq-AL"/>
        </w:rPr>
        <w:br/>
        <w:t>që projektet e ndërtimit të kryhen në kohë dhe brenda buxhetit në një mënyrë të sigurt dhe të orientuar drejt cilësisë. Sigurohuni që punimet ndërtimore kryhen sipas planifikimit, zvogëloni rreziqet teknike dhe parandaloni gabimet në ndërtim përmes mbikëqyrjes sonë të vazhdueshme. Mbikëqyrësi duhet të sigurohet që të gjitha aktivitetet që kryhen i ndjekin rregulloret qeveritare, të adresojnë çështje mjedisore dhe të jenë në përputhje të plotë me kodet lokale. Këshilltari i mbikëqyrjes është gjithashtu përgjegjës të paraqesë raporte në NJKP në baza mujore ose siç kërkohet.</w:t>
      </w:r>
    </w:p>
    <w:p w:rsidR="00E4424D" w:rsidRPr="00E4424D" w:rsidRDefault="00E4424D" w:rsidP="00E4424D">
      <w:pPr>
        <w:spacing w:before="252" w:line="253" w:lineRule="exact"/>
        <w:ind w:left="72" w:right="72"/>
        <w:jc w:val="both"/>
        <w:textAlignment w:val="baseline"/>
        <w:rPr>
          <w:rFonts w:eastAsia="Times New Roman"/>
          <w:b/>
          <w:color w:val="000000"/>
          <w:lang w:val="sq-AL"/>
        </w:rPr>
      </w:pPr>
      <w:r w:rsidRPr="00E4424D">
        <w:rPr>
          <w:rFonts w:eastAsia="Times New Roman"/>
          <w:b/>
          <w:color w:val="000000"/>
          <w:lang w:val="sq-AL"/>
        </w:rPr>
        <w:t>Roli i menaxherëve dhe stafit të HCF-ve</w:t>
      </w:r>
      <w:r w:rsidRPr="00E4424D">
        <w:rPr>
          <w:rFonts w:eastAsia="Times New Roman"/>
          <w:color w:val="000000"/>
          <w:lang w:val="sq-AL"/>
        </w:rPr>
        <w:t>: Të gjithë HCF-të, si partnerë zbatues, do të koordinohen me PMU-në gjatë gjithë përgatitjes dhe zbatimit të procesit të prokurimit, përfshirë kryerjen e</w:t>
      </w:r>
    </w:p>
    <w:p w:rsidR="00E4424D" w:rsidRPr="00E4424D" w:rsidRDefault="00E4424D" w:rsidP="00E4424D">
      <w:pPr>
        <w:spacing w:after="956" w:line="253" w:lineRule="exact"/>
        <w:ind w:left="72" w:right="72"/>
        <w:jc w:val="both"/>
        <w:textAlignment w:val="baseline"/>
        <w:rPr>
          <w:lang w:val="sq-AL"/>
        </w:rPr>
        <w:sectPr w:rsidR="00E4424D" w:rsidRPr="00E4424D">
          <w:pgSz w:w="12240" w:h="15840"/>
          <w:pgMar w:top="540" w:right="1372" w:bottom="304" w:left="1372" w:header="720" w:footer="720" w:gutter="0"/>
          <w:cols w:space="720"/>
        </w:sectPr>
      </w:pPr>
      <w:r w:rsidRPr="00E4424D">
        <w:rPr>
          <w:rFonts w:eastAsia="Times New Roman"/>
          <w:color w:val="000000"/>
          <w:lang w:val="sq-AL"/>
        </w:rPr>
        <w:t>mbikëqyrjeve gjatë punimeve dhe do të caktojnë nga secili HCF një pikë qendrore për zbatimin e KMMS. HCF-të janë përgjegjëse për të siguruar që të gjitha udhëzimet në përputhje me menaxhimin e reagimit ndaj COVID-19 dhe udhëzimet e OBSH-së të zbatohen në mënyrë adekuate. Në shumicën e rasteve, ekipet e HCF do të jenë operatorë të objekteve dhe për këtë arsye do të jenë përgjegjëse për të siguruar që aspektet e fazës operacionale të theksuara në ESMP dhe ICHCWM përkatëse të zbatohen. Këto aspekte do të theksohen në marrëveshjen e dorëzimit të bërë me menaxherët e HCF. Për më tepër, si partnerë zbatues, Menaxherët e HCF bëhen palë të rëndësishme në komitetin drejtues dhe komitetin teknik të projektit. Menaxhmenti i HCF do të jetë përgjegjës për sigurimin e informacionit për PMU-në për përgatitjen e ESMP-ve operative dhe të marrë drejtimin në përgatitjen e ICHCWMP. Ato gjithashtu do ta sigurojnë zbatimin e qëndrueshëm të ESMP gjatë fazës ndërtimore</w:t>
      </w:r>
      <w:r w:rsidRPr="00E4424D">
        <w:rPr>
          <w:lang w:val="sq-AL"/>
        </w:rPr>
        <w:t xml:space="preserve"> përmes monitorimit dhe raportimit.</w:t>
      </w:r>
    </w:p>
    <w:p w:rsidR="00E4424D" w:rsidRPr="00E4424D" w:rsidRDefault="00E4424D" w:rsidP="00E4424D">
      <w:pPr>
        <w:rPr>
          <w:lang w:val="sq-AL"/>
        </w:rPr>
        <w:sectPr w:rsidR="00E4424D" w:rsidRPr="00E4424D">
          <w:type w:val="continuous"/>
          <w:pgSz w:w="12240" w:h="15840"/>
          <w:pgMar w:top="540" w:right="1395" w:bottom="304" w:left="10485" w:header="720" w:footer="720" w:gutter="0"/>
          <w:cols w:space="720"/>
        </w:sectPr>
      </w:pPr>
    </w:p>
    <w:p w:rsidR="00E4424D" w:rsidRPr="00E4424D" w:rsidRDefault="00E4424D" w:rsidP="00E4424D">
      <w:pPr>
        <w:spacing w:before="343" w:line="254" w:lineRule="exact"/>
        <w:ind w:left="72" w:right="72"/>
        <w:jc w:val="both"/>
        <w:textAlignment w:val="baseline"/>
        <w:rPr>
          <w:rFonts w:eastAsia="Times New Roman"/>
          <w:b/>
          <w:color w:val="000000"/>
          <w:spacing w:val="-2"/>
          <w:lang w:val="sq-AL"/>
        </w:rPr>
      </w:pPr>
      <w:r w:rsidRPr="00E4424D">
        <w:rPr>
          <w:rFonts w:eastAsia="Times New Roman"/>
          <w:b/>
          <w:color w:val="000000"/>
          <w:spacing w:val="-2"/>
          <w:lang w:val="sq-AL"/>
        </w:rPr>
        <w:t xml:space="preserve">Roli dhe përgjegjësia për menaxhimin e objekteve të deponimit/ deponive: </w:t>
      </w:r>
      <w:r w:rsidRPr="00E4424D">
        <w:rPr>
          <w:rFonts w:eastAsia="Times New Roman"/>
          <w:color w:val="000000"/>
          <w:spacing w:val="-2"/>
          <w:lang w:val="sq-AL"/>
        </w:rPr>
        <w:t>Objektet e deponimit/deponitë në Kosovë janë nën menaxhimin e ndërmarrjes publike Kompania e Menaxhimit të Deponive të Kosovës (KMDK). Tani ekzistojnë katër deponi nën menaxhimin e KMDK (Prizreni, Gjilani, Prishtina dhe Podujeva) dhe dy stacione transferimi Ferizaj dhe Gjakova. KMDK ka përgjegjësi të sigurojë që deponitë të punojnë në mënyrë të sigurt dhe efikase dhe se të gjitha kërkesat mjedisore janë përmbushur. Ajo është gjithashtu përgjegjëse për mbylljen dhe kujdesin pas deponive kur cikli i tyre jetësor të ketë përfunduar dhe ndërtimin e objekteve të reja për hedhjen e mbeturinave. Deponitë sanitare të ndërtuara në Kosovë kanë një jetë minimale të pritshme prej 15 vjetësh. KMDK monitoron vendet e deponimit dhe ofron si duhet shërbimet për klientët e tyre që mund të jenë kompani publike dhe private, dhe me investimet e tyre të reja përshtaten me mënyrat e eko-miqësore të deponimit. Mbeturinat nga HCF pas sterilizimit në QKUK do të transportohen nga Kompania Rajonale për Grumbullimin e Mbeturinave për deponim final në Deponinë Prishtina të menaxhuar nga KMDK.</w:t>
      </w:r>
    </w:p>
    <w:p w:rsidR="00E4424D" w:rsidRPr="00E4424D" w:rsidRDefault="00E4424D" w:rsidP="00E4424D">
      <w:pPr>
        <w:spacing w:before="251" w:line="254" w:lineRule="exact"/>
        <w:ind w:left="72" w:right="72"/>
        <w:jc w:val="both"/>
        <w:textAlignment w:val="baseline"/>
        <w:rPr>
          <w:rFonts w:eastAsia="Times New Roman"/>
          <w:b/>
          <w:color w:val="000000"/>
          <w:lang w:val="sq-AL"/>
        </w:rPr>
      </w:pPr>
      <w:r w:rsidRPr="00E4424D">
        <w:rPr>
          <w:rFonts w:eastAsia="Times New Roman"/>
          <w:b/>
          <w:color w:val="000000"/>
          <w:lang w:val="sq-AL"/>
        </w:rPr>
        <w:t xml:space="preserve">Roli dhe Përgjegjësitë e Bankës Botërore: </w:t>
      </w:r>
      <w:r w:rsidRPr="00E4424D">
        <w:rPr>
          <w:rFonts w:eastAsia="Times New Roman"/>
          <w:color w:val="000000"/>
          <w:lang w:val="sq-AL"/>
        </w:rPr>
        <w:t>Ekipi i projektit të Bankës Botërore, specifikisht specialistët mjedisorë dhe socialë, do të sigurojnë mbikëqyrje të ngushtë dhe mbështetjen e nevojshme të zbatimit në fazat fillestare të projektit në kryerjen e shqyrtimit, përgatitjes së VNMS-ve dhe ESMP-ve;</w:t>
      </w:r>
    </w:p>
    <w:p w:rsidR="00E4424D" w:rsidRPr="00E4424D" w:rsidRDefault="00E4424D" w:rsidP="00E4424D">
      <w:pPr>
        <w:numPr>
          <w:ilvl w:val="0"/>
          <w:numId w:val="7"/>
        </w:numPr>
        <w:tabs>
          <w:tab w:val="left" w:pos="360"/>
          <w:tab w:val="left" w:pos="792"/>
        </w:tabs>
        <w:spacing w:before="10" w:line="254" w:lineRule="exact"/>
        <w:ind w:right="72" w:hanging="360"/>
        <w:jc w:val="both"/>
        <w:textAlignment w:val="baseline"/>
        <w:rPr>
          <w:rFonts w:eastAsia="Times New Roman"/>
          <w:color w:val="000000"/>
          <w:lang w:val="sq-AL"/>
        </w:rPr>
      </w:pPr>
      <w:r w:rsidRPr="00E4424D">
        <w:rPr>
          <w:rFonts w:eastAsia="Times New Roman"/>
          <w:color w:val="000000"/>
          <w:lang w:val="sq-AL"/>
        </w:rPr>
        <w:t>Ndërmerrni rishikimin paraprak të raporteve të shqyrtimit të mostrës, PMMS, HCWMP, PAPI, PMP dhe dokumentacionit tjetër përkatës të të gjitha ndërhyrjeve të projektit.</w:t>
      </w:r>
    </w:p>
    <w:p w:rsidR="00E4424D" w:rsidRPr="00E4424D" w:rsidRDefault="00E4424D" w:rsidP="00E4424D">
      <w:pPr>
        <w:numPr>
          <w:ilvl w:val="0"/>
          <w:numId w:val="7"/>
        </w:numPr>
        <w:tabs>
          <w:tab w:val="left" w:pos="360"/>
          <w:tab w:val="left" w:pos="792"/>
        </w:tabs>
        <w:spacing w:before="16" w:line="254" w:lineRule="exact"/>
        <w:ind w:right="72" w:hanging="360"/>
        <w:jc w:val="both"/>
        <w:textAlignment w:val="baseline"/>
        <w:rPr>
          <w:rFonts w:eastAsia="Times New Roman"/>
          <w:color w:val="000000"/>
          <w:lang w:val="sq-AL"/>
        </w:rPr>
      </w:pPr>
      <w:r w:rsidRPr="00E4424D">
        <w:rPr>
          <w:rFonts w:eastAsia="Times New Roman"/>
          <w:color w:val="000000"/>
          <w:lang w:val="sq-AL"/>
        </w:rPr>
        <w:t>Siguroni misione të rregullta për të rishikuar performancën e përgjithshme të M&amp;S dhe siguroni mbështetje të mëtejshme për zbatimin</w:t>
      </w:r>
    </w:p>
    <w:p w:rsidR="00E4424D" w:rsidRPr="00E4424D" w:rsidRDefault="00E4424D" w:rsidP="00E4424D">
      <w:pPr>
        <w:numPr>
          <w:ilvl w:val="0"/>
          <w:numId w:val="7"/>
        </w:numPr>
        <w:tabs>
          <w:tab w:val="left" w:pos="360"/>
          <w:tab w:val="left" w:pos="792"/>
        </w:tabs>
        <w:spacing w:before="14" w:line="252" w:lineRule="exact"/>
        <w:ind w:right="72" w:hanging="360"/>
        <w:jc w:val="both"/>
        <w:textAlignment w:val="baseline"/>
        <w:rPr>
          <w:rFonts w:eastAsia="Times New Roman"/>
          <w:color w:val="000000"/>
          <w:lang w:val="sq-AL"/>
        </w:rPr>
      </w:pPr>
      <w:r w:rsidRPr="00E4424D">
        <w:rPr>
          <w:rFonts w:eastAsia="Times New Roman"/>
          <w:color w:val="000000"/>
          <w:lang w:val="sq-AL"/>
        </w:rPr>
        <w:t>Ndani njohuritë mbi teknologjitë dhe praktikat më të mira</w:t>
      </w:r>
    </w:p>
    <w:p w:rsidR="00E4424D" w:rsidRPr="00E4424D" w:rsidRDefault="00E4424D" w:rsidP="00E4424D">
      <w:pPr>
        <w:numPr>
          <w:ilvl w:val="0"/>
          <w:numId w:val="7"/>
        </w:numPr>
        <w:tabs>
          <w:tab w:val="left" w:pos="360"/>
          <w:tab w:val="left" w:pos="792"/>
        </w:tabs>
        <w:spacing w:line="272" w:lineRule="exact"/>
        <w:ind w:right="72" w:hanging="360"/>
        <w:jc w:val="both"/>
        <w:textAlignment w:val="baseline"/>
        <w:rPr>
          <w:rFonts w:eastAsia="Times New Roman"/>
          <w:color w:val="000000"/>
          <w:lang w:val="sq-AL"/>
        </w:rPr>
      </w:pPr>
      <w:r w:rsidRPr="00E4424D">
        <w:rPr>
          <w:rFonts w:eastAsia="Times New Roman"/>
          <w:color w:val="000000"/>
          <w:lang w:val="sq-AL"/>
        </w:rPr>
        <w:t>Siguroni mbështetje trajnimi mbi politikat mbrojtëse të Bankës dhe kërkesat e projektit.</w:t>
      </w:r>
    </w:p>
    <w:p w:rsidR="00E4424D" w:rsidRPr="00E4424D" w:rsidRDefault="00E4424D" w:rsidP="00E4424D">
      <w:pPr>
        <w:spacing w:before="298" w:line="249" w:lineRule="exact"/>
        <w:ind w:left="432" w:right="72"/>
        <w:textAlignment w:val="baseline"/>
        <w:rPr>
          <w:rFonts w:eastAsia="Times New Roman"/>
          <w:b/>
          <w:color w:val="365F91"/>
          <w:spacing w:val="1"/>
          <w:lang w:val="sq-AL"/>
        </w:rPr>
      </w:pPr>
      <w:r w:rsidRPr="00E4424D">
        <w:rPr>
          <w:rFonts w:eastAsia="Times New Roman"/>
          <w:b/>
          <w:color w:val="365F91"/>
          <w:spacing w:val="1"/>
          <w:lang w:val="sq-AL"/>
        </w:rPr>
        <w:t>9.3. Trajnimi mbi KMS për stafin që zbaton projektin</w:t>
      </w:r>
    </w:p>
    <w:p w:rsidR="00E4424D" w:rsidRPr="00E4424D" w:rsidRDefault="00E4424D" w:rsidP="00E4424D">
      <w:pPr>
        <w:spacing w:before="299" w:line="254" w:lineRule="exact"/>
        <w:ind w:left="72" w:right="72"/>
        <w:jc w:val="both"/>
        <w:textAlignment w:val="baseline"/>
        <w:rPr>
          <w:rFonts w:eastAsia="Times New Roman"/>
          <w:color w:val="000000"/>
          <w:lang w:val="sq-AL"/>
        </w:rPr>
      </w:pPr>
      <w:r w:rsidRPr="00E4424D">
        <w:rPr>
          <w:rFonts w:eastAsia="Times New Roman"/>
          <w:color w:val="000000"/>
          <w:lang w:val="sq-AL"/>
        </w:rPr>
        <w:t>Specialisti dhe ekipi mjedisor dhe social do të mbështeten nga Specialisti Mjedisor0 dhe Specialisti Social i ekipit të projektit të BB për zbatimin e KMMS, KMS të Bankës Botërore dhe kërkesat procedurale të BB. Do të sigurohet mbështetje për Agjencitë Zbatuese se si të monitorojnë dhe raportojnë mbi kërkesat mjedisore dhe sociale nga Specialistët e M&amp;S. Atyre gjithashtu do t’u ofrohen këshilla për përdorimin e mekanizmit të zgjidhjes së ankesave, konsultime.</w:t>
      </w:r>
    </w:p>
    <w:p w:rsidR="00E4424D" w:rsidRPr="00E4424D" w:rsidRDefault="00E4424D" w:rsidP="00E4424D">
      <w:pPr>
        <w:spacing w:before="247" w:line="254" w:lineRule="exact"/>
        <w:ind w:left="72" w:right="72"/>
        <w:jc w:val="both"/>
        <w:textAlignment w:val="baseline"/>
        <w:rPr>
          <w:rFonts w:eastAsia="Times New Roman"/>
          <w:color w:val="000000"/>
          <w:lang w:val="sq-AL"/>
        </w:rPr>
      </w:pPr>
      <w:r w:rsidRPr="00E4424D">
        <w:rPr>
          <w:rFonts w:eastAsia="Times New Roman"/>
          <w:color w:val="000000"/>
          <w:lang w:val="sq-AL"/>
        </w:rPr>
        <w:t>Të gjithë kontraktorët pritet të shpërndajnë dhe të krijojnë vetëdijësim brenda fuqisë punëtore për pajtueshmërinë me PMMS, dhe duhet të mbahen trajnime të stafit të nevojshme për zbatimin e tyre efektiv, trajnim specifik mbi çështjet themelore të Shëndetit dhe Sigurisë në Punë, përdorim tëpajisjeve PPM dhe kodeve të sjelljes së punëtorëve. Aty ku kontraktorët nuk kanë staf ekzistues mjedisor dhe social, specialistët dhe ekipi mjedisor dhe social dhe ekipi i agjencive zbatuese do të planifikojnë ngritjen e kapaciteteve adekuate brenda fuqisë punëtore që do të përfshihet.</w:t>
      </w:r>
    </w:p>
    <w:p w:rsidR="00E4424D" w:rsidRPr="00E4424D" w:rsidRDefault="00E4424D" w:rsidP="00E4424D">
      <w:pPr>
        <w:spacing w:before="250" w:after="237" w:line="254" w:lineRule="exact"/>
        <w:ind w:left="72" w:right="72"/>
        <w:textAlignment w:val="baseline"/>
        <w:rPr>
          <w:rFonts w:eastAsia="Times New Roman"/>
          <w:color w:val="000000"/>
          <w:lang w:val="sq-AL"/>
        </w:rPr>
      </w:pPr>
      <w:r w:rsidRPr="00E4424D">
        <w:rPr>
          <w:rFonts w:eastAsia="Times New Roman"/>
          <w:color w:val="000000"/>
          <w:lang w:val="sq-AL"/>
        </w:rPr>
        <w:t>Programet e nevojshme të trajnimit të nevojshme për zbatimin e KMMS</w:t>
      </w:r>
    </w:p>
    <w:tbl>
      <w:tblPr>
        <w:tblW w:w="0" w:type="auto"/>
        <w:tblInd w:w="68" w:type="dxa"/>
        <w:tblLayout w:type="fixed"/>
        <w:tblCellMar>
          <w:left w:w="0" w:type="dxa"/>
          <w:right w:w="0" w:type="dxa"/>
        </w:tblCellMar>
        <w:tblLook w:val="04A0"/>
      </w:tblPr>
      <w:tblGrid>
        <w:gridCol w:w="2928"/>
        <w:gridCol w:w="2654"/>
        <w:gridCol w:w="1767"/>
        <w:gridCol w:w="1925"/>
      </w:tblGrid>
      <w:tr w:rsidR="00E4424D" w:rsidRPr="00E4424D" w:rsidTr="00611BDD">
        <w:trPr>
          <w:trHeight w:hRule="exact" w:val="858"/>
        </w:trPr>
        <w:tc>
          <w:tcPr>
            <w:tcW w:w="2928" w:type="dxa"/>
            <w:tcBorders>
              <w:top w:val="single" w:sz="5" w:space="0" w:color="000000"/>
              <w:left w:val="single" w:sz="5" w:space="0" w:color="000000"/>
              <w:bottom w:val="single" w:sz="5" w:space="0" w:color="000000"/>
              <w:right w:val="single" w:sz="5" w:space="0" w:color="000000"/>
            </w:tcBorders>
            <w:shd w:val="clear" w:color="F1F1F1" w:fill="F1F1F1"/>
          </w:tcPr>
          <w:p w:rsidR="00E4424D" w:rsidRPr="00E4424D" w:rsidRDefault="00E4424D" w:rsidP="00E4424D">
            <w:pPr>
              <w:spacing w:after="407" w:line="209" w:lineRule="exact"/>
              <w:ind w:left="115"/>
              <w:textAlignment w:val="baseline"/>
              <w:rPr>
                <w:rFonts w:eastAsia="Times New Roman"/>
                <w:b/>
                <w:color w:val="000000"/>
                <w:sz w:val="18"/>
                <w:lang w:val="sq-AL"/>
              </w:rPr>
            </w:pPr>
            <w:r w:rsidRPr="00E4424D">
              <w:rPr>
                <w:rFonts w:eastAsia="Times New Roman"/>
                <w:b/>
                <w:color w:val="000000"/>
                <w:sz w:val="18"/>
                <w:lang w:val="sq-AL"/>
              </w:rPr>
              <w:t>Programi i Trajnimit</w:t>
            </w:r>
          </w:p>
        </w:tc>
        <w:tc>
          <w:tcPr>
            <w:tcW w:w="2654" w:type="dxa"/>
            <w:tcBorders>
              <w:top w:val="single" w:sz="5" w:space="0" w:color="000000"/>
              <w:left w:val="single" w:sz="5" w:space="0" w:color="000000"/>
              <w:bottom w:val="single" w:sz="5" w:space="0" w:color="000000"/>
              <w:right w:val="single" w:sz="5" w:space="0" w:color="000000"/>
            </w:tcBorders>
            <w:shd w:val="clear" w:color="F1F1F1" w:fill="F1F1F1"/>
          </w:tcPr>
          <w:p w:rsidR="00E4424D" w:rsidRPr="00E4424D" w:rsidRDefault="00E4424D" w:rsidP="00E4424D">
            <w:pPr>
              <w:spacing w:after="407" w:line="209" w:lineRule="exact"/>
              <w:ind w:left="110"/>
              <w:textAlignment w:val="baseline"/>
              <w:rPr>
                <w:rFonts w:eastAsia="Times New Roman"/>
                <w:b/>
                <w:color w:val="000000"/>
                <w:sz w:val="18"/>
                <w:lang w:val="sq-AL"/>
              </w:rPr>
            </w:pPr>
            <w:r w:rsidRPr="00E4424D">
              <w:rPr>
                <w:rFonts w:eastAsia="Times New Roman"/>
                <w:b/>
                <w:color w:val="000000"/>
                <w:sz w:val="18"/>
                <w:lang w:val="sq-AL"/>
              </w:rPr>
              <w:t>Audienca e synuar</w:t>
            </w:r>
          </w:p>
        </w:tc>
        <w:tc>
          <w:tcPr>
            <w:tcW w:w="1767" w:type="dxa"/>
            <w:tcBorders>
              <w:top w:val="single" w:sz="5" w:space="0" w:color="000000"/>
              <w:left w:val="single" w:sz="5" w:space="0" w:color="000000"/>
              <w:bottom w:val="single" w:sz="5" w:space="0" w:color="000000"/>
              <w:right w:val="single" w:sz="5" w:space="0" w:color="000000"/>
            </w:tcBorders>
            <w:shd w:val="clear" w:color="F1F1F1" w:fill="F1F1F1"/>
          </w:tcPr>
          <w:p w:rsidR="00E4424D" w:rsidRPr="00E4424D" w:rsidRDefault="00E4424D" w:rsidP="00E4424D">
            <w:pPr>
              <w:spacing w:after="407" w:line="209" w:lineRule="exact"/>
              <w:ind w:left="111"/>
              <w:textAlignment w:val="baseline"/>
              <w:rPr>
                <w:rFonts w:eastAsia="Times New Roman"/>
                <w:b/>
                <w:color w:val="000000"/>
                <w:sz w:val="18"/>
                <w:lang w:val="sq-AL"/>
              </w:rPr>
            </w:pPr>
            <w:r w:rsidRPr="00E4424D">
              <w:rPr>
                <w:rFonts w:eastAsia="Times New Roman"/>
                <w:b/>
                <w:color w:val="000000"/>
                <w:sz w:val="18"/>
                <w:lang w:val="sq-AL"/>
              </w:rPr>
              <w:t>Drejtuar nga</w:t>
            </w:r>
          </w:p>
        </w:tc>
        <w:tc>
          <w:tcPr>
            <w:tcW w:w="1925" w:type="dxa"/>
            <w:tcBorders>
              <w:top w:val="single" w:sz="5" w:space="0" w:color="000000"/>
              <w:left w:val="single" w:sz="5" w:space="0" w:color="000000"/>
              <w:bottom w:val="single" w:sz="5" w:space="0" w:color="000000"/>
              <w:right w:val="single" w:sz="5" w:space="0" w:color="000000"/>
            </w:tcBorders>
            <w:shd w:val="clear" w:color="F1F1F1" w:fill="F1F1F1"/>
          </w:tcPr>
          <w:p w:rsidR="00E4424D" w:rsidRPr="00E4424D" w:rsidRDefault="00E4424D" w:rsidP="00E4424D">
            <w:pPr>
              <w:spacing w:line="209" w:lineRule="exact"/>
              <w:ind w:left="108" w:right="360"/>
              <w:textAlignment w:val="baseline"/>
              <w:rPr>
                <w:rFonts w:eastAsia="Times New Roman"/>
                <w:b/>
                <w:color w:val="000000"/>
                <w:spacing w:val="-2"/>
                <w:sz w:val="18"/>
                <w:lang w:val="sq-AL"/>
              </w:rPr>
            </w:pPr>
            <w:r w:rsidRPr="00E4424D">
              <w:rPr>
                <w:rFonts w:eastAsia="Times New Roman"/>
                <w:b/>
                <w:color w:val="000000"/>
                <w:spacing w:val="-2"/>
                <w:sz w:val="18"/>
                <w:lang w:val="sq-AL"/>
              </w:rPr>
              <w:t>Numri minimal që do të kryhet gjatë periudhës së projektit</w:t>
            </w:r>
          </w:p>
        </w:tc>
      </w:tr>
      <w:tr w:rsidR="00E4424D" w:rsidRPr="00E4424D" w:rsidTr="00611BDD">
        <w:trPr>
          <w:trHeight w:hRule="exact" w:val="633"/>
        </w:trPr>
        <w:tc>
          <w:tcPr>
            <w:tcW w:w="292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89" w:line="206" w:lineRule="exact"/>
              <w:ind w:left="108"/>
              <w:textAlignment w:val="baseline"/>
              <w:rPr>
                <w:rFonts w:eastAsia="Times New Roman"/>
                <w:color w:val="000000"/>
                <w:sz w:val="18"/>
                <w:lang w:val="sq-AL"/>
              </w:rPr>
            </w:pPr>
            <w:r w:rsidRPr="00E4424D">
              <w:rPr>
                <w:rFonts w:eastAsia="Times New Roman"/>
                <w:color w:val="000000"/>
                <w:sz w:val="18"/>
                <w:lang w:val="sq-AL"/>
              </w:rPr>
              <w:t>Programi i e-mësimit KMS - Modulet Online</w:t>
            </w:r>
          </w:p>
        </w:tc>
        <w:tc>
          <w:tcPr>
            <w:tcW w:w="265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89" w:line="206" w:lineRule="exact"/>
              <w:ind w:left="108" w:right="360"/>
              <w:textAlignment w:val="baseline"/>
              <w:rPr>
                <w:rFonts w:eastAsia="Times New Roman"/>
                <w:color w:val="000000"/>
                <w:sz w:val="18"/>
                <w:lang w:val="sq-AL"/>
              </w:rPr>
            </w:pPr>
            <w:r w:rsidRPr="00E4424D">
              <w:rPr>
                <w:rFonts w:eastAsia="Times New Roman"/>
                <w:color w:val="000000"/>
                <w:sz w:val="18"/>
                <w:lang w:val="sq-AL"/>
              </w:rPr>
              <w:t>Stafi i NJKP-së së MSH dhe MFT dhe MP</w:t>
            </w:r>
          </w:p>
        </w:tc>
        <w:tc>
          <w:tcPr>
            <w:tcW w:w="176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95" w:line="206" w:lineRule="exact"/>
              <w:ind w:left="111"/>
              <w:textAlignment w:val="baseline"/>
              <w:rPr>
                <w:rFonts w:eastAsia="Times New Roman"/>
                <w:color w:val="000000"/>
                <w:sz w:val="18"/>
                <w:lang w:val="sq-AL"/>
              </w:rPr>
            </w:pPr>
            <w:r w:rsidRPr="00E4424D">
              <w:rPr>
                <w:rFonts w:eastAsia="Times New Roman"/>
                <w:color w:val="000000"/>
                <w:sz w:val="18"/>
                <w:lang w:val="sq-AL"/>
              </w:rPr>
              <w:t>Modulet Online</w:t>
            </w:r>
          </w:p>
        </w:tc>
        <w:tc>
          <w:tcPr>
            <w:tcW w:w="192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1" w:lineRule="exact"/>
              <w:jc w:val="center"/>
              <w:textAlignment w:val="baseline"/>
              <w:rPr>
                <w:rFonts w:eastAsia="Times New Roman"/>
                <w:color w:val="000000"/>
                <w:sz w:val="18"/>
                <w:lang w:val="sq-AL"/>
              </w:rPr>
            </w:pPr>
            <w:r w:rsidRPr="00E4424D">
              <w:rPr>
                <w:rFonts w:eastAsia="Times New Roman"/>
                <w:color w:val="000000"/>
                <w:sz w:val="18"/>
                <w:lang w:val="sq-AL"/>
              </w:rPr>
              <w:t>Përfunduar brenda 2 muajve të parë pas rekrutimit.</w:t>
            </w:r>
          </w:p>
        </w:tc>
      </w:tr>
      <w:tr w:rsidR="00E4424D" w:rsidRPr="00E4424D" w:rsidTr="00611BDD">
        <w:trPr>
          <w:trHeight w:hRule="exact" w:val="1253"/>
        </w:trPr>
        <w:tc>
          <w:tcPr>
            <w:tcW w:w="292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95" w:line="206" w:lineRule="exact"/>
              <w:ind w:left="108"/>
              <w:textAlignment w:val="baseline"/>
              <w:rPr>
                <w:rFonts w:eastAsia="Times New Roman"/>
                <w:color w:val="000000"/>
                <w:sz w:val="18"/>
                <w:lang w:val="sq-AL"/>
              </w:rPr>
            </w:pPr>
            <w:r w:rsidRPr="00E4424D">
              <w:rPr>
                <w:rFonts w:eastAsia="Times New Roman"/>
                <w:color w:val="000000"/>
                <w:sz w:val="18"/>
                <w:lang w:val="sq-AL"/>
              </w:rPr>
              <w:t>Trajnim për implementimin e Planeve të Menaxhimit Mjedisor - Bazuar në PMMS-të specifike të nënprojekteve</w:t>
            </w:r>
          </w:p>
        </w:tc>
        <w:tc>
          <w:tcPr>
            <w:tcW w:w="265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6" w:lineRule="exact"/>
              <w:ind w:left="144"/>
              <w:textAlignment w:val="baseline"/>
              <w:rPr>
                <w:rFonts w:eastAsia="Times New Roman"/>
                <w:color w:val="000000"/>
                <w:sz w:val="18"/>
                <w:lang w:val="sq-AL"/>
              </w:rPr>
            </w:pPr>
            <w:r w:rsidRPr="00E4424D">
              <w:rPr>
                <w:rFonts w:eastAsia="Times New Roman"/>
                <w:color w:val="000000"/>
                <w:sz w:val="18"/>
                <w:lang w:val="sq-AL"/>
              </w:rPr>
              <w:t>Stafi kontraktor i secilit</w:t>
            </w:r>
          </w:p>
          <w:p w:rsidR="00E4424D" w:rsidRPr="00E4424D" w:rsidRDefault="00E4424D" w:rsidP="00E4424D">
            <w:pPr>
              <w:spacing w:before="6" w:after="395" w:line="206" w:lineRule="exact"/>
              <w:ind w:left="144" w:right="144"/>
              <w:textAlignment w:val="baseline"/>
              <w:rPr>
                <w:rFonts w:eastAsia="Times New Roman"/>
                <w:color w:val="000000"/>
                <w:spacing w:val="-2"/>
                <w:sz w:val="18"/>
                <w:lang w:val="sq-AL"/>
              </w:rPr>
            </w:pPr>
            <w:r w:rsidRPr="00E4424D">
              <w:rPr>
                <w:rFonts w:eastAsia="Times New Roman"/>
                <w:color w:val="000000"/>
                <w:spacing w:val="-2"/>
                <w:sz w:val="18"/>
                <w:lang w:val="sq-AL"/>
              </w:rPr>
              <w:t>nënprojekti, përfshirë zyrtarët mjedisorë të këshilltarëve mbikëqyrës</w:t>
            </w:r>
          </w:p>
        </w:tc>
        <w:tc>
          <w:tcPr>
            <w:tcW w:w="176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019" w:line="206" w:lineRule="exact"/>
              <w:ind w:left="111"/>
              <w:textAlignment w:val="baseline"/>
              <w:rPr>
                <w:rFonts w:eastAsia="Times New Roman"/>
                <w:color w:val="000000"/>
                <w:sz w:val="18"/>
                <w:lang w:val="sq-AL"/>
              </w:rPr>
            </w:pPr>
            <w:r w:rsidRPr="00E4424D">
              <w:rPr>
                <w:rFonts w:eastAsia="Times New Roman"/>
                <w:color w:val="000000"/>
                <w:sz w:val="18"/>
                <w:lang w:val="sq-AL"/>
              </w:rPr>
              <w:t>NJKP SMS dhe Ekipi</w:t>
            </w:r>
          </w:p>
        </w:tc>
        <w:tc>
          <w:tcPr>
            <w:tcW w:w="192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3" w:lineRule="exact"/>
              <w:ind w:left="108" w:right="324"/>
              <w:textAlignment w:val="baseline"/>
              <w:rPr>
                <w:rFonts w:eastAsia="Times New Roman"/>
                <w:color w:val="000000"/>
                <w:spacing w:val="-1"/>
                <w:sz w:val="18"/>
                <w:lang w:val="sq-AL"/>
              </w:rPr>
            </w:pPr>
            <w:r w:rsidRPr="00E4424D">
              <w:rPr>
                <w:rFonts w:eastAsia="Times New Roman"/>
                <w:color w:val="000000"/>
                <w:spacing w:val="-1"/>
                <w:sz w:val="18"/>
                <w:lang w:val="sq-AL"/>
              </w:rPr>
              <w:t>Të paktën një herë, (para fillimit të kontratës në terren) për secilin nënprojekt në zbatim</w:t>
            </w:r>
          </w:p>
        </w:tc>
      </w:tr>
      <w:tr w:rsidR="00E4424D" w:rsidRPr="00E4424D" w:rsidTr="00611BDD">
        <w:trPr>
          <w:trHeight w:hRule="exact" w:val="840"/>
        </w:trPr>
        <w:tc>
          <w:tcPr>
            <w:tcW w:w="292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5" w:lineRule="exact"/>
              <w:ind w:left="108"/>
              <w:textAlignment w:val="baseline"/>
              <w:rPr>
                <w:rFonts w:eastAsia="Times New Roman"/>
                <w:color w:val="000000"/>
                <w:sz w:val="18"/>
                <w:lang w:val="sq-AL"/>
              </w:rPr>
            </w:pPr>
            <w:r w:rsidRPr="00E4424D">
              <w:rPr>
                <w:rFonts w:eastAsia="Times New Roman"/>
                <w:color w:val="000000"/>
                <w:sz w:val="18"/>
                <w:lang w:val="sq-AL"/>
              </w:rPr>
              <w:t>Duhet të kryhen konsideratat përkatëse të Shëndetit dhe Sigurisë në Punë, përdorimi i pajisjeve PPM dhe kodeve të sjelljes së punëtorëve</w:t>
            </w:r>
          </w:p>
        </w:tc>
        <w:tc>
          <w:tcPr>
            <w:tcW w:w="265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3" w:line="206" w:lineRule="exact"/>
              <w:ind w:left="108"/>
              <w:textAlignment w:val="baseline"/>
              <w:rPr>
                <w:rFonts w:eastAsia="Times New Roman"/>
                <w:color w:val="000000"/>
                <w:sz w:val="18"/>
                <w:lang w:val="sq-AL"/>
              </w:rPr>
            </w:pPr>
            <w:r w:rsidRPr="00E4424D">
              <w:rPr>
                <w:rFonts w:eastAsia="Times New Roman"/>
                <w:color w:val="000000"/>
                <w:sz w:val="18"/>
                <w:lang w:val="sq-AL"/>
              </w:rPr>
              <w:t xml:space="preserve">Për të gjithë stafin e kontraktorëve </w:t>
            </w:r>
            <w:r w:rsidRPr="00E4424D">
              <w:rPr>
                <w:rFonts w:eastAsia="Times New Roman"/>
                <w:color w:val="000000"/>
                <w:sz w:val="18"/>
                <w:lang w:val="sq-AL"/>
              </w:rPr>
              <w:br/>
              <w:t>gjatë implementimit të nënprojektit</w:t>
            </w:r>
          </w:p>
        </w:tc>
        <w:tc>
          <w:tcPr>
            <w:tcW w:w="176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16" w:line="206" w:lineRule="exact"/>
              <w:ind w:left="111"/>
              <w:textAlignment w:val="baseline"/>
              <w:rPr>
                <w:rFonts w:eastAsia="Times New Roman"/>
                <w:color w:val="000000"/>
                <w:sz w:val="18"/>
                <w:lang w:val="sq-AL"/>
              </w:rPr>
            </w:pPr>
            <w:r w:rsidRPr="00E4424D">
              <w:rPr>
                <w:rFonts w:eastAsia="Times New Roman"/>
                <w:color w:val="000000"/>
                <w:sz w:val="18"/>
                <w:lang w:val="sq-AL"/>
              </w:rPr>
              <w:t>Kontraktori / Investitori</w:t>
            </w:r>
          </w:p>
        </w:tc>
        <w:tc>
          <w:tcPr>
            <w:tcW w:w="192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6" w:lineRule="exact"/>
              <w:ind w:left="72"/>
              <w:textAlignment w:val="baseline"/>
              <w:rPr>
                <w:rFonts w:eastAsia="Times New Roman"/>
                <w:color w:val="000000"/>
                <w:sz w:val="18"/>
                <w:lang w:val="sq-AL"/>
              </w:rPr>
            </w:pPr>
            <w:r w:rsidRPr="00E4424D">
              <w:rPr>
                <w:rFonts w:eastAsia="Times New Roman"/>
                <w:color w:val="000000"/>
                <w:sz w:val="18"/>
                <w:lang w:val="sq-AL"/>
              </w:rPr>
              <w:t>Çdo 3 muaj</w:t>
            </w:r>
          </w:p>
          <w:p w:rsidR="00E4424D" w:rsidRPr="00E4424D" w:rsidRDefault="00E4424D" w:rsidP="00E4424D">
            <w:pPr>
              <w:spacing w:before="2" w:line="204" w:lineRule="exact"/>
              <w:ind w:left="144"/>
              <w:textAlignment w:val="baseline"/>
              <w:rPr>
                <w:rFonts w:eastAsia="Times New Roman"/>
                <w:color w:val="000000"/>
                <w:sz w:val="18"/>
                <w:lang w:val="sq-AL"/>
              </w:rPr>
            </w:pPr>
            <w:r w:rsidRPr="00E4424D">
              <w:rPr>
                <w:rFonts w:eastAsia="Times New Roman"/>
                <w:color w:val="000000"/>
                <w:sz w:val="18"/>
                <w:lang w:val="sq-AL"/>
              </w:rPr>
              <w:t>gjatë periudhës së zbatimit të projektit të kontraktuar – posaçërisht</w:t>
            </w:r>
          </w:p>
        </w:tc>
      </w:tr>
    </w:tbl>
    <w:p w:rsidR="00E4424D" w:rsidRPr="00E4424D" w:rsidRDefault="00E4424D" w:rsidP="00E4424D">
      <w:pPr>
        <w:spacing w:after="389" w:line="20" w:lineRule="exact"/>
        <w:rPr>
          <w:lang w:val="sq-AL"/>
        </w:rPr>
      </w:pPr>
    </w:p>
    <w:p w:rsidR="00E4424D" w:rsidRPr="00E4424D" w:rsidRDefault="00E4424D" w:rsidP="00E4424D">
      <w:pPr>
        <w:tabs>
          <w:tab w:val="left" w:pos="288"/>
          <w:tab w:val="left" w:pos="792"/>
        </w:tabs>
        <w:spacing w:before="13" w:line="253" w:lineRule="exact"/>
        <w:ind w:left="792" w:right="72"/>
        <w:jc w:val="both"/>
        <w:textAlignment w:val="baseline"/>
        <w:rPr>
          <w:rFonts w:eastAsia="Times New Roman"/>
          <w:color w:val="000000"/>
          <w:lang w:val="sq-AL"/>
        </w:rPr>
      </w:pPr>
    </w:p>
    <w:p w:rsidR="00E4424D" w:rsidRPr="00E4424D" w:rsidRDefault="00E4424D" w:rsidP="00E4424D">
      <w:pPr>
        <w:spacing w:after="389" w:line="20" w:lineRule="exact"/>
        <w:rPr>
          <w:lang w:val="sq-AL"/>
        </w:rPr>
      </w:pPr>
    </w:p>
    <w:p w:rsidR="00E4424D" w:rsidRPr="00E4424D" w:rsidRDefault="00E4424D" w:rsidP="00E4424D">
      <w:pPr>
        <w:spacing w:after="389" w:line="20" w:lineRule="exact"/>
        <w:rPr>
          <w:lang w:val="sq-AL"/>
        </w:rPr>
        <w:sectPr w:rsidR="00E4424D" w:rsidRPr="00E4424D">
          <w:pgSz w:w="12240" w:h="15840"/>
          <w:pgMar w:top="540" w:right="1372" w:bottom="304" w:left="1372" w:header="720" w:footer="720" w:gutter="0"/>
          <w:cols w:space="720"/>
        </w:sectPr>
      </w:pPr>
    </w:p>
    <w:p w:rsidR="00E4424D" w:rsidRPr="00E4424D" w:rsidRDefault="00E4424D" w:rsidP="00E4424D">
      <w:pPr>
        <w:rPr>
          <w:lang w:val="sq-AL"/>
        </w:rPr>
        <w:sectPr w:rsidR="00E4424D" w:rsidRPr="00E4424D">
          <w:type w:val="continuous"/>
          <w:pgSz w:w="12240" w:h="15840"/>
          <w:pgMar w:top="540" w:right="1368" w:bottom="304" w:left="10512" w:header="720" w:footer="720" w:gutter="0"/>
          <w:cols w:space="720"/>
        </w:sectPr>
      </w:pPr>
    </w:p>
    <w:p w:rsidR="00E4424D" w:rsidRPr="00E4424D" w:rsidRDefault="00E4424D" w:rsidP="00E4424D">
      <w:pPr>
        <w:spacing w:before="3" w:after="335" w:line="187" w:lineRule="exact"/>
        <w:ind w:left="72"/>
        <w:textAlignment w:val="baseline"/>
        <w:rPr>
          <w:rFonts w:eastAsia="Times New Roman"/>
          <w:b/>
          <w:i/>
          <w:color w:val="000000"/>
          <w:sz w:val="16"/>
          <w:lang w:val="sq-AL"/>
        </w:rPr>
      </w:pPr>
    </w:p>
    <w:tbl>
      <w:tblPr>
        <w:tblW w:w="0" w:type="auto"/>
        <w:tblInd w:w="116" w:type="dxa"/>
        <w:tblLayout w:type="fixed"/>
        <w:tblCellMar>
          <w:left w:w="0" w:type="dxa"/>
          <w:right w:w="0" w:type="dxa"/>
        </w:tblCellMar>
        <w:tblLook w:val="04A0"/>
      </w:tblPr>
      <w:tblGrid>
        <w:gridCol w:w="2928"/>
        <w:gridCol w:w="2654"/>
        <w:gridCol w:w="1767"/>
        <w:gridCol w:w="1925"/>
      </w:tblGrid>
      <w:tr w:rsidR="00E4424D" w:rsidRPr="00E4424D" w:rsidTr="00611BDD">
        <w:trPr>
          <w:trHeight w:hRule="exact" w:val="660"/>
        </w:trPr>
        <w:tc>
          <w:tcPr>
            <w:tcW w:w="2928" w:type="dxa"/>
            <w:tcBorders>
              <w:top w:val="single" w:sz="5" w:space="0" w:color="000000"/>
              <w:left w:val="single" w:sz="5" w:space="0" w:color="000000"/>
              <w:bottom w:val="none" w:sz="0" w:space="0" w:color="020000"/>
              <w:right w:val="single" w:sz="5" w:space="0" w:color="000000"/>
            </w:tcBorders>
            <w:vAlign w:val="center"/>
          </w:tcPr>
          <w:p w:rsidR="00E4424D" w:rsidRPr="00E4424D" w:rsidRDefault="00E4424D" w:rsidP="00E4424D">
            <w:pPr>
              <w:spacing w:line="196" w:lineRule="exact"/>
              <w:ind w:left="110"/>
              <w:textAlignment w:val="baseline"/>
              <w:rPr>
                <w:rFonts w:eastAsia="Times New Roman"/>
                <w:color w:val="000000"/>
                <w:sz w:val="18"/>
                <w:lang w:val="sq-AL"/>
              </w:rPr>
            </w:pPr>
            <w:r w:rsidRPr="00E4424D">
              <w:rPr>
                <w:rFonts w:eastAsia="Times New Roman"/>
                <w:color w:val="000000"/>
                <w:sz w:val="18"/>
                <w:lang w:val="sq-AL"/>
              </w:rPr>
              <w:t>Trajnim specifik rreth COVID-19 që mbulon tema të tilla si:</w:t>
            </w:r>
          </w:p>
        </w:tc>
        <w:tc>
          <w:tcPr>
            <w:tcW w:w="2654" w:type="dxa"/>
            <w:tcBorders>
              <w:top w:val="single" w:sz="5" w:space="0" w:color="000000"/>
              <w:left w:val="single" w:sz="5" w:space="0" w:color="000000"/>
              <w:bottom w:val="none" w:sz="0" w:space="0" w:color="020000"/>
              <w:right w:val="single" w:sz="5" w:space="0" w:color="000000"/>
            </w:tcBorders>
            <w:vAlign w:val="center"/>
          </w:tcPr>
          <w:p w:rsidR="00E4424D" w:rsidRPr="00E4424D" w:rsidRDefault="00E4424D" w:rsidP="00E4424D">
            <w:pPr>
              <w:spacing w:line="196" w:lineRule="exact"/>
              <w:ind w:left="106"/>
              <w:textAlignment w:val="baseline"/>
              <w:rPr>
                <w:rFonts w:eastAsia="Times New Roman"/>
                <w:color w:val="000000"/>
                <w:sz w:val="18"/>
                <w:lang w:val="sq-AL"/>
              </w:rPr>
            </w:pPr>
            <w:r w:rsidRPr="00E4424D">
              <w:rPr>
                <w:rFonts w:eastAsia="Times New Roman"/>
                <w:color w:val="000000"/>
                <w:sz w:val="18"/>
                <w:lang w:val="sq-AL"/>
              </w:rPr>
              <w:t>Për të gjithë HCW dhe relevante</w:t>
            </w:r>
          </w:p>
        </w:tc>
        <w:tc>
          <w:tcPr>
            <w:tcW w:w="1767" w:type="dxa"/>
            <w:tcBorders>
              <w:top w:val="single" w:sz="5" w:space="0" w:color="000000"/>
              <w:left w:val="single" w:sz="5" w:space="0" w:color="000000"/>
              <w:bottom w:val="none" w:sz="0" w:space="0" w:color="020000"/>
              <w:right w:val="single" w:sz="5" w:space="0" w:color="000000"/>
            </w:tcBorders>
            <w:vAlign w:val="center"/>
          </w:tcPr>
          <w:p w:rsidR="00E4424D" w:rsidRPr="00E4424D" w:rsidRDefault="00E4424D" w:rsidP="00E4424D">
            <w:pPr>
              <w:spacing w:line="196" w:lineRule="exact"/>
              <w:ind w:left="111"/>
              <w:textAlignment w:val="baseline"/>
              <w:rPr>
                <w:rFonts w:eastAsia="Times New Roman"/>
                <w:color w:val="000000"/>
                <w:sz w:val="18"/>
                <w:lang w:val="sq-AL"/>
              </w:rPr>
            </w:pPr>
            <w:r w:rsidRPr="00E4424D">
              <w:rPr>
                <w:rFonts w:eastAsia="Times New Roman"/>
                <w:color w:val="000000"/>
                <w:sz w:val="18"/>
                <w:lang w:val="sq-AL"/>
              </w:rPr>
              <w:t>Përmes personave të burimeve të jashtme siç është OBSH</w:t>
            </w:r>
          </w:p>
        </w:tc>
        <w:tc>
          <w:tcPr>
            <w:tcW w:w="1925" w:type="dxa"/>
            <w:tcBorders>
              <w:top w:val="single" w:sz="5" w:space="0" w:color="000000"/>
              <w:left w:val="single" w:sz="5" w:space="0" w:color="000000"/>
              <w:bottom w:val="none" w:sz="0" w:space="0" w:color="020000"/>
              <w:right w:val="single" w:sz="5" w:space="0" w:color="000000"/>
            </w:tcBorders>
            <w:vAlign w:val="center"/>
          </w:tcPr>
          <w:p w:rsidR="00E4424D" w:rsidRPr="00E4424D" w:rsidRDefault="00E4424D" w:rsidP="00E4424D">
            <w:pPr>
              <w:spacing w:line="196" w:lineRule="exact"/>
              <w:ind w:left="110"/>
              <w:textAlignment w:val="baseline"/>
              <w:rPr>
                <w:rFonts w:eastAsia="Times New Roman"/>
                <w:color w:val="000000"/>
                <w:sz w:val="18"/>
                <w:lang w:val="sq-AL"/>
              </w:rPr>
            </w:pPr>
            <w:r w:rsidRPr="00E4424D">
              <w:rPr>
                <w:rFonts w:eastAsia="Times New Roman"/>
                <w:color w:val="000000"/>
                <w:sz w:val="18"/>
                <w:lang w:val="sq-AL"/>
              </w:rPr>
              <w:t>Çdo vit gjatë zbatimit të Projektit</w:t>
            </w:r>
          </w:p>
        </w:tc>
      </w:tr>
      <w:tr w:rsidR="00E4424D" w:rsidRPr="00E4424D" w:rsidTr="00611BDD">
        <w:trPr>
          <w:trHeight w:hRule="exact" w:val="612"/>
        </w:trPr>
        <w:tc>
          <w:tcPr>
            <w:tcW w:w="2928" w:type="dxa"/>
            <w:tcBorders>
              <w:top w:val="none" w:sz="0" w:space="0" w:color="020000"/>
              <w:left w:val="single" w:sz="5" w:space="0" w:color="000000"/>
              <w:bottom w:val="none" w:sz="0" w:space="0" w:color="020000"/>
              <w:right w:val="single" w:sz="5" w:space="0" w:color="000000"/>
            </w:tcBorders>
          </w:tcPr>
          <w:p w:rsidR="00E4424D" w:rsidRPr="00E4424D" w:rsidRDefault="00E4424D" w:rsidP="00E04632">
            <w:pPr>
              <w:numPr>
                <w:ilvl w:val="0"/>
                <w:numId w:val="34"/>
              </w:numPr>
              <w:spacing w:line="203" w:lineRule="exact"/>
              <w:ind w:left="216" w:right="360"/>
              <w:textAlignment w:val="baseline"/>
              <w:rPr>
                <w:rFonts w:eastAsia="Times New Roman"/>
                <w:color w:val="000000"/>
                <w:spacing w:val="-1"/>
                <w:sz w:val="18"/>
                <w:lang w:val="sq-AL"/>
              </w:rPr>
            </w:pPr>
            <w:r w:rsidRPr="00E4424D">
              <w:rPr>
                <w:rFonts w:eastAsia="Times New Roman"/>
                <w:color w:val="000000"/>
                <w:spacing w:val="-1"/>
                <w:sz w:val="18"/>
                <w:lang w:val="sq-AL"/>
              </w:rPr>
              <w:t>Rekomandimet për Parandalimin dhe Kontrollin e Infektimit me COVID-19</w:t>
            </w:r>
          </w:p>
        </w:tc>
        <w:tc>
          <w:tcPr>
            <w:tcW w:w="2654"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67"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spacing w:after="188" w:line="206" w:lineRule="exact"/>
              <w:ind w:left="111"/>
              <w:textAlignment w:val="baseline"/>
              <w:rPr>
                <w:rFonts w:eastAsia="Times New Roman"/>
                <w:color w:val="000000"/>
                <w:sz w:val="18"/>
                <w:lang w:val="sq-AL"/>
              </w:rPr>
            </w:pPr>
          </w:p>
        </w:tc>
        <w:tc>
          <w:tcPr>
            <w:tcW w:w="1925"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spacing w:after="188" w:line="206" w:lineRule="exact"/>
              <w:ind w:left="110"/>
              <w:textAlignment w:val="baseline"/>
              <w:rPr>
                <w:rFonts w:eastAsia="Times New Roman"/>
                <w:color w:val="000000"/>
                <w:sz w:val="18"/>
                <w:lang w:val="sq-AL"/>
              </w:rPr>
            </w:pPr>
          </w:p>
        </w:tc>
      </w:tr>
      <w:tr w:rsidR="00E4424D" w:rsidRPr="00E4424D" w:rsidTr="00611BDD">
        <w:trPr>
          <w:trHeight w:hRule="exact" w:val="621"/>
        </w:trPr>
        <w:tc>
          <w:tcPr>
            <w:tcW w:w="2928" w:type="dxa"/>
            <w:tcBorders>
              <w:top w:val="none" w:sz="0" w:space="0" w:color="020000"/>
              <w:left w:val="single" w:sz="5" w:space="0" w:color="000000"/>
              <w:bottom w:val="none" w:sz="0" w:space="0" w:color="020000"/>
              <w:right w:val="single" w:sz="5" w:space="0" w:color="000000"/>
            </w:tcBorders>
          </w:tcPr>
          <w:p w:rsidR="00E4424D" w:rsidRPr="00E4424D" w:rsidRDefault="00E4424D" w:rsidP="00E04632">
            <w:pPr>
              <w:numPr>
                <w:ilvl w:val="0"/>
                <w:numId w:val="34"/>
              </w:numPr>
              <w:spacing w:line="199" w:lineRule="exact"/>
              <w:ind w:left="216" w:right="504"/>
              <w:textAlignment w:val="baseline"/>
              <w:rPr>
                <w:rFonts w:eastAsia="Times New Roman"/>
                <w:color w:val="000000"/>
                <w:spacing w:val="-1"/>
                <w:sz w:val="18"/>
                <w:lang w:val="sq-AL"/>
              </w:rPr>
            </w:pPr>
            <w:r w:rsidRPr="00E4424D">
              <w:rPr>
                <w:rFonts w:eastAsia="Times New Roman"/>
                <w:color w:val="000000"/>
                <w:spacing w:val="-1"/>
                <w:sz w:val="18"/>
                <w:lang w:val="sq-AL"/>
              </w:rPr>
              <w:t>Udhëzime laboratorike për biosigurinë në lidhje me COVID-19</w:t>
            </w:r>
          </w:p>
        </w:tc>
        <w:tc>
          <w:tcPr>
            <w:tcW w:w="2654"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67"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925"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hRule="exact" w:val="450"/>
        </w:trPr>
        <w:tc>
          <w:tcPr>
            <w:tcW w:w="2928" w:type="dxa"/>
            <w:tcBorders>
              <w:top w:val="none" w:sz="0" w:space="0" w:color="020000"/>
              <w:left w:val="single" w:sz="5" w:space="0" w:color="000000"/>
              <w:bottom w:val="none" w:sz="0" w:space="0" w:color="020000"/>
              <w:right w:val="single" w:sz="5" w:space="0" w:color="000000"/>
            </w:tcBorders>
            <w:vAlign w:val="center"/>
          </w:tcPr>
          <w:p w:rsidR="00E4424D" w:rsidRPr="00E4424D" w:rsidRDefault="00E4424D" w:rsidP="00E04632">
            <w:pPr>
              <w:numPr>
                <w:ilvl w:val="0"/>
                <w:numId w:val="34"/>
              </w:numPr>
              <w:spacing w:line="196" w:lineRule="exact"/>
              <w:ind w:left="216"/>
              <w:textAlignment w:val="baseline"/>
              <w:rPr>
                <w:rFonts w:eastAsia="Times New Roman"/>
                <w:color w:val="000000"/>
                <w:sz w:val="18"/>
                <w:lang w:val="sq-AL"/>
              </w:rPr>
            </w:pPr>
            <w:r w:rsidRPr="00E4424D">
              <w:rPr>
                <w:rFonts w:eastAsia="Times New Roman"/>
                <w:color w:val="000000"/>
                <w:sz w:val="18"/>
                <w:lang w:val="sq-AL"/>
              </w:rPr>
              <w:t>Grumbullimi dhe transportimi i mostrave</w:t>
            </w:r>
          </w:p>
        </w:tc>
        <w:tc>
          <w:tcPr>
            <w:tcW w:w="2654"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67"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925"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hRule="exact" w:val="531"/>
        </w:trPr>
        <w:tc>
          <w:tcPr>
            <w:tcW w:w="2928" w:type="dxa"/>
            <w:tcBorders>
              <w:top w:val="none" w:sz="0" w:space="0" w:color="020000"/>
              <w:left w:val="single" w:sz="5" w:space="0" w:color="000000"/>
              <w:bottom w:val="none" w:sz="0" w:space="0" w:color="020000"/>
              <w:right w:val="single" w:sz="5" w:space="0" w:color="000000"/>
            </w:tcBorders>
            <w:vAlign w:val="center"/>
          </w:tcPr>
          <w:p w:rsidR="00E4424D" w:rsidRPr="00E4424D" w:rsidRDefault="00E4424D" w:rsidP="00E04632">
            <w:pPr>
              <w:numPr>
                <w:ilvl w:val="0"/>
                <w:numId w:val="34"/>
              </w:numPr>
              <w:spacing w:line="206" w:lineRule="exact"/>
              <w:ind w:left="216"/>
              <w:textAlignment w:val="baseline"/>
              <w:rPr>
                <w:rFonts w:eastAsia="Times New Roman"/>
                <w:color w:val="000000"/>
                <w:sz w:val="18"/>
                <w:lang w:val="sq-AL"/>
              </w:rPr>
            </w:pPr>
            <w:r w:rsidRPr="00E4424D">
              <w:rPr>
                <w:rFonts w:eastAsia="Times New Roman"/>
                <w:color w:val="000000"/>
                <w:sz w:val="18"/>
                <w:lang w:val="sq-AL"/>
              </w:rPr>
              <w:t>Masat paraprake standarde për pacientët me COVID-19</w:t>
            </w:r>
          </w:p>
        </w:tc>
        <w:tc>
          <w:tcPr>
            <w:tcW w:w="2654"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67"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925"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hRule="exact" w:val="413"/>
        </w:trPr>
        <w:tc>
          <w:tcPr>
            <w:tcW w:w="2928" w:type="dxa"/>
            <w:tcBorders>
              <w:top w:val="none" w:sz="0" w:space="0" w:color="020000"/>
              <w:left w:val="single" w:sz="5" w:space="0" w:color="000000"/>
              <w:bottom w:val="none" w:sz="0" w:space="0" w:color="020000"/>
              <w:right w:val="single" w:sz="5" w:space="0" w:color="000000"/>
            </w:tcBorders>
          </w:tcPr>
          <w:p w:rsidR="00E4424D" w:rsidRPr="00E4424D" w:rsidRDefault="00E4424D" w:rsidP="00E04632">
            <w:pPr>
              <w:numPr>
                <w:ilvl w:val="0"/>
                <w:numId w:val="34"/>
              </w:numPr>
              <w:spacing w:line="198" w:lineRule="exact"/>
              <w:ind w:left="216"/>
              <w:textAlignment w:val="baseline"/>
              <w:rPr>
                <w:rFonts w:eastAsia="Times New Roman"/>
                <w:color w:val="000000"/>
                <w:sz w:val="18"/>
                <w:lang w:val="sq-AL"/>
              </w:rPr>
            </w:pPr>
            <w:r w:rsidRPr="00E4424D">
              <w:rPr>
                <w:rFonts w:eastAsia="Times New Roman"/>
                <w:color w:val="000000"/>
                <w:sz w:val="18"/>
                <w:lang w:val="sq-AL"/>
              </w:rPr>
              <w:t>Komunikimi i rrezikut dhe angazhimi i komunitetit</w:t>
            </w:r>
          </w:p>
        </w:tc>
        <w:tc>
          <w:tcPr>
            <w:tcW w:w="2654"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67"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925" w:type="dxa"/>
            <w:tcBorders>
              <w:top w:val="none" w:sz="0" w:space="0" w:color="020000"/>
              <w:left w:val="single" w:sz="5" w:space="0" w:color="000000"/>
              <w:bottom w:val="none" w:sz="0" w:space="0" w:color="02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hRule="exact" w:val="666"/>
        </w:trPr>
        <w:tc>
          <w:tcPr>
            <w:tcW w:w="2928" w:type="dxa"/>
            <w:tcBorders>
              <w:top w:val="none" w:sz="0" w:space="0" w:color="020000"/>
              <w:left w:val="single" w:sz="5" w:space="0" w:color="000000"/>
              <w:right w:val="single" w:sz="5" w:space="0" w:color="000000"/>
            </w:tcBorders>
          </w:tcPr>
          <w:p w:rsidR="00E4424D" w:rsidRPr="00E4424D" w:rsidRDefault="00E4424D" w:rsidP="00E04632">
            <w:pPr>
              <w:numPr>
                <w:ilvl w:val="0"/>
                <w:numId w:val="34"/>
              </w:numPr>
              <w:spacing w:line="201" w:lineRule="exact"/>
              <w:ind w:left="216"/>
              <w:textAlignment w:val="baseline"/>
              <w:rPr>
                <w:rFonts w:eastAsia="Times New Roman"/>
                <w:color w:val="000000"/>
                <w:sz w:val="18"/>
                <w:lang w:val="sq-AL"/>
              </w:rPr>
            </w:pPr>
            <w:r w:rsidRPr="00E4424D">
              <w:rPr>
                <w:rFonts w:eastAsia="Times New Roman"/>
                <w:color w:val="000000"/>
                <w:sz w:val="18"/>
                <w:lang w:val="sq-AL"/>
              </w:rPr>
              <w:t>Udhëzimet e OBSH-së për karantinën, përfshirë menaxhimin e çështjeve</w:t>
            </w:r>
          </w:p>
        </w:tc>
        <w:tc>
          <w:tcPr>
            <w:tcW w:w="2654" w:type="dxa"/>
            <w:tcBorders>
              <w:top w:val="none" w:sz="0" w:space="0" w:color="020000"/>
              <w:left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67" w:type="dxa"/>
            <w:tcBorders>
              <w:top w:val="none" w:sz="0" w:space="0" w:color="020000"/>
              <w:left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925" w:type="dxa"/>
            <w:tcBorders>
              <w:top w:val="none" w:sz="0" w:space="0" w:color="020000"/>
              <w:left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hRule="exact" w:val="810"/>
        </w:trPr>
        <w:tc>
          <w:tcPr>
            <w:tcW w:w="2928" w:type="dxa"/>
            <w:tcBorders>
              <w:left w:val="single" w:sz="6" w:space="0" w:color="000000"/>
              <w:bottom w:val="single" w:sz="4" w:space="0" w:color="auto"/>
              <w:right w:val="single" w:sz="4" w:space="0" w:color="auto"/>
            </w:tcBorders>
          </w:tcPr>
          <w:p w:rsidR="00E4424D" w:rsidRPr="00E4424D" w:rsidRDefault="00E4424D" w:rsidP="00E04632">
            <w:pPr>
              <w:numPr>
                <w:ilvl w:val="0"/>
                <w:numId w:val="34"/>
              </w:numPr>
              <w:spacing w:line="201" w:lineRule="exact"/>
              <w:ind w:left="216"/>
              <w:textAlignment w:val="baseline"/>
              <w:rPr>
                <w:rFonts w:eastAsia="Times New Roman"/>
                <w:color w:val="000000"/>
                <w:sz w:val="18"/>
                <w:lang w:val="sq-AL"/>
              </w:rPr>
            </w:pPr>
            <w:r w:rsidRPr="00E4424D">
              <w:rPr>
                <w:rFonts w:eastAsia="Times New Roman"/>
                <w:color w:val="000000"/>
                <w:sz w:val="18"/>
                <w:lang w:val="sq-AL"/>
              </w:rPr>
              <w:t>Procedurat e menaxhimit të mbetjeve infektive dhe HCWM brenda ambienteve të kujdesit rreth COVID-19.</w:t>
            </w:r>
          </w:p>
        </w:tc>
        <w:tc>
          <w:tcPr>
            <w:tcW w:w="2654" w:type="dxa"/>
            <w:tcBorders>
              <w:left w:val="single" w:sz="4" w:space="0" w:color="auto"/>
              <w:bottom w:val="single" w:sz="4" w:space="0" w:color="auto"/>
              <w:right w:val="single" w:sz="4" w:space="0" w:color="auto"/>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67" w:type="dxa"/>
            <w:tcBorders>
              <w:left w:val="single" w:sz="4" w:space="0" w:color="auto"/>
              <w:bottom w:val="single" w:sz="4" w:space="0" w:color="auto"/>
              <w:right w:val="single" w:sz="4" w:space="0" w:color="auto"/>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925" w:type="dxa"/>
            <w:tcBorders>
              <w:left w:val="single" w:sz="4" w:space="0" w:color="auto"/>
              <w:bottom w:val="single" w:sz="4" w:space="0" w:color="auto"/>
              <w:right w:val="single" w:sz="6"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hRule="exact" w:val="2701"/>
        </w:trPr>
        <w:tc>
          <w:tcPr>
            <w:tcW w:w="2928" w:type="dxa"/>
            <w:tcBorders>
              <w:top w:val="single" w:sz="4" w:space="0" w:color="auto"/>
              <w:left w:val="single" w:sz="6" w:space="0" w:color="000000"/>
              <w:bottom w:val="single" w:sz="6" w:space="0" w:color="000000"/>
              <w:right w:val="single" w:sz="4" w:space="0" w:color="auto"/>
            </w:tcBorders>
          </w:tcPr>
          <w:p w:rsidR="00E4424D" w:rsidRPr="00E4424D" w:rsidRDefault="00E4424D" w:rsidP="00E4424D">
            <w:pPr>
              <w:spacing w:after="2066" w:line="206" w:lineRule="exact"/>
              <w:ind w:left="110"/>
              <w:textAlignment w:val="baseline"/>
              <w:rPr>
                <w:rFonts w:eastAsia="Times New Roman"/>
                <w:color w:val="000000"/>
                <w:sz w:val="18"/>
                <w:lang w:val="sq-AL"/>
              </w:rPr>
            </w:pPr>
            <w:r w:rsidRPr="00E4424D">
              <w:rPr>
                <w:rFonts w:eastAsia="Times New Roman"/>
                <w:color w:val="000000"/>
                <w:sz w:val="18"/>
                <w:lang w:val="sq-AL"/>
              </w:rPr>
              <w:t>Trajnimi i stafit në nivel të HCF - Në mënyrë që të sigurohet zbatimi i PKIMM-ve</w:t>
            </w:r>
          </w:p>
        </w:tc>
        <w:tc>
          <w:tcPr>
            <w:tcW w:w="2654" w:type="dxa"/>
            <w:tcBorders>
              <w:top w:val="single" w:sz="4" w:space="0" w:color="auto"/>
              <w:left w:val="single" w:sz="4" w:space="0" w:color="auto"/>
              <w:bottom w:val="single" w:sz="6" w:space="0" w:color="000000"/>
              <w:right w:val="single" w:sz="4" w:space="0" w:color="auto"/>
            </w:tcBorders>
          </w:tcPr>
          <w:p w:rsidR="00E4424D" w:rsidRPr="00E4424D" w:rsidRDefault="00E4424D" w:rsidP="00E4424D">
            <w:pPr>
              <w:spacing w:line="205" w:lineRule="exact"/>
              <w:ind w:left="108"/>
              <w:textAlignment w:val="baseline"/>
              <w:rPr>
                <w:rFonts w:eastAsia="Times New Roman"/>
                <w:color w:val="000000"/>
                <w:sz w:val="18"/>
                <w:lang w:val="sq-AL"/>
              </w:rPr>
            </w:pPr>
            <w:r w:rsidRPr="00E4424D">
              <w:rPr>
                <w:rFonts w:eastAsia="Times New Roman"/>
                <w:color w:val="000000"/>
                <w:sz w:val="18"/>
                <w:lang w:val="sq-AL"/>
              </w:rPr>
              <w:t xml:space="preserve">Personeli mjekësor i HCF që shkakton mbetje (mjekët, infermierët dhe teknikët e laboratorëve), punëtorët e mbeturinave dhe administruesit e mbetjeve dhe ekipet e përfshira në deponimin përfundimtar duhet të trajnohen. Infermierët dhe administruesit e mbetjeve janë personeli kryesor për të futur një qasje të disiplinuar në </w:t>
            </w:r>
            <w:r w:rsidRPr="00E4424D">
              <w:rPr>
                <w:rFonts w:eastAsia="Times New Roman"/>
                <w:b/>
                <w:color w:val="000000"/>
                <w:sz w:val="18"/>
                <w:lang w:val="sq-AL"/>
              </w:rPr>
              <w:t>menaxhimin e përditshëm të mbetjeve.</w:t>
            </w:r>
          </w:p>
        </w:tc>
        <w:tc>
          <w:tcPr>
            <w:tcW w:w="1767" w:type="dxa"/>
            <w:tcBorders>
              <w:top w:val="single" w:sz="4" w:space="0" w:color="auto"/>
              <w:left w:val="single" w:sz="4" w:space="0" w:color="auto"/>
              <w:bottom w:val="single" w:sz="6" w:space="0" w:color="000000"/>
              <w:right w:val="single" w:sz="4" w:space="0" w:color="auto"/>
            </w:tcBorders>
          </w:tcPr>
          <w:p w:rsidR="00E4424D" w:rsidRPr="00E4424D" w:rsidRDefault="00E4424D" w:rsidP="00E4424D">
            <w:pPr>
              <w:spacing w:after="2066" w:line="206" w:lineRule="exact"/>
              <w:ind w:left="111"/>
              <w:textAlignment w:val="baseline"/>
              <w:rPr>
                <w:rFonts w:eastAsia="Times New Roman"/>
                <w:color w:val="000000"/>
                <w:sz w:val="18"/>
                <w:lang w:val="sq-AL"/>
              </w:rPr>
            </w:pPr>
            <w:r w:rsidRPr="00E4424D">
              <w:rPr>
                <w:rFonts w:eastAsia="Times New Roman"/>
                <w:color w:val="000000"/>
                <w:sz w:val="18"/>
                <w:lang w:val="sq-AL"/>
              </w:rPr>
              <w:t>Përmes personave të burimeve të jashtme siç është OBSH</w:t>
            </w:r>
          </w:p>
        </w:tc>
        <w:tc>
          <w:tcPr>
            <w:tcW w:w="1925" w:type="dxa"/>
            <w:tcBorders>
              <w:top w:val="single" w:sz="4" w:space="0" w:color="auto"/>
              <w:left w:val="single" w:sz="4" w:space="0" w:color="auto"/>
              <w:bottom w:val="single" w:sz="6" w:space="0" w:color="000000"/>
              <w:right w:val="single" w:sz="6" w:space="0" w:color="000000"/>
            </w:tcBorders>
          </w:tcPr>
          <w:p w:rsidR="00E4424D" w:rsidRPr="00E4424D" w:rsidRDefault="00E4424D" w:rsidP="00E4424D">
            <w:pPr>
              <w:spacing w:after="2066" w:line="206" w:lineRule="exact"/>
              <w:ind w:left="110"/>
              <w:textAlignment w:val="baseline"/>
              <w:rPr>
                <w:rFonts w:eastAsia="Times New Roman"/>
                <w:color w:val="000000"/>
                <w:sz w:val="18"/>
                <w:lang w:val="sq-AL"/>
              </w:rPr>
            </w:pPr>
            <w:r w:rsidRPr="00E4424D">
              <w:rPr>
                <w:rFonts w:eastAsia="Times New Roman"/>
                <w:color w:val="000000"/>
                <w:sz w:val="18"/>
                <w:lang w:val="sq-AL"/>
              </w:rPr>
              <w:t>Siç është përshkruar në PKIMM-të përkatëse për OSH.</w:t>
            </w:r>
          </w:p>
        </w:tc>
      </w:tr>
    </w:tbl>
    <w:p w:rsidR="00E4424D" w:rsidRPr="00E4424D" w:rsidRDefault="00E4424D" w:rsidP="00E4424D">
      <w:pPr>
        <w:spacing w:after="7306" w:line="20" w:lineRule="exact"/>
        <w:rPr>
          <w:lang w:val="sq-AL"/>
        </w:rPr>
      </w:pPr>
    </w:p>
    <w:p w:rsidR="00E4424D" w:rsidRPr="00E4424D" w:rsidRDefault="00E4424D" w:rsidP="00E4424D">
      <w:pPr>
        <w:spacing w:after="7306" w:line="20" w:lineRule="exact"/>
        <w:rPr>
          <w:lang w:val="sq-AL"/>
        </w:rPr>
        <w:sectPr w:rsidR="00E4424D" w:rsidRPr="00E4424D">
          <w:pgSz w:w="12240" w:h="15840"/>
          <w:pgMar w:top="540" w:right="1420" w:bottom="304" w:left="1324" w:header="720" w:footer="720" w:gutter="0"/>
          <w:cols w:space="720"/>
        </w:sectPr>
      </w:pPr>
    </w:p>
    <w:p w:rsidR="00E4424D" w:rsidRPr="00E4424D" w:rsidRDefault="00E4424D" w:rsidP="00E4424D">
      <w:pPr>
        <w:spacing w:before="360" w:line="273" w:lineRule="exact"/>
        <w:ind w:left="72"/>
        <w:textAlignment w:val="baseline"/>
        <w:rPr>
          <w:rFonts w:eastAsia="Times New Roman"/>
          <w:b/>
          <w:color w:val="365F91"/>
          <w:spacing w:val="-5"/>
          <w:sz w:val="24"/>
          <w:lang w:val="sq-AL"/>
        </w:rPr>
      </w:pPr>
      <w:r w:rsidRPr="00E4424D">
        <w:rPr>
          <w:rFonts w:eastAsia="Times New Roman"/>
          <w:b/>
          <w:color w:val="365F91"/>
          <w:spacing w:val="-5"/>
          <w:sz w:val="24"/>
          <w:lang w:val="sq-AL"/>
        </w:rPr>
        <w:t>10. Shtojcat</w:t>
      </w:r>
    </w:p>
    <w:p w:rsidR="00E4424D" w:rsidRPr="00E4424D" w:rsidRDefault="00E4424D" w:rsidP="00E04632">
      <w:pPr>
        <w:numPr>
          <w:ilvl w:val="0"/>
          <w:numId w:val="35"/>
        </w:numPr>
        <w:tabs>
          <w:tab w:val="clear" w:pos="648"/>
          <w:tab w:val="left" w:pos="720"/>
        </w:tabs>
        <w:spacing w:before="264" w:line="254" w:lineRule="exact"/>
        <w:ind w:left="72"/>
        <w:textAlignment w:val="baseline"/>
        <w:rPr>
          <w:rFonts w:eastAsia="Times New Roman"/>
          <w:color w:val="000000"/>
          <w:lang w:val="sq-AL"/>
        </w:rPr>
      </w:pPr>
      <w:r w:rsidRPr="00E4424D">
        <w:rPr>
          <w:rFonts w:eastAsia="Times New Roman"/>
          <w:color w:val="000000"/>
          <w:lang w:val="sq-AL"/>
        </w:rPr>
        <w:t>Shkurtesat dhe akronimet</w:t>
      </w:r>
    </w:p>
    <w:p w:rsidR="00E4424D" w:rsidRPr="00E4424D" w:rsidRDefault="00E4424D" w:rsidP="00E04632">
      <w:pPr>
        <w:numPr>
          <w:ilvl w:val="0"/>
          <w:numId w:val="35"/>
        </w:numPr>
        <w:tabs>
          <w:tab w:val="clear" w:pos="648"/>
          <w:tab w:val="left" w:pos="720"/>
        </w:tabs>
        <w:spacing w:line="254" w:lineRule="exact"/>
        <w:ind w:left="72" w:right="-840"/>
        <w:textAlignment w:val="baseline"/>
        <w:rPr>
          <w:rFonts w:eastAsia="Times New Roman"/>
          <w:color w:val="000000"/>
          <w:lang w:val="sq-AL"/>
        </w:rPr>
      </w:pPr>
      <w:r w:rsidRPr="00E4424D">
        <w:rPr>
          <w:rFonts w:eastAsia="Times New Roman"/>
          <w:color w:val="000000"/>
          <w:lang w:val="sq-AL"/>
        </w:rPr>
        <w:t>Formulari i shqyrtimit për çështje të mundshme mjedisore dhe sociale</w:t>
      </w:r>
    </w:p>
    <w:p w:rsidR="00E4424D" w:rsidRPr="00E4424D" w:rsidRDefault="00E4424D" w:rsidP="00E04632">
      <w:pPr>
        <w:numPr>
          <w:ilvl w:val="0"/>
          <w:numId w:val="35"/>
        </w:numPr>
        <w:tabs>
          <w:tab w:val="clear" w:pos="648"/>
          <w:tab w:val="left" w:pos="720"/>
        </w:tabs>
        <w:spacing w:before="1" w:line="254" w:lineRule="exact"/>
        <w:ind w:left="72"/>
        <w:textAlignment w:val="baseline"/>
        <w:rPr>
          <w:rFonts w:eastAsia="Times New Roman"/>
          <w:color w:val="000000"/>
          <w:lang w:val="sq-AL"/>
        </w:rPr>
      </w:pPr>
      <w:r w:rsidRPr="00E4424D">
        <w:rPr>
          <w:rFonts w:eastAsia="Times New Roman"/>
          <w:color w:val="000000"/>
          <w:lang w:val="sq-AL"/>
        </w:rPr>
        <w:t>Modeli i Planit të Menaxhimit Mjedisor dhe Social (PMMS)</w:t>
      </w:r>
    </w:p>
    <w:p w:rsidR="00E4424D" w:rsidRPr="00E4424D" w:rsidRDefault="00E4424D" w:rsidP="00E04632">
      <w:pPr>
        <w:numPr>
          <w:ilvl w:val="0"/>
          <w:numId w:val="35"/>
        </w:numPr>
        <w:tabs>
          <w:tab w:val="clear" w:pos="648"/>
          <w:tab w:val="left" w:pos="720"/>
        </w:tabs>
        <w:spacing w:line="249" w:lineRule="exact"/>
        <w:ind w:left="72" w:right="-570"/>
        <w:textAlignment w:val="baseline"/>
        <w:rPr>
          <w:rFonts w:eastAsia="Times New Roman"/>
          <w:color w:val="000000"/>
          <w:spacing w:val="-2"/>
          <w:lang w:val="sq-AL"/>
        </w:rPr>
      </w:pPr>
      <w:r w:rsidRPr="00E4424D">
        <w:rPr>
          <w:rFonts w:eastAsia="Times New Roman"/>
          <w:color w:val="000000"/>
          <w:spacing w:val="-2"/>
          <w:lang w:val="sq-AL"/>
        </w:rPr>
        <w:t>Modeli i Planit të Kontrollit të Infeksionit dhe Menaxhimit të Mbeturinave (PKIMM)</w:t>
      </w:r>
    </w:p>
    <w:p w:rsidR="00E4424D" w:rsidRPr="00E4424D" w:rsidRDefault="00E4424D" w:rsidP="00E04632">
      <w:pPr>
        <w:numPr>
          <w:ilvl w:val="0"/>
          <w:numId w:val="35"/>
        </w:numPr>
        <w:tabs>
          <w:tab w:val="clear" w:pos="648"/>
          <w:tab w:val="left" w:pos="720"/>
        </w:tabs>
        <w:spacing w:before="1" w:line="254" w:lineRule="exact"/>
        <w:ind w:left="72"/>
        <w:textAlignment w:val="baseline"/>
        <w:rPr>
          <w:rFonts w:eastAsia="Times New Roman"/>
          <w:color w:val="000000"/>
          <w:lang w:val="sq-AL"/>
        </w:rPr>
      </w:pPr>
      <w:r w:rsidRPr="00E4424D">
        <w:rPr>
          <w:noProof/>
          <w:lang w:val="sq-AL"/>
        </w:rPr>
        <w:pict>
          <v:shape id="Text Box 27" o:spid="_x0000_s1139" type="#_x0000_t202" style="position:absolute;left:0;text-align:left;margin-left:524.25pt;margin-top:743.55pt;width:20.45pt;height:12.65pt;z-index:-2515701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qIEsQIAALE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" filled="f" stroked="f">
            <v:textbox inset="0,0,0,0">
              <w:txbxContent>
                <w:p w:rsidR="00E4424D" w:rsidRDefault="00E4424D" w:rsidP="00E4424D">
                  <w:pPr>
                    <w:spacing w:line="249" w:lineRule="exact"/>
                    <w:textAlignment w:val="baseline"/>
                    <w:rPr>
                      <w:rFonts w:eastAsia="Times New Roman"/>
                      <w:color w:val="000000"/>
                      <w:spacing w:val="25"/>
                    </w:rPr>
                  </w:pPr>
                </w:p>
                <w:p w:rsidR="00E4424D" w:rsidRDefault="00E4424D" w:rsidP="00E4424D">
                  <w:pPr>
                    <w:spacing w:line="249" w:lineRule="exact"/>
                    <w:textAlignment w:val="baseline"/>
                    <w:rPr>
                      <w:rFonts w:eastAsia="Times New Roman"/>
                      <w:color w:val="000000"/>
                      <w:spacing w:val="25"/>
                    </w:rPr>
                  </w:pPr>
                </w:p>
              </w:txbxContent>
            </v:textbox>
            <w10:wrap type="square" anchorx="page" anchory="page"/>
          </v:shape>
        </w:pict>
      </w:r>
      <w:r w:rsidRPr="00E4424D">
        <w:rPr>
          <w:rFonts w:eastAsia="Times New Roman"/>
          <w:color w:val="000000"/>
          <w:lang w:val="sq-AL"/>
        </w:rPr>
        <w:t>Lista e Burimeve: Udhëzimet për COVID-19</w:t>
      </w:r>
    </w:p>
    <w:p w:rsidR="00E4424D" w:rsidRPr="00E4424D" w:rsidRDefault="00E4424D" w:rsidP="00E4424D">
      <w:pPr>
        <w:rPr>
          <w:lang w:val="sq-AL"/>
        </w:rPr>
        <w:sectPr w:rsidR="00E4424D" w:rsidRPr="00E4424D" w:rsidSect="00FF5679">
          <w:pgSz w:w="12240" w:h="15840"/>
          <w:pgMar w:top="540" w:right="3240" w:bottom="304" w:left="1430" w:header="720" w:footer="720" w:gutter="0"/>
          <w:cols w:space="720"/>
        </w:sectPr>
      </w:pPr>
    </w:p>
    <w:p w:rsidR="00E4424D" w:rsidRPr="00E4424D" w:rsidRDefault="00E4424D" w:rsidP="00E4424D">
      <w:pPr>
        <w:tabs>
          <w:tab w:val="left" w:pos="792"/>
        </w:tabs>
        <w:spacing w:before="543" w:after="360" w:line="273" w:lineRule="exact"/>
        <w:ind w:left="144"/>
        <w:textAlignment w:val="baseline"/>
        <w:rPr>
          <w:rFonts w:eastAsia="Times New Roman"/>
          <w:b/>
          <w:color w:val="365F91"/>
          <w:sz w:val="24"/>
          <w:lang w:val="sq-AL"/>
        </w:rPr>
      </w:pPr>
      <w:r w:rsidRPr="00E4424D">
        <w:rPr>
          <w:rFonts w:eastAsia="Times New Roman"/>
          <w:b/>
          <w:color w:val="365F91"/>
          <w:sz w:val="24"/>
          <w:lang w:val="sq-AL"/>
        </w:rPr>
        <w:t>I.</w:t>
      </w:r>
      <w:r w:rsidRPr="00E4424D">
        <w:rPr>
          <w:rFonts w:eastAsia="Times New Roman"/>
          <w:b/>
          <w:color w:val="365F91"/>
          <w:sz w:val="24"/>
          <w:lang w:val="sq-AL"/>
        </w:rPr>
        <w:tab/>
        <w:t>Shkurtesat dhe akronimet</w:t>
      </w:r>
    </w:p>
    <w:tbl>
      <w:tblPr>
        <w:tblW w:w="0" w:type="auto"/>
        <w:tblInd w:w="73" w:type="dxa"/>
        <w:tblLayout w:type="fixed"/>
        <w:tblCellMar>
          <w:left w:w="0" w:type="dxa"/>
          <w:right w:w="0" w:type="dxa"/>
        </w:tblCellMar>
        <w:tblLook w:val="04A0"/>
      </w:tblPr>
      <w:tblGrid>
        <w:gridCol w:w="3149"/>
        <w:gridCol w:w="6211"/>
      </w:tblGrid>
      <w:tr w:rsidR="00E4424D" w:rsidRPr="00E4424D" w:rsidTr="00611BDD">
        <w:trPr>
          <w:trHeight w:hRule="exact" w:val="345"/>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5"/>
              <w:textAlignment w:val="baseline"/>
              <w:rPr>
                <w:rFonts w:eastAsia="Times New Roman"/>
                <w:color w:val="000000"/>
                <w:lang w:val="sq-AL"/>
              </w:rPr>
            </w:pPr>
            <w:r w:rsidRPr="00E4424D">
              <w:rPr>
                <w:rFonts w:eastAsia="Times New Roman"/>
                <w:color w:val="000000"/>
                <w:lang w:val="sq-AL"/>
              </w:rPr>
              <w:t>AFB</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0"/>
              <w:textAlignment w:val="baseline"/>
              <w:rPr>
                <w:rFonts w:eastAsia="Times New Roman"/>
                <w:color w:val="000000"/>
                <w:lang w:val="sq-AL"/>
              </w:rPr>
            </w:pPr>
            <w:r w:rsidRPr="00E4424D">
              <w:rPr>
                <w:rFonts w:eastAsia="Times New Roman"/>
                <w:color w:val="000000"/>
                <w:lang w:val="sq-AL"/>
              </w:rPr>
              <w:t>Acid-Fast Bacilli</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5"/>
              <w:textAlignment w:val="baseline"/>
              <w:rPr>
                <w:rFonts w:eastAsia="Times New Roman"/>
                <w:color w:val="000000"/>
                <w:lang w:val="sq-AL"/>
              </w:rPr>
            </w:pPr>
            <w:r w:rsidRPr="00E4424D">
              <w:rPr>
                <w:rFonts w:eastAsia="Times New Roman"/>
                <w:color w:val="000000"/>
                <w:lang w:val="sq-AL"/>
              </w:rPr>
              <w:t>RAM</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0"/>
              <w:textAlignment w:val="baseline"/>
              <w:rPr>
                <w:rFonts w:eastAsia="Times New Roman"/>
                <w:color w:val="000000"/>
                <w:lang w:val="sq-AL"/>
              </w:rPr>
            </w:pPr>
            <w:r w:rsidRPr="00E4424D">
              <w:rPr>
                <w:rFonts w:eastAsia="Times New Roman"/>
                <w:color w:val="000000"/>
                <w:lang w:val="sq-AL"/>
              </w:rPr>
              <w:t>Rezistenca antimikrobike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63" w:lineRule="exact"/>
              <w:ind w:left="115"/>
              <w:textAlignment w:val="baseline"/>
              <w:rPr>
                <w:rFonts w:eastAsia="Times New Roman"/>
                <w:color w:val="000000"/>
                <w:lang w:val="sq-AL"/>
              </w:rPr>
            </w:pPr>
            <w:r w:rsidRPr="00E4424D">
              <w:rPr>
                <w:rFonts w:eastAsia="Times New Roman"/>
                <w:color w:val="000000"/>
                <w:lang w:val="sq-AL"/>
              </w:rPr>
              <w:t>BLMB</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63" w:lineRule="exact"/>
              <w:ind w:left="110"/>
              <w:textAlignment w:val="baseline"/>
              <w:rPr>
                <w:rFonts w:eastAsia="Times New Roman"/>
                <w:color w:val="000000"/>
                <w:lang w:val="sq-AL"/>
              </w:rPr>
            </w:pPr>
            <w:r w:rsidRPr="00E4424D">
              <w:rPr>
                <w:rFonts w:eastAsia="Times New Roman"/>
                <w:color w:val="000000"/>
                <w:lang w:val="sq-AL"/>
              </w:rPr>
              <w:t>Biosiguria në Laboratorët Mikrobiologjike dhe Biomjekësore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5"/>
              <w:textAlignment w:val="baseline"/>
              <w:rPr>
                <w:rFonts w:eastAsia="Times New Roman"/>
                <w:color w:val="000000"/>
                <w:lang w:val="sq-AL"/>
              </w:rPr>
            </w:pPr>
            <w:r w:rsidRPr="00E4424D">
              <w:rPr>
                <w:rFonts w:eastAsia="Times New Roman"/>
                <w:color w:val="000000"/>
                <w:lang w:val="sq-AL"/>
              </w:rPr>
              <w:t>MBM</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0"/>
              <w:textAlignment w:val="baseline"/>
              <w:rPr>
                <w:rFonts w:eastAsia="Times New Roman"/>
                <w:color w:val="000000"/>
                <w:lang w:val="sq-AL"/>
              </w:rPr>
            </w:pPr>
            <w:r w:rsidRPr="00E4424D">
              <w:rPr>
                <w:rFonts w:eastAsia="Times New Roman"/>
                <w:color w:val="000000"/>
                <w:lang w:val="sq-AL"/>
              </w:rPr>
              <w:t>Menaxhimi i Mbeturinave Biomjekësore</w:t>
            </w:r>
          </w:p>
        </w:tc>
      </w:tr>
      <w:tr w:rsidR="00E4424D" w:rsidRPr="00E4424D" w:rsidTr="00611BDD">
        <w:trPr>
          <w:trHeight w:hRule="exact" w:val="259"/>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5"/>
              <w:textAlignment w:val="baseline"/>
              <w:rPr>
                <w:rFonts w:eastAsia="Times New Roman"/>
                <w:color w:val="000000"/>
                <w:lang w:val="sq-AL"/>
              </w:rPr>
            </w:pPr>
            <w:r w:rsidRPr="00E4424D">
              <w:rPr>
                <w:rFonts w:eastAsia="Times New Roman"/>
                <w:color w:val="000000"/>
                <w:lang w:val="sq-AL"/>
              </w:rPr>
              <w:t>KSB</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0"/>
              <w:textAlignment w:val="baseline"/>
              <w:rPr>
                <w:rFonts w:eastAsia="Times New Roman"/>
                <w:color w:val="000000"/>
                <w:lang w:val="sq-AL"/>
              </w:rPr>
            </w:pPr>
            <w:r w:rsidRPr="00E4424D">
              <w:rPr>
                <w:rFonts w:eastAsia="Times New Roman"/>
                <w:color w:val="000000"/>
                <w:lang w:val="sq-AL"/>
              </w:rPr>
              <w:t>Kabinetet e Sigurisë Biologjike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5"/>
              <w:textAlignment w:val="baseline"/>
              <w:rPr>
                <w:rFonts w:eastAsia="Times New Roman"/>
                <w:color w:val="000000"/>
                <w:lang w:val="sq-AL"/>
              </w:rPr>
            </w:pPr>
            <w:r w:rsidRPr="00E4424D">
              <w:rPr>
                <w:rFonts w:eastAsia="Times New Roman"/>
                <w:color w:val="000000"/>
                <w:lang w:val="sq-AL"/>
              </w:rPr>
              <w:t>NBS</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0"/>
              <w:textAlignment w:val="baseline"/>
              <w:rPr>
                <w:rFonts w:eastAsia="Times New Roman"/>
                <w:color w:val="000000"/>
                <w:lang w:val="sq-AL"/>
              </w:rPr>
            </w:pPr>
            <w:r w:rsidRPr="00E4424D">
              <w:rPr>
                <w:rFonts w:eastAsia="Times New Roman"/>
                <w:color w:val="000000"/>
                <w:lang w:val="sq-AL"/>
              </w:rPr>
              <w:t>Niveli i biosigurisë</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1" w:line="263" w:lineRule="exact"/>
              <w:ind w:left="115"/>
              <w:textAlignment w:val="baseline"/>
              <w:rPr>
                <w:rFonts w:eastAsia="Times New Roman"/>
                <w:color w:val="000000"/>
                <w:lang w:val="sq-AL"/>
              </w:rPr>
            </w:pPr>
            <w:r w:rsidRPr="00E4424D">
              <w:rPr>
                <w:rFonts w:eastAsia="Times New Roman"/>
                <w:color w:val="000000"/>
                <w:lang w:val="sq-AL"/>
              </w:rPr>
              <w:t>QKPS</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1" w:line="263" w:lineRule="exact"/>
              <w:ind w:left="110"/>
              <w:textAlignment w:val="baseline"/>
              <w:rPr>
                <w:rFonts w:eastAsia="Times New Roman"/>
                <w:color w:val="000000"/>
                <w:lang w:val="sq-AL"/>
              </w:rPr>
            </w:pPr>
            <w:r w:rsidRPr="00E4424D">
              <w:rPr>
                <w:rFonts w:eastAsia="Times New Roman"/>
                <w:color w:val="000000"/>
                <w:lang w:val="sq-AL"/>
              </w:rPr>
              <w:t>Qendra për Kontrollin dhe Parandalimin e Sëmundjeve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5"/>
              <w:textAlignment w:val="baseline"/>
              <w:rPr>
                <w:rFonts w:eastAsia="Times New Roman"/>
                <w:color w:val="000000"/>
                <w:lang w:val="sq-AL"/>
              </w:rPr>
            </w:pPr>
            <w:r w:rsidRPr="00E4424D">
              <w:rPr>
                <w:rFonts w:eastAsia="Times New Roman"/>
                <w:color w:val="000000"/>
                <w:lang w:val="sq-AL"/>
              </w:rPr>
              <w:t>COVID-19</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0"/>
              <w:textAlignment w:val="baseline"/>
              <w:rPr>
                <w:rFonts w:eastAsia="Times New Roman"/>
                <w:color w:val="000000"/>
                <w:lang w:val="sq-AL"/>
              </w:rPr>
            </w:pPr>
            <w:r w:rsidRPr="00E4424D">
              <w:rPr>
                <w:rFonts w:eastAsia="Times New Roman"/>
                <w:color w:val="000000"/>
                <w:lang w:val="sq-AL"/>
              </w:rPr>
              <w:t>Sëmundja e koronavirusit 2019</w:t>
            </w:r>
          </w:p>
        </w:tc>
      </w:tr>
      <w:tr w:rsidR="00E4424D" w:rsidRPr="00E4424D" w:rsidTr="00611BDD">
        <w:trPr>
          <w:trHeight w:hRule="exact" w:val="259"/>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5"/>
              <w:textAlignment w:val="baseline"/>
              <w:rPr>
                <w:rFonts w:eastAsia="Times New Roman"/>
                <w:color w:val="000000"/>
                <w:lang w:val="sq-AL"/>
              </w:rPr>
            </w:pPr>
            <w:r w:rsidRPr="00E4424D">
              <w:rPr>
                <w:rFonts w:eastAsia="Times New Roman"/>
                <w:color w:val="000000"/>
                <w:lang w:val="sq-AL"/>
              </w:rPr>
              <w:t>QOE</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0"/>
              <w:textAlignment w:val="baseline"/>
              <w:rPr>
                <w:rFonts w:eastAsia="Times New Roman"/>
                <w:color w:val="000000"/>
                <w:lang w:val="sq-AL"/>
              </w:rPr>
            </w:pPr>
            <w:r w:rsidRPr="00E4424D">
              <w:rPr>
                <w:rFonts w:eastAsia="Times New Roman"/>
                <w:color w:val="000000"/>
                <w:lang w:val="sq-AL"/>
              </w:rPr>
              <w:t>Qendra Operative Emergjente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3" w:lineRule="exact"/>
              <w:ind w:left="115"/>
              <w:textAlignment w:val="baseline"/>
              <w:rPr>
                <w:rFonts w:eastAsia="Times New Roman"/>
                <w:color w:val="000000"/>
                <w:lang w:val="sq-AL"/>
              </w:rPr>
            </w:pPr>
            <w:r w:rsidRPr="00E4424D">
              <w:rPr>
                <w:rFonts w:eastAsia="Times New Roman"/>
                <w:color w:val="000000"/>
                <w:lang w:val="sq-AL"/>
              </w:rPr>
              <w:t>KMS</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3" w:lineRule="exact"/>
              <w:ind w:left="110"/>
              <w:textAlignment w:val="baseline"/>
              <w:rPr>
                <w:rFonts w:eastAsia="Times New Roman"/>
                <w:color w:val="000000"/>
                <w:lang w:val="sq-AL"/>
              </w:rPr>
            </w:pPr>
            <w:r w:rsidRPr="00E4424D">
              <w:rPr>
                <w:rFonts w:eastAsia="Times New Roman"/>
                <w:color w:val="000000"/>
                <w:lang w:val="sq-AL"/>
              </w:rPr>
              <w:t>Korniza Mjedisore dhe Sociale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8" w:lineRule="exact"/>
              <w:ind w:left="115"/>
              <w:textAlignment w:val="baseline"/>
              <w:rPr>
                <w:rFonts w:eastAsia="Times New Roman"/>
                <w:color w:val="000000"/>
                <w:lang w:val="sq-AL"/>
              </w:rPr>
            </w:pPr>
            <w:r w:rsidRPr="00E4424D">
              <w:rPr>
                <w:rFonts w:eastAsia="Times New Roman"/>
                <w:color w:val="000000"/>
                <w:lang w:val="sq-AL"/>
              </w:rPr>
              <w:t>VNMS</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8" w:lineRule="exact"/>
              <w:ind w:left="110"/>
              <w:textAlignment w:val="baseline"/>
              <w:rPr>
                <w:rFonts w:eastAsia="Times New Roman"/>
                <w:color w:val="000000"/>
                <w:lang w:val="sq-AL"/>
              </w:rPr>
            </w:pPr>
            <w:r w:rsidRPr="00E4424D">
              <w:rPr>
                <w:rFonts w:eastAsia="Times New Roman"/>
                <w:color w:val="000000"/>
                <w:lang w:val="sq-AL"/>
              </w:rPr>
              <w:t>Vlerësimi i Ndikimit Mjedisor dhe Social</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5"/>
              <w:textAlignment w:val="baseline"/>
              <w:rPr>
                <w:rFonts w:eastAsia="Times New Roman"/>
                <w:color w:val="000000"/>
                <w:lang w:val="sq-AL"/>
              </w:rPr>
            </w:pPr>
            <w:r w:rsidRPr="00E4424D">
              <w:rPr>
                <w:rFonts w:eastAsia="Times New Roman"/>
                <w:color w:val="000000"/>
                <w:lang w:val="sq-AL"/>
              </w:rPr>
              <w:t>MSSHS</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0"/>
              <w:textAlignment w:val="baseline"/>
              <w:rPr>
                <w:rFonts w:eastAsia="Times New Roman"/>
                <w:color w:val="000000"/>
                <w:lang w:val="sq-AL"/>
              </w:rPr>
            </w:pPr>
            <w:r w:rsidRPr="00E4424D">
              <w:rPr>
                <w:rFonts w:eastAsia="Times New Roman"/>
                <w:color w:val="000000"/>
                <w:lang w:val="sq-AL"/>
              </w:rPr>
              <w:t>Mjedisor, Social, Shëndetësor dhe Sigurisë</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3" w:lineRule="exact"/>
              <w:ind w:left="115"/>
              <w:textAlignment w:val="baseline"/>
              <w:rPr>
                <w:rFonts w:eastAsia="Times New Roman"/>
                <w:color w:val="000000"/>
                <w:lang w:val="sq-AL"/>
              </w:rPr>
            </w:pPr>
            <w:r w:rsidRPr="00E4424D">
              <w:rPr>
                <w:rFonts w:eastAsia="Times New Roman"/>
                <w:color w:val="000000"/>
                <w:lang w:val="sq-AL"/>
              </w:rPr>
              <w:t>MSHS</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3" w:lineRule="exact"/>
              <w:ind w:left="110"/>
              <w:textAlignment w:val="baseline"/>
              <w:rPr>
                <w:rFonts w:eastAsia="Times New Roman"/>
                <w:color w:val="000000"/>
                <w:lang w:val="sq-AL"/>
              </w:rPr>
            </w:pPr>
            <w:r w:rsidRPr="00E4424D">
              <w:rPr>
                <w:rFonts w:eastAsia="Times New Roman"/>
                <w:color w:val="000000"/>
                <w:lang w:val="sq-AL"/>
              </w:rPr>
              <w:t>Mjedisor, Shëndetësor dhe Sigurisë</w:t>
            </w:r>
          </w:p>
        </w:tc>
      </w:tr>
      <w:tr w:rsidR="00E4424D" w:rsidRPr="00E4424D" w:rsidTr="00611BDD">
        <w:trPr>
          <w:trHeight w:hRule="exact" w:val="259"/>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11" w:line="225" w:lineRule="exact"/>
              <w:ind w:left="115"/>
              <w:textAlignment w:val="baseline"/>
              <w:rPr>
                <w:rFonts w:eastAsia="Times New Roman"/>
                <w:color w:val="000000"/>
                <w:sz w:val="20"/>
                <w:lang w:val="sq-AL"/>
              </w:rPr>
            </w:pPr>
            <w:r w:rsidRPr="00E4424D">
              <w:rPr>
                <w:rFonts w:eastAsia="Times New Roman"/>
                <w:color w:val="000000"/>
                <w:sz w:val="20"/>
                <w:lang w:val="sq-AL"/>
              </w:rPr>
              <w:t>PRE</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9" w:lineRule="exact"/>
              <w:ind w:left="110"/>
              <w:textAlignment w:val="baseline"/>
              <w:rPr>
                <w:rFonts w:eastAsia="Times New Roman"/>
                <w:color w:val="000000"/>
                <w:lang w:val="sq-AL"/>
              </w:rPr>
            </w:pPr>
            <w:r w:rsidRPr="00E4424D">
              <w:rPr>
                <w:rFonts w:eastAsia="Times New Roman"/>
                <w:color w:val="000000"/>
                <w:lang w:val="sq-AL"/>
              </w:rPr>
              <w:t>Plani i Reagimit Emergjent</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9" w:lineRule="exact"/>
              <w:ind w:left="115"/>
              <w:textAlignment w:val="baseline"/>
              <w:rPr>
                <w:rFonts w:eastAsia="Times New Roman"/>
                <w:color w:val="000000"/>
                <w:lang w:val="sq-AL"/>
              </w:rPr>
            </w:pPr>
            <w:r w:rsidRPr="00E4424D">
              <w:rPr>
                <w:rFonts w:eastAsia="Times New Roman"/>
                <w:color w:val="000000"/>
                <w:lang w:val="sq-AL"/>
              </w:rPr>
              <w:t>KMMS</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9" w:lineRule="exact"/>
              <w:ind w:left="110"/>
              <w:textAlignment w:val="baseline"/>
              <w:rPr>
                <w:rFonts w:eastAsia="Times New Roman"/>
                <w:color w:val="000000"/>
                <w:lang w:val="sq-AL"/>
              </w:rPr>
            </w:pPr>
            <w:r w:rsidRPr="00E4424D">
              <w:rPr>
                <w:rFonts w:eastAsia="Times New Roman"/>
                <w:color w:val="000000"/>
                <w:lang w:val="sq-AL"/>
              </w:rPr>
              <w:t>Korniza Menaxhuese Mjedisore dhe Sociale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5"/>
              <w:textAlignment w:val="baseline"/>
              <w:rPr>
                <w:rFonts w:eastAsia="Times New Roman"/>
                <w:color w:val="000000"/>
                <w:lang w:val="sq-AL"/>
              </w:rPr>
            </w:pPr>
            <w:r w:rsidRPr="00E4424D">
              <w:rPr>
                <w:rFonts w:eastAsia="Times New Roman"/>
                <w:color w:val="000000"/>
                <w:lang w:val="sq-AL"/>
              </w:rPr>
              <w:t>PMMS</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0"/>
              <w:textAlignment w:val="baseline"/>
              <w:rPr>
                <w:rFonts w:eastAsia="Times New Roman"/>
                <w:color w:val="000000"/>
                <w:lang w:val="sq-AL"/>
              </w:rPr>
            </w:pPr>
            <w:r w:rsidRPr="00E4424D">
              <w:rPr>
                <w:rFonts w:eastAsia="Times New Roman"/>
                <w:color w:val="000000"/>
                <w:lang w:val="sq-AL"/>
              </w:rPr>
              <w:t>Plani Menaxhues Mjedisor dhe Social</w:t>
            </w:r>
          </w:p>
        </w:tc>
      </w:tr>
      <w:tr w:rsidR="00E4424D" w:rsidRPr="00E4424D" w:rsidTr="00611BDD">
        <w:trPr>
          <w:trHeight w:hRule="exact" w:val="240"/>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12" w:lineRule="exact"/>
              <w:ind w:left="115"/>
              <w:textAlignment w:val="baseline"/>
              <w:rPr>
                <w:rFonts w:eastAsia="Times New Roman"/>
                <w:color w:val="000000"/>
                <w:sz w:val="20"/>
                <w:lang w:val="sq-AL"/>
              </w:rPr>
            </w:pPr>
            <w:r w:rsidRPr="00E4424D">
              <w:rPr>
                <w:rFonts w:eastAsia="Times New Roman"/>
                <w:color w:val="000000"/>
                <w:sz w:val="20"/>
                <w:lang w:val="sq-AL"/>
              </w:rPr>
              <w:t>DHBGJ</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12" w:lineRule="exact"/>
              <w:ind w:left="110"/>
              <w:textAlignment w:val="baseline"/>
              <w:rPr>
                <w:rFonts w:eastAsia="Times New Roman"/>
                <w:color w:val="000000"/>
                <w:lang w:val="sq-AL"/>
              </w:rPr>
            </w:pPr>
            <w:r w:rsidRPr="00E4424D">
              <w:rPr>
                <w:rFonts w:eastAsia="Times New Roman"/>
                <w:color w:val="000000"/>
                <w:lang w:val="sq-AL"/>
              </w:rPr>
              <w:t>Dhuna me Bazë Gjinore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5"/>
              <w:textAlignment w:val="baseline"/>
              <w:rPr>
                <w:rFonts w:eastAsia="Times New Roman"/>
                <w:color w:val="000000"/>
                <w:lang w:val="sq-AL"/>
              </w:rPr>
            </w:pPr>
            <w:r w:rsidRPr="00E4424D">
              <w:rPr>
                <w:rFonts w:eastAsia="Times New Roman"/>
                <w:color w:val="000000"/>
                <w:lang w:val="sq-AL"/>
              </w:rPr>
              <w:t>ISH</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0"/>
              <w:textAlignment w:val="baseline"/>
              <w:rPr>
                <w:rFonts w:eastAsia="Times New Roman"/>
                <w:color w:val="000000"/>
                <w:lang w:val="sq-AL"/>
              </w:rPr>
            </w:pPr>
            <w:r w:rsidRPr="00E4424D">
              <w:rPr>
                <w:rFonts w:eastAsia="Times New Roman"/>
                <w:color w:val="000000"/>
                <w:lang w:val="sq-AL"/>
              </w:rPr>
              <w:t>Institucion Shëndetësor</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3" w:lineRule="exact"/>
              <w:ind w:left="115"/>
              <w:textAlignment w:val="baseline"/>
              <w:rPr>
                <w:rFonts w:eastAsia="Times New Roman"/>
                <w:color w:val="000000"/>
                <w:lang w:val="sq-AL"/>
              </w:rPr>
            </w:pPr>
            <w:r w:rsidRPr="00E4424D">
              <w:rPr>
                <w:rFonts w:eastAsia="Times New Roman"/>
                <w:color w:val="000000"/>
                <w:lang w:val="sq-AL"/>
              </w:rPr>
              <w:t>MKSH</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3" w:lineRule="exact"/>
              <w:ind w:left="110"/>
              <w:textAlignment w:val="baseline"/>
              <w:rPr>
                <w:rFonts w:eastAsia="Times New Roman"/>
                <w:color w:val="000000"/>
                <w:lang w:val="sq-AL"/>
              </w:rPr>
            </w:pPr>
            <w:r w:rsidRPr="00E4424D">
              <w:rPr>
                <w:rFonts w:eastAsia="Times New Roman"/>
                <w:color w:val="000000"/>
                <w:lang w:val="sq-AL"/>
              </w:rPr>
              <w:t>Mbeturinat e Kujdesit Shëndetësor</w:t>
            </w:r>
          </w:p>
        </w:tc>
      </w:tr>
      <w:tr w:rsidR="00E4424D" w:rsidRPr="00E4424D" w:rsidTr="00611BDD">
        <w:trPr>
          <w:trHeight w:hRule="exact" w:val="260"/>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0" w:lineRule="exact"/>
              <w:ind w:left="115"/>
              <w:textAlignment w:val="baseline"/>
              <w:rPr>
                <w:rFonts w:eastAsia="Times New Roman"/>
                <w:color w:val="000000"/>
                <w:lang w:val="sq-AL"/>
              </w:rPr>
            </w:pPr>
            <w:r w:rsidRPr="00E4424D">
              <w:rPr>
                <w:rFonts w:eastAsia="Times New Roman"/>
                <w:color w:val="000000"/>
                <w:lang w:val="sq-AL"/>
              </w:rPr>
              <w:t>HEPA</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0" w:lineRule="exact"/>
              <w:ind w:left="110"/>
              <w:textAlignment w:val="baseline"/>
              <w:rPr>
                <w:rFonts w:eastAsia="Times New Roman"/>
                <w:color w:val="000000"/>
                <w:lang w:val="sq-AL"/>
              </w:rPr>
            </w:pPr>
            <w:r w:rsidRPr="00E4424D">
              <w:rPr>
                <w:rFonts w:eastAsia="Times New Roman"/>
                <w:color w:val="000000"/>
                <w:lang w:val="sq-AL"/>
              </w:rPr>
              <w:t>Filtri i Ajrit të Grimcave me Efikasitet të Lartë</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63" w:lineRule="exact"/>
              <w:ind w:left="115"/>
              <w:textAlignment w:val="baseline"/>
              <w:rPr>
                <w:rFonts w:eastAsia="Times New Roman"/>
                <w:color w:val="000000"/>
                <w:lang w:val="sq-AL"/>
              </w:rPr>
            </w:pPr>
            <w:r w:rsidRPr="00E4424D">
              <w:rPr>
                <w:rFonts w:eastAsia="Times New Roman"/>
                <w:color w:val="000000"/>
                <w:lang w:val="sq-AL"/>
              </w:rPr>
              <w:t>VINJ</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63" w:lineRule="exact"/>
              <w:ind w:left="110"/>
              <w:textAlignment w:val="baseline"/>
              <w:rPr>
                <w:rFonts w:eastAsia="Times New Roman"/>
                <w:color w:val="000000"/>
                <w:lang w:val="sq-AL"/>
              </w:rPr>
            </w:pPr>
            <w:r w:rsidRPr="00E4424D">
              <w:rPr>
                <w:rFonts w:eastAsia="Times New Roman"/>
                <w:color w:val="000000"/>
                <w:lang w:val="sq-AL"/>
              </w:rPr>
              <w:t>Virusi Imunodeficitar Njerëzor</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5"/>
              <w:textAlignment w:val="baseline"/>
              <w:rPr>
                <w:rFonts w:eastAsia="Times New Roman"/>
                <w:color w:val="000000"/>
                <w:lang w:val="sq-AL"/>
              </w:rPr>
            </w:pPr>
            <w:r w:rsidRPr="00E4424D">
              <w:rPr>
                <w:rFonts w:eastAsia="Times New Roman"/>
                <w:color w:val="000000"/>
                <w:lang w:val="sq-AL"/>
              </w:rPr>
              <w:t>SMMKSH</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0"/>
              <w:textAlignment w:val="baseline"/>
              <w:rPr>
                <w:rFonts w:eastAsia="Times New Roman"/>
                <w:color w:val="000000"/>
                <w:lang w:val="sq-AL"/>
              </w:rPr>
            </w:pPr>
            <w:r w:rsidRPr="00E4424D">
              <w:rPr>
                <w:rFonts w:eastAsia="Times New Roman"/>
                <w:color w:val="000000"/>
                <w:lang w:val="sq-AL"/>
              </w:rPr>
              <w:t>Sistemi i Menaxhimit të Mbeturinave të Kujdesit Shëndetësor</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5"/>
              <w:textAlignment w:val="baseline"/>
              <w:rPr>
                <w:rFonts w:eastAsia="Times New Roman"/>
                <w:color w:val="000000"/>
                <w:lang w:val="sq-AL"/>
              </w:rPr>
            </w:pPr>
            <w:r w:rsidRPr="00E4424D">
              <w:rPr>
                <w:rFonts w:eastAsia="Times New Roman"/>
                <w:color w:val="000000"/>
                <w:lang w:val="sq-AL"/>
              </w:rPr>
              <w:t>NVKA</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0"/>
              <w:textAlignment w:val="baseline"/>
              <w:rPr>
                <w:rFonts w:eastAsia="Times New Roman"/>
                <w:color w:val="000000"/>
                <w:lang w:val="sq-AL"/>
              </w:rPr>
            </w:pPr>
            <w:r w:rsidRPr="00E4424D">
              <w:rPr>
                <w:rFonts w:eastAsia="Times New Roman"/>
                <w:color w:val="000000"/>
                <w:lang w:val="sq-AL"/>
              </w:rPr>
              <w:t>Ngrohje, Ventilim dhe Klimatizim i Ajrit</w:t>
            </w:r>
          </w:p>
        </w:tc>
      </w:tr>
      <w:tr w:rsidR="00E4424D" w:rsidRPr="00E4424D" w:rsidTr="00611BDD">
        <w:trPr>
          <w:trHeight w:hRule="exact" w:val="259"/>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9" w:lineRule="exact"/>
              <w:ind w:left="115"/>
              <w:textAlignment w:val="baseline"/>
              <w:rPr>
                <w:rFonts w:eastAsia="Times New Roman"/>
                <w:color w:val="000000"/>
                <w:lang w:val="sq-AL"/>
              </w:rPr>
            </w:pPr>
            <w:r w:rsidRPr="00E4424D">
              <w:rPr>
                <w:rFonts w:eastAsia="Times New Roman"/>
                <w:color w:val="000000"/>
                <w:lang w:val="sq-AL"/>
              </w:rPr>
              <w:t>PKIMM</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9" w:lineRule="exact"/>
              <w:ind w:left="110"/>
              <w:textAlignment w:val="baseline"/>
              <w:rPr>
                <w:rFonts w:eastAsia="Times New Roman"/>
                <w:color w:val="000000"/>
                <w:lang w:val="sq-AL"/>
              </w:rPr>
            </w:pPr>
            <w:r w:rsidRPr="00E4424D">
              <w:rPr>
                <w:rFonts w:eastAsia="Times New Roman"/>
                <w:color w:val="000000"/>
                <w:lang w:val="sq-AL"/>
              </w:rPr>
              <w:t>Plani për Kontrollin e Infeksionit dhe Menaxhimin e Mbeturinave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62" w:lineRule="exact"/>
              <w:ind w:left="115"/>
              <w:textAlignment w:val="baseline"/>
              <w:rPr>
                <w:rFonts w:eastAsia="Times New Roman"/>
                <w:color w:val="000000"/>
                <w:lang w:val="sq-AL"/>
              </w:rPr>
            </w:pPr>
            <w:r w:rsidRPr="00E4424D">
              <w:rPr>
                <w:rFonts w:eastAsia="Times New Roman"/>
                <w:color w:val="000000"/>
                <w:lang w:val="sq-AL"/>
              </w:rPr>
              <w:t>KPI</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62" w:lineRule="exact"/>
              <w:ind w:left="110"/>
              <w:textAlignment w:val="baseline"/>
              <w:rPr>
                <w:rFonts w:eastAsia="Times New Roman"/>
                <w:color w:val="000000"/>
                <w:lang w:val="sq-AL"/>
              </w:rPr>
            </w:pPr>
            <w:r w:rsidRPr="00E4424D">
              <w:rPr>
                <w:rFonts w:eastAsia="Times New Roman"/>
                <w:color w:val="000000"/>
                <w:lang w:val="sq-AL"/>
              </w:rPr>
              <w:t>Kontrolli dhe Parandalimi i Infeksioneve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0"/>
              <w:textAlignment w:val="baseline"/>
              <w:rPr>
                <w:rFonts w:eastAsia="Times New Roman"/>
                <w:color w:val="000000"/>
                <w:lang w:val="sq-AL"/>
              </w:rPr>
            </w:pPr>
            <w:r w:rsidRPr="00E4424D">
              <w:rPr>
                <w:rFonts w:eastAsia="Times New Roman"/>
                <w:color w:val="000000"/>
                <w:lang w:val="sq-AL"/>
              </w:rPr>
              <w:t>SHSP</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0"/>
              <w:textAlignment w:val="baseline"/>
              <w:rPr>
                <w:rFonts w:eastAsia="Times New Roman"/>
                <w:color w:val="000000"/>
                <w:lang w:val="sq-AL"/>
              </w:rPr>
            </w:pPr>
            <w:r w:rsidRPr="00E4424D">
              <w:rPr>
                <w:rFonts w:eastAsia="Times New Roman"/>
                <w:color w:val="000000"/>
                <w:lang w:val="sq-AL"/>
              </w:rPr>
              <w:t>Shëndeti dhe Siguria në Punë</w:t>
            </w:r>
          </w:p>
        </w:tc>
      </w:tr>
      <w:tr w:rsidR="00E4424D" w:rsidRPr="00E4424D" w:rsidTr="00611BDD">
        <w:trPr>
          <w:trHeight w:hRule="exact" w:val="240"/>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0"/>
              <w:textAlignment w:val="baseline"/>
              <w:rPr>
                <w:rFonts w:eastAsia="Times New Roman"/>
                <w:color w:val="000000"/>
                <w:lang w:val="sq-AL"/>
              </w:rPr>
            </w:pPr>
            <w:r w:rsidRPr="00E4424D">
              <w:rPr>
                <w:rFonts w:eastAsia="Times New Roman"/>
                <w:color w:val="000000"/>
                <w:lang w:val="sq-AL"/>
              </w:rPr>
              <w:t>PH</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0"/>
              <w:textAlignment w:val="baseline"/>
              <w:rPr>
                <w:rFonts w:eastAsia="Times New Roman"/>
                <w:color w:val="000000"/>
                <w:lang w:val="sq-AL"/>
              </w:rPr>
            </w:pPr>
            <w:r w:rsidRPr="00E4424D">
              <w:rPr>
                <w:rFonts w:eastAsia="Times New Roman"/>
                <w:color w:val="000000"/>
                <w:lang w:val="sq-AL"/>
              </w:rPr>
              <w:t>Pika e Hyrjes</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5"/>
              <w:textAlignment w:val="baseline"/>
              <w:rPr>
                <w:rFonts w:eastAsia="Times New Roman"/>
                <w:color w:val="000000"/>
                <w:lang w:val="sq-AL"/>
              </w:rPr>
            </w:pPr>
            <w:r w:rsidRPr="00E4424D">
              <w:rPr>
                <w:rFonts w:eastAsia="Times New Roman"/>
                <w:color w:val="000000"/>
                <w:lang w:val="sq-AL"/>
              </w:rPr>
              <w:t>PPM</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0"/>
              <w:textAlignment w:val="baseline"/>
              <w:rPr>
                <w:rFonts w:eastAsia="Times New Roman"/>
                <w:color w:val="000000"/>
                <w:lang w:val="sq-AL"/>
              </w:rPr>
            </w:pPr>
            <w:r w:rsidRPr="00E4424D">
              <w:rPr>
                <w:rFonts w:eastAsia="Times New Roman"/>
                <w:color w:val="000000"/>
                <w:lang w:val="sq-AL"/>
              </w:rPr>
              <w:t>Pajisje Personale Mbrojtëse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5"/>
              <w:textAlignment w:val="baseline"/>
              <w:rPr>
                <w:rFonts w:eastAsia="Times New Roman"/>
                <w:color w:val="000000"/>
                <w:lang w:val="sq-AL"/>
              </w:rPr>
            </w:pPr>
            <w:r w:rsidRPr="00E4424D">
              <w:rPr>
                <w:rFonts w:eastAsia="Times New Roman"/>
                <w:color w:val="000000"/>
                <w:lang w:val="sq-AL"/>
              </w:rPr>
              <w:t>PPSD</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0"/>
              <w:textAlignment w:val="baseline"/>
              <w:rPr>
                <w:rFonts w:eastAsia="Times New Roman"/>
                <w:color w:val="000000"/>
                <w:lang w:val="sq-AL"/>
              </w:rPr>
            </w:pPr>
            <w:r w:rsidRPr="00E4424D">
              <w:rPr>
                <w:rFonts w:eastAsia="Times New Roman"/>
                <w:color w:val="000000"/>
                <w:lang w:val="sq-AL"/>
              </w:rPr>
              <w:t>Strategjia e Projektit për Prokurim për Zhvillim</w:t>
            </w:r>
          </w:p>
        </w:tc>
      </w:tr>
      <w:tr w:rsidR="00E4424D" w:rsidRPr="00E4424D" w:rsidTr="00611BDD">
        <w:trPr>
          <w:trHeight w:hRule="exact" w:val="259"/>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9" w:lineRule="exact"/>
              <w:ind w:left="115"/>
              <w:textAlignment w:val="baseline"/>
              <w:rPr>
                <w:rFonts w:eastAsia="Times New Roman"/>
                <w:color w:val="000000"/>
                <w:lang w:val="sq-AL"/>
              </w:rPr>
            </w:pPr>
            <w:r w:rsidRPr="00E4424D">
              <w:rPr>
                <w:rFonts w:eastAsia="Times New Roman"/>
                <w:color w:val="000000"/>
                <w:lang w:val="sq-AL"/>
              </w:rPr>
              <w:t>PVZH</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9" w:lineRule="exact"/>
              <w:ind w:left="110"/>
              <w:textAlignment w:val="baseline"/>
              <w:rPr>
                <w:rFonts w:eastAsia="Times New Roman"/>
                <w:color w:val="000000"/>
                <w:lang w:val="sq-AL"/>
              </w:rPr>
            </w:pPr>
            <w:r w:rsidRPr="00E4424D">
              <w:rPr>
                <w:rFonts w:eastAsia="Times New Roman"/>
                <w:color w:val="000000"/>
                <w:lang w:val="sq-AL"/>
              </w:rPr>
              <w:t>Plani i Veprimit për Zhvendosje</w:t>
            </w:r>
          </w:p>
        </w:tc>
      </w:tr>
      <w:tr w:rsidR="00E4424D" w:rsidRPr="00E4424D" w:rsidTr="00611BDD">
        <w:trPr>
          <w:trHeight w:hRule="exact" w:val="35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1" w:line="263" w:lineRule="exact"/>
              <w:ind w:left="115"/>
              <w:textAlignment w:val="baseline"/>
              <w:rPr>
                <w:rFonts w:eastAsia="Times New Roman"/>
                <w:color w:val="000000"/>
                <w:lang w:val="sq-AL"/>
              </w:rPr>
            </w:pPr>
            <w:r w:rsidRPr="00E4424D">
              <w:rPr>
                <w:rFonts w:eastAsia="Times New Roman"/>
                <w:color w:val="000000"/>
                <w:lang w:val="sq-AL"/>
              </w:rPr>
              <w:t>KPZH</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1" w:line="263" w:lineRule="exact"/>
              <w:ind w:left="110"/>
              <w:textAlignment w:val="baseline"/>
              <w:rPr>
                <w:rFonts w:eastAsia="Times New Roman"/>
                <w:color w:val="000000"/>
                <w:lang w:val="sq-AL"/>
              </w:rPr>
            </w:pPr>
            <w:r w:rsidRPr="00E4424D">
              <w:rPr>
                <w:rFonts w:eastAsia="Times New Roman"/>
                <w:color w:val="000000"/>
                <w:lang w:val="sq-AL"/>
              </w:rPr>
              <w:t>Korniza e Politikave për Zhvendosje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5"/>
              <w:textAlignment w:val="baseline"/>
              <w:rPr>
                <w:rFonts w:eastAsia="Times New Roman"/>
                <w:color w:val="000000"/>
                <w:lang w:val="sq-AL"/>
              </w:rPr>
            </w:pPr>
            <w:r w:rsidRPr="00E4424D">
              <w:rPr>
                <w:rFonts w:eastAsia="Times New Roman"/>
                <w:color w:val="000000"/>
                <w:lang w:val="sq-AL"/>
              </w:rPr>
              <w:t>SHAS</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9" w:lineRule="exact"/>
              <w:ind w:left="110"/>
              <w:textAlignment w:val="baseline"/>
              <w:rPr>
                <w:rFonts w:eastAsia="Times New Roman"/>
                <w:color w:val="000000"/>
                <w:lang w:val="sq-AL"/>
              </w:rPr>
            </w:pPr>
            <w:r w:rsidRPr="00E4424D">
              <w:rPr>
                <w:rFonts w:eastAsia="Times New Roman"/>
                <w:color w:val="000000"/>
                <w:lang w:val="sq-AL"/>
              </w:rPr>
              <w:t>Shfrytëzimi dhe Abuzimi Seksual</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5"/>
              <w:textAlignment w:val="baseline"/>
              <w:rPr>
                <w:rFonts w:eastAsia="Times New Roman"/>
                <w:color w:val="000000"/>
                <w:lang w:val="sq-AL"/>
              </w:rPr>
            </w:pPr>
            <w:r w:rsidRPr="00E4424D">
              <w:rPr>
                <w:rFonts w:eastAsia="Times New Roman"/>
                <w:color w:val="000000"/>
                <w:lang w:val="sq-AL"/>
              </w:rPr>
              <w:t>PAPI</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4" w:lineRule="exact"/>
              <w:ind w:left="110"/>
              <w:textAlignment w:val="baseline"/>
              <w:rPr>
                <w:rFonts w:eastAsia="Times New Roman"/>
                <w:color w:val="000000"/>
                <w:lang w:val="sq-AL"/>
              </w:rPr>
            </w:pPr>
            <w:r w:rsidRPr="00E4424D">
              <w:rPr>
                <w:rFonts w:eastAsia="Times New Roman"/>
                <w:color w:val="000000"/>
                <w:lang w:val="sq-AL"/>
              </w:rPr>
              <w:t>Plani për Angazhimin e Palëve të Interesit</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1" w:line="263" w:lineRule="exact"/>
              <w:ind w:left="115"/>
              <w:textAlignment w:val="baseline"/>
              <w:rPr>
                <w:rFonts w:eastAsia="Times New Roman"/>
                <w:color w:val="000000"/>
                <w:lang w:val="sq-AL"/>
              </w:rPr>
            </w:pPr>
            <w:r w:rsidRPr="00E4424D">
              <w:rPr>
                <w:rFonts w:eastAsia="Times New Roman"/>
                <w:color w:val="000000"/>
                <w:lang w:val="sq-AL"/>
              </w:rPr>
              <w:t>PSO</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1" w:line="263" w:lineRule="exact"/>
              <w:ind w:left="110"/>
              <w:textAlignment w:val="baseline"/>
              <w:rPr>
                <w:rFonts w:eastAsia="Times New Roman"/>
                <w:color w:val="000000"/>
                <w:lang w:val="sq-AL"/>
              </w:rPr>
            </w:pPr>
            <w:r w:rsidRPr="00E4424D">
              <w:rPr>
                <w:rFonts w:eastAsia="Times New Roman"/>
                <w:color w:val="000000"/>
                <w:lang w:val="sq-AL"/>
              </w:rPr>
              <w:t>Procedurat Standarde të Operimit</w:t>
            </w:r>
          </w:p>
        </w:tc>
      </w:tr>
      <w:tr w:rsidR="00E4424D" w:rsidRPr="00E4424D" w:rsidTr="00611BDD">
        <w:trPr>
          <w:trHeight w:hRule="exact" w:val="240"/>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17" w:lineRule="exact"/>
              <w:ind w:left="115"/>
              <w:textAlignment w:val="baseline"/>
              <w:rPr>
                <w:rFonts w:eastAsia="Times New Roman"/>
                <w:color w:val="000000"/>
                <w:lang w:val="sq-AL"/>
              </w:rPr>
            </w:pPr>
            <w:r w:rsidRPr="00E4424D">
              <w:rPr>
                <w:rFonts w:eastAsia="Times New Roman"/>
                <w:color w:val="000000"/>
                <w:lang w:val="sq-AL"/>
              </w:rPr>
              <w:t>AT</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17" w:lineRule="exact"/>
              <w:ind w:left="110"/>
              <w:textAlignment w:val="baseline"/>
              <w:rPr>
                <w:rFonts w:eastAsia="Times New Roman"/>
                <w:color w:val="000000"/>
                <w:lang w:val="sq-AL"/>
              </w:rPr>
            </w:pPr>
            <w:r w:rsidRPr="00E4424D">
              <w:rPr>
                <w:rFonts w:eastAsia="Times New Roman"/>
                <w:color w:val="000000"/>
                <w:lang w:val="sq-AL"/>
              </w:rPr>
              <w:t>Asistenca Teknike</w:t>
            </w:r>
          </w:p>
        </w:tc>
      </w:tr>
      <w:tr w:rsidR="00E4424D" w:rsidRPr="00E4424D" w:rsidTr="00611BDD">
        <w:trPr>
          <w:trHeight w:hRule="exact" w:val="259"/>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9" w:lineRule="exact"/>
              <w:ind w:left="115"/>
              <w:textAlignment w:val="baseline"/>
              <w:rPr>
                <w:rFonts w:eastAsia="Times New Roman"/>
                <w:color w:val="000000"/>
                <w:lang w:val="sq-AL"/>
              </w:rPr>
            </w:pPr>
            <w:r w:rsidRPr="00E4424D">
              <w:rPr>
                <w:rFonts w:eastAsia="Times New Roman"/>
                <w:color w:val="000000"/>
                <w:lang w:val="sq-AL"/>
              </w:rPr>
              <w:t>TB</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9" w:lineRule="exact"/>
              <w:ind w:left="110"/>
              <w:textAlignment w:val="baseline"/>
              <w:rPr>
                <w:rFonts w:eastAsia="Times New Roman"/>
                <w:color w:val="000000"/>
                <w:lang w:val="sq-AL"/>
              </w:rPr>
            </w:pPr>
            <w:r w:rsidRPr="00E4424D">
              <w:rPr>
                <w:rFonts w:eastAsia="Times New Roman"/>
                <w:color w:val="000000"/>
                <w:lang w:val="sq-AL"/>
              </w:rPr>
              <w:t>Tuberkulozi</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8" w:lineRule="exact"/>
              <w:ind w:left="115"/>
              <w:textAlignment w:val="baseline"/>
              <w:rPr>
                <w:rFonts w:eastAsia="Times New Roman"/>
                <w:color w:val="000000"/>
                <w:lang w:val="sq-AL"/>
              </w:rPr>
            </w:pPr>
            <w:r w:rsidRPr="00E4424D">
              <w:rPr>
                <w:rFonts w:eastAsia="Times New Roman"/>
                <w:color w:val="000000"/>
                <w:lang w:val="sq-AL"/>
              </w:rPr>
              <w:t>BB</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48" w:lineRule="exact"/>
              <w:ind w:left="110"/>
              <w:textAlignment w:val="baseline"/>
              <w:rPr>
                <w:rFonts w:eastAsia="Times New Roman"/>
                <w:color w:val="000000"/>
                <w:lang w:val="sq-AL"/>
              </w:rPr>
            </w:pPr>
            <w:r w:rsidRPr="00E4424D">
              <w:rPr>
                <w:rFonts w:eastAsia="Times New Roman"/>
                <w:color w:val="000000"/>
                <w:lang w:val="sq-AL"/>
              </w:rPr>
              <w:t>Banka Botërore</w:t>
            </w:r>
          </w:p>
        </w:tc>
      </w:tr>
      <w:tr w:rsidR="00E4424D" w:rsidRPr="00E4424D" w:rsidTr="00611BDD">
        <w:trPr>
          <w:trHeight w:hRule="exact" w:val="264"/>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5"/>
              <w:textAlignment w:val="baseline"/>
              <w:rPr>
                <w:rFonts w:eastAsia="Times New Roman"/>
                <w:color w:val="000000"/>
                <w:lang w:val="sq-AL"/>
              </w:rPr>
            </w:pPr>
            <w:r w:rsidRPr="00E4424D">
              <w:rPr>
                <w:rFonts w:eastAsia="Times New Roman"/>
                <w:color w:val="000000"/>
                <w:lang w:val="sq-AL"/>
              </w:rPr>
              <w:t>OBSH</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58" w:lineRule="exact"/>
              <w:ind w:left="110"/>
              <w:textAlignment w:val="baseline"/>
              <w:rPr>
                <w:rFonts w:eastAsia="Times New Roman"/>
                <w:color w:val="000000"/>
                <w:lang w:val="sq-AL"/>
              </w:rPr>
            </w:pPr>
            <w:r w:rsidRPr="00E4424D">
              <w:rPr>
                <w:rFonts w:eastAsia="Times New Roman"/>
                <w:color w:val="000000"/>
                <w:lang w:val="sq-AL"/>
              </w:rPr>
              <w:t>Organizata Botërore e Shëndetësisë</w:t>
            </w:r>
          </w:p>
        </w:tc>
      </w:tr>
      <w:tr w:rsidR="00E4424D" w:rsidRPr="00E4424D" w:rsidTr="00611BDD">
        <w:trPr>
          <w:trHeight w:hRule="exact" w:val="269"/>
        </w:trPr>
        <w:tc>
          <w:tcPr>
            <w:tcW w:w="3149"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5" w:line="263" w:lineRule="exact"/>
              <w:ind w:left="115"/>
              <w:textAlignment w:val="baseline"/>
              <w:rPr>
                <w:rFonts w:eastAsia="Times New Roman"/>
                <w:color w:val="000000"/>
                <w:lang w:val="sq-AL"/>
              </w:rPr>
            </w:pPr>
            <w:r w:rsidRPr="00E4424D">
              <w:rPr>
                <w:rFonts w:eastAsia="Times New Roman"/>
                <w:color w:val="000000"/>
                <w:lang w:val="sq-AL"/>
              </w:rPr>
              <w:t>ITUZ</w:t>
            </w:r>
          </w:p>
        </w:tc>
        <w:tc>
          <w:tcPr>
            <w:tcW w:w="6211"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5" w:line="263" w:lineRule="exact"/>
              <w:ind w:left="110"/>
              <w:textAlignment w:val="baseline"/>
              <w:rPr>
                <w:rFonts w:eastAsia="Times New Roman"/>
                <w:color w:val="000000"/>
                <w:lang w:val="sq-AL"/>
              </w:rPr>
            </w:pPr>
            <w:r w:rsidRPr="00E4424D">
              <w:rPr>
                <w:rFonts w:eastAsia="Times New Roman"/>
                <w:color w:val="000000"/>
                <w:lang w:val="sq-AL"/>
              </w:rPr>
              <w:t>Impianti për Trajtimin e Ujërave të Zeza</w:t>
            </w:r>
          </w:p>
        </w:tc>
      </w:tr>
    </w:tbl>
    <w:p w:rsidR="00E4424D" w:rsidRPr="00E4424D" w:rsidRDefault="00E4424D" w:rsidP="00E4424D">
      <w:pPr>
        <w:spacing w:after="2539" w:line="20" w:lineRule="exact"/>
        <w:rPr>
          <w:lang w:val="sq-AL"/>
        </w:rPr>
      </w:pPr>
    </w:p>
    <w:p w:rsidR="00E4424D" w:rsidRPr="00E4424D" w:rsidRDefault="00E4424D" w:rsidP="00E4424D">
      <w:pPr>
        <w:spacing w:after="2539" w:line="20" w:lineRule="exact"/>
        <w:rPr>
          <w:lang w:val="sq-AL"/>
        </w:rPr>
        <w:sectPr w:rsidR="00E4424D" w:rsidRPr="00E4424D">
          <w:pgSz w:w="12240" w:h="15840"/>
          <w:pgMar w:top="720" w:right="1377" w:bottom="304" w:left="1367" w:header="720" w:footer="720" w:gutter="0"/>
          <w:cols w:space="720"/>
        </w:sectPr>
      </w:pPr>
    </w:p>
    <w:p w:rsidR="00E4424D" w:rsidRPr="00E4424D" w:rsidRDefault="00E4424D" w:rsidP="00E4424D">
      <w:pPr>
        <w:spacing w:line="253" w:lineRule="exact"/>
        <w:jc w:val="right"/>
        <w:textAlignment w:val="baseline"/>
        <w:rPr>
          <w:lang w:val="sq-AL"/>
        </w:rPr>
        <w:sectPr w:rsidR="00E4424D" w:rsidRPr="00E4424D">
          <w:type w:val="continuous"/>
          <w:pgSz w:w="12240" w:h="15840"/>
          <w:pgMar w:top="720" w:right="1395" w:bottom="304" w:left="10485" w:header="720" w:footer="720" w:gutter="0"/>
          <w:cols w:space="720"/>
        </w:sectPr>
      </w:pPr>
    </w:p>
    <w:p w:rsidR="00E4424D" w:rsidRPr="00E4424D" w:rsidRDefault="00E4424D" w:rsidP="00E4424D">
      <w:pPr>
        <w:tabs>
          <w:tab w:val="left" w:pos="792"/>
        </w:tabs>
        <w:spacing w:before="543" w:line="273" w:lineRule="exact"/>
        <w:ind w:left="216"/>
        <w:textAlignment w:val="baseline"/>
        <w:rPr>
          <w:rFonts w:eastAsia="Times New Roman"/>
          <w:b/>
          <w:color w:val="365F91"/>
          <w:sz w:val="24"/>
          <w:lang w:val="sq-AL"/>
        </w:rPr>
      </w:pPr>
      <w:r w:rsidRPr="00E4424D">
        <w:rPr>
          <w:rFonts w:eastAsia="Times New Roman"/>
          <w:b/>
          <w:color w:val="365F91"/>
          <w:sz w:val="24"/>
          <w:lang w:val="sq-AL"/>
        </w:rPr>
        <w:t>II</w:t>
      </w:r>
      <w:r w:rsidRPr="00E4424D">
        <w:rPr>
          <w:rFonts w:eastAsia="Times New Roman"/>
          <w:b/>
          <w:color w:val="365F91"/>
          <w:sz w:val="24"/>
          <w:lang w:val="sq-AL"/>
        </w:rPr>
        <w:tab/>
        <w:t>Formulari i shqyrtimit për çështje të mundshme mjedisore dhe sociale</w:t>
      </w:r>
    </w:p>
    <w:p w:rsidR="00E4424D" w:rsidRPr="00E4424D" w:rsidRDefault="00E4424D" w:rsidP="00E4424D">
      <w:pPr>
        <w:spacing w:before="299" w:line="252" w:lineRule="exact"/>
        <w:ind w:left="72" w:right="72"/>
        <w:jc w:val="both"/>
        <w:textAlignment w:val="baseline"/>
        <w:rPr>
          <w:rFonts w:eastAsia="Times New Roman"/>
          <w:color w:val="000000"/>
          <w:lang w:val="sq-AL"/>
        </w:rPr>
      </w:pPr>
      <w:r w:rsidRPr="00E4424D">
        <w:rPr>
          <w:rFonts w:eastAsia="Times New Roman"/>
          <w:color w:val="000000"/>
          <w:lang w:val="sq-AL"/>
        </w:rPr>
        <w:t xml:space="preserve">Ky formular do të përdoret nga Njësia Koordinuese e Projektit (NJKP) për t’i kontrolluar rreziqet dhe ndikimet e mundshme mjedisore dhe sociale të një nënprojekti të propozuar. Ai do ta ndihmojë NJKP-në në identifikimin e Standardeve përkatëse Mjedisore dhe Sociale (SMS), krijimin e një vlerësimi të duhur të rrezikut rezikut mjedisor dhe social për këto nënprojekte dhe specifikimin e llojit të vlerësimit mjedisor dhe social të kërkuar, përfshirë instrumentet/planet specifike. Përdorimi i këtij formulari do t’i mundësojë NJKP-së që të krijojë një opinion fillestar për rreziqet dhe ndikimet e mundshme të një nënprojekti. </w:t>
      </w:r>
      <w:r w:rsidRPr="00E4424D">
        <w:rPr>
          <w:rFonts w:eastAsia="Times New Roman"/>
          <w:b/>
          <w:i/>
          <w:color w:val="000000"/>
          <w:lang w:val="sq-AL"/>
        </w:rPr>
        <w:t>Kjo nuk është zëvendësim për vlerësimet e posaçme mjedisore dhe sociale të një projekti e as për planet e veçanta të lehtësimit</w:t>
      </w:r>
      <w:r w:rsidRPr="00E4424D">
        <w:rPr>
          <w:rFonts w:eastAsia="Times New Roman"/>
          <w:color w:val="000000"/>
          <w:lang w:val="sq-AL"/>
        </w:rPr>
        <w:t>.</w:t>
      </w:r>
    </w:p>
    <w:p w:rsidR="00E4424D" w:rsidRPr="00E4424D" w:rsidRDefault="00E4424D" w:rsidP="00E4424D">
      <w:pPr>
        <w:spacing w:after="246" w:line="249" w:lineRule="exact"/>
        <w:ind w:left="72" w:right="72"/>
        <w:jc w:val="both"/>
        <w:textAlignment w:val="baseline"/>
        <w:rPr>
          <w:rFonts w:eastAsia="Times New Roman"/>
          <w:color w:val="000000"/>
          <w:lang w:val="sq-AL"/>
        </w:rPr>
      </w:pPr>
      <w:r w:rsidRPr="00E4424D">
        <w:rPr>
          <w:rFonts w:eastAsia="Times New Roman"/>
          <w:color w:val="000000"/>
          <w:lang w:val="sq-AL"/>
        </w:rPr>
        <w:t xml:space="preserve">Shënimi për </w:t>
      </w:r>
      <w:r w:rsidRPr="00E4424D">
        <w:rPr>
          <w:rFonts w:eastAsia="Times New Roman"/>
          <w:i/>
          <w:iCs/>
          <w:color w:val="000000"/>
          <w:lang w:val="sq-AL"/>
        </w:rPr>
        <w:t xml:space="preserve">Konsideratat dhe Mjetet për Kryerjen e Vlerësimit Mjedisor dhe Social dhe Vlerësimin e Rrezikut </w:t>
      </w:r>
      <w:r w:rsidRPr="00E4424D">
        <w:rPr>
          <w:rFonts w:eastAsia="Times New Roman"/>
          <w:color w:val="000000"/>
          <w:lang w:val="sq-AL"/>
        </w:rPr>
        <w:t>është përfshirë në këtë Shtojcë për ta ndihmuar procesin.</w:t>
      </w:r>
    </w:p>
    <w:p w:rsidR="00E4424D" w:rsidRPr="00E4424D" w:rsidRDefault="00E4424D" w:rsidP="00E4424D">
      <w:pPr>
        <w:spacing w:after="246" w:line="249" w:lineRule="exact"/>
        <w:rPr>
          <w:lang w:val="sq-AL"/>
        </w:rPr>
        <w:sectPr w:rsidR="00E4424D" w:rsidRPr="00E4424D">
          <w:pgSz w:w="12240" w:h="15840"/>
          <w:pgMar w:top="720" w:right="1434" w:bottom="304" w:left="1310" w:header="720" w:footer="720" w:gutter="0"/>
          <w:cols w:space="720"/>
        </w:sectPr>
      </w:pPr>
    </w:p>
    <w:p w:rsidR="00E4424D" w:rsidRPr="00E4424D" w:rsidRDefault="00E4424D" w:rsidP="00E4424D">
      <w:pPr>
        <w:spacing w:before="1698" w:line="288" w:lineRule="exact"/>
        <w:textAlignment w:val="baseline"/>
        <w:rPr>
          <w:rFonts w:eastAsia="Times New Roman"/>
          <w:color w:val="000000"/>
          <w:sz w:val="24"/>
          <w:lang w:val="sq-AL"/>
        </w:rPr>
      </w:pPr>
      <w:r w:rsidRPr="00E4424D">
        <w:rPr>
          <w:noProof/>
          <w:lang w:val="sq-AL"/>
        </w:rPr>
        <w:pict>
          <v:shape id="Text Box 26" o:spid="_x0000_s1149" type="#_x0000_t202" style="position:absolute;margin-left:7pt;margin-top:74.6pt;width:137.75pt;height:24.7pt;z-index:-25155993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" fillcolor="#d9d9d9">
            <v:textbox inset="0,0,0,0">
              <w:txbxContent>
                <w:p w:rsidR="00E4424D" w:rsidRDefault="00E4424D" w:rsidP="00E4424D">
                  <w:pPr>
                    <w:spacing w:after="239" w:line="217" w:lineRule="exact"/>
                    <w:ind w:left="72"/>
                    <w:textAlignment w:val="baseline"/>
                    <w:rPr>
                      <w:rFonts w:eastAsia="Times New Roman"/>
                      <w:color w:val="000000"/>
                      <w:sz w:val="20"/>
                    </w:rPr>
                  </w:pPr>
                  <w:r>
                    <w:rPr>
                      <w:rFonts w:eastAsia="Times New Roman"/>
                      <w:color w:val="000000"/>
                      <w:sz w:val="20"/>
                    </w:rPr>
                    <w:t>Investimi i vlerësuar</w:t>
                  </w:r>
                </w:p>
              </w:txbxContent>
            </v:textbox>
          </v:shape>
        </w:pict>
      </w:r>
      <w:r w:rsidRPr="00E4424D">
        <w:rPr>
          <w:noProof/>
          <w:lang w:val="sq-AL"/>
        </w:rPr>
        <w:pict>
          <v:shape id="Text Box 25" o:spid="_x0000_s1143" type="#_x0000_t202" style="position:absolute;margin-left:144.75pt;margin-top:98.4pt;width:326.15pt;height:24.7pt;z-index:-25156608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" filled="f" stroked="f">
            <v:textbox inset="0,0,0,0">
              <w:txbxContent>
                <w:p w:rsidR="00E4424D" w:rsidRDefault="00E4424D" w:rsidP="00E4424D">
                  <w:pPr>
                    <w:pBdr>
                      <w:top w:val="single" w:sz="5" w:space="0" w:color="000000"/>
                      <w:left w:val="single" w:sz="5" w:space="0" w:color="000000"/>
                      <w:bottom w:val="single" w:sz="5" w:space="0" w:color="000000"/>
                      <w:right w:val="single" w:sz="5" w:space="0" w:color="000000"/>
                    </w:pBdr>
                  </w:pPr>
                </w:p>
              </w:txbxContent>
            </v:textbox>
          </v:shape>
        </w:pict>
      </w:r>
      <w:r w:rsidRPr="00E4424D">
        <w:rPr>
          <w:noProof/>
          <w:lang w:val="sq-AL"/>
        </w:rPr>
        <w:pict>
          <v:shape id="Text Box 24" o:spid="_x0000_s1140" type="#_x0000_t202" style="position:absolute;margin-left:7pt;margin-top:0;width:137.75pt;height:99.3pt;z-index:-25156915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" filled="f" stroked="f">
            <v:textbox inset="0,0,0,0">
              <w:txbxContent>
                <w:p w:rsidR="00E4424D" w:rsidRDefault="00E4424D" w:rsidP="00E4424D"/>
              </w:txbxContent>
            </v:textbox>
          </v:shape>
        </w:pict>
      </w:r>
      <w:r w:rsidRPr="00E4424D">
        <w:rPr>
          <w:noProof/>
          <w:lang w:val="sq-AL"/>
        </w:rPr>
        <w:pict>
          <v:shape id="Text Box 23" o:spid="_x0000_s1141" type="#_x0000_t202" style="position:absolute;margin-left:144.75pt;margin-top:0;width:331.1pt;height:98.4pt;z-index:-25156812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" filled="f" stroked="f">
            <v:textbox inset="0,0,0,0">
              <w:txbxContent>
                <w:p w:rsidR="00E4424D" w:rsidRDefault="00E4424D" w:rsidP="00E4424D"/>
              </w:txbxContent>
            </v:textbox>
          </v:shape>
        </w:pict>
      </w:r>
      <w:r w:rsidRPr="00E4424D">
        <w:rPr>
          <w:noProof/>
          <w:lang w:val="sq-AL"/>
        </w:rPr>
        <w:pict>
          <v:shape id="Text Box 22" o:spid="_x0000_s1142" type="#_x0000_t202" style="position:absolute;margin-left:144.75pt;margin-top:0;width:326.15pt;height:24.5pt;z-index:-25156710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" filled="f" stroked="f">
            <v:textbox inset="0,0,0,0">
              <w:txbxContent>
                <w:p w:rsidR="00E4424D" w:rsidRDefault="00E4424D" w:rsidP="00E4424D">
                  <w:pPr>
                    <w:pBdr>
                      <w:top w:val="single" w:sz="5" w:space="0" w:color="000000"/>
                      <w:left w:val="single" w:sz="5" w:space="0" w:color="000000"/>
                      <w:bottom w:val="single" w:sz="5" w:space="0" w:color="000000"/>
                      <w:right w:val="single" w:sz="5" w:space="0" w:color="000000"/>
                    </w:pBdr>
                  </w:pPr>
                </w:p>
              </w:txbxContent>
            </v:textbox>
          </v:shape>
        </w:pict>
      </w:r>
      <w:r w:rsidRPr="00E4424D">
        <w:rPr>
          <w:noProof/>
          <w:lang w:val="sq-AL"/>
        </w:rPr>
        <w:pict>
          <v:shape id="Text Box 21" o:spid="_x0000_s1144" type="#_x0000_t202" style="position:absolute;margin-left:144.75pt;margin-top:24.5pt;width:326.15pt;height:24.7pt;z-index:-25156505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" filled="f" stroked="f">
            <v:textbox inset="0,0,0,0">
              <w:txbxContent>
                <w:p w:rsidR="00E4424D" w:rsidRDefault="00E4424D" w:rsidP="00E4424D">
                  <w:pPr>
                    <w:pBdr>
                      <w:top w:val="single" w:sz="5" w:space="0" w:color="000000"/>
                      <w:left w:val="single" w:sz="5" w:space="0" w:color="000000"/>
                      <w:bottom w:val="single" w:sz="5" w:space="0" w:color="000000"/>
                      <w:right w:val="single" w:sz="5" w:space="0" w:color="000000"/>
                    </w:pBdr>
                  </w:pPr>
                </w:p>
              </w:txbxContent>
            </v:textbox>
          </v:shape>
        </w:pict>
      </w:r>
      <w:r w:rsidRPr="00E4424D">
        <w:rPr>
          <w:noProof/>
          <w:lang w:val="sq-AL"/>
        </w:rPr>
        <w:pict>
          <v:shape id="Text Box 20" o:spid="_x0000_s1145" type="#_x0000_t202" style="position:absolute;margin-left:144.75pt;margin-top:49.2pt;width:326.15pt;height:24.5pt;z-index:-25156403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" filled="f" stroked="f">
            <v:textbox inset="0,0,0,0">
              <w:txbxContent>
                <w:p w:rsidR="00E4424D" w:rsidRDefault="00E4424D" w:rsidP="00E4424D">
                  <w:pPr>
                    <w:pBdr>
                      <w:top w:val="single" w:sz="5" w:space="0" w:color="000000"/>
                      <w:left w:val="single" w:sz="5" w:space="0" w:color="000000"/>
                      <w:bottom w:val="single" w:sz="5" w:space="0" w:color="000000"/>
                      <w:right w:val="single" w:sz="5" w:space="0" w:color="000000"/>
                    </w:pBdr>
                  </w:pPr>
                </w:p>
              </w:txbxContent>
            </v:textbox>
          </v:shape>
        </w:pict>
      </w:r>
      <w:r w:rsidRPr="00E4424D">
        <w:rPr>
          <w:noProof/>
          <w:lang w:val="sq-AL"/>
        </w:rPr>
        <w:pict>
          <v:shape id="Text Box 19" o:spid="_x0000_s1146" type="#_x0000_t202" style="position:absolute;margin-left:7pt;margin-top:0;width:137.75pt;height:24.5pt;z-index:-25156300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" fillcolor="#d9d9d9">
            <v:textbox inset="0,0,0,0">
              <w:txbxContent>
                <w:p w:rsidR="00E4424D" w:rsidRDefault="00E4424D" w:rsidP="00E4424D">
                  <w:pPr>
                    <w:spacing w:after="243" w:line="218" w:lineRule="exact"/>
                    <w:ind w:left="72"/>
                    <w:textAlignment w:val="baseline"/>
                    <w:rPr>
                      <w:rFonts w:eastAsia="Times New Roman"/>
                      <w:color w:val="000000"/>
                      <w:spacing w:val="-1"/>
                      <w:sz w:val="20"/>
                    </w:rPr>
                  </w:pPr>
                  <w:r>
                    <w:rPr>
                      <w:rFonts w:eastAsia="Times New Roman"/>
                      <w:color w:val="000000"/>
                      <w:spacing w:val="-1"/>
                      <w:sz w:val="20"/>
                    </w:rPr>
                    <w:t>Emri i nënprojektit</w:t>
                  </w:r>
                </w:p>
              </w:txbxContent>
            </v:textbox>
          </v:shape>
        </w:pict>
      </w:r>
      <w:r w:rsidRPr="00E4424D">
        <w:rPr>
          <w:noProof/>
          <w:lang w:val="sq-AL"/>
        </w:rPr>
        <w:pict>
          <v:shape id="Text Box 18" o:spid="_x0000_s1147" type="#_x0000_t202" style="position:absolute;margin-left:7pt;margin-top:24.5pt;width:137.75pt;height:24.7pt;z-index:-25156198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" fillcolor="#d9d9d9">
            <v:textbox inset="0,0,0,0">
              <w:txbxContent>
                <w:p w:rsidR="00E4424D" w:rsidRDefault="00E4424D" w:rsidP="00E4424D">
                  <w:pPr>
                    <w:spacing w:after="244" w:line="217" w:lineRule="exact"/>
                    <w:ind w:left="72"/>
                    <w:textAlignment w:val="baseline"/>
                    <w:rPr>
                      <w:rFonts w:eastAsia="Times New Roman"/>
                      <w:color w:val="000000"/>
                      <w:sz w:val="20"/>
                    </w:rPr>
                  </w:pPr>
                  <w:r>
                    <w:rPr>
                      <w:rFonts w:eastAsia="Times New Roman"/>
                      <w:color w:val="000000"/>
                      <w:sz w:val="20"/>
                    </w:rPr>
                    <w:t xml:space="preserve">Vendndodhja e </w:t>
                  </w:r>
                  <w:r>
                    <w:rPr>
                      <w:rFonts w:eastAsia="Times New Roman"/>
                      <w:color w:val="000000"/>
                      <w:spacing w:val="-1"/>
                      <w:sz w:val="20"/>
                    </w:rPr>
                    <w:t>nënprojektit</w:t>
                  </w:r>
                </w:p>
              </w:txbxContent>
            </v:textbox>
          </v:shape>
        </w:pict>
      </w:r>
      <w:r w:rsidRPr="00E4424D">
        <w:rPr>
          <w:noProof/>
          <w:lang w:val="sq-AL"/>
        </w:rPr>
        <w:pict>
          <v:shape id="Text Box 17" o:spid="_x0000_s1148" type="#_x0000_t202" style="position:absolute;margin-left:7pt;margin-top:49.2pt;width:137.75pt;height:24.5pt;z-index:-25156096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" fillcolor="#d9d9d9">
            <v:textbox inset="0,0,0,0">
              <w:txbxContent>
                <w:p w:rsidR="00E4424D" w:rsidRDefault="00E4424D" w:rsidP="00E4424D">
                  <w:pPr>
                    <w:spacing w:after="238" w:line="218" w:lineRule="exact"/>
                    <w:ind w:left="72"/>
                    <w:textAlignment w:val="baseline"/>
                    <w:rPr>
                      <w:rFonts w:eastAsia="Times New Roman"/>
                      <w:color w:val="000000"/>
                      <w:sz w:val="20"/>
                    </w:rPr>
                  </w:pPr>
                  <w:r>
                    <w:rPr>
                      <w:rFonts w:eastAsia="Times New Roman"/>
                      <w:color w:val="000000"/>
                      <w:sz w:val="20"/>
                    </w:rPr>
                    <w:t xml:space="preserve">Propozuesi i </w:t>
                  </w:r>
                  <w:r>
                    <w:rPr>
                      <w:rFonts w:eastAsia="Times New Roman"/>
                      <w:color w:val="000000"/>
                      <w:spacing w:val="-1"/>
                      <w:sz w:val="20"/>
                    </w:rPr>
                    <w:t>nënprojektit</w:t>
                  </w:r>
                </w:p>
              </w:txbxContent>
            </v:textbox>
          </v:shape>
        </w:pict>
      </w:r>
    </w:p>
    <w:p w:rsidR="00E4424D" w:rsidRPr="00E4424D" w:rsidRDefault="00E4424D" w:rsidP="00E4424D">
      <w:pPr>
        <w:pBdr>
          <w:top w:val="single" w:sz="5" w:space="0" w:color="000000"/>
          <w:left w:val="single" w:sz="5" w:space="7" w:color="000000"/>
          <w:bottom w:val="single" w:sz="5" w:space="11" w:color="000000"/>
          <w:right w:val="single" w:sz="5" w:space="0" w:color="000000"/>
        </w:pBdr>
        <w:shd w:val="solid" w:color="D9D9D9" w:fill="D9D9D9"/>
        <w:spacing w:after="240" w:line="218" w:lineRule="exact"/>
        <w:ind w:left="270"/>
        <w:textAlignment w:val="baseline"/>
        <w:rPr>
          <w:rFonts w:eastAsia="Times New Roman"/>
          <w:color w:val="000000"/>
          <w:sz w:val="20"/>
          <w:lang w:val="sq-AL"/>
        </w:rPr>
      </w:pPr>
      <w:r w:rsidRPr="00E4424D">
        <w:rPr>
          <w:noProof/>
          <w:lang w:val="sq-AL"/>
        </w:rPr>
        <w:pict>
          <v:shape id="Text Box 16" o:spid="_x0000_s1150" type="#_x0000_t202" style="position:absolute;left:0;text-align:left;margin-left:213.25pt;margin-top:135.3pt;width:326.15pt;height:24.5pt;z-index:-251558912;visibility:visible;mso-wrap-distance-left:0;mso-wrap-distance-right:0;mso-wrap-distance-bottom:12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" filled="f" stroked="f">
            <v:textbox inset="0,0,0,0">
              <w:txbxContent>
                <w:p w:rsidR="00E4424D" w:rsidRDefault="00E4424D" w:rsidP="00E4424D">
                  <w:pPr>
                    <w:pBdr>
                      <w:top w:val="single" w:sz="5" w:space="0" w:color="000000"/>
                      <w:left w:val="single" w:sz="5" w:space="0" w:color="000000"/>
                      <w:bottom w:val="single" w:sz="5" w:space="12" w:color="000000"/>
                      <w:right w:val="single" w:sz="5" w:space="0" w:color="000000"/>
                    </w:pBdr>
                  </w:pPr>
                </w:p>
              </w:txbxContent>
            </v:textbox>
            <w10:wrap type="square" anchorx="page" anchory="page"/>
          </v:shape>
        </w:pict>
      </w:r>
      <w:r w:rsidRPr="00E4424D">
        <w:rPr>
          <w:rFonts w:eastAsia="Times New Roman"/>
          <w:color w:val="000000"/>
          <w:sz w:val="20"/>
          <w:lang w:val="sq-AL"/>
        </w:rPr>
        <w:t>Data e fillimit/mbarimit</w:t>
      </w:r>
    </w:p>
    <w:tbl>
      <w:tblPr>
        <w:tblpPr w:leftFromText="180" w:rightFromText="180" w:horzAnchor="margin" w:tblpY="1054"/>
        <w:tblW w:w="0" w:type="auto"/>
        <w:tblLayout w:type="fixed"/>
        <w:tblCellMar>
          <w:left w:w="0" w:type="dxa"/>
          <w:right w:w="0" w:type="dxa"/>
        </w:tblCellMar>
        <w:tblLook w:val="04A0"/>
      </w:tblPr>
      <w:tblGrid>
        <w:gridCol w:w="68"/>
        <w:gridCol w:w="4500"/>
        <w:gridCol w:w="542"/>
        <w:gridCol w:w="538"/>
        <w:gridCol w:w="1622"/>
        <w:gridCol w:w="2118"/>
      </w:tblGrid>
      <w:tr w:rsidR="00E4424D" w:rsidRPr="00E4424D" w:rsidTr="00611BDD">
        <w:trPr>
          <w:gridBefore w:val="1"/>
          <w:wBefore w:w="68" w:type="dxa"/>
          <w:trHeight w:hRule="exact" w:val="293"/>
        </w:trPr>
        <w:tc>
          <w:tcPr>
            <w:tcW w:w="4500" w:type="dxa"/>
            <w:vMerge w:val="restart"/>
            <w:tcBorders>
              <w:top w:val="single" w:sz="5" w:space="0" w:color="000000"/>
              <w:left w:val="none" w:sz="0" w:space="0" w:color="020000"/>
              <w:bottom w:val="single" w:sz="0" w:space="0" w:color="000000"/>
              <w:right w:val="single" w:sz="5" w:space="0" w:color="000000"/>
            </w:tcBorders>
            <w:shd w:val="clear" w:color="F1F1F1" w:fill="F1F1F1"/>
          </w:tcPr>
          <w:p w:rsidR="00E4424D" w:rsidRPr="00E4424D" w:rsidRDefault="00E4424D" w:rsidP="00E4424D">
            <w:pPr>
              <w:spacing w:after="325" w:line="223" w:lineRule="exact"/>
              <w:ind w:left="230"/>
              <w:textAlignment w:val="baseline"/>
              <w:rPr>
                <w:rFonts w:eastAsia="Times New Roman"/>
                <w:b/>
                <w:color w:val="000000"/>
                <w:sz w:val="20"/>
                <w:lang w:val="sq-AL"/>
              </w:rPr>
            </w:pPr>
            <w:r w:rsidRPr="00E4424D">
              <w:rPr>
                <w:rFonts w:eastAsia="Times New Roman"/>
                <w:b/>
                <w:color w:val="000000"/>
                <w:sz w:val="20"/>
                <w:lang w:val="sq-AL"/>
              </w:rPr>
              <w:t>Pyetje</w:t>
            </w:r>
          </w:p>
        </w:tc>
        <w:tc>
          <w:tcPr>
            <w:tcW w:w="1080" w:type="dxa"/>
            <w:gridSpan w:val="2"/>
            <w:tcBorders>
              <w:top w:val="single" w:sz="5" w:space="0" w:color="000000"/>
              <w:left w:val="single" w:sz="5" w:space="0" w:color="000000"/>
              <w:bottom w:val="single" w:sz="5" w:space="0" w:color="000000"/>
              <w:right w:val="single" w:sz="5" w:space="0" w:color="000000"/>
            </w:tcBorders>
            <w:shd w:val="clear" w:color="F1F1F1" w:fill="F1F1F1"/>
            <w:vAlign w:val="center"/>
          </w:tcPr>
          <w:p w:rsidR="00E4424D" w:rsidRPr="00E4424D" w:rsidRDefault="00E4424D" w:rsidP="00E4424D">
            <w:pPr>
              <w:spacing w:after="37" w:line="223" w:lineRule="exact"/>
              <w:ind w:left="220"/>
              <w:textAlignment w:val="baseline"/>
              <w:rPr>
                <w:rFonts w:eastAsia="Times New Roman"/>
                <w:b/>
                <w:color w:val="000000"/>
                <w:sz w:val="20"/>
                <w:lang w:val="sq-AL"/>
              </w:rPr>
            </w:pPr>
            <w:r w:rsidRPr="00E4424D">
              <w:rPr>
                <w:rFonts w:eastAsia="Times New Roman"/>
                <w:b/>
                <w:color w:val="000000"/>
                <w:sz w:val="20"/>
                <w:lang w:val="sq-AL"/>
              </w:rPr>
              <w:t>Përgjigje</w:t>
            </w:r>
          </w:p>
        </w:tc>
        <w:tc>
          <w:tcPr>
            <w:tcW w:w="1622" w:type="dxa"/>
            <w:vMerge w:val="restart"/>
            <w:tcBorders>
              <w:top w:val="single" w:sz="5" w:space="0" w:color="000000"/>
              <w:left w:val="single" w:sz="5" w:space="0" w:color="000000"/>
              <w:bottom w:val="single" w:sz="0" w:space="0" w:color="000000"/>
              <w:right w:val="single" w:sz="5" w:space="0" w:color="000000"/>
            </w:tcBorders>
            <w:shd w:val="clear" w:color="F1F1F1" w:fill="F1F1F1"/>
          </w:tcPr>
          <w:p w:rsidR="00E4424D" w:rsidRPr="00E4424D" w:rsidRDefault="00E4424D" w:rsidP="00E4424D">
            <w:pPr>
              <w:spacing w:after="325" w:line="223" w:lineRule="exact"/>
              <w:ind w:left="220"/>
              <w:textAlignment w:val="baseline"/>
              <w:rPr>
                <w:rFonts w:eastAsia="Times New Roman"/>
                <w:b/>
                <w:color w:val="000000"/>
                <w:sz w:val="20"/>
                <w:lang w:val="sq-AL"/>
              </w:rPr>
            </w:pPr>
            <w:r w:rsidRPr="00E4424D">
              <w:rPr>
                <w:rFonts w:eastAsia="Times New Roman"/>
                <w:b/>
                <w:color w:val="000000"/>
                <w:sz w:val="20"/>
                <w:lang w:val="sq-AL"/>
              </w:rPr>
              <w:t xml:space="preserve">Rëndësia e </w:t>
            </w:r>
            <w:r w:rsidRPr="00E4424D">
              <w:rPr>
                <w:lang w:val="sq-AL"/>
              </w:rPr>
              <w:t xml:space="preserve"> </w:t>
            </w:r>
            <w:r w:rsidRPr="00E4424D">
              <w:rPr>
                <w:rFonts w:eastAsia="Times New Roman"/>
                <w:b/>
                <w:color w:val="000000"/>
                <w:sz w:val="20"/>
                <w:lang w:val="sq-AL"/>
              </w:rPr>
              <w:t>SMS</w:t>
            </w:r>
          </w:p>
        </w:tc>
        <w:tc>
          <w:tcPr>
            <w:tcW w:w="2118" w:type="dxa"/>
            <w:vMerge w:val="restart"/>
            <w:tcBorders>
              <w:top w:val="single" w:sz="5" w:space="0" w:color="000000"/>
              <w:left w:val="single" w:sz="5" w:space="0" w:color="000000"/>
              <w:bottom w:val="single" w:sz="0" w:space="0" w:color="000000"/>
              <w:right w:val="none" w:sz="0" w:space="0" w:color="020000"/>
            </w:tcBorders>
            <w:shd w:val="clear" w:color="F1F1F1" w:fill="F1F1F1"/>
          </w:tcPr>
          <w:p w:rsidR="00E4424D" w:rsidRPr="00E4424D" w:rsidRDefault="00E4424D" w:rsidP="00E4424D">
            <w:pPr>
              <w:tabs>
                <w:tab w:val="left" w:pos="792"/>
                <w:tab w:val="right" w:pos="2016"/>
              </w:tabs>
              <w:spacing w:line="223" w:lineRule="exact"/>
              <w:ind w:left="216"/>
              <w:textAlignment w:val="baseline"/>
              <w:rPr>
                <w:rFonts w:eastAsia="Times New Roman"/>
                <w:b/>
                <w:color w:val="000000"/>
                <w:sz w:val="20"/>
                <w:lang w:val="sq-AL"/>
              </w:rPr>
            </w:pPr>
            <w:r w:rsidRPr="00E4424D">
              <w:rPr>
                <w:rFonts w:eastAsia="Times New Roman"/>
                <w:b/>
                <w:color w:val="000000"/>
                <w:sz w:val="20"/>
                <w:lang w:val="sq-AL"/>
              </w:rPr>
              <w:t>Kujdesi i duhur/veprimet</w:t>
            </w:r>
          </w:p>
        </w:tc>
      </w:tr>
      <w:tr w:rsidR="00E4424D" w:rsidRPr="00E4424D" w:rsidTr="00611BDD">
        <w:trPr>
          <w:gridBefore w:val="1"/>
          <w:wBefore w:w="68" w:type="dxa"/>
          <w:trHeight w:hRule="exact" w:val="288"/>
        </w:trPr>
        <w:tc>
          <w:tcPr>
            <w:tcW w:w="4500" w:type="dxa"/>
            <w:vMerge/>
            <w:tcBorders>
              <w:top w:val="single" w:sz="0" w:space="0" w:color="000000"/>
              <w:left w:val="none" w:sz="0" w:space="0" w:color="020000"/>
              <w:bottom w:val="single" w:sz="5" w:space="0" w:color="000000"/>
              <w:right w:val="single" w:sz="5" w:space="0" w:color="000000"/>
            </w:tcBorders>
            <w:shd w:val="clear" w:color="F1F1F1" w:fill="F1F1F1"/>
          </w:tcPr>
          <w:p w:rsidR="00E4424D" w:rsidRPr="00E4424D" w:rsidRDefault="00E4424D" w:rsidP="00E4424D">
            <w:pPr>
              <w:rPr>
                <w:lang w:val="sq-AL"/>
              </w:rPr>
            </w:pPr>
          </w:p>
        </w:tc>
        <w:tc>
          <w:tcPr>
            <w:tcW w:w="542" w:type="dxa"/>
            <w:tcBorders>
              <w:top w:val="single" w:sz="5" w:space="0" w:color="000000"/>
              <w:left w:val="single" w:sz="5" w:space="0" w:color="000000"/>
              <w:bottom w:val="single" w:sz="5" w:space="0" w:color="000000"/>
              <w:right w:val="single" w:sz="5" w:space="0" w:color="000000"/>
            </w:tcBorders>
            <w:shd w:val="clear" w:color="F1F1F1" w:fill="F1F1F1"/>
            <w:vAlign w:val="center"/>
          </w:tcPr>
          <w:p w:rsidR="00E4424D" w:rsidRPr="00E4424D" w:rsidRDefault="00E4424D" w:rsidP="00E4424D">
            <w:pPr>
              <w:spacing w:after="37" w:line="223" w:lineRule="exact"/>
              <w:jc w:val="center"/>
              <w:textAlignment w:val="baseline"/>
              <w:rPr>
                <w:rFonts w:eastAsia="Times New Roman"/>
                <w:b/>
                <w:color w:val="000000"/>
                <w:sz w:val="20"/>
                <w:lang w:val="sq-AL"/>
              </w:rPr>
            </w:pPr>
            <w:r w:rsidRPr="00E4424D">
              <w:rPr>
                <w:rFonts w:eastAsia="Times New Roman"/>
                <w:b/>
                <w:color w:val="000000"/>
                <w:sz w:val="20"/>
                <w:lang w:val="sq-AL"/>
              </w:rPr>
              <w:t>Po</w:t>
            </w:r>
          </w:p>
        </w:tc>
        <w:tc>
          <w:tcPr>
            <w:tcW w:w="538" w:type="dxa"/>
            <w:tcBorders>
              <w:top w:val="single" w:sz="5" w:space="0" w:color="000000"/>
              <w:left w:val="single" w:sz="5" w:space="0" w:color="000000"/>
              <w:bottom w:val="single" w:sz="5" w:space="0" w:color="000000"/>
              <w:right w:val="single" w:sz="5" w:space="0" w:color="000000"/>
            </w:tcBorders>
            <w:shd w:val="clear" w:color="F1F1F1" w:fill="F1F1F1"/>
            <w:vAlign w:val="center"/>
          </w:tcPr>
          <w:p w:rsidR="00E4424D" w:rsidRPr="00E4424D" w:rsidRDefault="00E4424D" w:rsidP="00E4424D">
            <w:pPr>
              <w:spacing w:after="37" w:line="223" w:lineRule="exact"/>
              <w:jc w:val="center"/>
              <w:textAlignment w:val="baseline"/>
              <w:rPr>
                <w:rFonts w:eastAsia="Times New Roman"/>
                <w:b/>
                <w:color w:val="000000"/>
                <w:sz w:val="20"/>
                <w:lang w:val="sq-AL"/>
              </w:rPr>
            </w:pPr>
            <w:r w:rsidRPr="00E4424D">
              <w:rPr>
                <w:rFonts w:eastAsia="Times New Roman"/>
                <w:b/>
                <w:color w:val="000000"/>
                <w:sz w:val="20"/>
                <w:lang w:val="sq-AL"/>
              </w:rPr>
              <w:t>Jo</w:t>
            </w:r>
          </w:p>
        </w:tc>
        <w:tc>
          <w:tcPr>
            <w:tcW w:w="1622" w:type="dxa"/>
            <w:vMerge/>
            <w:tcBorders>
              <w:top w:val="single" w:sz="0" w:space="0" w:color="000000"/>
              <w:left w:val="single" w:sz="5" w:space="0" w:color="000000"/>
              <w:bottom w:val="single" w:sz="5" w:space="0" w:color="000000"/>
              <w:right w:val="single" w:sz="5" w:space="0" w:color="000000"/>
            </w:tcBorders>
            <w:shd w:val="clear" w:color="F1F1F1" w:fill="F1F1F1"/>
          </w:tcPr>
          <w:p w:rsidR="00E4424D" w:rsidRPr="00E4424D" w:rsidRDefault="00E4424D" w:rsidP="00E4424D">
            <w:pPr>
              <w:rPr>
                <w:lang w:val="sq-AL"/>
              </w:rPr>
            </w:pPr>
          </w:p>
        </w:tc>
        <w:tc>
          <w:tcPr>
            <w:tcW w:w="2118" w:type="dxa"/>
            <w:vMerge/>
            <w:tcBorders>
              <w:top w:val="single" w:sz="0" w:space="0" w:color="000000"/>
              <w:left w:val="single" w:sz="5" w:space="0" w:color="000000"/>
              <w:bottom w:val="single" w:sz="5" w:space="0" w:color="000000"/>
              <w:right w:val="none" w:sz="0" w:space="0" w:color="020000"/>
            </w:tcBorders>
            <w:shd w:val="clear" w:color="F1F1F1" w:fill="F1F1F1"/>
          </w:tcPr>
          <w:p w:rsidR="00E4424D" w:rsidRPr="00E4424D" w:rsidRDefault="00E4424D" w:rsidP="00E4424D">
            <w:pPr>
              <w:rPr>
                <w:lang w:val="sq-AL"/>
              </w:rPr>
            </w:pPr>
          </w:p>
        </w:tc>
      </w:tr>
      <w:tr w:rsidR="00E4424D" w:rsidRPr="00E4424D" w:rsidTr="00611BDD">
        <w:trPr>
          <w:gridBefore w:val="1"/>
          <w:wBefore w:w="68" w:type="dxa"/>
          <w:trHeight w:hRule="exact" w:val="926"/>
        </w:trPr>
        <w:tc>
          <w:tcPr>
            <w:tcW w:w="4500" w:type="dxa"/>
            <w:tcBorders>
              <w:top w:val="single" w:sz="5" w:space="0" w:color="000000"/>
              <w:left w:val="none" w:sz="0" w:space="0" w:color="020000"/>
              <w:bottom w:val="single" w:sz="5" w:space="0" w:color="000000"/>
              <w:right w:val="single" w:sz="5" w:space="0" w:color="000000"/>
            </w:tcBorders>
          </w:tcPr>
          <w:p w:rsidR="00E4424D" w:rsidRPr="00E4424D" w:rsidRDefault="00E4424D" w:rsidP="00E4424D">
            <w:pPr>
              <w:tabs>
                <w:tab w:val="left" w:pos="648"/>
                <w:tab w:val="left" w:pos="2016"/>
                <w:tab w:val="left" w:pos="3096"/>
                <w:tab w:val="right" w:pos="4392"/>
              </w:tabs>
              <w:spacing w:line="225" w:lineRule="exact"/>
              <w:ind w:left="144" w:right="108"/>
              <w:jc w:val="both"/>
              <w:textAlignment w:val="baseline"/>
              <w:rPr>
                <w:rFonts w:eastAsia="Times New Roman"/>
                <w:color w:val="000000"/>
                <w:sz w:val="20"/>
                <w:lang w:val="sq-AL"/>
              </w:rPr>
            </w:pPr>
            <w:r w:rsidRPr="00E4424D">
              <w:rPr>
                <w:rFonts w:eastAsia="Times New Roman"/>
                <w:color w:val="000000"/>
                <w:sz w:val="20"/>
                <w:lang w:val="sq-AL"/>
              </w:rPr>
              <w:t>A përfshinë nënprojekti punime ndërtimore, përfshirë ndërtimin e ri, zgjerimin, përmirësimin ose adaptimin e objekteve të institucionit shëndetësor dhe/ose të menaxhimit të mbeturinave?</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76" w:line="223" w:lineRule="exact"/>
              <w:jc w:val="center"/>
              <w:textAlignment w:val="baseline"/>
              <w:rPr>
                <w:rFonts w:eastAsia="Times New Roman"/>
                <w:color w:val="000000"/>
                <w:sz w:val="20"/>
                <w:lang w:val="sq-AL"/>
              </w:rPr>
            </w:pPr>
            <w:r w:rsidRPr="00E4424D">
              <w:rPr>
                <w:rFonts w:eastAsia="Times New Roman"/>
                <w:color w:val="000000"/>
                <w:sz w:val="20"/>
                <w:lang w:val="sq-AL"/>
              </w:rPr>
              <w:t>Po</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76" w:line="223" w:lineRule="exact"/>
              <w:ind w:right="1070"/>
              <w:jc w:val="right"/>
              <w:textAlignment w:val="baseline"/>
              <w:rPr>
                <w:rFonts w:eastAsia="Times New Roman"/>
                <w:color w:val="000000"/>
                <w:sz w:val="20"/>
                <w:lang w:val="sq-AL"/>
              </w:rPr>
            </w:pPr>
            <w:r w:rsidRPr="00E4424D">
              <w:rPr>
                <w:rFonts w:eastAsia="Times New Roman"/>
                <w:color w:val="000000"/>
                <w:sz w:val="20"/>
                <w:lang w:val="sq-AL"/>
              </w:rPr>
              <w:t>SMS1</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1" w:after="618" w:line="223" w:lineRule="exact"/>
              <w:ind w:left="110"/>
              <w:textAlignment w:val="baseline"/>
              <w:rPr>
                <w:rFonts w:eastAsia="Times New Roman"/>
                <w:color w:val="000000"/>
                <w:sz w:val="20"/>
                <w:lang w:val="sq-AL"/>
              </w:rPr>
            </w:pPr>
            <w:r w:rsidRPr="00E4424D">
              <w:rPr>
                <w:rFonts w:eastAsia="Times New Roman"/>
                <w:color w:val="000000"/>
                <w:sz w:val="20"/>
                <w:lang w:val="sq-AL"/>
              </w:rPr>
              <w:t>PMMS, PAPI</w:t>
            </w:r>
          </w:p>
        </w:tc>
      </w:tr>
      <w:tr w:rsidR="00E4424D" w:rsidRPr="00E4424D" w:rsidTr="00611BDD">
        <w:trPr>
          <w:gridBefore w:val="1"/>
          <w:wBefore w:w="68" w:type="dxa"/>
          <w:trHeight w:hRule="exact" w:val="471"/>
        </w:trPr>
        <w:tc>
          <w:tcPr>
            <w:tcW w:w="4500" w:type="dxa"/>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2" w:lineRule="exact"/>
              <w:ind w:left="108" w:right="108"/>
              <w:jc w:val="both"/>
              <w:textAlignment w:val="baseline"/>
              <w:rPr>
                <w:rFonts w:eastAsia="Times New Roman"/>
                <w:color w:val="000000"/>
                <w:sz w:val="20"/>
                <w:lang w:val="sq-AL"/>
              </w:rPr>
            </w:pPr>
            <w:r w:rsidRPr="00E4424D">
              <w:rPr>
                <w:rFonts w:eastAsia="Times New Roman"/>
                <w:color w:val="000000"/>
                <w:sz w:val="20"/>
                <w:lang w:val="sq-AL"/>
              </w:rPr>
              <w:t>A përfshin nënprojekti blerjen e tokës dhe/ose kufizime në shfrytëzimin e tokës?</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19" w:line="223" w:lineRule="exact"/>
              <w:jc w:val="center"/>
              <w:textAlignment w:val="baseline"/>
              <w:rPr>
                <w:rFonts w:eastAsia="Times New Roman"/>
                <w:color w:val="000000"/>
                <w:sz w:val="20"/>
                <w:lang w:val="sq-AL"/>
              </w:rPr>
            </w:pPr>
            <w:r w:rsidRPr="00E4424D">
              <w:rPr>
                <w:rFonts w:eastAsia="Times New Roman"/>
                <w:color w:val="000000"/>
                <w:sz w:val="20"/>
                <w:lang w:val="sq-AL"/>
              </w:rPr>
              <w:t>Jo</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19" w:line="223" w:lineRule="exact"/>
              <w:ind w:right="1070"/>
              <w:jc w:val="right"/>
              <w:textAlignment w:val="baseline"/>
              <w:rPr>
                <w:rFonts w:eastAsia="Times New Roman"/>
                <w:color w:val="000000"/>
                <w:sz w:val="20"/>
                <w:lang w:val="sq-AL"/>
              </w:rPr>
            </w:pPr>
            <w:r w:rsidRPr="00E4424D">
              <w:rPr>
                <w:rFonts w:eastAsia="Times New Roman"/>
                <w:color w:val="000000"/>
                <w:sz w:val="20"/>
                <w:lang w:val="sq-AL"/>
              </w:rPr>
              <w:t>SMS5</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6" w:after="162" w:line="223" w:lineRule="exact"/>
              <w:ind w:left="110"/>
              <w:textAlignment w:val="baseline"/>
              <w:rPr>
                <w:rFonts w:eastAsia="Times New Roman"/>
                <w:color w:val="000000"/>
                <w:sz w:val="20"/>
                <w:lang w:val="sq-AL"/>
              </w:rPr>
            </w:pPr>
            <w:r w:rsidRPr="00E4424D">
              <w:rPr>
                <w:rFonts w:eastAsia="Times New Roman"/>
                <w:color w:val="000000"/>
                <w:sz w:val="20"/>
                <w:lang w:val="sq-AL"/>
              </w:rPr>
              <w:t>PVZH/ARAP,</w:t>
            </w:r>
            <w:r w:rsidRPr="00E4424D">
              <w:rPr>
                <w:lang w:val="sq-AL"/>
              </w:rPr>
              <w:t xml:space="preserve"> </w:t>
            </w:r>
            <w:r w:rsidRPr="00E4424D">
              <w:rPr>
                <w:rFonts w:eastAsia="Times New Roman"/>
                <w:color w:val="000000"/>
                <w:sz w:val="20"/>
                <w:lang w:val="sq-AL"/>
              </w:rPr>
              <w:t>PAPI</w:t>
            </w:r>
          </w:p>
        </w:tc>
      </w:tr>
      <w:tr w:rsidR="00E4424D" w:rsidRPr="00E4424D" w:rsidTr="00611BDD">
        <w:trPr>
          <w:gridBefore w:val="1"/>
          <w:wBefore w:w="68" w:type="dxa"/>
          <w:trHeight w:hRule="exact" w:val="470"/>
        </w:trPr>
        <w:tc>
          <w:tcPr>
            <w:tcW w:w="4500" w:type="dxa"/>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30" w:lineRule="exact"/>
              <w:ind w:left="108" w:right="108"/>
              <w:jc w:val="both"/>
              <w:textAlignment w:val="baseline"/>
              <w:rPr>
                <w:rFonts w:eastAsia="Times New Roman"/>
                <w:color w:val="000000"/>
                <w:sz w:val="20"/>
                <w:lang w:val="sq-AL"/>
              </w:rPr>
            </w:pPr>
            <w:r w:rsidRPr="00E4424D">
              <w:rPr>
                <w:rFonts w:eastAsia="Times New Roman"/>
                <w:color w:val="000000"/>
                <w:sz w:val="20"/>
                <w:lang w:val="sq-AL"/>
              </w:rPr>
              <w:t>A përfshin nënprojekti blerjen e aseteve për qëllime karantine, izolimi ose trajtimi mjekësor?</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9" w:line="223" w:lineRule="exact"/>
              <w:jc w:val="center"/>
              <w:textAlignment w:val="baseline"/>
              <w:rPr>
                <w:rFonts w:eastAsia="Times New Roman"/>
                <w:color w:val="000000"/>
                <w:sz w:val="20"/>
                <w:lang w:val="sq-AL"/>
              </w:rPr>
            </w:pPr>
            <w:r w:rsidRPr="00E4424D">
              <w:rPr>
                <w:rFonts w:eastAsia="Times New Roman"/>
                <w:color w:val="000000"/>
                <w:sz w:val="20"/>
                <w:lang w:val="sq-AL"/>
              </w:rPr>
              <w:t>Po</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9" w:line="223" w:lineRule="exact"/>
              <w:ind w:right="1070"/>
              <w:jc w:val="right"/>
              <w:textAlignment w:val="baseline"/>
              <w:rPr>
                <w:rFonts w:eastAsia="Times New Roman"/>
                <w:color w:val="000000"/>
                <w:sz w:val="20"/>
                <w:lang w:val="sq-AL"/>
              </w:rPr>
            </w:pPr>
            <w:r w:rsidRPr="00E4424D">
              <w:rPr>
                <w:rFonts w:eastAsia="Times New Roman"/>
                <w:color w:val="000000"/>
                <w:sz w:val="20"/>
                <w:lang w:val="sq-AL"/>
              </w:rPr>
              <w:t>SMS5</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gridBefore w:val="1"/>
          <w:wBefore w:w="68" w:type="dxa"/>
          <w:trHeight w:hRule="exact" w:val="1164"/>
        </w:trPr>
        <w:tc>
          <w:tcPr>
            <w:tcW w:w="4500" w:type="dxa"/>
            <w:tcBorders>
              <w:top w:val="single" w:sz="5" w:space="0" w:color="000000"/>
              <w:left w:val="none" w:sz="0" w:space="0" w:color="020000"/>
              <w:bottom w:val="single" w:sz="5" w:space="0" w:color="000000"/>
              <w:right w:val="single" w:sz="5" w:space="0" w:color="000000"/>
            </w:tcBorders>
          </w:tcPr>
          <w:p w:rsidR="00E4424D" w:rsidRPr="00E4424D" w:rsidRDefault="00E4424D" w:rsidP="00E4424D">
            <w:pPr>
              <w:tabs>
                <w:tab w:val="left" w:pos="1152"/>
                <w:tab w:val="left" w:pos="1512"/>
                <w:tab w:val="left" w:pos="2592"/>
                <w:tab w:val="left" w:pos="3528"/>
                <w:tab w:val="right" w:pos="4392"/>
              </w:tabs>
              <w:spacing w:line="225" w:lineRule="exact"/>
              <w:ind w:left="144" w:right="108"/>
              <w:jc w:val="both"/>
              <w:textAlignment w:val="baseline"/>
              <w:rPr>
                <w:rFonts w:eastAsia="Times New Roman"/>
                <w:color w:val="000000"/>
                <w:sz w:val="20"/>
                <w:lang w:val="sq-AL"/>
              </w:rPr>
            </w:pPr>
            <w:r w:rsidRPr="00E4424D">
              <w:rPr>
                <w:rFonts w:eastAsia="Times New Roman"/>
                <w:color w:val="000000"/>
                <w:sz w:val="20"/>
                <w:lang w:val="sq-AL"/>
              </w:rPr>
              <w:t>A është i ndërlidhur nënprojekti me ndonjë strukturë të jashtme të menaxhimit të mbeturinave, siç është deponia sanitare, furra për djegien e mbeturinave ose impiantin për trajtimin e ujërave të zeza për deponimin e mbeturinave të kujdesit shëndetësor?</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0" w:line="223" w:lineRule="exact"/>
              <w:jc w:val="center"/>
              <w:textAlignment w:val="baseline"/>
              <w:rPr>
                <w:rFonts w:eastAsia="Times New Roman"/>
                <w:color w:val="000000"/>
                <w:sz w:val="20"/>
                <w:lang w:val="sq-AL"/>
              </w:rPr>
            </w:pPr>
            <w:r w:rsidRPr="00E4424D">
              <w:rPr>
                <w:rFonts w:eastAsia="Times New Roman"/>
                <w:color w:val="000000"/>
                <w:sz w:val="20"/>
                <w:lang w:val="sq-AL"/>
              </w:rPr>
              <w:t>Po</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0" w:line="223" w:lineRule="exact"/>
              <w:ind w:right="1070"/>
              <w:jc w:val="right"/>
              <w:textAlignment w:val="baseline"/>
              <w:rPr>
                <w:rFonts w:eastAsia="Times New Roman"/>
                <w:color w:val="000000"/>
                <w:sz w:val="20"/>
                <w:lang w:val="sq-AL"/>
              </w:rPr>
            </w:pPr>
            <w:r w:rsidRPr="00E4424D">
              <w:rPr>
                <w:rFonts w:eastAsia="Times New Roman"/>
                <w:color w:val="000000"/>
                <w:sz w:val="20"/>
                <w:lang w:val="sq-AL"/>
              </w:rPr>
              <w:t>SMS3</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6" w:after="618" w:line="223" w:lineRule="exact"/>
              <w:ind w:left="110"/>
              <w:textAlignment w:val="baseline"/>
              <w:rPr>
                <w:rFonts w:eastAsia="Times New Roman"/>
                <w:color w:val="000000"/>
                <w:sz w:val="20"/>
                <w:lang w:val="sq-AL"/>
              </w:rPr>
            </w:pPr>
            <w:r w:rsidRPr="00E4424D">
              <w:rPr>
                <w:rFonts w:eastAsia="Times New Roman"/>
                <w:color w:val="000000"/>
                <w:sz w:val="20"/>
                <w:lang w:val="sq-AL"/>
              </w:rPr>
              <w:t>PMMS, PAPI</w:t>
            </w:r>
          </w:p>
        </w:tc>
      </w:tr>
      <w:tr w:rsidR="00E4424D" w:rsidRPr="00E4424D" w:rsidTr="00611BDD">
        <w:trPr>
          <w:gridBefore w:val="1"/>
          <w:wBefore w:w="68" w:type="dxa"/>
          <w:trHeight w:hRule="exact" w:val="984"/>
        </w:trPr>
        <w:tc>
          <w:tcPr>
            <w:tcW w:w="4500" w:type="dxa"/>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7" w:lineRule="exact"/>
              <w:ind w:left="144" w:right="108"/>
              <w:jc w:val="both"/>
              <w:textAlignment w:val="baseline"/>
              <w:rPr>
                <w:rFonts w:eastAsia="Times New Roman"/>
                <w:color w:val="000000"/>
                <w:sz w:val="20"/>
                <w:lang w:val="sq-AL"/>
              </w:rPr>
            </w:pPr>
            <w:r w:rsidRPr="00E4424D">
              <w:rPr>
                <w:rFonts w:eastAsia="Times New Roman"/>
                <w:color w:val="000000"/>
                <w:sz w:val="20"/>
                <w:lang w:val="sq-AL"/>
              </w:rPr>
              <w:t>A ekziston një kornizë e duhur rregullative, a ka kapacitet institucional për kontrollin e infeksionit në institucionet shëndetësore dhe menaxhimin e mbeturinave të kujdesit shëndetësor?</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4" w:line="223" w:lineRule="exact"/>
              <w:jc w:val="center"/>
              <w:textAlignment w:val="baseline"/>
              <w:rPr>
                <w:rFonts w:eastAsia="Times New Roman"/>
                <w:color w:val="000000"/>
                <w:sz w:val="20"/>
                <w:lang w:val="sq-AL"/>
              </w:rPr>
            </w:pPr>
            <w:r w:rsidRPr="00E4424D">
              <w:rPr>
                <w:rFonts w:eastAsia="Times New Roman"/>
                <w:color w:val="000000"/>
                <w:sz w:val="20"/>
                <w:lang w:val="sq-AL"/>
              </w:rPr>
              <w:t>Po</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4" w:line="223" w:lineRule="exact"/>
              <w:ind w:right="1070"/>
              <w:jc w:val="right"/>
              <w:textAlignment w:val="baseline"/>
              <w:rPr>
                <w:rFonts w:eastAsia="Times New Roman"/>
                <w:color w:val="000000"/>
                <w:sz w:val="20"/>
                <w:lang w:val="sq-AL"/>
              </w:rPr>
            </w:pPr>
            <w:r w:rsidRPr="00E4424D">
              <w:rPr>
                <w:rFonts w:eastAsia="Times New Roman"/>
                <w:color w:val="000000"/>
                <w:sz w:val="20"/>
                <w:lang w:val="sq-AL"/>
              </w:rPr>
              <w:t>SMS1</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6" w:after="392" w:line="223" w:lineRule="exact"/>
              <w:ind w:left="110"/>
              <w:textAlignment w:val="baseline"/>
              <w:rPr>
                <w:rFonts w:eastAsia="Times New Roman"/>
                <w:color w:val="000000"/>
                <w:sz w:val="20"/>
                <w:lang w:val="sq-AL"/>
              </w:rPr>
            </w:pPr>
            <w:r w:rsidRPr="00E4424D">
              <w:rPr>
                <w:rFonts w:eastAsia="Times New Roman"/>
                <w:color w:val="000000"/>
                <w:sz w:val="20"/>
                <w:lang w:val="sq-AL"/>
              </w:rPr>
              <w:t>PMMS, PAPI</w:t>
            </w:r>
          </w:p>
        </w:tc>
      </w:tr>
      <w:tr w:rsidR="00E4424D" w:rsidRPr="00E4424D" w:rsidTr="00611BDD">
        <w:trPr>
          <w:gridBefore w:val="1"/>
          <w:wBefore w:w="68" w:type="dxa"/>
          <w:trHeight w:hRule="exact" w:val="701"/>
        </w:trPr>
        <w:tc>
          <w:tcPr>
            <w:tcW w:w="4500" w:type="dxa"/>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9" w:lineRule="exact"/>
              <w:ind w:left="108" w:right="108"/>
              <w:jc w:val="both"/>
              <w:textAlignment w:val="baseline"/>
              <w:rPr>
                <w:rFonts w:eastAsia="Times New Roman"/>
                <w:color w:val="000000"/>
                <w:sz w:val="20"/>
                <w:lang w:val="sq-AL"/>
              </w:rPr>
            </w:pPr>
            <w:r w:rsidRPr="00E4424D">
              <w:rPr>
                <w:rFonts w:eastAsia="Times New Roman"/>
                <w:color w:val="000000"/>
                <w:sz w:val="20"/>
                <w:lang w:val="sq-AL"/>
              </w:rPr>
              <w:t>A ka nënprojekti një sistem të përshtatshëm (kapaciteti, proceset dhe menaxhimi) për t’i trajtuar mbeturinat?</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gridBefore w:val="1"/>
          <w:wBefore w:w="68" w:type="dxa"/>
          <w:trHeight w:hRule="exact" w:val="924"/>
        </w:trPr>
        <w:tc>
          <w:tcPr>
            <w:tcW w:w="4500" w:type="dxa"/>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6" w:lineRule="exact"/>
              <w:ind w:left="108" w:right="108"/>
              <w:jc w:val="both"/>
              <w:textAlignment w:val="baseline"/>
              <w:rPr>
                <w:rFonts w:eastAsia="Times New Roman"/>
                <w:color w:val="000000"/>
                <w:sz w:val="20"/>
                <w:lang w:val="sq-AL"/>
              </w:rPr>
            </w:pPr>
            <w:r w:rsidRPr="00E4424D">
              <w:rPr>
                <w:rFonts w:eastAsia="Times New Roman"/>
                <w:color w:val="000000"/>
                <w:sz w:val="20"/>
                <w:lang w:val="sq-AL"/>
              </w:rPr>
              <w:t>A përfshin projekti punësimin e fuqisë punëtore përfshirë punëtorët e punësuar drejtpërdrejtë, të kontraktuar, furnizuesit primarë dhe/ose nga komuniteti?</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0" w:line="223" w:lineRule="exact"/>
              <w:ind w:right="1070"/>
              <w:jc w:val="right"/>
              <w:textAlignment w:val="baseline"/>
              <w:rPr>
                <w:rFonts w:eastAsia="Times New Roman"/>
                <w:color w:val="000000"/>
                <w:sz w:val="20"/>
                <w:lang w:val="sq-AL"/>
              </w:rPr>
            </w:pPr>
            <w:r w:rsidRPr="00E4424D">
              <w:rPr>
                <w:rFonts w:eastAsia="Times New Roman"/>
                <w:color w:val="000000"/>
                <w:sz w:val="20"/>
                <w:lang w:val="sq-AL"/>
              </w:rPr>
              <w:t>SMS2</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1" w:after="392" w:line="223" w:lineRule="exact"/>
              <w:ind w:left="110"/>
              <w:textAlignment w:val="baseline"/>
              <w:rPr>
                <w:rFonts w:eastAsia="Times New Roman"/>
                <w:color w:val="000000"/>
                <w:sz w:val="20"/>
                <w:lang w:val="sq-AL"/>
              </w:rPr>
            </w:pPr>
            <w:r w:rsidRPr="00E4424D">
              <w:rPr>
                <w:rFonts w:eastAsia="Times New Roman"/>
                <w:color w:val="000000"/>
                <w:sz w:val="20"/>
                <w:lang w:val="sq-AL"/>
              </w:rPr>
              <w:t>PMP, PAPI</w:t>
            </w:r>
          </w:p>
        </w:tc>
      </w:tr>
      <w:tr w:rsidR="00E4424D" w:rsidRPr="00E4424D" w:rsidTr="00611BDD">
        <w:trPr>
          <w:gridBefore w:val="1"/>
          <w:wBefore w:w="68" w:type="dxa"/>
          <w:trHeight w:hRule="exact" w:val="701"/>
        </w:trPr>
        <w:tc>
          <w:tcPr>
            <w:tcW w:w="4500" w:type="dxa"/>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7" w:lineRule="exact"/>
              <w:ind w:left="108" w:right="108"/>
              <w:jc w:val="both"/>
              <w:textAlignment w:val="baseline"/>
              <w:rPr>
                <w:rFonts w:eastAsia="Times New Roman"/>
                <w:color w:val="000000"/>
                <w:sz w:val="20"/>
                <w:lang w:val="sq-AL"/>
              </w:rPr>
            </w:pPr>
            <w:r w:rsidRPr="00E4424D">
              <w:rPr>
                <w:rFonts w:eastAsia="Times New Roman"/>
                <w:color w:val="000000"/>
                <w:sz w:val="20"/>
                <w:lang w:val="sq-AL"/>
              </w:rPr>
              <w:t>A ka nënprojekti procedurat e duhura SSHP të vendosura dhe një furnizim adekuat të PPM (aty ku është e nevojshme)?</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5" w:line="223" w:lineRule="exact"/>
              <w:ind w:right="1070"/>
              <w:jc w:val="right"/>
              <w:textAlignment w:val="baseline"/>
              <w:rPr>
                <w:rFonts w:eastAsia="Times New Roman"/>
                <w:color w:val="000000"/>
                <w:sz w:val="20"/>
                <w:lang w:val="sq-AL"/>
              </w:rPr>
            </w:pPr>
            <w:r w:rsidRPr="00E4424D">
              <w:rPr>
                <w:rFonts w:eastAsia="Times New Roman"/>
                <w:color w:val="000000"/>
                <w:sz w:val="20"/>
                <w:lang w:val="sq-AL"/>
              </w:rPr>
              <w:t>SMS4</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gridBefore w:val="1"/>
          <w:wBefore w:w="68" w:type="dxa"/>
          <w:trHeight w:hRule="exact" w:val="706"/>
        </w:trPr>
        <w:tc>
          <w:tcPr>
            <w:tcW w:w="4500" w:type="dxa"/>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after="3" w:line="230" w:lineRule="exact"/>
              <w:ind w:left="108" w:right="108"/>
              <w:jc w:val="both"/>
              <w:textAlignment w:val="baseline"/>
              <w:rPr>
                <w:rFonts w:eastAsia="Times New Roman"/>
                <w:color w:val="000000"/>
                <w:sz w:val="20"/>
                <w:lang w:val="sq-AL"/>
              </w:rPr>
            </w:pPr>
            <w:r w:rsidRPr="00E4424D">
              <w:rPr>
                <w:rFonts w:eastAsia="Times New Roman"/>
                <w:color w:val="000000"/>
                <w:sz w:val="20"/>
                <w:lang w:val="sq-AL"/>
              </w:rPr>
              <w:t>A ka nënprojekti MZA, në të cilën të gjithë punëtorët kanë qasje, të dizajnuar për t'u përgjigjur shpejt dhe në mënyrë efektive?</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64" w:line="223" w:lineRule="exact"/>
              <w:ind w:right="1070"/>
              <w:jc w:val="right"/>
              <w:textAlignment w:val="baseline"/>
              <w:rPr>
                <w:rFonts w:eastAsia="Times New Roman"/>
                <w:color w:val="000000"/>
                <w:sz w:val="20"/>
                <w:lang w:val="sq-AL"/>
              </w:rPr>
            </w:pPr>
            <w:r w:rsidRPr="00E4424D">
              <w:rPr>
                <w:rFonts w:eastAsia="Times New Roman"/>
                <w:color w:val="000000"/>
                <w:sz w:val="20"/>
                <w:lang w:val="sq-AL"/>
              </w:rPr>
              <w:t>SMS2</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6" w:after="401" w:line="223" w:lineRule="exact"/>
              <w:ind w:left="110"/>
              <w:textAlignment w:val="baseline"/>
              <w:rPr>
                <w:rFonts w:eastAsia="Times New Roman"/>
                <w:color w:val="000000"/>
                <w:sz w:val="20"/>
                <w:lang w:val="sq-AL"/>
              </w:rPr>
            </w:pPr>
            <w:r w:rsidRPr="00E4424D">
              <w:rPr>
                <w:rFonts w:eastAsia="Times New Roman"/>
                <w:color w:val="000000"/>
                <w:sz w:val="20"/>
                <w:lang w:val="sq-AL"/>
              </w:rPr>
              <w:t>PMP, PAPI</w:t>
            </w:r>
          </w:p>
        </w:tc>
      </w:tr>
      <w:tr w:rsidR="00E4424D" w:rsidRPr="00E4424D" w:rsidTr="00611BDD">
        <w:trPr>
          <w:trHeight w:hRule="exact" w:val="1392"/>
        </w:trPr>
        <w:tc>
          <w:tcPr>
            <w:tcW w:w="4568" w:type="dxa"/>
            <w:gridSpan w:val="2"/>
            <w:tcBorders>
              <w:top w:val="single" w:sz="5" w:space="0" w:color="000000"/>
              <w:left w:val="none" w:sz="0" w:space="0" w:color="020000"/>
              <w:bottom w:val="single" w:sz="5" w:space="0" w:color="000000"/>
              <w:right w:val="single" w:sz="5" w:space="0" w:color="000000"/>
            </w:tcBorders>
          </w:tcPr>
          <w:p w:rsidR="00E4424D" w:rsidRPr="00E4424D" w:rsidRDefault="00E4424D" w:rsidP="00E4424D">
            <w:pPr>
              <w:tabs>
                <w:tab w:val="left" w:pos="1152"/>
                <w:tab w:val="left" w:pos="2088"/>
                <w:tab w:val="left" w:pos="3096"/>
                <w:tab w:val="right" w:pos="4464"/>
              </w:tabs>
              <w:spacing w:line="224" w:lineRule="exact"/>
              <w:ind w:left="216" w:right="108"/>
              <w:textAlignment w:val="baseline"/>
              <w:rPr>
                <w:rFonts w:eastAsia="Times New Roman"/>
                <w:color w:val="000000"/>
                <w:sz w:val="20"/>
                <w:lang w:val="sq-AL"/>
              </w:rPr>
            </w:pPr>
            <w:r w:rsidRPr="00E4424D">
              <w:rPr>
                <w:rFonts w:eastAsia="Times New Roman"/>
                <w:color w:val="000000"/>
                <w:sz w:val="20"/>
                <w:lang w:val="sq-AL"/>
              </w:rPr>
              <w:t xml:space="preserve">A përfshin nënprojekti transport ndërkufitar (përfshirë mostrat e infektuara potencialisht mund të transportohen nga institucionet shëndetësore në laboratorët e testimit dhe ndërkufitar) të ekzemplarëve, mostrave, materialeve infektive dhe të rrezikshme? </w:t>
            </w:r>
            <w:r w:rsidRPr="00E4424D">
              <w:rPr>
                <w:rFonts w:eastAsia="Times New Roman"/>
                <w:color w:val="000000"/>
                <w:sz w:val="20"/>
                <w:lang w:val="sq-AL"/>
              </w:rPr>
              <w:br/>
              <w:t>Materiale?</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40" w:line="224" w:lineRule="exact"/>
              <w:ind w:left="96"/>
              <w:textAlignment w:val="baseline"/>
              <w:rPr>
                <w:rFonts w:eastAsia="Times New Roman"/>
                <w:color w:val="000000"/>
                <w:sz w:val="20"/>
                <w:lang w:val="sq-AL"/>
              </w:rPr>
            </w:pPr>
            <w:r w:rsidRPr="00E4424D">
              <w:rPr>
                <w:rFonts w:eastAsia="Times New Roman"/>
                <w:color w:val="000000"/>
                <w:sz w:val="20"/>
                <w:lang w:val="sq-AL"/>
              </w:rPr>
              <w:t>SMS3</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6" w:after="1082" w:line="224" w:lineRule="exact"/>
              <w:ind w:left="106"/>
              <w:textAlignment w:val="baseline"/>
              <w:rPr>
                <w:rFonts w:eastAsia="Times New Roman"/>
                <w:color w:val="000000"/>
                <w:sz w:val="20"/>
                <w:lang w:val="sq-AL"/>
              </w:rPr>
            </w:pPr>
            <w:r w:rsidRPr="00E4424D">
              <w:rPr>
                <w:rFonts w:eastAsia="Times New Roman"/>
                <w:color w:val="000000"/>
                <w:sz w:val="20"/>
                <w:lang w:val="sq-AL"/>
              </w:rPr>
              <w:t>PMMS, PAPI</w:t>
            </w:r>
          </w:p>
        </w:tc>
      </w:tr>
      <w:tr w:rsidR="00E4424D" w:rsidRPr="00E4424D" w:rsidTr="00611BDD">
        <w:trPr>
          <w:trHeight w:hRule="exact" w:val="975"/>
        </w:trPr>
        <w:tc>
          <w:tcPr>
            <w:tcW w:w="4568" w:type="dxa"/>
            <w:gridSpan w:val="2"/>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9" w:lineRule="exact"/>
              <w:ind w:left="180" w:right="108"/>
              <w:jc w:val="both"/>
              <w:textAlignment w:val="baseline"/>
              <w:rPr>
                <w:rFonts w:eastAsia="Times New Roman"/>
                <w:color w:val="000000"/>
                <w:spacing w:val="-3"/>
                <w:sz w:val="20"/>
                <w:lang w:val="sq-AL"/>
              </w:rPr>
            </w:pPr>
            <w:r w:rsidRPr="00E4424D">
              <w:rPr>
                <w:rFonts w:eastAsia="Times New Roman"/>
                <w:color w:val="000000"/>
                <w:spacing w:val="-3"/>
                <w:sz w:val="20"/>
                <w:lang w:val="sq-AL"/>
              </w:rPr>
              <w:t>A përfshin nënprojekti përdorimin e personelit të sigurisë gjatë ndërtimit dhe/ose funksionimit të institucioneve shëndetësore dhe aktiviteteve të lidhura?</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9" w:line="224" w:lineRule="exact"/>
              <w:ind w:left="96"/>
              <w:textAlignment w:val="baseline"/>
              <w:rPr>
                <w:rFonts w:eastAsia="Times New Roman"/>
                <w:color w:val="000000"/>
                <w:sz w:val="20"/>
                <w:lang w:val="sq-AL"/>
              </w:rPr>
            </w:pPr>
            <w:r w:rsidRPr="00E4424D">
              <w:rPr>
                <w:rFonts w:eastAsia="Times New Roman"/>
                <w:color w:val="000000"/>
                <w:sz w:val="20"/>
                <w:lang w:val="sq-AL"/>
              </w:rPr>
              <w:t>SMS4</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6" w:after="396" w:line="224" w:lineRule="exact"/>
              <w:ind w:left="106"/>
              <w:textAlignment w:val="baseline"/>
              <w:rPr>
                <w:rFonts w:eastAsia="Times New Roman"/>
                <w:color w:val="000000"/>
                <w:sz w:val="20"/>
                <w:lang w:val="sq-AL"/>
              </w:rPr>
            </w:pPr>
            <w:r w:rsidRPr="00E4424D">
              <w:rPr>
                <w:rFonts w:eastAsia="Times New Roman"/>
                <w:color w:val="000000"/>
                <w:sz w:val="20"/>
                <w:lang w:val="sq-AL"/>
              </w:rPr>
              <w:t>PMMS, PAPI</w:t>
            </w:r>
          </w:p>
        </w:tc>
      </w:tr>
      <w:tr w:rsidR="00E4424D" w:rsidRPr="00E4424D" w:rsidTr="00611BDD">
        <w:trPr>
          <w:trHeight w:hRule="exact" w:val="470"/>
        </w:trPr>
        <w:tc>
          <w:tcPr>
            <w:tcW w:w="4568" w:type="dxa"/>
            <w:gridSpan w:val="2"/>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4" w:lineRule="exact"/>
              <w:ind w:left="180" w:right="108"/>
              <w:jc w:val="both"/>
              <w:textAlignment w:val="baseline"/>
              <w:rPr>
                <w:rFonts w:eastAsia="Times New Roman"/>
                <w:color w:val="000000"/>
                <w:sz w:val="20"/>
                <w:lang w:val="sq-AL"/>
              </w:rPr>
            </w:pPr>
            <w:r w:rsidRPr="00E4424D">
              <w:rPr>
                <w:rFonts w:eastAsia="Times New Roman"/>
                <w:color w:val="000000"/>
                <w:sz w:val="20"/>
                <w:lang w:val="sq-AL"/>
              </w:rPr>
              <w:t>A ndodhet nënprojekti brenda ose në afërsi të ndonjë zone të ndjeshme ekologjike?</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18" w:line="224" w:lineRule="exact"/>
              <w:ind w:left="96"/>
              <w:textAlignment w:val="baseline"/>
              <w:rPr>
                <w:rFonts w:eastAsia="Times New Roman"/>
                <w:color w:val="000000"/>
                <w:sz w:val="20"/>
                <w:lang w:val="sq-AL"/>
              </w:rPr>
            </w:pPr>
            <w:r w:rsidRPr="00E4424D">
              <w:rPr>
                <w:rFonts w:eastAsia="Times New Roman"/>
                <w:color w:val="000000"/>
                <w:sz w:val="20"/>
                <w:lang w:val="sq-AL"/>
              </w:rPr>
              <w:t>SMS6</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5" w:after="156" w:line="224" w:lineRule="exact"/>
              <w:ind w:left="106"/>
              <w:textAlignment w:val="baseline"/>
              <w:rPr>
                <w:rFonts w:eastAsia="Times New Roman"/>
                <w:color w:val="000000"/>
                <w:sz w:val="20"/>
                <w:lang w:val="sq-AL"/>
              </w:rPr>
            </w:pPr>
            <w:r w:rsidRPr="00E4424D">
              <w:rPr>
                <w:rFonts w:eastAsia="Times New Roman"/>
                <w:color w:val="000000"/>
                <w:sz w:val="20"/>
                <w:lang w:val="sq-AL"/>
              </w:rPr>
              <w:t>VNMS/PMMS, PAPI</w:t>
            </w:r>
          </w:p>
        </w:tc>
      </w:tr>
      <w:tr w:rsidR="00E4424D" w:rsidRPr="00E4424D" w:rsidTr="00611BDD">
        <w:trPr>
          <w:trHeight w:hRule="exact" w:val="989"/>
        </w:trPr>
        <w:tc>
          <w:tcPr>
            <w:tcW w:w="4568" w:type="dxa"/>
            <w:gridSpan w:val="2"/>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after="50" w:line="230" w:lineRule="exact"/>
              <w:ind w:left="180" w:right="108"/>
              <w:jc w:val="both"/>
              <w:textAlignment w:val="baseline"/>
              <w:rPr>
                <w:rFonts w:eastAsia="Times New Roman"/>
                <w:color w:val="000000"/>
                <w:sz w:val="20"/>
                <w:lang w:val="sq-AL"/>
              </w:rPr>
            </w:pPr>
            <w:r w:rsidRPr="00E4424D">
              <w:rPr>
                <w:rFonts w:eastAsia="Times New Roman"/>
                <w:color w:val="000000"/>
                <w:sz w:val="20"/>
                <w:lang w:val="sq-AL"/>
              </w:rPr>
              <w:t>A ka grupe indigjene (që përmbushin kriteret e specifikuara SMS7) të pranishme në zonën e nënprojektit dhe a ka gjasa që ato të ndikohen nga nënprojekti i propozuar negativisht ose pozitivisht?</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742" w:line="224" w:lineRule="exact"/>
              <w:ind w:left="96"/>
              <w:textAlignment w:val="baseline"/>
              <w:rPr>
                <w:rFonts w:eastAsia="Times New Roman"/>
                <w:color w:val="000000"/>
                <w:sz w:val="20"/>
                <w:lang w:val="sq-AL"/>
              </w:rPr>
            </w:pPr>
            <w:r w:rsidRPr="00E4424D">
              <w:rPr>
                <w:rFonts w:eastAsia="Times New Roman"/>
                <w:color w:val="000000"/>
                <w:sz w:val="20"/>
                <w:lang w:val="sq-AL"/>
              </w:rPr>
              <w:t>SMS7</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6" w:line="217" w:lineRule="exact"/>
              <w:ind w:left="72"/>
              <w:textAlignment w:val="baseline"/>
              <w:rPr>
                <w:rFonts w:eastAsia="Times New Roman"/>
                <w:color w:val="000000"/>
                <w:sz w:val="20"/>
                <w:lang w:val="sq-AL"/>
              </w:rPr>
            </w:pPr>
            <w:r w:rsidRPr="00E4424D">
              <w:rPr>
                <w:rFonts w:eastAsia="Times New Roman"/>
                <w:color w:val="000000"/>
                <w:sz w:val="20"/>
                <w:lang w:val="sq-AL"/>
              </w:rPr>
              <w:t>Plani i popujve indigjen/plani tjetër që pasqyron terminologjinë e rënë dakord</w:t>
            </w:r>
          </w:p>
        </w:tc>
      </w:tr>
      <w:tr w:rsidR="00E4424D" w:rsidRPr="00E4424D" w:rsidTr="00611BDD">
        <w:trPr>
          <w:trHeight w:hRule="exact" w:val="470"/>
        </w:trPr>
        <w:tc>
          <w:tcPr>
            <w:tcW w:w="4568" w:type="dxa"/>
            <w:gridSpan w:val="2"/>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9" w:lineRule="exact"/>
              <w:ind w:left="180" w:right="108"/>
              <w:jc w:val="both"/>
              <w:textAlignment w:val="baseline"/>
              <w:rPr>
                <w:rFonts w:eastAsia="Times New Roman"/>
                <w:color w:val="000000"/>
                <w:sz w:val="20"/>
                <w:lang w:val="sq-AL"/>
              </w:rPr>
            </w:pPr>
            <w:r w:rsidRPr="00E4424D">
              <w:rPr>
                <w:rFonts w:eastAsia="Times New Roman"/>
                <w:color w:val="000000"/>
                <w:sz w:val="20"/>
                <w:lang w:val="sq-AL"/>
              </w:rPr>
              <w:t>A ndodhet nënprojekti brenda ose në afërsi të ndonjë vendi të njohur të trashëgimisë kulturore?</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8" w:line="224" w:lineRule="exact"/>
              <w:ind w:left="96"/>
              <w:textAlignment w:val="baseline"/>
              <w:rPr>
                <w:rFonts w:eastAsia="Times New Roman"/>
                <w:color w:val="000000"/>
                <w:sz w:val="20"/>
                <w:lang w:val="sq-AL"/>
              </w:rPr>
            </w:pPr>
            <w:r w:rsidRPr="00E4424D">
              <w:rPr>
                <w:rFonts w:eastAsia="Times New Roman"/>
                <w:color w:val="000000"/>
                <w:sz w:val="20"/>
                <w:lang w:val="sq-AL"/>
              </w:rPr>
              <w:t>SMS8</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6" w:after="165" w:line="224" w:lineRule="exact"/>
              <w:ind w:left="106"/>
              <w:textAlignment w:val="baseline"/>
              <w:rPr>
                <w:rFonts w:eastAsia="Times New Roman"/>
                <w:color w:val="000000"/>
                <w:sz w:val="20"/>
                <w:lang w:val="sq-AL"/>
              </w:rPr>
            </w:pPr>
            <w:r w:rsidRPr="00E4424D">
              <w:rPr>
                <w:rFonts w:eastAsia="Times New Roman"/>
                <w:color w:val="000000"/>
                <w:sz w:val="20"/>
                <w:lang w:val="sq-AL"/>
              </w:rPr>
              <w:t>VNMS/PMMS, PAPI</w:t>
            </w:r>
          </w:p>
        </w:tc>
      </w:tr>
      <w:tr w:rsidR="00E4424D" w:rsidRPr="00E4424D" w:rsidTr="00611BDD">
        <w:trPr>
          <w:trHeight w:hRule="exact" w:val="1050"/>
        </w:trPr>
        <w:tc>
          <w:tcPr>
            <w:tcW w:w="4568" w:type="dxa"/>
            <w:gridSpan w:val="2"/>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6" w:lineRule="exact"/>
              <w:ind w:left="180" w:right="108"/>
              <w:jc w:val="both"/>
              <w:textAlignment w:val="baseline"/>
              <w:rPr>
                <w:rFonts w:eastAsia="Times New Roman"/>
                <w:color w:val="000000"/>
                <w:sz w:val="20"/>
                <w:lang w:val="sq-AL"/>
              </w:rPr>
            </w:pPr>
            <w:r w:rsidRPr="00E4424D">
              <w:rPr>
                <w:rFonts w:eastAsia="Times New Roman"/>
                <w:color w:val="000000"/>
                <w:sz w:val="20"/>
                <w:lang w:val="sq-AL"/>
              </w:rPr>
              <w:t>A paraqet zona e projektit rrezik të konsiderueshëm për Dhunë me Bazë Gjinore (DHBGJ) dhe Shfrytëzim  dhe Abuzim Seksual (SHAS)?</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48" w:line="224" w:lineRule="exact"/>
              <w:ind w:left="96"/>
              <w:textAlignment w:val="baseline"/>
              <w:rPr>
                <w:rFonts w:eastAsia="Times New Roman"/>
                <w:color w:val="000000"/>
                <w:sz w:val="20"/>
                <w:lang w:val="sq-AL"/>
              </w:rPr>
            </w:pPr>
            <w:r w:rsidRPr="00E4424D">
              <w:rPr>
                <w:rFonts w:eastAsia="Times New Roman"/>
                <w:color w:val="000000"/>
                <w:sz w:val="20"/>
                <w:lang w:val="sq-AL"/>
              </w:rPr>
              <w:t>SMS1</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before="76" w:after="386" w:line="224" w:lineRule="exact"/>
              <w:ind w:left="106"/>
              <w:textAlignment w:val="baseline"/>
              <w:rPr>
                <w:rFonts w:eastAsia="Times New Roman"/>
                <w:color w:val="000000"/>
                <w:sz w:val="20"/>
                <w:lang w:val="sq-AL"/>
              </w:rPr>
            </w:pPr>
            <w:r w:rsidRPr="00E4424D">
              <w:rPr>
                <w:rFonts w:eastAsia="Times New Roman"/>
                <w:color w:val="000000"/>
                <w:sz w:val="20"/>
                <w:lang w:val="sq-AL"/>
              </w:rPr>
              <w:t>VNMS/PMMS, PAPI</w:t>
            </w:r>
          </w:p>
        </w:tc>
      </w:tr>
      <w:tr w:rsidR="00E4424D" w:rsidRPr="00E4424D" w:rsidTr="00611BDD">
        <w:trPr>
          <w:trHeight w:hRule="exact" w:val="701"/>
        </w:trPr>
        <w:tc>
          <w:tcPr>
            <w:tcW w:w="4568" w:type="dxa"/>
            <w:gridSpan w:val="2"/>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7" w:lineRule="exact"/>
              <w:ind w:left="180" w:right="108"/>
              <w:jc w:val="both"/>
              <w:textAlignment w:val="baseline"/>
              <w:rPr>
                <w:rFonts w:eastAsia="Times New Roman"/>
                <w:color w:val="000000"/>
                <w:sz w:val="20"/>
                <w:lang w:val="sq-AL"/>
              </w:rPr>
            </w:pPr>
            <w:r w:rsidRPr="00E4424D">
              <w:rPr>
                <w:rFonts w:eastAsia="Times New Roman"/>
                <w:color w:val="000000"/>
                <w:sz w:val="20"/>
                <w:lang w:val="sq-AL"/>
              </w:rPr>
              <w:t>A ka nënprojekti rrezik që grupet e pafavorizuara dhe të prekshme mund të kenë qasje të pabarabartë në përfitimet e projektit?</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4" w:line="224" w:lineRule="exact"/>
              <w:ind w:left="96"/>
              <w:textAlignment w:val="baseline"/>
              <w:rPr>
                <w:rFonts w:eastAsia="Times New Roman"/>
                <w:color w:val="000000"/>
                <w:sz w:val="20"/>
                <w:lang w:val="sq-AL"/>
              </w:rPr>
            </w:pPr>
            <w:r w:rsidRPr="00E4424D">
              <w:rPr>
                <w:rFonts w:eastAsia="Times New Roman"/>
                <w:color w:val="000000"/>
                <w:sz w:val="20"/>
                <w:lang w:val="sq-AL"/>
              </w:rPr>
              <w:t>SMS1</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after="454" w:line="224" w:lineRule="exact"/>
              <w:ind w:left="106"/>
              <w:textAlignment w:val="baseline"/>
              <w:rPr>
                <w:rFonts w:eastAsia="Times New Roman"/>
                <w:color w:val="000000"/>
                <w:sz w:val="20"/>
                <w:lang w:val="sq-AL"/>
              </w:rPr>
            </w:pPr>
            <w:r w:rsidRPr="00E4424D">
              <w:rPr>
                <w:rFonts w:eastAsia="Times New Roman"/>
                <w:color w:val="000000"/>
                <w:sz w:val="20"/>
                <w:lang w:val="sq-AL"/>
              </w:rPr>
              <w:t>VNMS/PMMS, PAPI</w:t>
            </w:r>
          </w:p>
        </w:tc>
      </w:tr>
      <w:tr w:rsidR="00E4424D" w:rsidRPr="00E4424D" w:rsidTr="00611BDD">
        <w:trPr>
          <w:trHeight w:hRule="exact" w:val="701"/>
        </w:trPr>
        <w:tc>
          <w:tcPr>
            <w:tcW w:w="4568" w:type="dxa"/>
            <w:gridSpan w:val="2"/>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line="229" w:lineRule="exact"/>
              <w:ind w:left="180" w:right="108"/>
              <w:jc w:val="both"/>
              <w:textAlignment w:val="baseline"/>
              <w:rPr>
                <w:rFonts w:eastAsia="Times New Roman"/>
                <w:color w:val="000000"/>
                <w:sz w:val="20"/>
                <w:lang w:val="sq-AL"/>
              </w:rPr>
            </w:pPr>
            <w:r w:rsidRPr="00E4424D">
              <w:rPr>
                <w:rFonts w:eastAsia="Times New Roman"/>
                <w:color w:val="000000"/>
                <w:sz w:val="20"/>
                <w:lang w:val="sq-AL"/>
              </w:rPr>
              <w:t>A ka konteste territoriale mes dy a më shumë shteteve në nënprojekt dhe aspekteve të tija ndihmëse dhe veprimtarive të ndërlidhura?</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right" w:pos="1512"/>
              </w:tabs>
              <w:spacing w:before="1" w:line="228" w:lineRule="exact"/>
              <w:ind w:left="144"/>
              <w:textAlignment w:val="baseline"/>
              <w:rPr>
                <w:rFonts w:eastAsia="Times New Roman"/>
                <w:i/>
                <w:color w:val="000000"/>
                <w:sz w:val="20"/>
                <w:lang w:val="sq-AL"/>
              </w:rPr>
            </w:pPr>
            <w:r w:rsidRPr="00E4424D">
              <w:rPr>
                <w:rFonts w:eastAsia="Times New Roman"/>
                <w:i/>
                <w:color w:val="000000"/>
                <w:sz w:val="20"/>
                <w:lang w:val="sq-AL"/>
              </w:rPr>
              <w:t xml:space="preserve">OP7.60 Projektet në zonat me kontest </w:t>
            </w:r>
            <w:r w:rsidRPr="00E4424D">
              <w:rPr>
                <w:rFonts w:eastAsia="Times New Roman"/>
                <w:i/>
                <w:color w:val="000000"/>
                <w:sz w:val="20"/>
                <w:lang w:val="sq-AL"/>
              </w:rPr>
              <w:br/>
              <w:t>Zonat</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after="228" w:line="231" w:lineRule="exact"/>
              <w:ind w:left="108"/>
              <w:textAlignment w:val="baseline"/>
              <w:rPr>
                <w:rFonts w:eastAsia="Times New Roman"/>
                <w:color w:val="000000"/>
                <w:sz w:val="20"/>
                <w:lang w:val="sq-AL"/>
              </w:rPr>
            </w:pPr>
            <w:r w:rsidRPr="00E4424D">
              <w:rPr>
                <w:rFonts w:eastAsia="Times New Roman"/>
                <w:color w:val="000000"/>
                <w:sz w:val="20"/>
                <w:lang w:val="sq-AL"/>
              </w:rPr>
              <w:t>Qeveritë në fjalë pajtohen</w:t>
            </w:r>
          </w:p>
        </w:tc>
      </w:tr>
      <w:tr w:rsidR="00E4424D" w:rsidRPr="00E4424D" w:rsidTr="00611BDD">
        <w:trPr>
          <w:trHeight w:hRule="exact" w:val="904"/>
        </w:trPr>
        <w:tc>
          <w:tcPr>
            <w:tcW w:w="4568" w:type="dxa"/>
            <w:gridSpan w:val="2"/>
            <w:tcBorders>
              <w:top w:val="single" w:sz="5" w:space="0" w:color="000000"/>
              <w:left w:val="none" w:sz="0" w:space="0" w:color="020000"/>
              <w:bottom w:val="single" w:sz="5" w:space="0" w:color="000000"/>
              <w:right w:val="single" w:sz="5" w:space="0" w:color="000000"/>
            </w:tcBorders>
          </w:tcPr>
          <w:p w:rsidR="00E4424D" w:rsidRPr="00E4424D" w:rsidRDefault="00E4424D" w:rsidP="00E4424D">
            <w:pPr>
              <w:spacing w:after="8" w:line="227" w:lineRule="exact"/>
              <w:ind w:left="180" w:right="108"/>
              <w:jc w:val="both"/>
              <w:textAlignment w:val="baseline"/>
              <w:rPr>
                <w:rFonts w:eastAsia="Times New Roman"/>
                <w:color w:val="000000"/>
                <w:sz w:val="20"/>
                <w:lang w:val="sq-AL"/>
              </w:rPr>
            </w:pPr>
            <w:r w:rsidRPr="00E4424D">
              <w:rPr>
                <w:rFonts w:eastAsia="Times New Roman"/>
                <w:color w:val="000000"/>
                <w:sz w:val="20"/>
                <w:lang w:val="sq-AL"/>
              </w:rPr>
              <w:t>A do të përfshijë nënprojekti dhe aktivitetet përkatëse përdorimin ose ndotjen e mundshme të, ose vendndodhjen në rrugët ujore ndërkombëtare</w:t>
            </w:r>
            <w:r w:rsidRPr="007249E2">
              <w:rPr>
                <w:rFonts w:eastAsia="Times New Roman"/>
                <w:color w:val="000000"/>
                <w:vertAlign w:val="superscript"/>
                <w:lang w:val="sq-AL"/>
              </w:rPr>
              <w:footnoteReference w:id="13"/>
            </w:r>
            <w:r w:rsidRPr="00E4424D">
              <w:rPr>
                <w:rFonts w:eastAsia="Times New Roman"/>
                <w:color w:val="000000"/>
                <w:sz w:val="20"/>
                <w:lang w:val="sq-AL"/>
              </w:rPr>
              <w:t>?</w:t>
            </w:r>
          </w:p>
        </w:tc>
        <w:tc>
          <w:tcPr>
            <w:tcW w:w="54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53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2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 w:line="230" w:lineRule="exact"/>
              <w:ind w:left="108"/>
              <w:textAlignment w:val="baseline"/>
              <w:rPr>
                <w:rFonts w:eastAsia="Times New Roman"/>
                <w:i/>
                <w:color w:val="000000"/>
                <w:sz w:val="20"/>
                <w:lang w:val="sq-AL"/>
              </w:rPr>
            </w:pPr>
            <w:r w:rsidRPr="00E4424D">
              <w:rPr>
                <w:rFonts w:eastAsia="Times New Roman"/>
                <w:i/>
                <w:color w:val="000000"/>
                <w:sz w:val="20"/>
                <w:lang w:val="sq-AL"/>
              </w:rPr>
              <w:t>OP7.50 Projektet në rrugët ujore ndërkombëtare</w:t>
            </w:r>
          </w:p>
        </w:tc>
        <w:tc>
          <w:tcPr>
            <w:tcW w:w="2118" w:type="dxa"/>
            <w:tcBorders>
              <w:top w:val="single" w:sz="5" w:space="0" w:color="000000"/>
              <w:left w:val="single" w:sz="5" w:space="0" w:color="000000"/>
              <w:bottom w:val="single" w:sz="5" w:space="0" w:color="000000"/>
              <w:right w:val="none" w:sz="0" w:space="0" w:color="020000"/>
            </w:tcBorders>
          </w:tcPr>
          <w:p w:rsidR="00E4424D" w:rsidRPr="00E4424D" w:rsidRDefault="00E4424D" w:rsidP="00E4424D">
            <w:pPr>
              <w:spacing w:line="224" w:lineRule="exact"/>
              <w:ind w:left="72"/>
              <w:textAlignment w:val="baseline"/>
              <w:rPr>
                <w:rFonts w:eastAsia="Times New Roman"/>
                <w:color w:val="000000"/>
                <w:sz w:val="20"/>
                <w:lang w:val="sq-AL"/>
              </w:rPr>
            </w:pPr>
            <w:r w:rsidRPr="00E4424D">
              <w:rPr>
                <w:rFonts w:eastAsia="Times New Roman"/>
                <w:color w:val="000000"/>
                <w:sz w:val="20"/>
                <w:lang w:val="sq-AL"/>
              </w:rPr>
              <w:t>Njoftim</w:t>
            </w:r>
          </w:p>
          <w:p w:rsidR="00E4424D" w:rsidRPr="00E4424D" w:rsidRDefault="00E4424D" w:rsidP="00E4424D">
            <w:pPr>
              <w:spacing w:before="6" w:after="233" w:line="224" w:lineRule="exact"/>
              <w:ind w:left="72"/>
              <w:textAlignment w:val="baseline"/>
              <w:rPr>
                <w:rFonts w:eastAsia="Times New Roman"/>
                <w:color w:val="000000"/>
                <w:sz w:val="20"/>
                <w:lang w:val="sq-AL"/>
              </w:rPr>
            </w:pPr>
            <w:r w:rsidRPr="00E4424D">
              <w:rPr>
                <w:rFonts w:eastAsia="Times New Roman"/>
                <w:color w:val="000000"/>
                <w:sz w:val="20"/>
                <w:lang w:val="sq-AL"/>
              </w:rPr>
              <w:t>(apo përjashtim)</w:t>
            </w:r>
          </w:p>
        </w:tc>
      </w:tr>
    </w:tbl>
    <w:p w:rsidR="00E4424D" w:rsidRPr="00E4424D" w:rsidRDefault="00E4424D" w:rsidP="00E4424D">
      <w:pPr>
        <w:spacing w:after="240" w:line="20" w:lineRule="exact"/>
        <w:rPr>
          <w:lang w:val="sq-AL"/>
        </w:rPr>
      </w:pPr>
    </w:p>
    <w:p w:rsidR="00E4424D" w:rsidRPr="00E4424D" w:rsidRDefault="00E4424D" w:rsidP="00E4424D">
      <w:pPr>
        <w:spacing w:before="4" w:line="248" w:lineRule="exact"/>
        <w:ind w:left="72"/>
        <w:textAlignment w:val="baseline"/>
        <w:rPr>
          <w:rFonts w:eastAsia="Times New Roman"/>
          <w:b/>
          <w:color w:val="000000"/>
          <w:spacing w:val="-1"/>
          <w:lang w:val="sq-AL"/>
        </w:rPr>
      </w:pPr>
      <w:r w:rsidRPr="00E4424D">
        <w:rPr>
          <w:rFonts w:eastAsia="Times New Roman"/>
          <w:b/>
          <w:color w:val="000000"/>
          <w:spacing w:val="-1"/>
          <w:lang w:val="sq-AL"/>
        </w:rPr>
        <w:t>Konkluzione:</w:t>
      </w:r>
    </w:p>
    <w:p w:rsidR="00E4424D" w:rsidRPr="00E4424D" w:rsidRDefault="00E4424D" w:rsidP="00E04632">
      <w:pPr>
        <w:numPr>
          <w:ilvl w:val="0"/>
          <w:numId w:val="36"/>
        </w:numPr>
        <w:tabs>
          <w:tab w:val="clear" w:pos="360"/>
          <w:tab w:val="left" w:pos="864"/>
        </w:tabs>
        <w:spacing w:before="1" w:line="254" w:lineRule="exact"/>
        <w:ind w:left="864" w:right="216"/>
        <w:jc w:val="both"/>
        <w:textAlignment w:val="baseline"/>
        <w:rPr>
          <w:rFonts w:eastAsia="Times New Roman"/>
          <w:b/>
          <w:color w:val="000000"/>
          <w:lang w:val="sq-AL"/>
        </w:rPr>
      </w:pPr>
      <w:r w:rsidRPr="00E4424D">
        <w:rPr>
          <w:rFonts w:eastAsia="Times New Roman"/>
          <w:b/>
          <w:color w:val="000000"/>
          <w:lang w:val="sq-AL"/>
        </w:rPr>
        <w:t>Klasifikimet e Propozuara të Rrezikut Mjedisor dhe Social (i Lartë, i Konsiderueshëm, i Mesëm ose i Ulët). Jepni justifikime.</w:t>
      </w:r>
    </w:p>
    <w:p w:rsidR="00E4424D" w:rsidRPr="00E4424D" w:rsidRDefault="00E4424D" w:rsidP="00E04632">
      <w:pPr>
        <w:numPr>
          <w:ilvl w:val="0"/>
          <w:numId w:val="36"/>
        </w:numPr>
        <w:tabs>
          <w:tab w:val="clear" w:pos="360"/>
          <w:tab w:val="left" w:pos="864"/>
        </w:tabs>
        <w:spacing w:before="256" w:line="248" w:lineRule="exact"/>
        <w:ind w:left="864"/>
        <w:jc w:val="both"/>
        <w:textAlignment w:val="baseline"/>
        <w:rPr>
          <w:rFonts w:eastAsia="Times New Roman"/>
          <w:b/>
          <w:color w:val="000000"/>
          <w:spacing w:val="-1"/>
          <w:lang w:val="sq-AL"/>
        </w:rPr>
      </w:pPr>
      <w:r w:rsidRPr="00E4424D">
        <w:rPr>
          <w:rFonts w:eastAsia="Times New Roman"/>
          <w:b/>
          <w:color w:val="000000"/>
          <w:spacing w:val="-1"/>
          <w:lang w:val="sq-AL"/>
        </w:rPr>
        <w:t>Planet/Instrumentet e Propozuara të Menaxhimit M&amp;S.</w:t>
      </w:r>
    </w:p>
    <w:p w:rsidR="00E4424D" w:rsidRPr="00E4424D" w:rsidRDefault="00E4424D" w:rsidP="00E4424D">
      <w:pPr>
        <w:spacing w:before="7" w:line="248" w:lineRule="exact"/>
        <w:ind w:left="72"/>
        <w:textAlignment w:val="baseline"/>
        <w:rPr>
          <w:rFonts w:eastAsia="Times New Roman"/>
          <w:b/>
          <w:color w:val="000000"/>
          <w:lang w:val="sq-AL"/>
        </w:rPr>
      </w:pPr>
      <w:r w:rsidRPr="00E4424D">
        <w:rPr>
          <w:rFonts w:eastAsia="Times New Roman"/>
          <w:b/>
          <w:color w:val="000000"/>
          <w:lang w:val="sq-AL"/>
        </w:rPr>
        <w:t>Kontrolli i infeksionit: Konsiderata dhe mjete për të ndihmuar në kontrollimin e M&amp;S dhe klasifikimin e rrezikut:</w:t>
      </w:r>
    </w:p>
    <w:p w:rsidR="00E4424D" w:rsidRPr="00E4424D" w:rsidRDefault="00E4424D" w:rsidP="00E4424D">
      <w:pPr>
        <w:spacing w:before="243" w:line="254" w:lineRule="exact"/>
        <w:ind w:left="72"/>
        <w:textAlignment w:val="baseline"/>
        <w:rPr>
          <w:rFonts w:eastAsia="Times New Roman"/>
          <w:color w:val="000000"/>
          <w:spacing w:val="1"/>
          <w:lang w:val="sq-AL"/>
        </w:rPr>
      </w:pPr>
      <w:r w:rsidRPr="00E4424D">
        <w:rPr>
          <w:rFonts w:eastAsia="Times New Roman"/>
          <w:color w:val="000000"/>
          <w:spacing w:val="1"/>
          <w:lang w:val="sq-AL"/>
        </w:rPr>
        <w:t>Në kontekstin e shpërthimit global të COVID-19, shumë vende kanë miratuar një strategji kontrolli që</w:t>
      </w:r>
    </w:p>
    <w:p w:rsidR="00E4424D" w:rsidRPr="00E4424D" w:rsidRDefault="00E4424D" w:rsidP="00E4424D">
      <w:pPr>
        <w:spacing w:line="254" w:lineRule="exact"/>
        <w:ind w:left="72"/>
        <w:textAlignment w:val="baseline"/>
        <w:rPr>
          <w:rFonts w:eastAsia="Times New Roman"/>
          <w:color w:val="000000"/>
          <w:lang w:val="sq-AL"/>
        </w:rPr>
      </w:pPr>
      <w:r w:rsidRPr="00E4424D">
        <w:rPr>
          <w:rFonts w:eastAsia="Times New Roman"/>
          <w:color w:val="000000"/>
          <w:lang w:val="sq-AL"/>
        </w:rPr>
        <w:t>përfshin testime të gjera, karantinë, izolim dhe trajtim qoftë në një institucion mjekësor ose në shtëpi.</w:t>
      </w:r>
    </w:p>
    <w:p w:rsidR="00E4424D" w:rsidRPr="00E4424D" w:rsidRDefault="00E4424D" w:rsidP="00E4424D">
      <w:pPr>
        <w:spacing w:before="1" w:line="254" w:lineRule="exact"/>
        <w:ind w:left="72"/>
        <w:textAlignment w:val="baseline"/>
        <w:rPr>
          <w:rFonts w:eastAsia="Times New Roman"/>
          <w:color w:val="000000"/>
          <w:lang w:val="sq-AL"/>
        </w:rPr>
      </w:pPr>
      <w:r w:rsidRPr="00E4424D">
        <w:rPr>
          <w:rFonts w:eastAsia="Times New Roman"/>
          <w:color w:val="000000"/>
          <w:lang w:val="sq-AL"/>
        </w:rPr>
        <w:t>Projekti i reagimit ndaj COVID-19 mund të përfshijë aktivitetet e mëposhtme:</w:t>
      </w:r>
    </w:p>
    <w:p w:rsidR="00E4424D" w:rsidRPr="00E4424D" w:rsidRDefault="00E4424D" w:rsidP="00E4424D">
      <w:pPr>
        <w:numPr>
          <w:ilvl w:val="0"/>
          <w:numId w:val="13"/>
        </w:numPr>
        <w:tabs>
          <w:tab w:val="clear" w:pos="360"/>
          <w:tab w:val="left" w:pos="864"/>
        </w:tabs>
        <w:spacing w:before="10" w:line="254" w:lineRule="exact"/>
        <w:ind w:left="864" w:hanging="360"/>
        <w:jc w:val="both"/>
        <w:textAlignment w:val="baseline"/>
        <w:rPr>
          <w:rFonts w:eastAsia="Times New Roman"/>
          <w:color w:val="000000"/>
          <w:lang w:val="sq-AL"/>
        </w:rPr>
      </w:pPr>
      <w:r w:rsidRPr="00E4424D">
        <w:rPr>
          <w:rFonts w:eastAsia="Times New Roman"/>
          <w:color w:val="000000"/>
          <w:lang w:val="sq-AL"/>
        </w:rPr>
        <w:t>ndërtimin dhe/ose mbështetjen operative për laboratorët mjekësorë, qendrat e karantinës dhe izolimit në vende të ndryshme dhe në forma të ndryshme, dhe qendrat e trajtimit të infeksionit në institucionet ekzistuese shëndetësore</w:t>
      </w:r>
    </w:p>
    <w:p w:rsidR="00E4424D" w:rsidRPr="00E4424D" w:rsidRDefault="00E4424D" w:rsidP="00E4424D">
      <w:pPr>
        <w:numPr>
          <w:ilvl w:val="0"/>
          <w:numId w:val="13"/>
        </w:numPr>
        <w:tabs>
          <w:tab w:val="clear" w:pos="360"/>
          <w:tab w:val="left" w:pos="864"/>
        </w:tabs>
        <w:spacing w:before="16" w:line="254" w:lineRule="exact"/>
        <w:ind w:left="864" w:hanging="360"/>
        <w:jc w:val="both"/>
        <w:textAlignment w:val="baseline"/>
        <w:rPr>
          <w:rFonts w:eastAsia="Times New Roman"/>
          <w:color w:val="000000"/>
          <w:lang w:val="sq-AL"/>
        </w:rPr>
      </w:pPr>
      <w:r w:rsidRPr="00E4424D">
        <w:rPr>
          <w:rFonts w:eastAsia="Times New Roman"/>
          <w:color w:val="000000"/>
          <w:lang w:val="sq-AL"/>
        </w:rPr>
        <w:t>blerjen dhe shpërndarjen e furnizimeve mjekësore,</w:t>
      </w:r>
      <w:r w:rsidRPr="00E4424D">
        <w:rPr>
          <w:rFonts w:eastAsia="Times New Roman"/>
          <w:color w:val="FF0000"/>
          <w:lang w:val="sq-AL"/>
        </w:rPr>
        <w:t xml:space="preserve"> vaksinave,</w:t>
      </w:r>
      <w:r w:rsidRPr="00E4424D">
        <w:rPr>
          <w:rFonts w:eastAsia="Times New Roman"/>
          <w:color w:val="000000"/>
          <w:lang w:val="sq-AL"/>
        </w:rPr>
        <w:t xml:space="preserve"> pajisjeve dhe materialeve, të tilla si reagensët, kimikatet dhe Pajisjet Personale Mbrojtëse (PPM)</w:t>
      </w:r>
    </w:p>
    <w:p w:rsidR="00E4424D" w:rsidRPr="00E4424D" w:rsidRDefault="00E4424D" w:rsidP="00E4424D">
      <w:pPr>
        <w:numPr>
          <w:ilvl w:val="0"/>
          <w:numId w:val="13"/>
        </w:numPr>
        <w:tabs>
          <w:tab w:val="clear" w:pos="360"/>
          <w:tab w:val="left" w:pos="864"/>
        </w:tabs>
        <w:spacing w:before="10" w:line="254" w:lineRule="exact"/>
        <w:ind w:left="864" w:hanging="360"/>
        <w:jc w:val="both"/>
        <w:textAlignment w:val="baseline"/>
        <w:rPr>
          <w:rFonts w:eastAsia="Times New Roman"/>
          <w:color w:val="FF0000"/>
          <w:lang w:val="sq-AL"/>
        </w:rPr>
      </w:pPr>
      <w:r w:rsidRPr="00E4424D">
        <w:rPr>
          <w:rFonts w:eastAsia="Times New Roman"/>
          <w:color w:val="FF0000"/>
          <w:lang w:val="sq-AL"/>
        </w:rPr>
        <w:t>futjen masive në përdorim të një vaksine të sigurt dhe efektive</w:t>
      </w:r>
    </w:p>
    <w:p w:rsidR="00E4424D" w:rsidRPr="00E4424D" w:rsidRDefault="00E4424D" w:rsidP="00E4424D">
      <w:pPr>
        <w:numPr>
          <w:ilvl w:val="0"/>
          <w:numId w:val="13"/>
        </w:numPr>
        <w:tabs>
          <w:tab w:val="clear" w:pos="360"/>
          <w:tab w:val="left" w:pos="864"/>
        </w:tabs>
        <w:spacing w:before="14" w:after="436" w:line="254" w:lineRule="exact"/>
        <w:ind w:left="864" w:hanging="360"/>
        <w:jc w:val="both"/>
        <w:textAlignment w:val="baseline"/>
        <w:rPr>
          <w:rFonts w:eastAsia="Times New Roman"/>
          <w:color w:val="000000"/>
          <w:lang w:val="sq-AL"/>
        </w:rPr>
      </w:pPr>
      <w:r w:rsidRPr="00E4424D">
        <w:rPr>
          <w:rFonts w:eastAsia="Times New Roman"/>
          <w:color w:val="000000"/>
          <w:lang w:val="sq-AL"/>
        </w:rPr>
        <w:t>transportimin e ekzemplarëve potencialisht të infektuar nga institucionet shëndetësore në laboratorët e testimit</w:t>
      </w:r>
    </w:p>
    <w:p w:rsidR="00E4424D" w:rsidRPr="00E4424D" w:rsidRDefault="00E4424D" w:rsidP="00E4424D">
      <w:pPr>
        <w:numPr>
          <w:ilvl w:val="0"/>
          <w:numId w:val="6"/>
        </w:numPr>
        <w:tabs>
          <w:tab w:val="clear" w:pos="432"/>
          <w:tab w:val="left" w:pos="864"/>
        </w:tabs>
        <w:spacing w:before="546" w:line="254" w:lineRule="exact"/>
        <w:ind w:left="864" w:right="72" w:hanging="432"/>
        <w:jc w:val="both"/>
        <w:textAlignment w:val="baseline"/>
        <w:rPr>
          <w:rFonts w:eastAsia="Times New Roman"/>
          <w:color w:val="000000"/>
          <w:lang w:val="sq-AL"/>
        </w:rPr>
      </w:pPr>
      <w:r w:rsidRPr="00E4424D">
        <w:rPr>
          <w:rFonts w:eastAsia="Times New Roman"/>
          <w:color w:val="000000"/>
          <w:lang w:val="sq-AL"/>
        </w:rPr>
        <w:t>ndërtimin, zgjerimin ose përmirësimin e objekteve të institucioneve shëndetësore, njësive të depozitimit të ftohtë të vaksinave, mbeturinave të kujdesit shëndetësor dhe pajisjeve të ujërave të zeza</w:t>
      </w:r>
    </w:p>
    <w:p w:rsidR="00E4424D" w:rsidRPr="00E4424D" w:rsidRDefault="00E4424D" w:rsidP="00E4424D">
      <w:pPr>
        <w:numPr>
          <w:ilvl w:val="0"/>
          <w:numId w:val="6"/>
        </w:numPr>
        <w:tabs>
          <w:tab w:val="clear" w:pos="432"/>
          <w:tab w:val="left" w:pos="864"/>
        </w:tabs>
        <w:spacing w:before="10" w:line="254" w:lineRule="exact"/>
        <w:ind w:left="864" w:hanging="432"/>
        <w:jc w:val="both"/>
        <w:textAlignment w:val="baseline"/>
        <w:rPr>
          <w:rFonts w:eastAsia="Times New Roman"/>
          <w:color w:val="000000"/>
          <w:lang w:val="sq-AL"/>
        </w:rPr>
      </w:pPr>
      <w:r w:rsidRPr="00E4424D">
        <w:rPr>
          <w:rFonts w:eastAsia="Times New Roman"/>
          <w:color w:val="000000"/>
          <w:lang w:val="sq-AL"/>
        </w:rPr>
        <w:t>trajnimin e punëtorëve shëndetësorë dhe vullnetarëve</w:t>
      </w:r>
    </w:p>
    <w:p w:rsidR="00E4424D" w:rsidRPr="00E4424D" w:rsidRDefault="00E4424D" w:rsidP="00E4424D">
      <w:pPr>
        <w:numPr>
          <w:ilvl w:val="0"/>
          <w:numId w:val="6"/>
        </w:numPr>
        <w:tabs>
          <w:tab w:val="clear" w:pos="432"/>
          <w:tab w:val="left" w:pos="864"/>
        </w:tabs>
        <w:spacing w:before="15" w:line="254" w:lineRule="exact"/>
        <w:ind w:left="864" w:hanging="432"/>
        <w:jc w:val="both"/>
        <w:textAlignment w:val="baseline"/>
        <w:rPr>
          <w:rFonts w:eastAsia="Times New Roman"/>
          <w:color w:val="000000"/>
          <w:lang w:val="sq-AL"/>
        </w:rPr>
      </w:pPr>
      <w:r w:rsidRPr="00E4424D">
        <w:rPr>
          <w:rFonts w:eastAsia="Times New Roman"/>
          <w:color w:val="000000"/>
          <w:lang w:val="sq-AL"/>
        </w:rPr>
        <w:t xml:space="preserve">angazhimin e komunitetit dhe komunikimin </w:t>
      </w:r>
    </w:p>
    <w:p w:rsidR="00E4424D" w:rsidRPr="00E4424D" w:rsidRDefault="00E4424D" w:rsidP="00E4424D">
      <w:pPr>
        <w:tabs>
          <w:tab w:val="decimal" w:pos="216"/>
          <w:tab w:val="left" w:pos="432"/>
        </w:tabs>
        <w:spacing w:before="266" w:line="246" w:lineRule="exact"/>
        <w:ind w:left="72"/>
        <w:textAlignment w:val="baseline"/>
        <w:rPr>
          <w:rFonts w:eastAsia="Times New Roman"/>
          <w:b/>
          <w:color w:val="000000"/>
          <w:lang w:val="sq-AL"/>
        </w:rPr>
      </w:pPr>
      <w:r w:rsidRPr="00E4424D">
        <w:rPr>
          <w:rFonts w:eastAsia="Times New Roman"/>
          <w:b/>
          <w:color w:val="000000"/>
          <w:lang w:val="sq-AL"/>
        </w:rPr>
        <w:tab/>
        <w:t>1</w:t>
      </w:r>
      <w:r w:rsidRPr="00E4424D">
        <w:rPr>
          <w:rFonts w:eastAsia="Times New Roman"/>
          <w:b/>
          <w:color w:val="000000"/>
          <w:lang w:val="sq-AL"/>
        </w:rPr>
        <w:tab/>
        <w:t>Shqyrtimi i rreziqeve mjedisore dhe sociale të laboratorëve mjekësorë</w:t>
      </w:r>
    </w:p>
    <w:p w:rsidR="00E4424D" w:rsidRPr="00E4424D" w:rsidRDefault="00E4424D" w:rsidP="00E4424D">
      <w:pPr>
        <w:spacing w:line="252" w:lineRule="exact"/>
        <w:ind w:left="72" w:right="72"/>
        <w:jc w:val="both"/>
        <w:textAlignment w:val="baseline"/>
        <w:rPr>
          <w:rFonts w:eastAsia="Times New Roman"/>
          <w:color w:val="000000"/>
          <w:spacing w:val="-3"/>
          <w:lang w:val="sq-AL"/>
        </w:rPr>
      </w:pPr>
      <w:r w:rsidRPr="00E4424D">
        <w:rPr>
          <w:rFonts w:eastAsia="Times New Roman"/>
          <w:color w:val="000000"/>
          <w:spacing w:val="-3"/>
          <w:lang w:val="sq-AL"/>
        </w:rPr>
        <w:t>Shumë projekte për COVID-19 përfshijnë ngritjen e kapaciteteve dhe mbështetjen operative për laboratorët ekzistues mjekësorë. Është e rëndësishme që laboratorë të tillë të krijojnë procedura përkatëse që t’i përvetësojnë praktikat e duhura të biosigurisë. OBSH-ja këshillon që puna diagnostiko jo-përhapëse mund të kryhet në një laborator të Biosigurisë të Nivelit 2 (BSL-2), ndërsa puna përhapëse duhet të bëhet në një laborator BSL-3. Mostrat e pacientit duhet të transportohen si substancë infektuese e kategorisë B (UN3373), ndërsa kulturat virale ose izolimet duhet të transportohen si Kategori A “Substancë infektuese që prek njerëzit” (UN2814). Procesi për vlerësimin e nivelit të biosigurisë së një laboratori mjekësor (përfshirë menaxhimin e operacioneve laboratorike dhe transportin e ekzemplarëve) duhet të marr parasysh rreziqet e biosigurisë dhe të sigurisë së përgjithshme. Duhet të merret parasysh SSHP i punëtorëve në laborator dhe ekspozimi i mundshëm i komunitetit ndaj virusit.</w:t>
      </w:r>
    </w:p>
    <w:p w:rsidR="00E4424D" w:rsidRPr="00E4424D" w:rsidRDefault="00E4424D" w:rsidP="00E4424D">
      <w:pPr>
        <w:spacing w:before="1" w:line="253" w:lineRule="exact"/>
        <w:ind w:left="72" w:right="72"/>
        <w:jc w:val="both"/>
        <w:textAlignment w:val="baseline"/>
        <w:rPr>
          <w:rFonts w:eastAsia="Times New Roman"/>
          <w:color w:val="000000"/>
          <w:lang w:val="sq-AL"/>
        </w:rPr>
      </w:pPr>
      <w:r w:rsidRPr="00E4424D">
        <w:rPr>
          <w:rFonts w:eastAsia="Times New Roman"/>
          <w:color w:val="000000"/>
          <w:lang w:val="sq-AL"/>
        </w:rPr>
        <w:t xml:space="preserve">Dokumentet në vijim ofrojnë udhëzime të mëtutjeshme për kontrollimin e rreziqeve të </w:t>
      </w:r>
      <w:r w:rsidR="008F797B">
        <w:rPr>
          <w:rFonts w:eastAsia="Times New Roman"/>
          <w:color w:val="000000"/>
          <w:lang w:val="sq-AL"/>
        </w:rPr>
        <w:t xml:space="preserve">M&amp;S </w:t>
      </w:r>
      <w:r w:rsidRPr="00E4424D">
        <w:rPr>
          <w:rFonts w:eastAsia="Times New Roman"/>
          <w:color w:val="000000"/>
          <w:lang w:val="sq-AL"/>
        </w:rPr>
        <w:t xml:space="preserve"> që ndërlidhen me një laborator mjekësor. Ato gjithashtu ofrojnë informata për vlerësimin dhe menaxhimin e rreziqeve.  </w:t>
      </w:r>
    </w:p>
    <w:p w:rsidR="00E4424D" w:rsidRPr="00E4424D" w:rsidRDefault="00E4424D" w:rsidP="00E4424D">
      <w:pPr>
        <w:numPr>
          <w:ilvl w:val="0"/>
          <w:numId w:val="13"/>
        </w:numPr>
        <w:tabs>
          <w:tab w:val="clear" w:pos="360"/>
          <w:tab w:val="left" w:pos="432"/>
        </w:tabs>
        <w:spacing w:line="268" w:lineRule="exact"/>
        <w:ind w:left="432" w:hanging="360"/>
        <w:textAlignment w:val="baseline"/>
        <w:rPr>
          <w:rFonts w:eastAsia="Times New Roman"/>
          <w:color w:val="0000FF"/>
          <w:u w:val="single"/>
          <w:lang w:val="sq-AL"/>
        </w:rPr>
      </w:pPr>
      <w:r w:rsidRPr="00E4424D">
        <w:rPr>
          <w:rFonts w:eastAsia="Times New Roman"/>
          <w:color w:val="0000FF"/>
          <w:u w:val="single"/>
          <w:lang w:val="sq-AL"/>
        </w:rPr>
        <w:t>OBSH; Strategjia e testimit prioritar në laborator sipas skenarëve të transmetimit 4Cs</w:t>
      </w:r>
      <w:r w:rsidRPr="00E4424D">
        <w:rPr>
          <w:rFonts w:eastAsia="Times New Roman"/>
          <w:color w:val="000000"/>
          <w:u w:val="single"/>
          <w:lang w:val="sq-AL"/>
        </w:rPr>
        <w:t xml:space="preserve"> </w:t>
      </w:r>
    </w:p>
    <w:p w:rsidR="00E4424D" w:rsidRPr="00E4424D" w:rsidRDefault="00E4424D" w:rsidP="00E4424D">
      <w:pPr>
        <w:numPr>
          <w:ilvl w:val="0"/>
          <w:numId w:val="13"/>
        </w:numPr>
        <w:tabs>
          <w:tab w:val="clear" w:pos="360"/>
          <w:tab w:val="left" w:pos="432"/>
        </w:tabs>
        <w:spacing w:line="270" w:lineRule="exact"/>
        <w:ind w:left="432" w:hanging="360"/>
        <w:textAlignment w:val="baseline"/>
        <w:rPr>
          <w:rFonts w:eastAsia="Times New Roman"/>
          <w:color w:val="0000FF"/>
          <w:u w:val="single"/>
          <w:lang w:val="sq-AL"/>
        </w:rPr>
      </w:pPr>
      <w:r w:rsidRPr="00E4424D">
        <w:rPr>
          <w:rFonts w:eastAsia="Times New Roman"/>
          <w:color w:val="0000FF"/>
          <w:u w:val="single"/>
          <w:lang w:val="sq-AL"/>
        </w:rPr>
        <w:t>OBSH Udhëzim teknik për COVID-19: Testim laboratorik për 2019-nCoV te njerëzit:</w:t>
      </w:r>
    </w:p>
    <w:p w:rsidR="00E4424D" w:rsidRPr="00E4424D" w:rsidRDefault="00E4424D" w:rsidP="00E4424D">
      <w:pPr>
        <w:numPr>
          <w:ilvl w:val="0"/>
          <w:numId w:val="13"/>
        </w:numPr>
        <w:tabs>
          <w:tab w:val="clear" w:pos="360"/>
          <w:tab w:val="left" w:pos="432"/>
        </w:tabs>
        <w:spacing w:before="12" w:line="254" w:lineRule="exact"/>
        <w:ind w:left="432" w:hanging="360"/>
        <w:textAlignment w:val="baseline"/>
        <w:rPr>
          <w:rFonts w:eastAsia="Times New Roman"/>
          <w:color w:val="0000FF"/>
          <w:spacing w:val="-1"/>
          <w:u w:val="single"/>
          <w:lang w:val="sq-AL"/>
        </w:rPr>
      </w:pPr>
      <w:r w:rsidRPr="00E4424D">
        <w:rPr>
          <w:rFonts w:eastAsia="Times New Roman"/>
          <w:color w:val="0000FF"/>
          <w:spacing w:val="-1"/>
          <w:u w:val="single"/>
          <w:lang w:val="sq-AL"/>
        </w:rPr>
        <w:t>OBSH Manuali i biosigurisë laboratorike, botimi i tretë</w:t>
      </w:r>
    </w:p>
    <w:p w:rsidR="00E4424D" w:rsidRPr="00E4424D" w:rsidRDefault="00E4424D" w:rsidP="00E4424D">
      <w:pPr>
        <w:numPr>
          <w:ilvl w:val="0"/>
          <w:numId w:val="13"/>
        </w:numPr>
        <w:tabs>
          <w:tab w:val="clear" w:pos="360"/>
          <w:tab w:val="left" w:pos="432"/>
        </w:tabs>
        <w:spacing w:before="20" w:line="254" w:lineRule="exact"/>
        <w:ind w:left="432" w:right="72" w:hanging="360"/>
        <w:jc w:val="both"/>
        <w:textAlignment w:val="baseline"/>
        <w:rPr>
          <w:rFonts w:eastAsia="Times New Roman"/>
          <w:color w:val="0000FF"/>
          <w:u w:val="single"/>
          <w:lang w:val="sq-AL"/>
        </w:rPr>
      </w:pPr>
      <w:r w:rsidRPr="00E4424D">
        <w:rPr>
          <w:rFonts w:eastAsia="Times New Roman"/>
          <w:color w:val="0000FF"/>
          <w:u w:val="single"/>
          <w:lang w:val="sq-AL"/>
        </w:rPr>
        <w:t xml:space="preserve">USCDC, EPA, DOT, et al; Menaxhimi i mbeturinave të ngurta të kontaminuara me substanca infektuese të kategorisë A </w:t>
      </w:r>
      <w:r w:rsidRPr="00E4424D">
        <w:rPr>
          <w:rFonts w:eastAsia="Times New Roman"/>
          <w:color w:val="000000"/>
          <w:lang w:val="sq-AL"/>
        </w:rPr>
        <w:t>(Gusht 2019)</w:t>
      </w:r>
    </w:p>
    <w:p w:rsidR="00E4424D" w:rsidRPr="00E4424D" w:rsidRDefault="00E4424D" w:rsidP="00E4424D">
      <w:pPr>
        <w:tabs>
          <w:tab w:val="decimal" w:pos="216"/>
          <w:tab w:val="left" w:pos="432"/>
        </w:tabs>
        <w:spacing w:before="260" w:line="246" w:lineRule="exact"/>
        <w:ind w:left="72"/>
        <w:textAlignment w:val="baseline"/>
        <w:rPr>
          <w:rFonts w:eastAsia="Times New Roman"/>
          <w:b/>
          <w:color w:val="000000"/>
          <w:lang w:val="sq-AL"/>
        </w:rPr>
      </w:pPr>
      <w:r w:rsidRPr="00E4424D">
        <w:rPr>
          <w:rFonts w:eastAsia="Times New Roman"/>
          <w:b/>
          <w:color w:val="000000"/>
          <w:lang w:val="sq-AL"/>
        </w:rPr>
        <w:tab/>
        <w:t>2</w:t>
      </w:r>
      <w:r w:rsidRPr="00E4424D">
        <w:rPr>
          <w:rFonts w:eastAsia="Times New Roman"/>
          <w:b/>
          <w:color w:val="000000"/>
          <w:lang w:val="sq-AL"/>
        </w:rPr>
        <w:tab/>
        <w:t>Shqyrtimi i rreziqeve mjedisore dhe sociale të qendrave të karantinës dhe izolimit</w:t>
      </w:r>
    </w:p>
    <w:p w:rsidR="00E4424D" w:rsidRPr="00E4424D" w:rsidRDefault="00E4424D" w:rsidP="00E4424D">
      <w:pPr>
        <w:spacing w:line="252" w:lineRule="exact"/>
        <w:ind w:left="72"/>
        <w:textAlignment w:val="baseline"/>
        <w:rPr>
          <w:rFonts w:eastAsia="Times New Roman"/>
          <w:color w:val="000000"/>
          <w:spacing w:val="-1"/>
          <w:lang w:val="sq-AL"/>
        </w:rPr>
      </w:pPr>
    </w:p>
    <w:p w:rsidR="00E4424D" w:rsidRPr="00E4424D" w:rsidRDefault="00E4424D" w:rsidP="00E4424D">
      <w:pPr>
        <w:spacing w:line="252" w:lineRule="exact"/>
        <w:ind w:left="72"/>
        <w:textAlignment w:val="baseline"/>
        <w:rPr>
          <w:rFonts w:eastAsia="Times New Roman"/>
          <w:color w:val="000000"/>
          <w:spacing w:val="-1"/>
          <w:lang w:val="sq-AL"/>
        </w:rPr>
      </w:pPr>
      <w:r w:rsidRPr="00E4424D">
        <w:rPr>
          <w:rFonts w:eastAsia="Times New Roman"/>
          <w:color w:val="000000"/>
          <w:spacing w:val="-1"/>
          <w:lang w:val="sq-AL"/>
        </w:rPr>
        <w:t>Sipas OBSH-së:</w:t>
      </w:r>
    </w:p>
    <w:p w:rsidR="00E4424D" w:rsidRPr="00E4424D" w:rsidRDefault="00E4424D" w:rsidP="00E4424D">
      <w:pPr>
        <w:spacing w:line="252" w:lineRule="exact"/>
        <w:ind w:left="72"/>
        <w:textAlignment w:val="baseline"/>
        <w:rPr>
          <w:rFonts w:eastAsia="Times New Roman"/>
          <w:color w:val="000000"/>
          <w:spacing w:val="-1"/>
          <w:lang w:val="sq-AL"/>
        </w:rPr>
      </w:pPr>
    </w:p>
    <w:p w:rsidR="00E4424D" w:rsidRPr="00E4424D" w:rsidRDefault="00E4424D" w:rsidP="00E4424D">
      <w:pPr>
        <w:numPr>
          <w:ilvl w:val="0"/>
          <w:numId w:val="13"/>
        </w:numPr>
        <w:tabs>
          <w:tab w:val="clear" w:pos="360"/>
          <w:tab w:val="left" w:pos="432"/>
        </w:tabs>
        <w:spacing w:before="11" w:line="254" w:lineRule="exact"/>
        <w:ind w:left="432" w:right="72" w:hanging="360"/>
        <w:textAlignment w:val="baseline"/>
        <w:rPr>
          <w:rFonts w:eastAsia="Times New Roman"/>
          <w:b/>
          <w:color w:val="000000"/>
          <w:lang w:val="sq-AL"/>
        </w:rPr>
      </w:pPr>
      <w:r w:rsidRPr="00E4424D">
        <w:rPr>
          <w:rFonts w:eastAsia="Times New Roman"/>
          <w:b/>
          <w:color w:val="000000"/>
          <w:lang w:val="sq-AL"/>
        </w:rPr>
        <w:t xml:space="preserve">Karantina </w:t>
      </w:r>
      <w:r w:rsidRPr="00E4424D">
        <w:rPr>
          <w:rFonts w:eastAsia="Times New Roman"/>
          <w:color w:val="000000"/>
          <w:lang w:val="sq-AL"/>
        </w:rPr>
        <w:t xml:space="preserve">është kufizimi i veprimtarive ose ndarjes së personave </w:t>
      </w:r>
      <w:r w:rsidRPr="00E4424D">
        <w:rPr>
          <w:rFonts w:eastAsia="Times New Roman"/>
          <w:i/>
          <w:color w:val="000000"/>
          <w:lang w:val="sq-AL"/>
        </w:rPr>
        <w:t xml:space="preserve">të cilët nuk janë të sëmurë, por që mund të jenë ekspozuar </w:t>
      </w:r>
      <w:r w:rsidRPr="00E4424D">
        <w:rPr>
          <w:rFonts w:eastAsia="Times New Roman"/>
          <w:color w:val="000000"/>
          <w:lang w:val="sq-AL"/>
        </w:rPr>
        <w:t>ndaj një agjenti infektues ose sëmundje, për t’i monitoruar simptomat e tyre dhe për të siguruar zbulimin e hershëm të rasteve</w:t>
      </w:r>
    </w:p>
    <w:p w:rsidR="00E4424D" w:rsidRPr="00E4424D" w:rsidRDefault="00E4424D" w:rsidP="00E4424D">
      <w:pPr>
        <w:numPr>
          <w:ilvl w:val="0"/>
          <w:numId w:val="13"/>
        </w:numPr>
        <w:tabs>
          <w:tab w:val="clear" w:pos="360"/>
          <w:tab w:val="left" w:pos="432"/>
        </w:tabs>
        <w:spacing w:before="15" w:line="254" w:lineRule="exact"/>
        <w:ind w:left="432" w:right="72" w:hanging="360"/>
        <w:jc w:val="both"/>
        <w:textAlignment w:val="baseline"/>
        <w:rPr>
          <w:rFonts w:eastAsia="Times New Roman"/>
          <w:b/>
          <w:color w:val="000000"/>
          <w:lang w:val="sq-AL"/>
        </w:rPr>
      </w:pPr>
      <w:r w:rsidRPr="00E4424D">
        <w:rPr>
          <w:rFonts w:eastAsia="Times New Roman"/>
          <w:b/>
          <w:color w:val="000000"/>
          <w:lang w:val="sq-AL"/>
        </w:rPr>
        <w:t xml:space="preserve">Izolimi </w:t>
      </w:r>
      <w:r w:rsidRPr="00E4424D">
        <w:rPr>
          <w:rFonts w:eastAsia="Times New Roman"/>
          <w:color w:val="000000"/>
          <w:lang w:val="sq-AL"/>
        </w:rPr>
        <w:t xml:space="preserve">është ndarja e </w:t>
      </w:r>
      <w:r w:rsidRPr="00E4424D">
        <w:rPr>
          <w:rFonts w:eastAsia="Times New Roman"/>
          <w:i/>
          <w:color w:val="000000"/>
          <w:lang w:val="sq-AL"/>
        </w:rPr>
        <w:t>personave të sëmurë ose të infektuar</w:t>
      </w:r>
      <w:r w:rsidRPr="00E4424D">
        <w:rPr>
          <w:rFonts w:eastAsia="Times New Roman"/>
          <w:color w:val="000000"/>
          <w:lang w:val="sq-AL"/>
        </w:rPr>
        <w:t xml:space="preserve"> nga të tjerët për ta parandaluar përhapjen e infeksionit ose kontaminimit.</w:t>
      </w:r>
    </w:p>
    <w:p w:rsidR="00E4424D" w:rsidRPr="00E4424D" w:rsidRDefault="00E4424D" w:rsidP="00E4424D">
      <w:pPr>
        <w:spacing w:before="246" w:line="254" w:lineRule="exact"/>
        <w:ind w:left="72" w:right="72"/>
        <w:jc w:val="both"/>
        <w:textAlignment w:val="baseline"/>
        <w:rPr>
          <w:rFonts w:eastAsia="Times New Roman"/>
          <w:color w:val="000000"/>
          <w:lang w:val="sq-AL"/>
        </w:rPr>
      </w:pPr>
      <w:r w:rsidRPr="00E4424D">
        <w:rPr>
          <w:rFonts w:eastAsia="Times New Roman"/>
          <w:color w:val="000000"/>
          <w:lang w:val="sq-AL"/>
        </w:rPr>
        <w:t>Shumë projekte për COVID-19 përfshijnë ndërtimin, rinovimin dhe pajisjen e qendrave të karantinës dhe izolimit në Pikën e Hyrjes (PH), në zonat urbane dhe në ato të largëta. Mund të ketë gjithashtu rrethana kur tendat përdoren për karantinë ose izolim. Për këtë qëllim mund të përdoren edhe objekte publike ose private, siç është një stadium ose hotel.</w:t>
      </w:r>
    </w:p>
    <w:p w:rsidR="00E4424D" w:rsidRPr="00E4424D" w:rsidRDefault="00E4424D" w:rsidP="00E4424D">
      <w:pPr>
        <w:spacing w:before="255" w:line="254" w:lineRule="exact"/>
        <w:ind w:left="72"/>
        <w:textAlignment w:val="baseline"/>
        <w:rPr>
          <w:rFonts w:eastAsia="Times New Roman"/>
          <w:color w:val="000000"/>
          <w:lang w:val="sq-AL"/>
        </w:rPr>
      </w:pPr>
      <w:r w:rsidRPr="00E4424D">
        <w:rPr>
          <w:rFonts w:eastAsia="Times New Roman"/>
          <w:color w:val="000000"/>
          <w:lang w:val="sq-AL"/>
        </w:rPr>
        <w:t>Në shqyrtimin e rreziqeve të M&amp;S të lidhura me karantinën dhe izolimin, mund të konsiderohen çështjet si më poshtë:</w:t>
      </w:r>
    </w:p>
    <w:p w:rsidR="00E4424D" w:rsidRPr="00E4424D" w:rsidRDefault="00E4424D" w:rsidP="00E4424D">
      <w:pPr>
        <w:numPr>
          <w:ilvl w:val="0"/>
          <w:numId w:val="13"/>
        </w:numPr>
        <w:tabs>
          <w:tab w:val="clear" w:pos="360"/>
          <w:tab w:val="left" w:pos="432"/>
        </w:tabs>
        <w:spacing w:before="10" w:line="254" w:lineRule="exact"/>
        <w:ind w:left="432" w:hanging="360"/>
        <w:textAlignment w:val="baseline"/>
        <w:rPr>
          <w:rFonts w:eastAsia="Times New Roman"/>
          <w:color w:val="000000"/>
          <w:lang w:val="sq-AL"/>
        </w:rPr>
      </w:pPr>
      <w:r w:rsidRPr="00E4424D">
        <w:rPr>
          <w:rFonts w:eastAsia="Times New Roman"/>
          <w:color w:val="000000"/>
          <w:lang w:val="sq-AL"/>
        </w:rPr>
        <w:t>rreziqet kontekstuale, të tilla si konfliktet dhe prania ose fluksi i refugjatëve</w:t>
      </w:r>
    </w:p>
    <w:p w:rsidR="00E4424D" w:rsidRPr="00E4424D" w:rsidRDefault="00E4424D" w:rsidP="00E4424D">
      <w:pPr>
        <w:numPr>
          <w:ilvl w:val="0"/>
          <w:numId w:val="13"/>
        </w:numPr>
        <w:tabs>
          <w:tab w:val="clear" w:pos="360"/>
          <w:tab w:val="left" w:pos="432"/>
        </w:tabs>
        <w:spacing w:before="15" w:line="254" w:lineRule="exact"/>
        <w:ind w:left="432" w:hanging="360"/>
        <w:textAlignment w:val="baseline"/>
        <w:rPr>
          <w:rFonts w:eastAsia="Times New Roman"/>
          <w:color w:val="000000"/>
          <w:lang w:val="sq-AL"/>
        </w:rPr>
      </w:pPr>
      <w:r w:rsidRPr="00E4424D">
        <w:rPr>
          <w:rFonts w:eastAsia="Times New Roman"/>
          <w:color w:val="000000"/>
          <w:lang w:val="sq-AL"/>
        </w:rPr>
        <w:t>rreziqet e lidhura me ndërtimin dhe heqjen nga përdorimi</w:t>
      </w:r>
    </w:p>
    <w:p w:rsidR="00E4424D" w:rsidRPr="00E4424D" w:rsidRDefault="00E4424D" w:rsidP="00E4424D">
      <w:pPr>
        <w:numPr>
          <w:ilvl w:val="0"/>
          <w:numId w:val="13"/>
        </w:numPr>
        <w:tabs>
          <w:tab w:val="clear" w:pos="360"/>
          <w:tab w:val="left" w:pos="432"/>
        </w:tabs>
        <w:spacing w:before="15" w:line="254" w:lineRule="exact"/>
        <w:ind w:left="432" w:hanging="360"/>
        <w:textAlignment w:val="baseline"/>
        <w:rPr>
          <w:rFonts w:eastAsia="Times New Roman"/>
          <w:color w:val="000000"/>
          <w:lang w:val="sq-AL"/>
        </w:rPr>
      </w:pPr>
      <w:r w:rsidRPr="00E4424D">
        <w:rPr>
          <w:rFonts w:eastAsia="Times New Roman"/>
          <w:color w:val="000000"/>
          <w:lang w:val="sq-AL"/>
        </w:rPr>
        <w:t>blerja e tokës ose pasurisë</w:t>
      </w:r>
    </w:p>
    <w:p w:rsidR="00E4424D" w:rsidRPr="00E4424D" w:rsidRDefault="00E4424D" w:rsidP="00E4424D">
      <w:pPr>
        <w:numPr>
          <w:ilvl w:val="0"/>
          <w:numId w:val="13"/>
        </w:numPr>
        <w:tabs>
          <w:tab w:val="clear" w:pos="360"/>
          <w:tab w:val="left" w:pos="432"/>
        </w:tabs>
        <w:spacing w:before="15" w:line="254" w:lineRule="exact"/>
        <w:ind w:left="432" w:hanging="360"/>
        <w:textAlignment w:val="baseline"/>
        <w:rPr>
          <w:rFonts w:eastAsia="Times New Roman"/>
          <w:color w:val="000000"/>
          <w:lang w:val="sq-AL"/>
        </w:rPr>
      </w:pPr>
      <w:r w:rsidRPr="00E4424D">
        <w:rPr>
          <w:rFonts w:eastAsia="Times New Roman"/>
          <w:color w:val="000000"/>
          <w:lang w:val="sq-AL"/>
        </w:rPr>
        <w:t>përdorimi i personelit të sigurisë ose forcave ushtarake</w:t>
      </w:r>
    </w:p>
    <w:p w:rsidR="00E4424D" w:rsidRPr="00E4424D" w:rsidRDefault="00E4424D" w:rsidP="00E4424D">
      <w:pPr>
        <w:numPr>
          <w:ilvl w:val="0"/>
          <w:numId w:val="13"/>
        </w:numPr>
        <w:tabs>
          <w:tab w:val="clear" w:pos="360"/>
          <w:tab w:val="left" w:pos="432"/>
        </w:tabs>
        <w:spacing w:before="14" w:line="254" w:lineRule="exact"/>
        <w:ind w:left="432" w:hanging="360"/>
        <w:textAlignment w:val="baseline"/>
        <w:rPr>
          <w:rFonts w:eastAsia="Times New Roman"/>
          <w:color w:val="000000"/>
          <w:lang w:val="sq-AL"/>
        </w:rPr>
      </w:pPr>
      <w:r w:rsidRPr="00E4424D">
        <w:rPr>
          <w:rFonts w:eastAsia="Times New Roman"/>
          <w:color w:val="000000"/>
          <w:lang w:val="sq-AL"/>
        </w:rPr>
        <w:t>disponueshmëria e kërkesave minimale të ushqimit, karburantit, ujit, higjienës</w:t>
      </w:r>
    </w:p>
    <w:p w:rsidR="00E4424D" w:rsidRPr="00E4424D" w:rsidRDefault="00E4424D" w:rsidP="00E4424D">
      <w:pPr>
        <w:numPr>
          <w:ilvl w:val="0"/>
          <w:numId w:val="13"/>
        </w:numPr>
        <w:tabs>
          <w:tab w:val="clear" w:pos="360"/>
          <w:tab w:val="left" w:pos="432"/>
        </w:tabs>
        <w:spacing w:before="16" w:line="254" w:lineRule="exact"/>
        <w:ind w:left="432" w:right="72" w:hanging="360"/>
        <w:jc w:val="both"/>
        <w:textAlignment w:val="baseline"/>
        <w:rPr>
          <w:rFonts w:eastAsia="Times New Roman"/>
          <w:color w:val="000000"/>
          <w:lang w:val="sq-AL"/>
        </w:rPr>
      </w:pPr>
      <w:r w:rsidRPr="00E4424D">
        <w:rPr>
          <w:rFonts w:eastAsia="Times New Roman"/>
          <w:color w:val="000000"/>
          <w:lang w:val="sq-AL"/>
        </w:rPr>
        <w:t>nëse parandalimi dhe kontrolli i infeksionit, dhe monitorimi i personave të karantinuar mund të kryhen në mënyrë efektive</w:t>
      </w:r>
    </w:p>
    <w:p w:rsidR="00E4424D" w:rsidRPr="00E4424D" w:rsidRDefault="00E4424D" w:rsidP="00E4424D">
      <w:pPr>
        <w:numPr>
          <w:ilvl w:val="0"/>
          <w:numId w:val="13"/>
        </w:numPr>
        <w:tabs>
          <w:tab w:val="clear" w:pos="360"/>
          <w:tab w:val="left" w:pos="432"/>
        </w:tabs>
        <w:spacing w:before="14" w:line="254" w:lineRule="exact"/>
        <w:ind w:left="432" w:hanging="360"/>
        <w:jc w:val="both"/>
        <w:textAlignment w:val="baseline"/>
        <w:rPr>
          <w:rFonts w:eastAsia="Times New Roman"/>
          <w:color w:val="000000"/>
          <w:lang w:val="sq-AL"/>
        </w:rPr>
      </w:pPr>
      <w:r w:rsidRPr="00E4424D">
        <w:rPr>
          <w:rFonts w:eastAsia="Times New Roman"/>
          <w:color w:val="000000"/>
          <w:lang w:val="sq-AL"/>
        </w:rPr>
        <w:t>nëse ekzistojnë sisteme të duhura për menaxhimin e mbeturinave dhe ujërave të zeza</w:t>
      </w:r>
    </w:p>
    <w:p w:rsidR="00E4424D" w:rsidRPr="00E4424D" w:rsidRDefault="00E4424D" w:rsidP="00E4424D">
      <w:pPr>
        <w:numPr>
          <w:ilvl w:val="0"/>
          <w:numId w:val="13"/>
        </w:numPr>
        <w:tabs>
          <w:tab w:val="clear" w:pos="360"/>
          <w:tab w:val="left" w:pos="432"/>
        </w:tabs>
        <w:spacing w:before="16" w:line="254" w:lineRule="exact"/>
        <w:ind w:left="432" w:right="72" w:hanging="360"/>
        <w:jc w:val="both"/>
        <w:textAlignment w:val="baseline"/>
        <w:rPr>
          <w:rFonts w:eastAsia="Times New Roman"/>
          <w:color w:val="FF0000"/>
          <w:lang w:val="sq-AL"/>
        </w:rPr>
      </w:pPr>
      <w:r w:rsidRPr="00E4424D">
        <w:rPr>
          <w:rFonts w:eastAsia="Times New Roman"/>
          <w:color w:val="FF0000"/>
          <w:lang w:val="sq-AL"/>
        </w:rPr>
        <w:t>sigurimi i informacionit të saktë personave të sëmurë, të infektuar ose të ekspozuar në një mënyrë të thjeshtë, të arritshme dhe të përshtatshme kulturore</w:t>
      </w:r>
    </w:p>
    <w:p w:rsidR="00E4424D" w:rsidRPr="00E4424D" w:rsidRDefault="00E4424D" w:rsidP="00E4424D">
      <w:pPr>
        <w:spacing w:before="250" w:after="754" w:line="254" w:lineRule="exact"/>
        <w:ind w:left="72"/>
        <w:textAlignment w:val="baseline"/>
        <w:rPr>
          <w:rFonts w:eastAsia="Times New Roman"/>
          <w:color w:val="000000"/>
          <w:lang w:val="sq-AL"/>
        </w:rPr>
      </w:pPr>
      <w:r w:rsidRPr="00E4424D">
        <w:rPr>
          <w:rFonts w:eastAsia="Times New Roman"/>
          <w:color w:val="000000"/>
          <w:lang w:val="sq-AL"/>
        </w:rPr>
        <w:t>Dokumentet në vijim ofrojnë udhëzime të mëtutjeshme lidhur me vendosjen e personave në karantinë.</w:t>
      </w:r>
    </w:p>
    <w:p w:rsidR="00E4424D" w:rsidRPr="00E4424D" w:rsidRDefault="00E4424D" w:rsidP="00E4424D">
      <w:pPr>
        <w:numPr>
          <w:ilvl w:val="0"/>
          <w:numId w:val="13"/>
        </w:numPr>
        <w:tabs>
          <w:tab w:val="clear" w:pos="360"/>
          <w:tab w:val="left" w:pos="432"/>
        </w:tabs>
        <w:spacing w:before="543" w:line="254" w:lineRule="exact"/>
        <w:ind w:left="432" w:right="72" w:hanging="360"/>
        <w:jc w:val="both"/>
        <w:textAlignment w:val="baseline"/>
        <w:rPr>
          <w:rFonts w:eastAsia="Times New Roman"/>
          <w:color w:val="0000FF"/>
          <w:u w:val="single"/>
          <w:lang w:val="sq-AL"/>
        </w:rPr>
      </w:pPr>
      <w:r w:rsidRPr="00E4424D">
        <w:rPr>
          <w:rFonts w:eastAsia="Times New Roman"/>
          <w:color w:val="0000FF"/>
          <w:u w:val="single"/>
          <w:lang w:val="sq-AL"/>
        </w:rPr>
        <w:t>OBSH; Konsideratat për karantinë të individëve në kontekst të kontrollit të sëmundjes koronavirus (COVID-19)</w:t>
      </w:r>
    </w:p>
    <w:p w:rsidR="00E4424D" w:rsidRPr="00E4424D" w:rsidRDefault="00E4424D" w:rsidP="00E4424D">
      <w:pPr>
        <w:numPr>
          <w:ilvl w:val="0"/>
          <w:numId w:val="13"/>
        </w:numPr>
        <w:tabs>
          <w:tab w:val="clear" w:pos="360"/>
          <w:tab w:val="left" w:pos="432"/>
        </w:tabs>
        <w:spacing w:before="11" w:line="254" w:lineRule="exact"/>
        <w:ind w:left="432" w:right="72" w:hanging="360"/>
        <w:jc w:val="both"/>
        <w:textAlignment w:val="baseline"/>
        <w:rPr>
          <w:rFonts w:eastAsia="Times New Roman"/>
          <w:color w:val="0000FF"/>
          <w:u w:val="single"/>
          <w:lang w:val="sq-AL"/>
        </w:rPr>
      </w:pPr>
      <w:r w:rsidRPr="00E4424D">
        <w:rPr>
          <w:rFonts w:eastAsia="Times New Roman"/>
          <w:color w:val="0000FF"/>
          <w:u w:val="single"/>
          <w:lang w:val="sq-AL"/>
        </w:rPr>
        <w:t>OBSH; Konsideratat kryesore për riatdhesimin dhe karantinën e udhëtarëve në lidhje me shpërthimin e koronavirusit të ri 2019-nCoV</w:t>
      </w:r>
    </w:p>
    <w:p w:rsidR="00E4424D" w:rsidRPr="00E4424D" w:rsidRDefault="00E4424D" w:rsidP="00E4424D">
      <w:pPr>
        <w:numPr>
          <w:ilvl w:val="0"/>
          <w:numId w:val="13"/>
        </w:numPr>
        <w:tabs>
          <w:tab w:val="clear" w:pos="360"/>
          <w:tab w:val="left" w:pos="432"/>
        </w:tabs>
        <w:spacing w:before="15" w:line="254" w:lineRule="exact"/>
        <w:ind w:left="432" w:right="72" w:hanging="360"/>
        <w:jc w:val="both"/>
        <w:textAlignment w:val="baseline"/>
        <w:rPr>
          <w:rFonts w:eastAsia="Times New Roman"/>
          <w:color w:val="0000FF"/>
          <w:u w:val="single"/>
          <w:lang w:val="sq-AL"/>
        </w:rPr>
      </w:pPr>
      <w:r w:rsidRPr="00E4424D">
        <w:rPr>
          <w:rFonts w:eastAsia="Times New Roman"/>
          <w:color w:val="0000FF"/>
          <w:u w:val="single"/>
          <w:lang w:val="sq-AL"/>
        </w:rPr>
        <w:t>OBSH; Përgatitja, parandalimi dhe kontrolli i sëmundjes së koronavirusit (COVID-19) për refugjatë dhe migrantë në mjedise jo-kamp</w:t>
      </w:r>
      <w:r w:rsidRPr="00E4424D">
        <w:rPr>
          <w:rFonts w:eastAsia="Times New Roman"/>
          <w:color w:val="000000"/>
          <w:u w:val="single"/>
          <w:lang w:val="sq-AL"/>
        </w:rPr>
        <w:t xml:space="preserve"> </w:t>
      </w:r>
    </w:p>
    <w:p w:rsidR="00E4424D" w:rsidRPr="00E4424D" w:rsidRDefault="00E4424D" w:rsidP="00E4424D">
      <w:pPr>
        <w:tabs>
          <w:tab w:val="left" w:pos="360"/>
        </w:tabs>
        <w:spacing w:before="265" w:line="253" w:lineRule="exact"/>
        <w:ind w:left="72"/>
        <w:jc w:val="both"/>
        <w:textAlignment w:val="baseline"/>
        <w:rPr>
          <w:rFonts w:eastAsia="Times New Roman"/>
          <w:color w:val="000000"/>
          <w:lang w:val="sq-AL"/>
        </w:rPr>
      </w:pPr>
      <w:r w:rsidRPr="00E4424D">
        <w:rPr>
          <w:rFonts w:eastAsia="Times New Roman"/>
          <w:color w:val="000000"/>
          <w:lang w:val="sq-AL"/>
        </w:rPr>
        <w:t>3</w:t>
      </w:r>
      <w:r w:rsidRPr="00E4424D">
        <w:rPr>
          <w:rFonts w:eastAsia="Times New Roman"/>
          <w:color w:val="000000"/>
          <w:lang w:val="sq-AL"/>
        </w:rPr>
        <w:tab/>
      </w:r>
      <w:r w:rsidRPr="00E4424D">
        <w:rPr>
          <w:rFonts w:eastAsia="Times New Roman"/>
          <w:b/>
          <w:color w:val="000000"/>
          <w:lang w:val="sq-AL"/>
        </w:rPr>
        <w:t>Shqyrtimi i rreziqeve mjedisore dhe sociale të qendrave të trajtimit</w:t>
      </w:r>
      <w:r w:rsidRPr="00E4424D">
        <w:rPr>
          <w:rFonts w:eastAsia="Times New Roman"/>
          <w:b/>
          <w:color w:val="FF0000"/>
          <w:lang w:val="sq-AL"/>
        </w:rPr>
        <w:t xml:space="preserve"> dhe për vendosjen e vaksinave</w:t>
      </w:r>
    </w:p>
    <w:p w:rsidR="00E4424D" w:rsidRPr="00E4424D" w:rsidRDefault="00E4424D" w:rsidP="00E4424D">
      <w:pPr>
        <w:spacing w:line="251" w:lineRule="exact"/>
        <w:ind w:left="432" w:right="72"/>
        <w:jc w:val="both"/>
        <w:textAlignment w:val="baseline"/>
        <w:rPr>
          <w:rFonts w:eastAsia="Times New Roman"/>
          <w:color w:val="000000"/>
          <w:spacing w:val="-3"/>
          <w:lang w:val="sq-AL"/>
        </w:rPr>
      </w:pPr>
      <w:r w:rsidRPr="00E4424D">
        <w:rPr>
          <w:rFonts w:eastAsia="Times New Roman"/>
          <w:color w:val="000000"/>
          <w:spacing w:val="-3"/>
          <w:lang w:val="sq-AL"/>
        </w:rPr>
        <w:t>OBSH ka botuar një udhëzues që ofron rekomandime, udhëzime teknike, standarde dhe kërkesa minimale për ngritjen dhe operimin e qendrave të trajtimit të infeksionit të rëndë akut të frymëmarrjes (SARI) në vendet me të ardhura të ulëta dhe të mesme dhe mjediset me burime të kufizuara, përfshirë standardet e nevojshme për të ribërë një ndërtesë ekzistuese në një qendër trajtimi SARI, dhe posaçërisht për infeksione të frymëmarrjes akute që kanë potencial të përhapjes së shpejtë dhe që mund të shkaktojnë epidemi ose pandemi.</w:t>
      </w:r>
    </w:p>
    <w:p w:rsidR="00E4424D" w:rsidRPr="00E4424D" w:rsidRDefault="00E4424D" w:rsidP="00E4424D">
      <w:pPr>
        <w:numPr>
          <w:ilvl w:val="0"/>
          <w:numId w:val="13"/>
        </w:numPr>
        <w:tabs>
          <w:tab w:val="clear" w:pos="360"/>
          <w:tab w:val="left" w:pos="432"/>
        </w:tabs>
        <w:spacing w:before="12" w:line="254" w:lineRule="exact"/>
        <w:ind w:left="432" w:hanging="360"/>
        <w:textAlignment w:val="baseline"/>
        <w:rPr>
          <w:rFonts w:eastAsia="Times New Roman"/>
          <w:color w:val="0000FF"/>
          <w:u w:val="single"/>
          <w:lang w:val="sq-AL"/>
        </w:rPr>
      </w:pPr>
      <w:r w:rsidRPr="00E4424D">
        <w:rPr>
          <w:rFonts w:eastAsia="Times New Roman"/>
          <w:color w:val="0000FF"/>
          <w:u w:val="single"/>
          <w:lang w:val="sq-AL"/>
        </w:rPr>
        <w:t>OBSH Qendra e trajtimit për sëmundje të rënda infektive respiratore</w:t>
      </w:r>
    </w:p>
    <w:p w:rsidR="00E4424D" w:rsidRPr="00E4424D" w:rsidRDefault="00E4424D" w:rsidP="00E4424D">
      <w:pPr>
        <w:numPr>
          <w:ilvl w:val="0"/>
          <w:numId w:val="13"/>
        </w:numPr>
        <w:tabs>
          <w:tab w:val="clear" w:pos="360"/>
          <w:tab w:val="left" w:pos="432"/>
        </w:tabs>
        <w:spacing w:before="15" w:line="254" w:lineRule="exact"/>
        <w:ind w:left="432" w:hanging="360"/>
        <w:textAlignment w:val="baseline"/>
        <w:rPr>
          <w:rFonts w:eastAsia="Times New Roman"/>
          <w:color w:val="0000FF"/>
          <w:u w:val="single"/>
          <w:lang w:val="sq-AL"/>
        </w:rPr>
      </w:pPr>
      <w:r w:rsidRPr="00E4424D">
        <w:rPr>
          <w:rFonts w:eastAsia="Times New Roman"/>
          <w:color w:val="0000FF"/>
          <w:u w:val="single"/>
          <w:lang w:val="sq-AL"/>
        </w:rPr>
        <w:t>OBSH Udhëzime teknike për Covid-19: parandalimi dhe kontrolli i infeksionit / WASH</w:t>
      </w:r>
    </w:p>
    <w:p w:rsidR="00E4424D" w:rsidRPr="00E4424D" w:rsidRDefault="00E4424D" w:rsidP="00E4424D">
      <w:pPr>
        <w:numPr>
          <w:ilvl w:val="0"/>
          <w:numId w:val="13"/>
        </w:numPr>
        <w:tabs>
          <w:tab w:val="clear" w:pos="360"/>
          <w:tab w:val="left" w:pos="432"/>
        </w:tabs>
        <w:spacing w:before="15" w:line="254" w:lineRule="exact"/>
        <w:ind w:left="432" w:hanging="360"/>
        <w:textAlignment w:val="baseline"/>
        <w:rPr>
          <w:rFonts w:eastAsia="Times New Roman"/>
          <w:color w:val="0000FF"/>
          <w:u w:val="single"/>
          <w:lang w:val="sq-AL"/>
        </w:rPr>
      </w:pPr>
      <w:r w:rsidRPr="00E4424D">
        <w:rPr>
          <w:rFonts w:eastAsia="Times New Roman"/>
          <w:color w:val="0000FF"/>
          <w:u w:val="single"/>
          <w:lang w:val="sq-AL"/>
        </w:rPr>
        <w:t>GBB MSHS Udhëzime për objekte shëndetësore</w:t>
      </w:r>
      <w:r w:rsidRPr="00E4424D">
        <w:rPr>
          <w:rFonts w:eastAsia="Times New Roman"/>
          <w:color w:val="000000"/>
          <w:u w:val="single"/>
          <w:lang w:val="sq-AL"/>
        </w:rPr>
        <w:t xml:space="preserve"> </w:t>
      </w:r>
    </w:p>
    <w:p w:rsidR="00E4424D" w:rsidRPr="00E4424D" w:rsidRDefault="00E4424D" w:rsidP="00E4424D">
      <w:pPr>
        <w:numPr>
          <w:ilvl w:val="0"/>
          <w:numId w:val="13"/>
        </w:numPr>
        <w:tabs>
          <w:tab w:val="clear" w:pos="360"/>
          <w:tab w:val="left" w:pos="432"/>
        </w:tabs>
        <w:spacing w:before="14" w:line="254" w:lineRule="exact"/>
        <w:ind w:left="432" w:hanging="360"/>
        <w:textAlignment w:val="baseline"/>
        <w:rPr>
          <w:rFonts w:eastAsia="Times New Roman"/>
          <w:color w:val="FF0000"/>
          <w:u w:val="single"/>
          <w:lang w:val="sq-AL"/>
        </w:rPr>
      </w:pPr>
      <w:r w:rsidRPr="00E4424D">
        <w:rPr>
          <w:rFonts w:eastAsia="Times New Roman"/>
          <w:color w:val="FF0000"/>
          <w:u w:val="single"/>
          <w:lang w:val="sq-AL"/>
        </w:rPr>
        <w:t>OBSH: Diagnostifikimi, terapia, gatishmëria e vaksinave dhe produkte të tjerë shëndetësorë për COVID-19</w:t>
      </w:r>
      <w:r w:rsidRPr="00E4424D">
        <w:rPr>
          <w:rFonts w:eastAsia="Times New Roman"/>
          <w:color w:val="000000"/>
          <w:u w:val="single"/>
          <w:lang w:val="sq-AL"/>
        </w:rPr>
        <w:t xml:space="preserve"> </w:t>
      </w:r>
    </w:p>
    <w:p w:rsidR="00E4424D" w:rsidRPr="00E4424D" w:rsidRDefault="00E4424D" w:rsidP="00E4424D">
      <w:pPr>
        <w:spacing w:before="264" w:line="249" w:lineRule="exact"/>
        <w:ind w:left="72"/>
        <w:jc w:val="both"/>
        <w:textAlignment w:val="baseline"/>
        <w:rPr>
          <w:rFonts w:eastAsia="Times New Roman"/>
          <w:b/>
          <w:color w:val="000000"/>
          <w:spacing w:val="2"/>
          <w:lang w:val="sq-AL"/>
        </w:rPr>
      </w:pPr>
      <w:r w:rsidRPr="00E4424D">
        <w:rPr>
          <w:rFonts w:eastAsia="Times New Roman"/>
          <w:b/>
          <w:color w:val="000000"/>
          <w:spacing w:val="2"/>
          <w:lang w:val="sq-AL"/>
        </w:rPr>
        <w:t xml:space="preserve">4. </w:t>
      </w:r>
      <w:r w:rsidRPr="00E4424D">
        <w:rPr>
          <w:rFonts w:eastAsia="Times New Roman"/>
          <w:b/>
          <w:color w:val="000000"/>
          <w:lang w:val="sq-AL"/>
        </w:rPr>
        <w:t xml:space="preserve">Shqyrtimi i rreziqeve mjedisore dhe sociale </w:t>
      </w:r>
      <w:r w:rsidRPr="00E4424D">
        <w:rPr>
          <w:rFonts w:eastAsia="Times New Roman"/>
          <w:b/>
          <w:color w:val="000000"/>
          <w:spacing w:val="2"/>
          <w:lang w:val="sq-AL"/>
        </w:rPr>
        <w:t>lidhur me punën dhe kushtet në vendin e punës</w:t>
      </w:r>
    </w:p>
    <w:p w:rsidR="00E4424D" w:rsidRPr="00E4424D" w:rsidRDefault="00E4424D" w:rsidP="00E4424D">
      <w:pPr>
        <w:spacing w:after="6730" w:line="252" w:lineRule="exact"/>
        <w:ind w:left="72" w:right="72"/>
        <w:jc w:val="both"/>
        <w:textAlignment w:val="baseline"/>
        <w:rPr>
          <w:rFonts w:eastAsia="Times New Roman"/>
          <w:color w:val="000000"/>
          <w:spacing w:val="-3"/>
          <w:lang w:val="sq-AL"/>
        </w:rPr>
      </w:pPr>
      <w:r w:rsidRPr="00E4424D">
        <w:rPr>
          <w:rFonts w:eastAsia="Times New Roman"/>
          <w:color w:val="000000"/>
          <w:spacing w:val="-3"/>
          <w:lang w:val="sq-AL"/>
        </w:rPr>
        <w:t xml:space="preserve">Projekti për COVID-19 mund të përfshijë lloje të ndryshme të punëtorëve. Përveç punëtorëve të rregullt mjekësorë dhe punëtorëve të laboratorit, të cilët normalisht do të klasifikoheshin si punëtorë të drejtpërdrejtë, projekti mund të përfshijë punëtorë të kontraktuar për të kryer ndërtime dhe punëtorë të komunitetit (siç janë vullnetarët e shëndetit në komunitet) për të ofruar mbështetje klinike, gjurmim të kontaktit dhe mbledhjen e të dhënave, etj. Madhësia e fuqisë punëtore të angazhuar mund të jetë e konsiderueshme. Rreziqet për një fuqi të tillë punëtore nisen nga shëndeti dhe siguria në punë deri te llojet e kontratave dhe kushtet dhe termat e punës. Më shumë hollësi lidhur me kushtet në vendin e punës dhe të punës për projektet gjatë COVID-19 diskutohen në </w:t>
      </w:r>
      <w:r w:rsidRPr="00E4424D">
        <w:rPr>
          <w:rFonts w:eastAsia="Times New Roman"/>
          <w:color w:val="0000FF"/>
          <w:spacing w:val="-3"/>
          <w:u w:val="single"/>
          <w:lang w:val="sq-AL"/>
        </w:rPr>
        <w:t xml:space="preserve"> Modeli i PMP për COVID-19.</w:t>
      </w:r>
    </w:p>
    <w:p w:rsidR="00E4424D" w:rsidRPr="00E4424D" w:rsidRDefault="00E4424D" w:rsidP="00E4424D">
      <w:pPr>
        <w:spacing w:after="6730" w:line="252" w:lineRule="exact"/>
        <w:rPr>
          <w:lang w:val="sq-AL"/>
        </w:rPr>
        <w:sectPr w:rsidR="00E4424D" w:rsidRPr="00E4424D">
          <w:pgSz w:w="12240" w:h="15840"/>
          <w:pgMar w:top="720" w:right="1365" w:bottom="304" w:left="1379" w:header="720" w:footer="720" w:gutter="0"/>
          <w:cols w:space="720"/>
        </w:sectPr>
      </w:pPr>
    </w:p>
    <w:p w:rsidR="00E4424D" w:rsidRPr="00E4424D" w:rsidRDefault="00E4424D" w:rsidP="00E4424D">
      <w:pPr>
        <w:spacing w:line="252" w:lineRule="exact"/>
        <w:jc w:val="right"/>
        <w:textAlignment w:val="baseline"/>
        <w:rPr>
          <w:rFonts w:eastAsia="Times New Roman"/>
          <w:color w:val="000000"/>
          <w:spacing w:val="9"/>
          <w:lang w:val="sq-AL"/>
        </w:rPr>
      </w:pPr>
    </w:p>
    <w:p w:rsidR="00E4424D" w:rsidRPr="00E4424D" w:rsidRDefault="00E4424D" w:rsidP="00E4424D">
      <w:pPr>
        <w:rPr>
          <w:lang w:val="sq-AL"/>
        </w:rPr>
        <w:sectPr w:rsidR="00E4424D" w:rsidRPr="00E4424D">
          <w:type w:val="continuous"/>
          <w:pgSz w:w="12240" w:h="15840"/>
          <w:pgMar w:top="720" w:right="1395" w:bottom="304" w:left="10485" w:header="720" w:footer="720" w:gutter="0"/>
          <w:cols w:space="720"/>
        </w:sectPr>
      </w:pPr>
    </w:p>
    <w:p w:rsidR="00E4424D" w:rsidRPr="00E4424D" w:rsidRDefault="00E4424D" w:rsidP="00E4424D">
      <w:pPr>
        <w:spacing w:before="543" w:line="273" w:lineRule="exact"/>
        <w:ind w:left="144" w:right="72"/>
        <w:textAlignment w:val="baseline"/>
        <w:rPr>
          <w:rFonts w:eastAsia="Times New Roman"/>
          <w:b/>
          <w:color w:val="365F91"/>
          <w:spacing w:val="3"/>
          <w:sz w:val="24"/>
          <w:lang w:val="sq-AL"/>
        </w:rPr>
      </w:pPr>
      <w:r w:rsidRPr="00E4424D">
        <w:rPr>
          <w:rFonts w:eastAsia="Times New Roman"/>
          <w:b/>
          <w:color w:val="365F91"/>
          <w:spacing w:val="3"/>
          <w:sz w:val="24"/>
          <w:lang w:val="sq-AL"/>
        </w:rPr>
        <w:t>III Modeli i Planit të Menaxhimit Mjedisor dhe Social (PMMS)</w:t>
      </w:r>
    </w:p>
    <w:p w:rsidR="00E4424D" w:rsidRPr="00E4424D" w:rsidRDefault="00E4424D" w:rsidP="00E4424D">
      <w:pPr>
        <w:spacing w:before="298" w:line="246" w:lineRule="exact"/>
        <w:ind w:right="72"/>
        <w:textAlignment w:val="baseline"/>
        <w:rPr>
          <w:rFonts w:eastAsia="Times New Roman"/>
          <w:b/>
          <w:color w:val="000000"/>
          <w:lang w:val="sq-AL"/>
        </w:rPr>
      </w:pPr>
      <w:r w:rsidRPr="00E4424D">
        <w:rPr>
          <w:rFonts w:eastAsia="Times New Roman"/>
          <w:b/>
          <w:color w:val="000000"/>
          <w:lang w:val="sq-AL"/>
        </w:rPr>
        <w:t>Hyrje</w:t>
      </w:r>
    </w:p>
    <w:p w:rsidR="00E4424D" w:rsidRPr="00E4424D" w:rsidRDefault="00E4424D" w:rsidP="00E4424D">
      <w:pPr>
        <w:spacing w:before="298" w:line="246" w:lineRule="exact"/>
        <w:ind w:right="72"/>
        <w:textAlignment w:val="baseline"/>
        <w:rPr>
          <w:rFonts w:eastAsia="Times New Roman"/>
          <w:b/>
          <w:color w:val="000000"/>
          <w:lang w:val="sq-AL"/>
        </w:rPr>
      </w:pPr>
    </w:p>
    <w:p w:rsidR="00E4424D" w:rsidRPr="00E4424D" w:rsidRDefault="00E4424D" w:rsidP="00E4424D">
      <w:pPr>
        <w:spacing w:line="251" w:lineRule="exact"/>
        <w:ind w:right="72"/>
        <w:jc w:val="both"/>
        <w:textAlignment w:val="baseline"/>
        <w:rPr>
          <w:rFonts w:eastAsia="Times New Roman"/>
          <w:color w:val="000000"/>
          <w:lang w:val="sq-AL"/>
        </w:rPr>
      </w:pPr>
      <w:r w:rsidRPr="00E4424D">
        <w:rPr>
          <w:rFonts w:eastAsia="Times New Roman"/>
          <w:color w:val="000000"/>
          <w:lang w:val="sq-AL"/>
        </w:rPr>
        <w:t>Huamarrësi duhet të hartojë një Plan të Menaxhimit Mjedisor dhe Social (PMMS), duke përcaktuar se si rreziqet dhe ndikimet mjedisore dhe sociale do të menaxhohen përmes ciklit jetësor të projektit. Ky formular i PMMS përfshin disa matrica që identifikojnë rreziqet kryesore dhe përcaktojnë masat e sugjeruara për zbutjen e ndikimit të M&amp;S. Huamarrësi mund t’i përdorë matricat për të ndihmuar në identifikimin e rreziqeve dhe masave të mundshme për zbutje.</w:t>
      </w:r>
    </w:p>
    <w:p w:rsidR="00E4424D" w:rsidRPr="00E4424D" w:rsidRDefault="00E4424D" w:rsidP="00E4424D">
      <w:pPr>
        <w:spacing w:before="257" w:line="252" w:lineRule="exact"/>
        <w:ind w:right="72"/>
        <w:jc w:val="both"/>
        <w:textAlignment w:val="baseline"/>
        <w:rPr>
          <w:rFonts w:eastAsia="Times New Roman"/>
          <w:color w:val="000000"/>
          <w:lang w:val="sq-AL"/>
        </w:rPr>
      </w:pPr>
      <w:r w:rsidRPr="00E4424D">
        <w:rPr>
          <w:rFonts w:eastAsia="Times New Roman"/>
          <w:color w:val="000000"/>
          <w:lang w:val="sq-AL"/>
        </w:rPr>
        <w:t>PMMS gjithashtu duhet të përfshijë elementë të tjerë kryesorë të rëndësishëm për realizimin e projektit, të tilla si aranzhimet institucionale, planet për ngritjen e kapaciteteve dhe planin e trajnimit, si dhe historikun. Huamarrësi mund të përfshijë seksione përkatëse të KMMS në PMMS, me përditësimet e nevojshme.</w:t>
      </w:r>
    </w:p>
    <w:p w:rsidR="00E4424D" w:rsidRPr="00E4424D" w:rsidRDefault="00E4424D" w:rsidP="00E4424D">
      <w:pPr>
        <w:spacing w:before="256" w:line="252" w:lineRule="exact"/>
        <w:ind w:right="72"/>
        <w:jc w:val="both"/>
        <w:textAlignment w:val="baseline"/>
        <w:rPr>
          <w:rFonts w:eastAsia="Times New Roman"/>
          <w:color w:val="000000"/>
          <w:lang w:val="sq-AL"/>
        </w:rPr>
      </w:pPr>
      <w:r w:rsidRPr="00E4424D">
        <w:rPr>
          <w:rFonts w:eastAsia="Times New Roman"/>
          <w:color w:val="000000"/>
          <w:lang w:val="sq-AL"/>
        </w:rPr>
        <w:t>Matricat ilustrojnë rëndësinë e marrjes në konsideratë të menaxhimit të ciklit jetësor të rreziqeve M&amp;S, përfshirë gjatë fazave të ndryshme të projektit të identifikuar në KMMS: planifikimin dhe projektimin, ndërtimin, operacionet dhe nxjerrjen nga përdorimi.</w:t>
      </w:r>
    </w:p>
    <w:p w:rsidR="00E4424D" w:rsidRPr="00E4424D" w:rsidRDefault="00E4424D" w:rsidP="00E4424D">
      <w:pPr>
        <w:spacing w:before="251" w:line="254" w:lineRule="exact"/>
        <w:ind w:right="72"/>
        <w:jc w:val="both"/>
        <w:textAlignment w:val="baseline"/>
        <w:rPr>
          <w:rFonts w:eastAsia="Times New Roman"/>
          <w:color w:val="000000"/>
          <w:lang w:val="sq-AL"/>
        </w:rPr>
      </w:pPr>
      <w:r w:rsidRPr="00E4424D">
        <w:rPr>
          <w:rFonts w:eastAsia="Times New Roman"/>
          <w:color w:val="000000"/>
          <w:lang w:val="sq-AL"/>
        </w:rPr>
        <w:t>Çështjet dhe rreziqet e identifikuara në matricë bazohen në përgjigjet aktuale të COVID-19 dhe përvojës së projekteve të tjera të sektorit të kujdesit shëndetësor të financuar nga Banka. Huamarrësi duhet t'i rishikojë dhe t'i shtojë ato gjatë vlerësimit mjedisor dhe social të një nënprojekti.</w:t>
      </w:r>
    </w:p>
    <w:p w:rsidR="00E4424D" w:rsidRPr="00E4424D" w:rsidRDefault="00E4424D" w:rsidP="00E4424D">
      <w:pPr>
        <w:spacing w:before="251" w:line="253" w:lineRule="exact"/>
        <w:ind w:right="72"/>
        <w:jc w:val="both"/>
        <w:textAlignment w:val="baseline"/>
        <w:rPr>
          <w:rFonts w:eastAsia="Times New Roman"/>
          <w:color w:val="000000"/>
          <w:lang w:val="sq-AL"/>
        </w:rPr>
      </w:pPr>
      <w:r w:rsidRPr="00E4424D">
        <w:rPr>
          <w:rFonts w:eastAsia="Times New Roman"/>
          <w:color w:val="000000"/>
          <w:lang w:val="sq-AL"/>
        </w:rPr>
        <w:t>Udhëzimet e WBG EHS, dokumentet e udhëzimit teknik të OBSH dhe GIIP të tjera përcaktojnë në hollësi shumë masa zbutëse dhe praktika të mira, dhe mund të përdoren nga Huamarrësi për të zhvilluar PMMS. Angazhimi i duhur i palëve të interesit duhet të bëhet për t’i përcaktuar masat zbutëse, përfshirë përfshirjen e ngushtë të profesionistëve të menaxhimit të mbeturinave mjekësore dhe shëndetësore.</w:t>
      </w:r>
    </w:p>
    <w:p w:rsidR="00E4424D" w:rsidRPr="00E4424D" w:rsidRDefault="00E4424D" w:rsidP="00E4424D">
      <w:pPr>
        <w:spacing w:before="256" w:after="6271" w:line="252" w:lineRule="exact"/>
        <w:ind w:right="72"/>
        <w:jc w:val="both"/>
        <w:textAlignment w:val="baseline"/>
        <w:rPr>
          <w:rFonts w:eastAsia="Times New Roman"/>
          <w:color w:val="000000"/>
          <w:lang w:val="sq-AL"/>
        </w:rPr>
      </w:pPr>
      <w:r w:rsidRPr="00E4424D">
        <w:rPr>
          <w:rFonts w:eastAsia="Times New Roman"/>
          <w:color w:val="000000"/>
          <w:lang w:val="sq-AL"/>
        </w:rPr>
        <w:t>Plani i Kontrollit të Infeksioneve dhe Menaxhimit të Mbeturinave është pjesë e PMMS. PMMS duhet të identifikojë mjete/instrumente të tjera të veçanta të menaxhimit M&amp;S, të tilla si Plani i Angazhimit të Palëve të Interesuara (PAPI), Procedurat e Menaxhimit të Punës (PMP) dhe/ose Plani i Menaxhimit të Mbeturinave Mjekësore.</w:t>
      </w:r>
    </w:p>
    <w:p w:rsidR="00E4424D" w:rsidRPr="00E4424D" w:rsidRDefault="00E4424D" w:rsidP="00E4424D">
      <w:pPr>
        <w:spacing w:before="256" w:after="6271" w:line="252" w:lineRule="exact"/>
        <w:rPr>
          <w:lang w:val="sq-AL"/>
        </w:rPr>
        <w:sectPr w:rsidR="00E4424D" w:rsidRPr="00E4424D">
          <w:pgSz w:w="12240" w:h="15840"/>
          <w:pgMar w:top="720" w:right="1362" w:bottom="304" w:left="1382" w:header="720" w:footer="720" w:gutter="0"/>
          <w:cols w:space="720"/>
        </w:sectPr>
      </w:pPr>
    </w:p>
    <w:p w:rsidR="00E4424D" w:rsidRPr="00E4424D" w:rsidRDefault="00E4424D" w:rsidP="00E4424D">
      <w:pPr>
        <w:rPr>
          <w:lang w:val="sq-AL"/>
        </w:rPr>
        <w:sectPr w:rsidR="00E4424D" w:rsidRPr="00E4424D">
          <w:type w:val="continuous"/>
          <w:pgSz w:w="12240" w:h="15840"/>
          <w:pgMar w:top="720" w:right="1368" w:bottom="304" w:left="10512" w:header="720" w:footer="720" w:gutter="0"/>
          <w:cols w:space="720"/>
        </w:sectPr>
      </w:pPr>
    </w:p>
    <w:p w:rsidR="00E4424D" w:rsidRPr="00E4424D" w:rsidRDefault="00E4424D" w:rsidP="00E4424D">
      <w:pPr>
        <w:spacing w:before="44" w:line="261" w:lineRule="exact"/>
        <w:textAlignment w:val="baseline"/>
        <w:rPr>
          <w:rFonts w:eastAsia="Times New Roman"/>
          <w:color w:val="000000"/>
          <w:spacing w:val="-1"/>
          <w:lang w:val="sq-AL"/>
        </w:rPr>
      </w:pPr>
      <w:r w:rsidRPr="00E4424D">
        <w:rPr>
          <w:rFonts w:eastAsia="Times New Roman"/>
          <w:color w:val="000000"/>
          <w:spacing w:val="-1"/>
          <w:lang w:val="sq-AL"/>
        </w:rPr>
        <w:t>Reagimi ndaj COVID-19 KMMS - PMMS</w:t>
      </w:r>
    </w:p>
    <w:p w:rsidR="00E4424D" w:rsidRPr="00E4424D" w:rsidRDefault="00E4424D" w:rsidP="00E4424D">
      <w:pPr>
        <w:spacing w:line="239" w:lineRule="exact"/>
        <w:textAlignment w:val="baseline"/>
        <w:rPr>
          <w:rFonts w:eastAsia="Times New Roman"/>
          <w:b/>
          <w:color w:val="000000"/>
          <w:lang w:val="sq-AL"/>
        </w:rPr>
      </w:pPr>
      <w:r w:rsidRPr="00E4424D">
        <w:rPr>
          <w:rFonts w:eastAsia="Times New Roman"/>
          <w:b/>
          <w:color w:val="000000"/>
          <w:lang w:val="sq-AL"/>
        </w:rPr>
        <w:t>Tabela 1 - Rreziqet mjedisore dhe sociale dhe masat zbutëse gjatë fazës së planifikimit dhe hartimit</w:t>
      </w:r>
    </w:p>
    <w:tbl>
      <w:tblPr>
        <w:tblW w:w="0" w:type="auto"/>
        <w:tblInd w:w="1" w:type="dxa"/>
        <w:tblLayout w:type="fixed"/>
        <w:tblCellMar>
          <w:left w:w="0" w:type="dxa"/>
          <w:right w:w="0" w:type="dxa"/>
        </w:tblCellMar>
        <w:tblLook w:val="04A0"/>
      </w:tblPr>
      <w:tblGrid>
        <w:gridCol w:w="13"/>
        <w:gridCol w:w="2195"/>
        <w:gridCol w:w="13"/>
        <w:gridCol w:w="2310"/>
        <w:gridCol w:w="13"/>
        <w:gridCol w:w="4432"/>
        <w:gridCol w:w="13"/>
        <w:gridCol w:w="1581"/>
        <w:gridCol w:w="13"/>
        <w:gridCol w:w="1239"/>
        <w:gridCol w:w="13"/>
        <w:gridCol w:w="1643"/>
        <w:gridCol w:w="13"/>
      </w:tblGrid>
      <w:tr w:rsidR="00E4424D" w:rsidRPr="00E4424D" w:rsidTr="00611BDD">
        <w:trPr>
          <w:gridBefore w:val="1"/>
          <w:wBefore w:w="13" w:type="dxa"/>
          <w:trHeight w:hRule="exact" w:val="475"/>
        </w:trPr>
        <w:tc>
          <w:tcPr>
            <w:tcW w:w="2208" w:type="dxa"/>
            <w:gridSpan w:val="2"/>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12" w:line="225" w:lineRule="exact"/>
              <w:ind w:left="110"/>
              <w:textAlignment w:val="baseline"/>
              <w:rPr>
                <w:rFonts w:eastAsia="Times New Roman"/>
                <w:b/>
                <w:color w:val="000000"/>
                <w:sz w:val="20"/>
                <w:lang w:val="sq-AL"/>
              </w:rPr>
            </w:pPr>
            <w:r w:rsidRPr="00E4424D">
              <w:rPr>
                <w:rFonts w:eastAsia="Times New Roman"/>
                <w:b/>
                <w:color w:val="000000"/>
                <w:sz w:val="20"/>
                <w:lang w:val="sq-AL"/>
              </w:rPr>
              <w:t>Aktivitetet kryesore</w:t>
            </w:r>
          </w:p>
        </w:tc>
        <w:tc>
          <w:tcPr>
            <w:tcW w:w="2323" w:type="dxa"/>
            <w:gridSpan w:val="2"/>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line="222" w:lineRule="exact"/>
              <w:ind w:left="108"/>
              <w:textAlignment w:val="baseline"/>
              <w:rPr>
                <w:rFonts w:eastAsia="Times New Roman"/>
                <w:b/>
                <w:color w:val="000000"/>
                <w:sz w:val="20"/>
                <w:lang w:val="sq-AL"/>
              </w:rPr>
            </w:pPr>
            <w:r w:rsidRPr="00E4424D">
              <w:rPr>
                <w:rFonts w:eastAsia="Times New Roman"/>
                <w:b/>
                <w:color w:val="000000"/>
                <w:sz w:val="20"/>
                <w:lang w:val="sq-AL"/>
              </w:rPr>
              <w:t>Rreziqet dhe ndikimet e mundshme M&amp;S</w:t>
            </w:r>
          </w:p>
        </w:tc>
        <w:tc>
          <w:tcPr>
            <w:tcW w:w="4445" w:type="dxa"/>
            <w:gridSpan w:val="2"/>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12" w:line="225" w:lineRule="exact"/>
              <w:ind w:left="106"/>
              <w:textAlignment w:val="baseline"/>
              <w:rPr>
                <w:rFonts w:eastAsia="Times New Roman"/>
                <w:b/>
                <w:color w:val="000000"/>
                <w:sz w:val="20"/>
                <w:lang w:val="sq-AL"/>
              </w:rPr>
            </w:pPr>
            <w:r w:rsidRPr="00E4424D">
              <w:rPr>
                <w:rFonts w:eastAsia="Times New Roman"/>
                <w:b/>
                <w:color w:val="000000"/>
                <w:sz w:val="20"/>
                <w:lang w:val="sq-AL"/>
              </w:rPr>
              <w:t>Masat e propozuara zbutëse</w:t>
            </w:r>
          </w:p>
        </w:tc>
        <w:tc>
          <w:tcPr>
            <w:tcW w:w="1594" w:type="dxa"/>
            <w:gridSpan w:val="2"/>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12" w:line="225" w:lineRule="exact"/>
              <w:ind w:left="106"/>
              <w:textAlignment w:val="baseline"/>
              <w:rPr>
                <w:rFonts w:eastAsia="Times New Roman"/>
                <w:b/>
                <w:color w:val="000000"/>
                <w:sz w:val="20"/>
                <w:lang w:val="sq-AL"/>
              </w:rPr>
            </w:pPr>
            <w:r w:rsidRPr="00E4424D">
              <w:rPr>
                <w:rFonts w:eastAsia="Times New Roman"/>
                <w:b/>
                <w:color w:val="000000"/>
                <w:sz w:val="20"/>
                <w:lang w:val="sq-AL"/>
              </w:rPr>
              <w:t>Përgjegjësitë</w:t>
            </w:r>
          </w:p>
        </w:tc>
        <w:tc>
          <w:tcPr>
            <w:tcW w:w="1252" w:type="dxa"/>
            <w:gridSpan w:val="2"/>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12" w:line="225" w:lineRule="exact"/>
              <w:ind w:left="105"/>
              <w:textAlignment w:val="baseline"/>
              <w:rPr>
                <w:rFonts w:eastAsia="Times New Roman"/>
                <w:b/>
                <w:color w:val="000000"/>
                <w:sz w:val="20"/>
                <w:lang w:val="sq-AL"/>
              </w:rPr>
            </w:pPr>
            <w:r w:rsidRPr="00E4424D">
              <w:rPr>
                <w:rFonts w:eastAsia="Times New Roman"/>
                <w:b/>
                <w:color w:val="000000"/>
                <w:sz w:val="20"/>
                <w:lang w:val="sq-AL"/>
              </w:rPr>
              <w:t>Afati kohor</w:t>
            </w:r>
          </w:p>
        </w:tc>
        <w:tc>
          <w:tcPr>
            <w:tcW w:w="1656" w:type="dxa"/>
            <w:gridSpan w:val="2"/>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12" w:line="225" w:lineRule="exact"/>
              <w:ind w:left="106"/>
              <w:textAlignment w:val="baseline"/>
              <w:rPr>
                <w:rFonts w:eastAsia="Times New Roman"/>
                <w:b/>
                <w:color w:val="000000"/>
                <w:sz w:val="20"/>
                <w:lang w:val="sq-AL"/>
              </w:rPr>
            </w:pPr>
            <w:r w:rsidRPr="00E4424D">
              <w:rPr>
                <w:rFonts w:eastAsia="Times New Roman"/>
                <w:b/>
                <w:color w:val="000000"/>
                <w:sz w:val="20"/>
                <w:lang w:val="sq-AL"/>
              </w:rPr>
              <w:t>Buxheti</w:t>
            </w:r>
          </w:p>
        </w:tc>
      </w:tr>
      <w:tr w:rsidR="00E4424D" w:rsidRPr="00E4424D" w:rsidTr="00611BDD">
        <w:trPr>
          <w:gridBefore w:val="1"/>
          <w:wBefore w:w="13" w:type="dxa"/>
          <w:trHeight w:hRule="exact" w:val="2401"/>
        </w:trPr>
        <w:tc>
          <w:tcPr>
            <w:tcW w:w="2208"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928" w:line="230" w:lineRule="exact"/>
              <w:ind w:left="108" w:right="432"/>
              <w:textAlignment w:val="baseline"/>
              <w:rPr>
                <w:rFonts w:eastAsia="Times New Roman"/>
                <w:color w:val="000000"/>
                <w:sz w:val="20"/>
                <w:lang w:val="sq-AL"/>
              </w:rPr>
            </w:pPr>
            <w:r w:rsidRPr="00E4424D">
              <w:rPr>
                <w:rFonts w:eastAsia="Times New Roman"/>
                <w:color w:val="000000"/>
                <w:sz w:val="20"/>
                <w:lang w:val="sq-AL"/>
              </w:rPr>
              <w:t>Të identifikohet lloji, vendndodhja dhe shkalla e institucioneve shëndetësore (ISH)</w:t>
            </w:r>
          </w:p>
        </w:tc>
        <w:tc>
          <w:tcPr>
            <w:tcW w:w="2323"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59" w:line="230" w:lineRule="exact"/>
              <w:ind w:left="108"/>
              <w:textAlignment w:val="baseline"/>
              <w:rPr>
                <w:rFonts w:eastAsia="Times New Roman"/>
                <w:color w:val="000000"/>
                <w:sz w:val="20"/>
                <w:lang w:val="sq-AL"/>
              </w:rPr>
            </w:pPr>
            <w:r w:rsidRPr="00E4424D">
              <w:rPr>
                <w:rFonts w:eastAsia="Times New Roman"/>
                <w:color w:val="000000"/>
                <w:sz w:val="20"/>
                <w:lang w:val="sq-AL"/>
              </w:rPr>
              <w:t>Rreziku M&amp;S dhe ndikimet në popullatë dhe mjedisin përreth</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144" w:right="216"/>
              <w:textAlignment w:val="baseline"/>
              <w:rPr>
                <w:rFonts w:eastAsia="Times New Roman"/>
                <w:color w:val="000000"/>
                <w:spacing w:val="-1"/>
                <w:sz w:val="20"/>
                <w:lang w:val="sq-AL"/>
              </w:rPr>
            </w:pPr>
            <w:r w:rsidRPr="00E4424D">
              <w:rPr>
                <w:rFonts w:eastAsia="Times New Roman"/>
                <w:color w:val="000000"/>
                <w:spacing w:val="-1"/>
                <w:sz w:val="20"/>
                <w:lang w:val="sq-AL"/>
              </w:rPr>
              <w:t>MSH/NKP do të shqyrtojë çdo strukturë që do të përdoret si karantinë për rreziqet e mundshme mjedisore dhe sociale, sipas Standardeve të Mbrojtjes së Grupit të Bankës Botërore, Udhëzimet e OBSH për COVID-19</w:t>
            </w:r>
            <w:r w:rsidRPr="007249E2">
              <w:rPr>
                <w:rFonts w:eastAsia="Times New Roman"/>
                <w:color w:val="000000"/>
                <w:spacing w:val="-1"/>
                <w:vertAlign w:val="superscript"/>
                <w:lang w:val="sq-AL"/>
              </w:rPr>
              <w:footnoteReference w:id="14"/>
            </w:r>
            <w:r w:rsidRPr="00E4424D">
              <w:rPr>
                <w:rFonts w:eastAsia="Times New Roman"/>
                <w:color w:val="000000"/>
                <w:spacing w:val="-1"/>
                <w:sz w:val="20"/>
                <w:lang w:val="sq-AL"/>
              </w:rPr>
              <w:t xml:space="preserve"> dhe formularin e shqyrtimit të përfshirë në Shtojcën II.</w:t>
            </w:r>
          </w:p>
          <w:p w:rsidR="00E4424D" w:rsidRPr="00E4424D" w:rsidRDefault="00E4424D" w:rsidP="00E4424D">
            <w:pPr>
              <w:spacing w:before="1" w:after="2" w:line="230" w:lineRule="exact"/>
              <w:ind w:left="144" w:right="432"/>
              <w:textAlignment w:val="baseline"/>
              <w:rPr>
                <w:rFonts w:eastAsia="Times New Roman"/>
                <w:color w:val="000000"/>
                <w:sz w:val="20"/>
                <w:lang w:val="sq-AL"/>
              </w:rPr>
            </w:pPr>
            <w:r w:rsidRPr="00E4424D">
              <w:rPr>
                <w:rFonts w:eastAsia="Times New Roman"/>
                <w:color w:val="000000"/>
                <w:sz w:val="20"/>
                <w:lang w:val="sq-AL"/>
              </w:rPr>
              <w:t>T</w:t>
            </w:r>
            <w:r w:rsidRPr="00E4424D">
              <w:rPr>
                <w:rFonts w:eastAsia="Times New Roman"/>
                <w:color w:val="000000"/>
                <w:spacing w:val="-1"/>
                <w:sz w:val="20"/>
                <w:lang w:val="sq-AL"/>
              </w:rPr>
              <w:t>ë rishikohen qasja</w:t>
            </w:r>
            <w:r w:rsidRPr="00E4424D">
              <w:rPr>
                <w:rFonts w:eastAsia="Times New Roman"/>
                <w:color w:val="000000"/>
                <w:sz w:val="20"/>
                <w:lang w:val="sq-AL"/>
              </w:rPr>
              <w:t xml:space="preserve"> më e mirë në një institucion spitalor terciar që ofron hap</w:t>
            </w:r>
            <w:r w:rsidRPr="00E4424D">
              <w:rPr>
                <w:rFonts w:eastAsia="Times New Roman"/>
                <w:color w:val="000000"/>
                <w:spacing w:val="-1"/>
                <w:sz w:val="20"/>
                <w:lang w:val="sq-AL"/>
              </w:rPr>
              <w:t xml:space="preserve">ësirë </w:t>
            </w:r>
            <w:r w:rsidRPr="00E4424D">
              <w:rPr>
                <w:rFonts w:eastAsia="Times New Roman"/>
                <w:color w:val="000000"/>
                <w:sz w:val="20"/>
                <w:lang w:val="sq-AL"/>
              </w:rPr>
              <w:t xml:space="preserve"> të kujdesit kritik dhe izolimit</w:t>
            </w:r>
          </w:p>
        </w:tc>
        <w:tc>
          <w:tcPr>
            <w:tcW w:w="159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14" w:line="225" w:lineRule="exact"/>
              <w:ind w:left="106"/>
              <w:textAlignment w:val="baseline"/>
              <w:rPr>
                <w:rFonts w:eastAsia="Times New Roman"/>
                <w:b/>
                <w:color w:val="000000"/>
                <w:sz w:val="20"/>
                <w:lang w:val="sq-AL"/>
              </w:rPr>
            </w:pPr>
            <w:r w:rsidRPr="00E4424D">
              <w:rPr>
                <w:rFonts w:eastAsia="Times New Roman"/>
                <w:b/>
                <w:color w:val="000000"/>
                <w:sz w:val="20"/>
                <w:lang w:val="sq-AL"/>
              </w:rPr>
              <w:t>MSH/NJKP</w:t>
            </w:r>
          </w:p>
        </w:tc>
        <w:tc>
          <w:tcPr>
            <w:tcW w:w="1252"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59" w:line="230" w:lineRule="exact"/>
              <w:ind w:left="108"/>
              <w:textAlignment w:val="baseline"/>
              <w:rPr>
                <w:rFonts w:eastAsia="Times New Roman"/>
                <w:color w:val="000000"/>
                <w:sz w:val="20"/>
                <w:lang w:val="sq-AL"/>
              </w:rPr>
            </w:pPr>
            <w:r w:rsidRPr="00E4424D">
              <w:rPr>
                <w:rFonts w:eastAsia="Times New Roman"/>
                <w:color w:val="000000"/>
                <w:sz w:val="20"/>
                <w:lang w:val="sq-AL"/>
              </w:rPr>
              <w:t>Në fazën e përzgjedhjes së vendit</w:t>
            </w: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389" w:line="230" w:lineRule="exact"/>
              <w:ind w:left="108"/>
              <w:textAlignment w:val="baseline"/>
              <w:rPr>
                <w:rFonts w:eastAsia="Times New Roman"/>
                <w:color w:val="000000"/>
                <w:sz w:val="20"/>
                <w:lang w:val="sq-AL"/>
              </w:rPr>
            </w:pPr>
            <w:r w:rsidRPr="00E4424D">
              <w:rPr>
                <w:rFonts w:eastAsia="Times New Roman"/>
                <w:color w:val="000000"/>
                <w:sz w:val="20"/>
                <w:lang w:val="sq-AL"/>
              </w:rPr>
              <w:t>Nuk ka kosto të lidhur</w:t>
            </w:r>
          </w:p>
        </w:tc>
      </w:tr>
      <w:tr w:rsidR="00E4424D" w:rsidRPr="00E4424D" w:rsidTr="00611BDD">
        <w:trPr>
          <w:gridBefore w:val="1"/>
          <w:wBefore w:w="13" w:type="dxa"/>
          <w:trHeight w:hRule="exact" w:val="1388"/>
        </w:trPr>
        <w:tc>
          <w:tcPr>
            <w:tcW w:w="2208"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8" w:line="230" w:lineRule="exact"/>
              <w:ind w:left="108" w:right="360"/>
              <w:textAlignment w:val="baseline"/>
              <w:rPr>
                <w:rFonts w:eastAsia="Times New Roman"/>
                <w:color w:val="000000"/>
                <w:spacing w:val="-1"/>
                <w:sz w:val="20"/>
                <w:lang w:val="sq-AL"/>
              </w:rPr>
            </w:pPr>
            <w:r w:rsidRPr="00E4424D">
              <w:rPr>
                <w:rFonts w:eastAsia="Times New Roman"/>
                <w:color w:val="000000"/>
                <w:sz w:val="20"/>
                <w:lang w:val="sq-AL"/>
              </w:rPr>
              <w:t xml:space="preserve">Të identifikohet </w:t>
            </w:r>
            <w:r w:rsidRPr="00E4424D">
              <w:rPr>
                <w:rFonts w:eastAsia="Times New Roman"/>
                <w:color w:val="000000"/>
                <w:spacing w:val="-1"/>
                <w:sz w:val="20"/>
                <w:lang w:val="sq-AL"/>
              </w:rPr>
              <w:t>nevoja për ndërtime të reja, zgjerim, përmirësim dhe/ose rehabilitim</w:t>
            </w:r>
          </w:p>
        </w:tc>
        <w:tc>
          <w:tcPr>
            <w:tcW w:w="2323"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9" w:line="230" w:lineRule="exact"/>
              <w:ind w:left="108" w:right="252"/>
              <w:textAlignment w:val="baseline"/>
              <w:rPr>
                <w:rFonts w:eastAsia="Times New Roman"/>
                <w:color w:val="000000"/>
                <w:spacing w:val="-3"/>
                <w:sz w:val="20"/>
                <w:lang w:val="sq-AL"/>
              </w:rPr>
            </w:pPr>
            <w:r w:rsidRPr="00E4424D">
              <w:rPr>
                <w:rFonts w:eastAsia="Times New Roman"/>
                <w:color w:val="000000"/>
                <w:spacing w:val="-3"/>
                <w:sz w:val="20"/>
                <w:lang w:val="sq-AL"/>
              </w:rPr>
              <w:t>Kushtet e dhomave, shërbimeve të mbeturinave, sanitare, energjisë elektrike</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 w:line="230" w:lineRule="exact"/>
              <w:ind w:left="108" w:right="108"/>
              <w:textAlignment w:val="baseline"/>
              <w:rPr>
                <w:rFonts w:eastAsia="Times New Roman"/>
                <w:color w:val="000000"/>
                <w:sz w:val="20"/>
                <w:lang w:val="sq-AL"/>
              </w:rPr>
            </w:pPr>
            <w:r w:rsidRPr="00E4424D">
              <w:rPr>
                <w:rFonts w:eastAsia="Times New Roman"/>
                <w:color w:val="000000"/>
                <w:sz w:val="20"/>
                <w:lang w:val="sq-AL"/>
              </w:rPr>
              <w:t>Zhvillimi i duhur i punimeve për përshtatjen e ICU-ve, dhomave, hapësirës për mbajtjen e mbeturinave, mjediseve të lavanderisë, dhomës së larjes / banjës / tualetit, stacionit të infermierisë, etj</w:t>
            </w:r>
          </w:p>
        </w:tc>
        <w:tc>
          <w:tcPr>
            <w:tcW w:w="159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14" w:line="225" w:lineRule="exact"/>
              <w:ind w:left="106"/>
              <w:textAlignment w:val="baseline"/>
              <w:rPr>
                <w:rFonts w:eastAsia="Times New Roman"/>
                <w:b/>
                <w:color w:val="000000"/>
                <w:sz w:val="20"/>
                <w:lang w:val="sq-AL"/>
              </w:rPr>
            </w:pPr>
            <w:r w:rsidRPr="00E4424D">
              <w:rPr>
                <w:rFonts w:eastAsia="Times New Roman"/>
                <w:b/>
                <w:color w:val="000000"/>
                <w:sz w:val="20"/>
                <w:lang w:val="sq-AL"/>
              </w:rPr>
              <w:t>MSH/NJKP</w:t>
            </w:r>
          </w:p>
        </w:tc>
        <w:tc>
          <w:tcPr>
            <w:tcW w:w="1252"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919" w:line="230" w:lineRule="exact"/>
              <w:ind w:left="108"/>
              <w:textAlignment w:val="baseline"/>
              <w:rPr>
                <w:rFonts w:eastAsia="Times New Roman"/>
                <w:color w:val="000000"/>
                <w:sz w:val="20"/>
                <w:lang w:val="sq-AL"/>
              </w:rPr>
            </w:pPr>
            <w:r w:rsidRPr="00E4424D">
              <w:rPr>
                <w:rFonts w:eastAsia="Times New Roman"/>
                <w:color w:val="000000"/>
                <w:sz w:val="20"/>
                <w:lang w:val="sq-AL"/>
              </w:rPr>
              <w:t>Gjatë projektimit</w:t>
            </w: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49" w:line="230" w:lineRule="exact"/>
              <w:ind w:left="106"/>
              <w:textAlignment w:val="baseline"/>
              <w:rPr>
                <w:rFonts w:eastAsia="Times New Roman"/>
                <w:color w:val="000000"/>
                <w:sz w:val="20"/>
                <w:lang w:val="sq-AL"/>
              </w:rPr>
            </w:pPr>
            <w:r w:rsidRPr="00E4424D">
              <w:rPr>
                <w:rFonts w:eastAsia="Times New Roman"/>
                <w:color w:val="000000"/>
                <w:sz w:val="20"/>
                <w:lang w:val="sq-AL"/>
              </w:rPr>
              <w:t>Kostoja e projektimit</w:t>
            </w:r>
          </w:p>
        </w:tc>
      </w:tr>
      <w:tr w:rsidR="00E4424D" w:rsidRPr="00E4424D" w:rsidTr="00611BDD">
        <w:trPr>
          <w:gridBefore w:val="1"/>
          <w:wBefore w:w="13" w:type="dxa"/>
          <w:trHeight w:hRule="exact" w:val="2311"/>
        </w:trPr>
        <w:tc>
          <w:tcPr>
            <w:tcW w:w="2208"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288"/>
              <w:textAlignment w:val="baseline"/>
              <w:rPr>
                <w:rFonts w:eastAsia="Times New Roman"/>
                <w:color w:val="000000"/>
                <w:spacing w:val="-2"/>
                <w:sz w:val="20"/>
                <w:lang w:val="sq-AL"/>
              </w:rPr>
            </w:pPr>
            <w:r w:rsidRPr="00E4424D">
              <w:rPr>
                <w:rFonts w:eastAsia="Times New Roman"/>
                <w:color w:val="000000"/>
                <w:sz w:val="20"/>
                <w:lang w:val="sq-AL"/>
              </w:rPr>
              <w:t xml:space="preserve">Të identifikohen </w:t>
            </w:r>
            <w:r w:rsidRPr="00E4424D">
              <w:rPr>
                <w:rFonts w:eastAsia="Times New Roman"/>
                <w:color w:val="000000"/>
                <w:spacing w:val="-2"/>
                <w:sz w:val="20"/>
                <w:lang w:val="sq-AL"/>
              </w:rPr>
              <w:t>nevojat për punë ndihmëse dhe hapësirat shoqëruese, të tilla si rrugët hyrëse, materialet e ndërtimit, furnizimet me ujë dhe energji elektrike, sistemi i ujërave të zeza</w:t>
            </w:r>
          </w:p>
        </w:tc>
        <w:tc>
          <w:tcPr>
            <w:tcW w:w="2323"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369" w:line="225" w:lineRule="exact"/>
              <w:ind w:left="110"/>
              <w:textAlignment w:val="baseline"/>
              <w:rPr>
                <w:rFonts w:eastAsia="Times New Roman"/>
                <w:b/>
                <w:color w:val="000000"/>
                <w:sz w:val="20"/>
                <w:lang w:val="sq-AL"/>
              </w:rPr>
            </w:pPr>
            <w:r w:rsidRPr="00E4424D">
              <w:rPr>
                <w:rFonts w:eastAsia="Times New Roman"/>
                <w:b/>
                <w:color w:val="000000"/>
                <w:sz w:val="20"/>
                <w:lang w:val="sq-AL"/>
              </w:rPr>
              <w:t>NA</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37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59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37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252"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375" w:line="230" w:lineRule="exact"/>
              <w:ind w:left="105"/>
              <w:textAlignment w:val="baseline"/>
              <w:rPr>
                <w:rFonts w:eastAsia="Times New Roman"/>
                <w:color w:val="000000"/>
                <w:sz w:val="20"/>
                <w:lang w:val="sq-AL"/>
              </w:rPr>
            </w:pPr>
            <w:r w:rsidRPr="00E4424D">
              <w:rPr>
                <w:rFonts w:eastAsia="Times New Roman"/>
                <w:color w:val="000000"/>
                <w:sz w:val="20"/>
                <w:lang w:val="sq-AL"/>
              </w:rPr>
              <w:t>NA</w:t>
            </w: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37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r>
      <w:tr w:rsidR="00E4424D" w:rsidRPr="00E4424D" w:rsidTr="00611BDD">
        <w:trPr>
          <w:gridBefore w:val="1"/>
          <w:wBefore w:w="13" w:type="dxa"/>
          <w:trHeight w:hRule="exact" w:val="1618"/>
        </w:trPr>
        <w:tc>
          <w:tcPr>
            <w:tcW w:w="2208"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textAlignment w:val="baseline"/>
              <w:rPr>
                <w:rFonts w:eastAsia="Times New Roman"/>
                <w:color w:val="000000"/>
                <w:sz w:val="20"/>
                <w:lang w:val="sq-AL"/>
              </w:rPr>
            </w:pPr>
            <w:r w:rsidRPr="00E4424D">
              <w:rPr>
                <w:rFonts w:eastAsia="Times New Roman"/>
                <w:color w:val="000000"/>
                <w:sz w:val="20"/>
                <w:lang w:val="sq-AL"/>
              </w:rPr>
              <w:t>Të identifikohen nevojat për blerjen e tokës dhe pasurive (p.sh. blerja e pasurive ekzistuese si hoteli, stadiumi për të mbajtur pacientë të mundshëm)</w:t>
            </w:r>
          </w:p>
        </w:tc>
        <w:tc>
          <w:tcPr>
            <w:tcW w:w="2323"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29" w:line="225" w:lineRule="exact"/>
              <w:ind w:left="110"/>
              <w:textAlignment w:val="baseline"/>
              <w:rPr>
                <w:rFonts w:eastAsia="Times New Roman"/>
                <w:b/>
                <w:color w:val="000000"/>
                <w:sz w:val="20"/>
                <w:lang w:val="sq-AL"/>
              </w:rPr>
            </w:pPr>
            <w:r w:rsidRPr="00E4424D">
              <w:rPr>
                <w:rFonts w:eastAsia="Times New Roman"/>
                <w:b/>
                <w:color w:val="000000"/>
                <w:sz w:val="20"/>
                <w:lang w:val="sq-AL"/>
              </w:rPr>
              <w:t>NA</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3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59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3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252"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35" w:line="230" w:lineRule="exact"/>
              <w:ind w:left="105"/>
              <w:textAlignment w:val="baseline"/>
              <w:rPr>
                <w:rFonts w:eastAsia="Times New Roman"/>
                <w:color w:val="000000"/>
                <w:sz w:val="20"/>
                <w:lang w:val="sq-AL"/>
              </w:rPr>
            </w:pPr>
            <w:r w:rsidRPr="00E4424D">
              <w:rPr>
                <w:rFonts w:eastAsia="Times New Roman"/>
                <w:color w:val="000000"/>
                <w:sz w:val="20"/>
                <w:lang w:val="sq-AL"/>
              </w:rPr>
              <w:t>NA</w:t>
            </w: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3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r>
      <w:tr w:rsidR="00E4424D" w:rsidRPr="00E4424D" w:rsidTr="00611BDD">
        <w:trPr>
          <w:gridBefore w:val="1"/>
          <w:wBefore w:w="13" w:type="dxa"/>
          <w:trHeight w:hRule="exact" w:val="2896"/>
        </w:trPr>
        <w:tc>
          <w:tcPr>
            <w:tcW w:w="2208" w:type="dxa"/>
            <w:gridSpan w:val="2"/>
            <w:vMerge w:val="restart"/>
            <w:tcBorders>
              <w:top w:val="single" w:sz="5" w:space="0" w:color="000000"/>
              <w:left w:val="single" w:sz="5" w:space="0" w:color="000000"/>
              <w:right w:val="single" w:sz="5" w:space="0" w:color="000000"/>
            </w:tcBorders>
          </w:tcPr>
          <w:p w:rsidR="00E4424D" w:rsidRPr="00E4424D" w:rsidRDefault="00E4424D" w:rsidP="00E4424D">
            <w:pPr>
              <w:spacing w:after="1376" w:line="230" w:lineRule="exact"/>
              <w:ind w:left="108" w:right="144"/>
              <w:textAlignment w:val="baseline"/>
              <w:rPr>
                <w:rFonts w:eastAsia="Times New Roman"/>
                <w:color w:val="000000"/>
                <w:sz w:val="20"/>
                <w:lang w:val="sq-AL"/>
              </w:rPr>
            </w:pPr>
            <w:r w:rsidRPr="00E4424D">
              <w:rPr>
                <w:rFonts w:eastAsia="Times New Roman"/>
                <w:color w:val="000000"/>
                <w:sz w:val="20"/>
                <w:lang w:val="sq-AL"/>
              </w:rPr>
              <w:t>Të identifikohen objektet e menaxhimit të mbeturinave brenda dhe jashtë vendit, dhe rrugët e transportit të mbeturinave dhe ofruesit e shërbimeve</w:t>
            </w:r>
          </w:p>
          <w:p w:rsidR="00E4424D" w:rsidRPr="00E4424D" w:rsidRDefault="00E4424D" w:rsidP="00E4424D">
            <w:pPr>
              <w:textAlignment w:val="baseline"/>
              <w:rPr>
                <w:rFonts w:eastAsia="Times New Roman"/>
                <w:color w:val="000000"/>
                <w:sz w:val="20"/>
                <w:lang w:val="sq-AL"/>
              </w:rPr>
            </w:pPr>
            <w:r w:rsidRPr="00E4424D">
              <w:rPr>
                <w:noProof/>
                <w:lang w:val="sq-AL"/>
              </w:rPr>
              <w:pict>
                <v:shape id="Text Box 15" o:spid="_x0000_s1155" type="#_x0000_t202" style="position:absolute;margin-left:740.25pt;margin-top:563.55pt;width:20.45pt;height:12.65pt;z-index:-25155379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" filled="f" stroked="f">
                  <v:textbox inset="0,0,0,0">
                    <w:txbxContent>
                      <w:p w:rsidR="00E4424D" w:rsidRDefault="00E4424D" w:rsidP="00E4424D">
                        <w:pPr>
                          <w:spacing w:before="4" w:line="245" w:lineRule="exact"/>
                          <w:textAlignment w:val="baseline"/>
                          <w:rPr>
                            <w:rFonts w:eastAsia="Times New Roman"/>
                            <w:color w:val="000000"/>
                            <w:spacing w:val="25"/>
                          </w:rPr>
                        </w:pPr>
                        <w:r>
                          <w:rPr>
                            <w:rFonts w:eastAsia="Times New Roman"/>
                            <w:color w:val="000000"/>
                            <w:spacing w:val="25"/>
                          </w:rPr>
                          <w:t>72</w:t>
                        </w:r>
                      </w:p>
                    </w:txbxContent>
                  </v:textbox>
                  <w10:wrap type="square" anchorx="page" anchory="page"/>
                </v:shape>
              </w:pict>
            </w:r>
            <w:r w:rsidRPr="00E4424D">
              <w:rPr>
                <w:rFonts w:eastAsia="Times New Roman"/>
                <w:color w:val="000000"/>
                <w:sz w:val="24"/>
                <w:lang w:val="sq-AL"/>
              </w:rPr>
              <w:t xml:space="preserve"> </w:t>
            </w:r>
          </w:p>
        </w:tc>
        <w:tc>
          <w:tcPr>
            <w:tcW w:w="2323" w:type="dxa"/>
            <w:gridSpan w:val="2"/>
            <w:vMerge w:val="restart"/>
            <w:tcBorders>
              <w:top w:val="single" w:sz="5" w:space="0" w:color="000000"/>
              <w:left w:val="single" w:sz="5" w:space="0" w:color="000000"/>
              <w:right w:val="single" w:sz="5" w:space="0" w:color="000000"/>
            </w:tcBorders>
          </w:tcPr>
          <w:p w:rsidR="00E4424D" w:rsidRPr="00E4424D" w:rsidRDefault="00E4424D" w:rsidP="00E4424D">
            <w:pPr>
              <w:spacing w:after="1836" w:line="230" w:lineRule="exact"/>
              <w:ind w:left="108" w:right="216"/>
              <w:textAlignment w:val="baseline"/>
              <w:rPr>
                <w:rFonts w:eastAsia="Times New Roman"/>
                <w:color w:val="000000"/>
                <w:spacing w:val="-1"/>
                <w:sz w:val="20"/>
                <w:lang w:val="sq-AL"/>
              </w:rPr>
            </w:pPr>
            <w:r w:rsidRPr="00E4424D">
              <w:rPr>
                <w:rFonts w:eastAsia="Times New Roman"/>
                <w:color w:val="000000"/>
                <w:spacing w:val="-1"/>
                <w:sz w:val="20"/>
                <w:lang w:val="sq-AL"/>
              </w:rPr>
              <w:t>Numri i pamjaftueshëm i kontejnerëve për mbeturina; mbledhësit e mbeturinave që nuk janë trajnuar për masat COVID-19</w:t>
            </w:r>
          </w:p>
          <w:p w:rsidR="00E4424D" w:rsidRPr="00E4424D" w:rsidRDefault="00E4424D" w:rsidP="00E4424D">
            <w:pPr>
              <w:textAlignment w:val="baseline"/>
              <w:rPr>
                <w:rFonts w:eastAsia="Times New Roman"/>
                <w:color w:val="000000"/>
                <w:spacing w:val="-1"/>
                <w:sz w:val="20"/>
                <w:lang w:val="sq-AL"/>
              </w:rPr>
            </w:pPr>
            <w:r w:rsidRPr="00E4424D">
              <w:rPr>
                <w:rFonts w:eastAsia="Times New Roman"/>
                <w:color w:val="000000"/>
                <w:sz w:val="24"/>
                <w:lang w:val="sq-AL"/>
              </w:rPr>
              <w:t xml:space="preserve"> </w:t>
            </w:r>
          </w:p>
        </w:tc>
        <w:tc>
          <w:tcPr>
            <w:tcW w:w="4445" w:type="dxa"/>
            <w:gridSpan w:val="2"/>
            <w:vMerge w:val="restart"/>
            <w:tcBorders>
              <w:top w:val="single" w:sz="5" w:space="0" w:color="000000"/>
              <w:left w:val="single" w:sz="5" w:space="0" w:color="000000"/>
              <w:right w:val="single" w:sz="5" w:space="0" w:color="000000"/>
            </w:tcBorders>
          </w:tcPr>
          <w:p w:rsidR="00E4424D" w:rsidRPr="00E4424D" w:rsidRDefault="00E4424D" w:rsidP="00E4424D">
            <w:pPr>
              <w:spacing w:line="230" w:lineRule="exact"/>
              <w:ind w:left="144"/>
              <w:textAlignment w:val="baseline"/>
              <w:rPr>
                <w:rFonts w:eastAsia="Times New Roman"/>
                <w:color w:val="000000"/>
                <w:sz w:val="20"/>
                <w:lang w:val="sq-AL"/>
              </w:rPr>
            </w:pPr>
            <w:r w:rsidRPr="00E4424D">
              <w:rPr>
                <w:rFonts w:eastAsia="Times New Roman"/>
                <w:color w:val="000000"/>
                <w:sz w:val="20"/>
                <w:lang w:val="sq-AL"/>
              </w:rPr>
              <w:t>-Vlerësoni rrjedhat e mundshme të mbeturinave</w:t>
            </w:r>
          </w:p>
          <w:p w:rsidR="00E4424D" w:rsidRPr="00E4424D" w:rsidRDefault="00E4424D" w:rsidP="00E4424D">
            <w:pPr>
              <w:spacing w:before="2" w:line="230" w:lineRule="exact"/>
              <w:ind w:left="144" w:right="108"/>
              <w:textAlignment w:val="baseline"/>
              <w:rPr>
                <w:rFonts w:eastAsia="Times New Roman"/>
                <w:color w:val="000000"/>
                <w:sz w:val="20"/>
                <w:lang w:val="sq-AL"/>
              </w:rPr>
            </w:pPr>
            <w:r w:rsidRPr="00E4424D">
              <w:rPr>
                <w:rFonts w:eastAsia="Times New Roman"/>
                <w:color w:val="000000"/>
                <w:sz w:val="20"/>
                <w:lang w:val="sq-AL"/>
              </w:rPr>
              <w:t>-Konsideroni kapacitetin e objekteve ekzistuese dhe planifikoni të rrisni kapacitetin, nëse është e nevojshme, përmes përshtatjes, zgjerimit, etj.</w:t>
            </w:r>
          </w:p>
          <w:p w:rsidR="00E4424D" w:rsidRPr="00E4424D" w:rsidRDefault="00E4424D" w:rsidP="00E4424D">
            <w:pPr>
              <w:spacing w:before="1" w:line="230" w:lineRule="exact"/>
              <w:ind w:left="144" w:right="216"/>
              <w:textAlignment w:val="baseline"/>
              <w:rPr>
                <w:rFonts w:eastAsia="Times New Roman"/>
                <w:color w:val="000000"/>
                <w:sz w:val="20"/>
                <w:lang w:val="sq-AL"/>
              </w:rPr>
            </w:pPr>
            <w:r w:rsidRPr="00E4424D">
              <w:rPr>
                <w:rFonts w:eastAsia="Times New Roman"/>
                <w:color w:val="000000"/>
                <w:sz w:val="20"/>
                <w:lang w:val="sq-AL"/>
              </w:rPr>
              <w:t>-</w:t>
            </w:r>
            <w:r w:rsidRPr="00E4424D">
              <w:rPr>
                <w:lang w:val="sq-AL"/>
              </w:rPr>
              <w:t xml:space="preserve"> </w:t>
            </w:r>
            <w:r w:rsidRPr="00E4424D">
              <w:rPr>
                <w:rFonts w:eastAsia="Times New Roman"/>
                <w:color w:val="000000"/>
                <w:sz w:val="20"/>
                <w:lang w:val="sq-AL"/>
              </w:rPr>
              <w:t>Përcaktoni që ndërtimi i objektit merr parasysh grumbullimin, ndarjen, transportin dhe trajtimin e vëllimeve dhe llojeve të parashikuara të mbetjeve shtëpiake dhe të kujdesit shëndetësor</w:t>
            </w:r>
          </w:p>
          <w:p w:rsidR="00E4424D" w:rsidRPr="00E4424D" w:rsidRDefault="00E4424D" w:rsidP="00E4424D">
            <w:pPr>
              <w:spacing w:before="2" w:line="228" w:lineRule="exact"/>
              <w:ind w:left="144" w:right="216"/>
              <w:textAlignment w:val="baseline"/>
              <w:rPr>
                <w:rFonts w:eastAsia="Times New Roman"/>
                <w:color w:val="000000"/>
                <w:sz w:val="20"/>
                <w:lang w:val="sq-AL"/>
              </w:rPr>
            </w:pPr>
            <w:r w:rsidRPr="00E4424D">
              <w:rPr>
                <w:rFonts w:eastAsia="Times New Roman"/>
                <w:color w:val="000000"/>
                <w:sz w:val="20"/>
                <w:lang w:val="sq-AL"/>
              </w:rPr>
              <w:t>-</w:t>
            </w:r>
            <w:r w:rsidRPr="00E4424D">
              <w:rPr>
                <w:lang w:val="sq-AL"/>
              </w:rPr>
              <w:t xml:space="preserve"> </w:t>
            </w:r>
            <w:r w:rsidRPr="00E4424D">
              <w:rPr>
                <w:rFonts w:eastAsia="Times New Roman"/>
                <w:color w:val="000000"/>
                <w:sz w:val="20"/>
                <w:lang w:val="sq-AL"/>
              </w:rPr>
              <w:t>Kërkoni që depozitat për mbeturina të maten siç duhet për vëllimet e gjeneruara të mbeturinave, dhe të kodifikohen me ngjyra dhe të etiketohen sipas llojeve të mbeturinave që duhet të depozitohen.</w:t>
            </w:r>
          </w:p>
          <w:p w:rsidR="00E4424D" w:rsidRPr="00E4424D" w:rsidRDefault="00E4424D" w:rsidP="00E4424D">
            <w:pPr>
              <w:spacing w:line="229" w:lineRule="exact"/>
              <w:ind w:left="108" w:right="144"/>
              <w:jc w:val="both"/>
              <w:textAlignment w:val="baseline"/>
              <w:rPr>
                <w:rFonts w:eastAsia="Times New Roman"/>
                <w:color w:val="000000"/>
                <w:sz w:val="20"/>
                <w:lang w:val="sq-AL"/>
              </w:rPr>
            </w:pPr>
            <w:r w:rsidRPr="00E4424D">
              <w:rPr>
                <w:rFonts w:eastAsia="Times New Roman"/>
                <w:color w:val="000000"/>
                <w:spacing w:val="-2"/>
                <w:sz w:val="20"/>
                <w:lang w:val="sq-AL"/>
              </w:rPr>
              <w:t>-</w:t>
            </w:r>
            <w:r w:rsidRPr="00E4424D">
              <w:rPr>
                <w:lang w:val="sq-AL"/>
              </w:rPr>
              <w:t xml:space="preserve"> </w:t>
            </w:r>
            <w:r w:rsidRPr="00E4424D">
              <w:rPr>
                <w:rFonts w:eastAsia="Times New Roman"/>
                <w:color w:val="000000"/>
                <w:spacing w:val="-2"/>
                <w:sz w:val="20"/>
                <w:lang w:val="sq-AL"/>
              </w:rPr>
              <w:t>Krijoni protokolle të përshtatshme për grumbullimin e mbeturinave dhe transportin në zonat e depozitimi/deponimit në përputhje me udhëzimet e OBSH-së. Zhvilloni trajnime për personelin për ndarjen e mbeturinave në kohën e përdorimit</w:t>
            </w:r>
          </w:p>
        </w:tc>
        <w:tc>
          <w:tcPr>
            <w:tcW w:w="1594" w:type="dxa"/>
            <w:gridSpan w:val="2"/>
            <w:vMerge w:val="restart"/>
            <w:tcBorders>
              <w:top w:val="single" w:sz="5" w:space="0" w:color="000000"/>
              <w:left w:val="single" w:sz="5" w:space="0" w:color="000000"/>
              <w:right w:val="single" w:sz="5" w:space="0" w:color="000000"/>
            </w:tcBorders>
          </w:tcPr>
          <w:p w:rsidR="00E4424D" w:rsidRPr="00E4424D" w:rsidRDefault="00E4424D" w:rsidP="00E4424D">
            <w:pPr>
              <w:spacing w:after="1614" w:line="225" w:lineRule="exact"/>
              <w:ind w:left="106"/>
              <w:textAlignment w:val="baseline"/>
              <w:rPr>
                <w:rFonts w:eastAsia="Times New Roman"/>
                <w:b/>
                <w:color w:val="000000"/>
                <w:sz w:val="20"/>
                <w:lang w:val="sq-AL"/>
              </w:rPr>
            </w:pPr>
            <w:r w:rsidRPr="00E4424D">
              <w:rPr>
                <w:rFonts w:eastAsia="Times New Roman"/>
                <w:b/>
                <w:color w:val="000000"/>
                <w:sz w:val="20"/>
                <w:lang w:val="sq-AL"/>
              </w:rPr>
              <w:t>MSH/NJKP</w:t>
            </w:r>
          </w:p>
          <w:p w:rsidR="00E4424D" w:rsidRPr="00E4424D" w:rsidRDefault="00E4424D" w:rsidP="00E4424D">
            <w:pPr>
              <w:textAlignment w:val="baseline"/>
              <w:rPr>
                <w:rFonts w:eastAsia="Times New Roman"/>
                <w:b/>
                <w:color w:val="000000"/>
                <w:sz w:val="20"/>
                <w:lang w:val="sq-AL"/>
              </w:rPr>
            </w:pPr>
            <w:r w:rsidRPr="00E4424D">
              <w:rPr>
                <w:rFonts w:eastAsia="Times New Roman"/>
                <w:color w:val="000000"/>
                <w:sz w:val="24"/>
                <w:lang w:val="sq-AL"/>
              </w:rPr>
              <w:t xml:space="preserve"> </w:t>
            </w:r>
          </w:p>
        </w:tc>
        <w:tc>
          <w:tcPr>
            <w:tcW w:w="1252" w:type="dxa"/>
            <w:gridSpan w:val="2"/>
            <w:vMerge w:val="restart"/>
            <w:tcBorders>
              <w:top w:val="single" w:sz="5" w:space="0" w:color="000000"/>
              <w:left w:val="single" w:sz="5" w:space="0" w:color="000000"/>
              <w:right w:val="single" w:sz="5" w:space="0" w:color="000000"/>
            </w:tcBorders>
          </w:tcPr>
          <w:p w:rsidR="00E4424D" w:rsidRPr="00E4424D" w:rsidRDefault="00E4424D" w:rsidP="00E4424D">
            <w:pPr>
              <w:textAlignment w:val="baseline"/>
              <w:rPr>
                <w:rFonts w:eastAsia="Times New Roman"/>
                <w:color w:val="000000"/>
                <w:sz w:val="20"/>
                <w:lang w:val="sq-AL"/>
              </w:rPr>
            </w:pPr>
            <w:r w:rsidRPr="00E4424D">
              <w:rPr>
                <w:rFonts w:eastAsia="Times New Roman"/>
                <w:color w:val="000000"/>
                <w:sz w:val="20"/>
                <w:lang w:val="sq-AL"/>
              </w:rPr>
              <w:t>Gjatë projektimit</w:t>
            </w:r>
            <w:r w:rsidRPr="00E4424D">
              <w:rPr>
                <w:rFonts w:eastAsia="Times New Roman"/>
                <w:color w:val="000000"/>
                <w:sz w:val="24"/>
                <w:lang w:val="sq-AL"/>
              </w:rPr>
              <w:t xml:space="preserve"> </w:t>
            </w: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528" w:line="230" w:lineRule="exact"/>
              <w:ind w:left="106"/>
              <w:textAlignment w:val="baseline"/>
              <w:rPr>
                <w:rFonts w:eastAsia="Times New Roman"/>
                <w:color w:val="000000"/>
                <w:sz w:val="20"/>
                <w:lang w:val="sq-AL"/>
              </w:rPr>
            </w:pPr>
            <w:r w:rsidRPr="00E4424D">
              <w:rPr>
                <w:rFonts w:eastAsia="Times New Roman"/>
                <w:color w:val="000000"/>
                <w:sz w:val="20"/>
                <w:lang w:val="sq-AL"/>
              </w:rPr>
              <w:t>Kostoja e projektimit</w:t>
            </w:r>
          </w:p>
        </w:tc>
      </w:tr>
      <w:tr w:rsidR="00E4424D" w:rsidRPr="00E4424D" w:rsidTr="00611BDD">
        <w:trPr>
          <w:gridBefore w:val="1"/>
          <w:wBefore w:w="13" w:type="dxa"/>
          <w:trHeight w:hRule="exact" w:val="1348"/>
        </w:trPr>
        <w:tc>
          <w:tcPr>
            <w:tcW w:w="2208" w:type="dxa"/>
            <w:gridSpan w:val="2"/>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2323" w:type="dxa"/>
            <w:gridSpan w:val="2"/>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4445" w:type="dxa"/>
            <w:gridSpan w:val="2"/>
            <w:vMerge/>
            <w:tcBorders>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144"/>
              <w:jc w:val="both"/>
              <w:textAlignment w:val="baseline"/>
              <w:rPr>
                <w:rFonts w:eastAsia="Times New Roman"/>
                <w:color w:val="000000"/>
                <w:spacing w:val="-2"/>
                <w:sz w:val="20"/>
                <w:lang w:val="sq-AL"/>
              </w:rPr>
            </w:pPr>
          </w:p>
        </w:tc>
        <w:tc>
          <w:tcPr>
            <w:tcW w:w="1594" w:type="dxa"/>
            <w:gridSpan w:val="2"/>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1252" w:type="dxa"/>
            <w:gridSpan w:val="2"/>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gridBefore w:val="1"/>
          <w:wBefore w:w="13" w:type="dxa"/>
          <w:trHeight w:hRule="exact" w:val="1888"/>
        </w:trPr>
        <w:tc>
          <w:tcPr>
            <w:tcW w:w="2208"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 w:line="230" w:lineRule="exact"/>
              <w:ind w:left="108" w:right="288"/>
              <w:textAlignment w:val="baseline"/>
              <w:rPr>
                <w:rFonts w:eastAsia="Times New Roman"/>
                <w:color w:val="000000"/>
                <w:sz w:val="20"/>
                <w:lang w:val="sq-AL"/>
              </w:rPr>
            </w:pPr>
            <w:r w:rsidRPr="00E4424D">
              <w:rPr>
                <w:rFonts w:eastAsia="Times New Roman"/>
                <w:color w:val="000000"/>
                <w:sz w:val="20"/>
                <w:lang w:val="sq-AL"/>
              </w:rPr>
              <w:t>Të identifikohen nevojat për lëvizje ndërkufitare të mostrave, ekzemplarëve, reagensët dhe materialeve të tjera të rrezikshme</w:t>
            </w:r>
          </w:p>
        </w:tc>
        <w:tc>
          <w:tcPr>
            <w:tcW w:w="2323"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50" w:line="223" w:lineRule="exact"/>
              <w:ind w:left="106"/>
              <w:textAlignment w:val="baseline"/>
              <w:rPr>
                <w:rFonts w:eastAsia="Times New Roman"/>
                <w:b/>
                <w:color w:val="000000"/>
                <w:sz w:val="20"/>
                <w:lang w:val="sq-AL"/>
              </w:rPr>
            </w:pPr>
            <w:r w:rsidRPr="00E4424D">
              <w:rPr>
                <w:rFonts w:eastAsia="Times New Roman"/>
                <w:b/>
                <w:color w:val="000000"/>
                <w:sz w:val="20"/>
                <w:lang w:val="sq-AL"/>
              </w:rPr>
              <w:t>NA</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5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59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5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252"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55" w:line="230" w:lineRule="exact"/>
              <w:ind w:left="105"/>
              <w:textAlignment w:val="baseline"/>
              <w:rPr>
                <w:rFonts w:eastAsia="Times New Roman"/>
                <w:color w:val="000000"/>
                <w:sz w:val="20"/>
                <w:lang w:val="sq-AL"/>
              </w:rPr>
            </w:pPr>
            <w:r w:rsidRPr="00E4424D">
              <w:rPr>
                <w:rFonts w:eastAsia="Times New Roman"/>
                <w:color w:val="000000"/>
                <w:sz w:val="20"/>
                <w:lang w:val="sq-AL"/>
              </w:rPr>
              <w:t>NA</w:t>
            </w: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5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r>
      <w:tr w:rsidR="00E4424D" w:rsidRPr="00E4424D" w:rsidTr="00611BDD">
        <w:trPr>
          <w:gridBefore w:val="1"/>
          <w:wBefore w:w="13" w:type="dxa"/>
          <w:trHeight w:hRule="exact" w:val="736"/>
        </w:trPr>
        <w:tc>
          <w:tcPr>
            <w:tcW w:w="2208"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3219" w:line="230" w:lineRule="exact"/>
              <w:ind w:left="108"/>
              <w:textAlignment w:val="baseline"/>
              <w:rPr>
                <w:rFonts w:eastAsia="Times New Roman"/>
                <w:color w:val="000000"/>
                <w:sz w:val="20"/>
                <w:lang w:val="sq-AL"/>
              </w:rPr>
            </w:pPr>
            <w:r w:rsidRPr="00E4424D">
              <w:rPr>
                <w:rFonts w:eastAsia="Times New Roman"/>
                <w:color w:val="000000"/>
                <w:sz w:val="20"/>
                <w:lang w:val="sq-AL"/>
              </w:rPr>
              <w:t>Të identifikohen nevojat për fuqinë punëtore dhe llojin e punëtorëve të projekteve</w:t>
            </w:r>
          </w:p>
        </w:tc>
        <w:tc>
          <w:tcPr>
            <w:tcW w:w="2323"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3" w:line="230" w:lineRule="exact"/>
              <w:ind w:left="108" w:right="144"/>
              <w:textAlignment w:val="baseline"/>
              <w:rPr>
                <w:rFonts w:eastAsia="Times New Roman"/>
                <w:color w:val="000000"/>
                <w:spacing w:val="-2"/>
                <w:sz w:val="20"/>
                <w:lang w:val="sq-AL"/>
              </w:rPr>
            </w:pPr>
            <w:r w:rsidRPr="00E4424D">
              <w:rPr>
                <w:rFonts w:eastAsia="Times New Roman"/>
                <w:b/>
                <w:color w:val="000000"/>
                <w:spacing w:val="-2"/>
                <w:sz w:val="20"/>
                <w:lang w:val="sq-AL"/>
              </w:rPr>
              <w:t xml:space="preserve">Shqetësimet e ekspozimit ndaj COVID-19; </w:t>
            </w:r>
            <w:r w:rsidRPr="00E4424D">
              <w:rPr>
                <w:rFonts w:eastAsia="Times New Roman"/>
                <w:color w:val="000000"/>
                <w:spacing w:val="-2"/>
                <w:sz w:val="20"/>
                <w:lang w:val="sq-AL"/>
              </w:rPr>
              <w:t>nevojat shëndetësore dhe të sigurisë; puna e paligjshme dhe e papërballueshme jashtë orarit, shqetësimet psikologjike, lodhja,</w:t>
            </w:r>
          </w:p>
          <w:p w:rsidR="00E4424D" w:rsidRPr="00E4424D" w:rsidRDefault="00E4424D" w:rsidP="00E4424D">
            <w:pPr>
              <w:spacing w:after="3" w:line="230" w:lineRule="exact"/>
              <w:ind w:left="108" w:right="144"/>
              <w:textAlignment w:val="baseline"/>
              <w:rPr>
                <w:rFonts w:eastAsia="Times New Roman"/>
                <w:color w:val="000000"/>
                <w:spacing w:val="-2"/>
                <w:sz w:val="20"/>
                <w:lang w:val="sq-AL"/>
              </w:rPr>
            </w:pPr>
            <w:r w:rsidRPr="00E4424D">
              <w:rPr>
                <w:rFonts w:eastAsia="Times New Roman"/>
                <w:color w:val="000000"/>
                <w:spacing w:val="-2"/>
                <w:sz w:val="20"/>
                <w:lang w:val="sq-AL"/>
              </w:rPr>
              <w:t>lodhja në vend punë, stigma dhe transmetimi i infeksioneve te familja</w:t>
            </w:r>
          </w:p>
          <w:p w:rsidR="00E4424D" w:rsidRPr="00E4424D" w:rsidRDefault="00E4424D" w:rsidP="00E4424D">
            <w:pPr>
              <w:spacing w:after="3" w:line="230" w:lineRule="exact"/>
              <w:ind w:left="108" w:right="144"/>
              <w:textAlignment w:val="baseline"/>
              <w:rPr>
                <w:rFonts w:eastAsia="Times New Roman"/>
                <w:color w:val="000000"/>
                <w:spacing w:val="-2"/>
                <w:sz w:val="20"/>
                <w:lang w:val="sq-AL"/>
              </w:rPr>
            </w:pPr>
            <w:r w:rsidRPr="00E4424D">
              <w:rPr>
                <w:rFonts w:eastAsia="Times New Roman"/>
                <w:color w:val="000000"/>
                <w:spacing w:val="-2"/>
                <w:sz w:val="20"/>
                <w:lang w:val="sq-AL"/>
              </w:rPr>
              <w:t>dhe komuniteti. Llojet e ndryshme të</w:t>
            </w:r>
          </w:p>
          <w:p w:rsidR="00E4424D" w:rsidRPr="00E4424D" w:rsidRDefault="00E4424D" w:rsidP="00E4424D">
            <w:pPr>
              <w:spacing w:after="3" w:line="230" w:lineRule="exact"/>
              <w:ind w:left="108" w:right="144"/>
              <w:textAlignment w:val="baseline"/>
              <w:rPr>
                <w:rFonts w:eastAsia="Times New Roman"/>
                <w:b/>
                <w:color w:val="000000"/>
                <w:spacing w:val="-2"/>
                <w:sz w:val="20"/>
                <w:lang w:val="sq-AL"/>
              </w:rPr>
            </w:pPr>
            <w:r w:rsidRPr="00E4424D">
              <w:rPr>
                <w:rFonts w:eastAsia="Times New Roman"/>
                <w:color w:val="000000"/>
                <w:spacing w:val="-2"/>
                <w:sz w:val="20"/>
                <w:lang w:val="sq-AL"/>
              </w:rPr>
              <w:t>punëtorëve: punëtorë të kontraktuar për punime ndërtimore, punëtorë që ofrojnë shërbime në karantinë, punëtorë të furnizimit, mbledhësit e mbeturinave, punëtorë  shëndetësorë, punëtorë tësigurisë</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15" w:lineRule="exact"/>
              <w:ind w:left="108" w:right="432"/>
              <w:textAlignment w:val="baseline"/>
              <w:rPr>
                <w:rFonts w:eastAsia="Times New Roman"/>
                <w:color w:val="000000"/>
                <w:sz w:val="20"/>
                <w:lang w:val="sq-AL"/>
              </w:rPr>
            </w:pPr>
            <w:r w:rsidRPr="00E4424D">
              <w:rPr>
                <w:rFonts w:eastAsia="Times New Roman"/>
                <w:color w:val="000000"/>
                <w:sz w:val="20"/>
                <w:lang w:val="sq-AL"/>
              </w:rPr>
              <w:t>Rishikimi i Ligjit kombëtar të punës; referencë ndaj: Modeli i PMP për</w:t>
            </w:r>
            <w:r w:rsidRPr="00E4424D">
              <w:rPr>
                <w:rFonts w:eastAsia="Times New Roman"/>
                <w:color w:val="0000FF"/>
                <w:sz w:val="20"/>
                <w:lang w:val="sq-AL"/>
              </w:rPr>
              <w:t xml:space="preserve"> COVID-19.</w:t>
            </w:r>
          </w:p>
        </w:tc>
        <w:tc>
          <w:tcPr>
            <w:tcW w:w="1594"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614" w:line="225" w:lineRule="exact"/>
              <w:ind w:left="106"/>
              <w:textAlignment w:val="baseline"/>
              <w:rPr>
                <w:rFonts w:eastAsia="Times New Roman"/>
                <w:b/>
                <w:color w:val="000000"/>
                <w:sz w:val="20"/>
                <w:lang w:val="sq-AL"/>
              </w:rPr>
            </w:pPr>
            <w:r w:rsidRPr="00E4424D">
              <w:rPr>
                <w:rFonts w:eastAsia="Times New Roman"/>
                <w:b/>
                <w:color w:val="000000"/>
                <w:sz w:val="20"/>
                <w:lang w:val="sq-AL"/>
              </w:rPr>
              <w:t>MSH/NJKP</w:t>
            </w:r>
          </w:p>
        </w:tc>
        <w:tc>
          <w:tcPr>
            <w:tcW w:w="1252"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2533" w:line="230" w:lineRule="exact"/>
              <w:ind w:left="108" w:right="144"/>
              <w:textAlignment w:val="baseline"/>
              <w:rPr>
                <w:rFonts w:eastAsia="Times New Roman"/>
                <w:color w:val="000000"/>
                <w:spacing w:val="-4"/>
                <w:sz w:val="20"/>
                <w:lang w:val="sq-AL"/>
              </w:rPr>
            </w:pPr>
            <w:r w:rsidRPr="00E4424D">
              <w:rPr>
                <w:rFonts w:eastAsia="Times New Roman"/>
                <w:color w:val="000000"/>
                <w:spacing w:val="-4"/>
                <w:sz w:val="20"/>
                <w:lang w:val="sq-AL"/>
              </w:rPr>
              <w:t>Para fillimit të punimeve në vend dhe gjatë ndërtimit</w:t>
            </w:r>
          </w:p>
        </w:tc>
        <w:tc>
          <w:tcPr>
            <w:tcW w:w="1656"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3680" w:line="230" w:lineRule="exact"/>
              <w:ind w:left="106"/>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gridBefore w:val="1"/>
          <w:wBefore w:w="13" w:type="dxa"/>
          <w:trHeight w:hRule="exact" w:val="1420"/>
        </w:trPr>
        <w:tc>
          <w:tcPr>
            <w:tcW w:w="2208"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2323"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4445" w:type="dxa"/>
            <w:gridSpan w:val="2"/>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25" w:lineRule="exact"/>
              <w:ind w:left="72" w:right="324"/>
              <w:textAlignment w:val="baseline"/>
              <w:rPr>
                <w:rFonts w:eastAsia="Times New Roman"/>
                <w:color w:val="000000"/>
                <w:sz w:val="20"/>
                <w:lang w:val="sq-AL"/>
              </w:rPr>
            </w:pPr>
            <w:r w:rsidRPr="00E4424D">
              <w:rPr>
                <w:rFonts w:eastAsia="Times New Roman"/>
                <w:color w:val="000000"/>
                <w:sz w:val="20"/>
                <w:lang w:val="sq-AL"/>
              </w:rPr>
              <w:t>Sigurohuni që Udhëzimet e Punës janë të përfshira në ndërtim dhe funksionim.</w:t>
            </w:r>
            <w:r w:rsidRPr="00E4424D">
              <w:rPr>
                <w:rFonts w:eastAsia="Times New Roman"/>
                <w:color w:val="0000FF"/>
                <w:sz w:val="20"/>
                <w:lang w:val="sq-AL"/>
              </w:rPr>
              <w:t xml:space="preserve"> Shënim i Përkohshëm i Bankës Botërore: Konsideratat e COVID-19 në Projektet e Ndërtimit/Punimeve Ndërtimore</w:t>
            </w:r>
          </w:p>
        </w:tc>
        <w:tc>
          <w:tcPr>
            <w:tcW w:w="1594"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1252"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1656"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r>
      <w:tr w:rsidR="00E4424D" w:rsidRPr="00E4424D" w:rsidTr="00611BDD">
        <w:trPr>
          <w:gridBefore w:val="1"/>
          <w:wBefore w:w="13" w:type="dxa"/>
          <w:trHeight w:hRule="exact" w:val="226"/>
        </w:trPr>
        <w:tc>
          <w:tcPr>
            <w:tcW w:w="2208"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2323"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4445" w:type="dxa"/>
            <w:gridSpan w:val="2"/>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192" w:lineRule="exact"/>
              <w:ind w:left="72"/>
              <w:textAlignment w:val="baseline"/>
              <w:rPr>
                <w:rFonts w:eastAsia="Times New Roman"/>
                <w:color w:val="0000FF"/>
                <w:sz w:val="20"/>
                <w:lang w:val="sq-AL"/>
              </w:rPr>
            </w:pPr>
          </w:p>
        </w:tc>
        <w:tc>
          <w:tcPr>
            <w:tcW w:w="1594"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1252"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1656"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r>
      <w:tr w:rsidR="00E4424D" w:rsidRPr="00E4424D" w:rsidTr="00611BDD">
        <w:trPr>
          <w:gridBefore w:val="1"/>
          <w:wBefore w:w="13" w:type="dxa"/>
          <w:trHeight w:hRule="exact" w:val="230"/>
        </w:trPr>
        <w:tc>
          <w:tcPr>
            <w:tcW w:w="2208"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2323"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4445" w:type="dxa"/>
            <w:gridSpan w:val="2"/>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before="32" w:line="193" w:lineRule="exact"/>
              <w:ind w:left="72"/>
              <w:textAlignment w:val="baseline"/>
              <w:rPr>
                <w:rFonts w:eastAsia="Times New Roman"/>
                <w:color w:val="0000FF"/>
                <w:sz w:val="20"/>
                <w:lang w:val="sq-AL"/>
              </w:rPr>
            </w:pPr>
          </w:p>
        </w:tc>
        <w:tc>
          <w:tcPr>
            <w:tcW w:w="1594"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1252"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1656"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r>
      <w:tr w:rsidR="00E4424D" w:rsidRPr="00E4424D" w:rsidTr="00611BDD">
        <w:trPr>
          <w:gridBefore w:val="1"/>
          <w:wBefore w:w="13" w:type="dxa"/>
          <w:trHeight w:hRule="exact" w:val="4030"/>
        </w:trPr>
        <w:tc>
          <w:tcPr>
            <w:tcW w:w="2208"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2323"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594"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1252"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1656"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r>
      <w:tr w:rsidR="00E4424D" w:rsidRPr="00E4424D" w:rsidTr="00611BDD">
        <w:trPr>
          <w:gridBefore w:val="1"/>
          <w:wBefore w:w="13" w:type="dxa"/>
          <w:trHeight w:hRule="exact" w:val="1204"/>
        </w:trPr>
        <w:tc>
          <w:tcPr>
            <w:tcW w:w="2208"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right="144"/>
              <w:textAlignment w:val="baseline"/>
              <w:rPr>
                <w:rFonts w:eastAsia="Times New Roman"/>
                <w:color w:val="000000"/>
                <w:spacing w:val="-2"/>
                <w:sz w:val="20"/>
                <w:lang w:val="sq-AL"/>
              </w:rPr>
            </w:pPr>
            <w:r w:rsidRPr="00E4424D">
              <w:rPr>
                <w:rFonts w:eastAsia="Times New Roman"/>
                <w:color w:val="000000"/>
                <w:sz w:val="20"/>
                <w:lang w:val="sq-AL"/>
              </w:rPr>
              <w:t xml:space="preserve">Të identifikohen </w:t>
            </w:r>
            <w:r w:rsidRPr="00E4424D">
              <w:rPr>
                <w:rFonts w:eastAsia="Times New Roman"/>
                <w:color w:val="000000"/>
                <w:spacing w:val="-2"/>
                <w:sz w:val="20"/>
                <w:lang w:val="sq-AL"/>
              </w:rPr>
              <w:t>nevojat për përdorimin e personelit të sigurisë gjatë ndërtimit dhe/ose funksionimit të ISH</w:t>
            </w:r>
          </w:p>
        </w:tc>
        <w:tc>
          <w:tcPr>
            <w:tcW w:w="2323"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59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252"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5" w:line="230" w:lineRule="exact"/>
              <w:ind w:left="105"/>
              <w:textAlignment w:val="baseline"/>
              <w:rPr>
                <w:rFonts w:eastAsia="Times New Roman"/>
                <w:color w:val="000000"/>
                <w:sz w:val="20"/>
                <w:lang w:val="sq-AL"/>
              </w:rPr>
            </w:pPr>
            <w:r w:rsidRPr="00E4424D">
              <w:rPr>
                <w:rFonts w:eastAsia="Times New Roman"/>
                <w:color w:val="000000"/>
                <w:sz w:val="20"/>
                <w:lang w:val="sq-AL"/>
              </w:rPr>
              <w:t>NA</w:t>
            </w: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5"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r>
      <w:tr w:rsidR="00E4424D" w:rsidRPr="00E4424D" w:rsidTr="00611BDD">
        <w:trPr>
          <w:gridBefore w:val="1"/>
          <w:wBefore w:w="13" w:type="dxa"/>
          <w:trHeight w:hRule="exact" w:val="2313"/>
        </w:trPr>
        <w:tc>
          <w:tcPr>
            <w:tcW w:w="2208"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70" w:line="230" w:lineRule="exact"/>
              <w:ind w:left="110"/>
              <w:textAlignment w:val="baseline"/>
              <w:rPr>
                <w:rFonts w:eastAsia="Times New Roman"/>
                <w:color w:val="000000"/>
                <w:sz w:val="20"/>
                <w:lang w:val="sq-AL"/>
              </w:rPr>
            </w:pPr>
            <w:r w:rsidRPr="00E4424D">
              <w:rPr>
                <w:rFonts w:eastAsia="Times New Roman"/>
                <w:color w:val="000000"/>
                <w:sz w:val="20"/>
                <w:lang w:val="sq-AL"/>
              </w:rPr>
              <w:t xml:space="preserve">Dizajni i </w:t>
            </w:r>
            <w:r w:rsidRPr="00E4424D">
              <w:rPr>
                <w:rFonts w:eastAsia="Times New Roman"/>
                <w:color w:val="000000"/>
                <w:spacing w:val="-2"/>
                <w:sz w:val="20"/>
                <w:lang w:val="sq-AL"/>
              </w:rPr>
              <w:t>ISH</w:t>
            </w:r>
            <w:r w:rsidRPr="00E4424D">
              <w:rPr>
                <w:rFonts w:eastAsia="Times New Roman"/>
                <w:color w:val="000000"/>
                <w:sz w:val="20"/>
                <w:lang w:val="sq-AL"/>
              </w:rPr>
              <w:t xml:space="preserve"> – në përgjithësi</w:t>
            </w:r>
          </w:p>
        </w:tc>
        <w:tc>
          <w:tcPr>
            <w:tcW w:w="2323"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11" w:line="230" w:lineRule="exact"/>
              <w:ind w:left="108" w:right="504"/>
              <w:textAlignment w:val="baseline"/>
              <w:rPr>
                <w:rFonts w:eastAsia="Times New Roman"/>
                <w:color w:val="000000"/>
                <w:spacing w:val="-2"/>
                <w:sz w:val="20"/>
                <w:lang w:val="sq-AL"/>
              </w:rPr>
            </w:pPr>
            <w:r w:rsidRPr="00E4424D">
              <w:rPr>
                <w:rFonts w:eastAsia="Times New Roman"/>
                <w:color w:val="000000"/>
                <w:sz w:val="20"/>
                <w:lang w:val="sq-AL"/>
              </w:rPr>
              <w:t xml:space="preserve">Dizajni </w:t>
            </w:r>
            <w:r w:rsidRPr="00E4424D">
              <w:rPr>
                <w:rFonts w:eastAsia="Times New Roman"/>
                <w:color w:val="000000"/>
                <w:spacing w:val="-2"/>
                <w:sz w:val="20"/>
                <w:lang w:val="sq-AL"/>
              </w:rPr>
              <w:t>dhe plani funksional i objekteve të karantinës;</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144" w:right="180"/>
              <w:jc w:val="both"/>
              <w:textAlignment w:val="baseline"/>
              <w:rPr>
                <w:rFonts w:eastAsia="Times New Roman"/>
                <w:color w:val="000000"/>
                <w:sz w:val="20"/>
                <w:lang w:val="sq-AL"/>
              </w:rPr>
            </w:pPr>
            <w:r w:rsidRPr="00E4424D">
              <w:rPr>
                <w:rFonts w:eastAsia="Times New Roman"/>
                <w:color w:val="000000"/>
                <w:sz w:val="20"/>
                <w:lang w:val="sq-AL"/>
              </w:rPr>
              <w:t xml:space="preserve">Dizajni </w:t>
            </w:r>
            <w:r w:rsidRPr="00E4424D">
              <w:rPr>
                <w:rFonts w:eastAsia="Times New Roman"/>
                <w:color w:val="000000"/>
                <w:spacing w:val="-2"/>
                <w:sz w:val="20"/>
                <w:lang w:val="sq-AL"/>
              </w:rPr>
              <w:t xml:space="preserve">dhe plani i funksionalitetit </w:t>
            </w:r>
            <w:r w:rsidRPr="00E4424D">
              <w:rPr>
                <w:rFonts w:eastAsia="Times New Roman"/>
                <w:color w:val="000000"/>
                <w:sz w:val="20"/>
                <w:lang w:val="sq-AL"/>
              </w:rPr>
              <w:t>do të bazohen në udhëzimet e OBSH-së për karantinë</w:t>
            </w:r>
          </w:p>
          <w:p w:rsidR="00E4424D" w:rsidRPr="00E4424D" w:rsidRDefault="00E4424D" w:rsidP="00E4424D">
            <w:pPr>
              <w:spacing w:before="2" w:line="230" w:lineRule="exact"/>
              <w:ind w:left="144" w:right="360"/>
              <w:textAlignment w:val="baseline"/>
              <w:rPr>
                <w:rFonts w:eastAsia="Times New Roman"/>
                <w:color w:val="000000"/>
                <w:sz w:val="20"/>
                <w:lang w:val="sq-AL"/>
              </w:rPr>
            </w:pPr>
            <w:r w:rsidRPr="00E4424D">
              <w:rPr>
                <w:rFonts w:eastAsia="Times New Roman"/>
                <w:color w:val="000000"/>
                <w:sz w:val="20"/>
                <w:lang w:val="sq-AL"/>
              </w:rPr>
              <w:t>-organizimi i dhomave / konvikteve të ndara nga njëra-tjetra; shtrat i ndarë 1-2 metra, ndriçim, ajrosje e mirë, ngrohje, energji elektrike, shërbime lavanderie; shërbime sanitare/pastrimi dhe rregullimi i hapësirës;</w:t>
            </w:r>
          </w:p>
          <w:p w:rsidR="00E4424D" w:rsidRPr="00E4424D" w:rsidRDefault="00E4424D" w:rsidP="00E4424D">
            <w:pPr>
              <w:spacing w:after="3" w:line="229" w:lineRule="exact"/>
              <w:ind w:left="144" w:right="180"/>
              <w:textAlignment w:val="baseline"/>
              <w:rPr>
                <w:rFonts w:eastAsia="Times New Roman"/>
                <w:color w:val="000000"/>
                <w:sz w:val="20"/>
                <w:lang w:val="sq-AL"/>
              </w:rPr>
            </w:pPr>
            <w:r w:rsidRPr="00E4424D">
              <w:rPr>
                <w:rFonts w:eastAsia="Times New Roman"/>
                <w:color w:val="000000"/>
                <w:sz w:val="20"/>
                <w:lang w:val="sq-AL"/>
              </w:rPr>
              <w:t>-Vlerësimi i nevojave për ushqim adekuat, ujë dhe masa higjienike që duhet të bëhen për periudhën e karantinës;</w:t>
            </w:r>
          </w:p>
        </w:tc>
        <w:tc>
          <w:tcPr>
            <w:tcW w:w="159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14" w:line="225" w:lineRule="exact"/>
              <w:ind w:left="106"/>
              <w:textAlignment w:val="baseline"/>
              <w:rPr>
                <w:rFonts w:eastAsia="Times New Roman"/>
                <w:b/>
                <w:color w:val="000000"/>
                <w:sz w:val="20"/>
                <w:lang w:val="sq-AL"/>
              </w:rPr>
            </w:pPr>
            <w:r w:rsidRPr="00E4424D">
              <w:rPr>
                <w:rFonts w:eastAsia="Times New Roman"/>
                <w:b/>
                <w:color w:val="000000"/>
                <w:sz w:val="20"/>
                <w:lang w:val="sq-AL"/>
              </w:rPr>
              <w:t>MSH/NJKP</w:t>
            </w:r>
          </w:p>
        </w:tc>
        <w:tc>
          <w:tcPr>
            <w:tcW w:w="1252"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842" w:line="230" w:lineRule="exact"/>
              <w:ind w:left="108"/>
              <w:textAlignment w:val="baseline"/>
              <w:rPr>
                <w:rFonts w:eastAsia="Times New Roman"/>
                <w:color w:val="000000"/>
                <w:sz w:val="20"/>
                <w:lang w:val="sq-AL"/>
              </w:rPr>
            </w:pPr>
            <w:r w:rsidRPr="00E4424D">
              <w:rPr>
                <w:rFonts w:eastAsia="Times New Roman"/>
                <w:color w:val="000000"/>
                <w:sz w:val="20"/>
                <w:lang w:val="sq-AL"/>
              </w:rPr>
              <w:t>Gjatë projektimit</w:t>
            </w: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72" w:line="230" w:lineRule="exact"/>
              <w:ind w:left="106"/>
              <w:textAlignment w:val="baseline"/>
              <w:rPr>
                <w:rFonts w:eastAsia="Times New Roman"/>
                <w:color w:val="000000"/>
                <w:sz w:val="20"/>
                <w:lang w:val="sq-AL"/>
              </w:rPr>
            </w:pPr>
            <w:r w:rsidRPr="00E4424D">
              <w:rPr>
                <w:rFonts w:eastAsia="Times New Roman"/>
                <w:color w:val="000000"/>
                <w:sz w:val="20"/>
                <w:lang w:val="sq-AL"/>
              </w:rPr>
              <w:t>Kostoja e projektimit</w:t>
            </w:r>
          </w:p>
        </w:tc>
      </w:tr>
      <w:tr w:rsidR="00E4424D" w:rsidRPr="00E4424D" w:rsidTr="00611BDD">
        <w:trPr>
          <w:gridAfter w:val="1"/>
          <w:wAfter w:w="13" w:type="dxa"/>
          <w:trHeight w:hRule="exact" w:val="2815"/>
        </w:trPr>
        <w:tc>
          <w:tcPr>
            <w:tcW w:w="2208"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180"/>
              <w:textAlignment w:val="baseline"/>
              <w:rPr>
                <w:rFonts w:eastAsia="Times New Roman"/>
                <w:color w:val="000000"/>
                <w:spacing w:val="-2"/>
                <w:sz w:val="20"/>
                <w:lang w:val="sq-AL"/>
              </w:rPr>
            </w:pPr>
            <w:r w:rsidRPr="00E4424D">
              <w:rPr>
                <w:rFonts w:eastAsia="Times New Roman"/>
                <w:color w:val="000000"/>
                <w:spacing w:val="-2"/>
                <w:sz w:val="20"/>
                <w:lang w:val="sq-AL"/>
              </w:rPr>
              <w:t>Plani i ISH - duhet të merren parasysh trajtime të ndryshme për grupet me ndjeshmëri më të madhe apo cenueshmëri (të moshuarit, ata me gjendje ekzistuese apo më të rinjtë) dhe personat me aftësi të kufizuara</w:t>
            </w:r>
          </w:p>
        </w:tc>
        <w:tc>
          <w:tcPr>
            <w:tcW w:w="2323"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144"/>
              <w:textAlignment w:val="baseline"/>
              <w:rPr>
                <w:rFonts w:eastAsia="Times New Roman"/>
                <w:color w:val="000000"/>
                <w:sz w:val="20"/>
                <w:lang w:val="sq-AL"/>
              </w:rPr>
            </w:pPr>
            <w:r w:rsidRPr="00E4424D">
              <w:rPr>
                <w:rFonts w:eastAsia="Times New Roman"/>
                <w:color w:val="000000"/>
                <w:sz w:val="20"/>
                <w:lang w:val="sq-AL"/>
              </w:rPr>
              <w:t>Disa grupe mund të kenë vështirësi në hyrjen në institucionet shëndetësore;</w:t>
            </w:r>
          </w:p>
          <w:p w:rsidR="00E4424D" w:rsidRPr="00E4424D" w:rsidRDefault="00E4424D" w:rsidP="00E4424D">
            <w:pPr>
              <w:spacing w:before="2" w:after="688" w:line="230" w:lineRule="exact"/>
              <w:ind w:left="144"/>
              <w:textAlignment w:val="baseline"/>
              <w:rPr>
                <w:rFonts w:eastAsia="Times New Roman"/>
                <w:color w:val="000000"/>
                <w:sz w:val="20"/>
                <w:lang w:val="sq-AL"/>
              </w:rPr>
            </w:pPr>
            <w:r w:rsidRPr="00E4424D">
              <w:rPr>
                <w:rFonts w:eastAsia="Times New Roman"/>
                <w:color w:val="000000"/>
                <w:sz w:val="20"/>
                <w:lang w:val="sq-AL"/>
              </w:rPr>
              <w:t>Rreziku dhe ndikimet e mos prioritizimit të popullatës në nevojë</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144" w:right="180"/>
              <w:textAlignment w:val="baseline"/>
              <w:rPr>
                <w:rFonts w:eastAsia="Times New Roman"/>
                <w:color w:val="000000"/>
                <w:sz w:val="20"/>
                <w:lang w:val="sq-AL"/>
              </w:rPr>
            </w:pPr>
            <w:r w:rsidRPr="00E4424D">
              <w:rPr>
                <w:rFonts w:eastAsia="Times New Roman"/>
                <w:color w:val="000000"/>
                <w:sz w:val="20"/>
                <w:lang w:val="sq-AL"/>
              </w:rPr>
              <w:t>Shqyrtoni nevojat e popullatës së cenueshme, planifikoni prioritizimin; dhënien e ndihmës dhe angazhimin e tyre në proceset vendimmarrëse për reagim, rimëkëmbje, gatishmëri dhe zvogëlim të rrezikut.</w:t>
            </w:r>
          </w:p>
          <w:p w:rsidR="00E4424D" w:rsidRPr="00E4424D" w:rsidRDefault="00E4424D" w:rsidP="00E4424D">
            <w:pPr>
              <w:spacing w:before="12" w:after="912" w:line="225" w:lineRule="exact"/>
              <w:ind w:left="144"/>
              <w:textAlignment w:val="baseline"/>
              <w:rPr>
                <w:rFonts w:eastAsia="Times New Roman"/>
                <w:b/>
                <w:color w:val="000000"/>
                <w:sz w:val="20"/>
                <w:lang w:val="sq-AL"/>
              </w:rPr>
            </w:pPr>
            <w:r w:rsidRPr="00E4424D">
              <w:rPr>
                <w:rFonts w:eastAsia="Times New Roman"/>
                <w:b/>
                <w:color w:val="000000"/>
                <w:sz w:val="20"/>
                <w:lang w:val="sq-AL"/>
              </w:rPr>
              <w:t>Referojuni angazhimit të komunitetit gjatë COVID-19</w:t>
            </w:r>
          </w:p>
        </w:tc>
        <w:tc>
          <w:tcPr>
            <w:tcW w:w="159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14" w:line="225" w:lineRule="exact"/>
              <w:ind w:left="106"/>
              <w:textAlignment w:val="baseline"/>
              <w:rPr>
                <w:rFonts w:eastAsia="Times New Roman"/>
                <w:b/>
                <w:color w:val="000000"/>
                <w:sz w:val="20"/>
                <w:lang w:val="sq-AL"/>
              </w:rPr>
            </w:pPr>
            <w:r w:rsidRPr="00E4424D">
              <w:rPr>
                <w:rFonts w:eastAsia="Times New Roman"/>
                <w:b/>
                <w:color w:val="000000"/>
                <w:sz w:val="20"/>
                <w:lang w:val="sq-AL"/>
              </w:rPr>
              <w:t>MSH/NJKP</w:t>
            </w:r>
          </w:p>
        </w:tc>
        <w:tc>
          <w:tcPr>
            <w:tcW w:w="1252"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10" w:line="230" w:lineRule="exact"/>
              <w:ind w:left="108"/>
              <w:textAlignment w:val="baseline"/>
              <w:rPr>
                <w:rFonts w:eastAsia="Times New Roman"/>
                <w:color w:val="000000"/>
                <w:sz w:val="20"/>
                <w:lang w:val="sq-AL"/>
              </w:rPr>
            </w:pPr>
            <w:r w:rsidRPr="00E4424D">
              <w:rPr>
                <w:rFonts w:eastAsia="Times New Roman"/>
                <w:color w:val="000000"/>
                <w:sz w:val="20"/>
                <w:lang w:val="sq-AL"/>
              </w:rPr>
              <w:t>Gjatë projektimit</w:t>
            </w:r>
          </w:p>
        </w:tc>
        <w:tc>
          <w:tcPr>
            <w:tcW w:w="1656"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836" w:line="230" w:lineRule="exact"/>
              <w:ind w:right="609"/>
              <w:jc w:val="right"/>
              <w:textAlignment w:val="baseline"/>
              <w:rPr>
                <w:rFonts w:eastAsia="Times New Roman"/>
                <w:color w:val="000000"/>
                <w:sz w:val="20"/>
                <w:lang w:val="sq-AL"/>
              </w:rPr>
            </w:pPr>
            <w:r w:rsidRPr="00E4424D">
              <w:rPr>
                <w:rFonts w:eastAsia="Times New Roman"/>
                <w:color w:val="000000"/>
                <w:sz w:val="20"/>
                <w:lang w:val="sq-AL"/>
              </w:rPr>
              <w:t>Kostoja e projektimit</w:t>
            </w:r>
          </w:p>
        </w:tc>
      </w:tr>
      <w:tr w:rsidR="00E4424D" w:rsidRPr="00E4424D" w:rsidTr="00611BDD">
        <w:trPr>
          <w:gridAfter w:val="1"/>
          <w:wAfter w:w="13" w:type="dxa"/>
          <w:trHeight w:hRule="exact" w:val="1807"/>
        </w:trPr>
        <w:tc>
          <w:tcPr>
            <w:tcW w:w="2208"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679" w:line="230" w:lineRule="exact"/>
              <w:ind w:left="108"/>
              <w:textAlignment w:val="baseline"/>
              <w:rPr>
                <w:rFonts w:eastAsia="Times New Roman"/>
                <w:color w:val="000000"/>
                <w:sz w:val="20"/>
                <w:lang w:val="sq-AL"/>
              </w:rPr>
            </w:pPr>
            <w:r w:rsidRPr="00E4424D">
              <w:rPr>
                <w:rFonts w:eastAsia="Times New Roman"/>
                <w:color w:val="000000"/>
                <w:sz w:val="20"/>
                <w:lang w:val="sq-AL"/>
              </w:rPr>
              <w:t>Dizajni duhet të marrë parasysh aranzhimet me morgun</w:t>
            </w:r>
          </w:p>
        </w:tc>
        <w:tc>
          <w:tcPr>
            <w:tcW w:w="2323"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679" w:line="230" w:lineRule="exact"/>
              <w:ind w:left="108" w:right="576"/>
              <w:textAlignment w:val="baseline"/>
              <w:rPr>
                <w:rFonts w:eastAsia="Times New Roman"/>
                <w:color w:val="000000"/>
                <w:spacing w:val="-1"/>
                <w:sz w:val="20"/>
                <w:lang w:val="sq-AL"/>
              </w:rPr>
            </w:pPr>
            <w:r w:rsidRPr="00E4424D">
              <w:rPr>
                <w:rFonts w:eastAsia="Times New Roman"/>
                <w:color w:val="000000"/>
                <w:spacing w:val="-1"/>
                <w:sz w:val="20"/>
                <w:lang w:val="sq-AL"/>
              </w:rPr>
              <w:t>Kapaciteti i pamjaftueshëm Përhapja e infeksionit</w:t>
            </w:r>
          </w:p>
        </w:tc>
        <w:tc>
          <w:tcPr>
            <w:tcW w:w="4445"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line="201" w:lineRule="exact"/>
              <w:ind w:left="504" w:right="180" w:hanging="360"/>
              <w:jc w:val="both"/>
              <w:textAlignment w:val="baseline"/>
              <w:rPr>
                <w:rFonts w:ascii="Tahoma" w:eastAsia="Tahoma" w:hAnsi="Tahoma"/>
                <w:color w:val="000000"/>
                <w:sz w:val="24"/>
                <w:lang w:val="sq-AL"/>
              </w:rPr>
            </w:pPr>
            <w:r w:rsidRPr="00E4424D">
              <w:rPr>
                <w:rFonts w:ascii="Tahoma" w:eastAsia="Tahoma" w:hAnsi="Tahoma"/>
                <w:color w:val="000000"/>
                <w:sz w:val="24"/>
                <w:lang w:val="sq-AL"/>
              </w:rPr>
              <w:t>&gt;&gt;</w:t>
            </w:r>
            <w:r w:rsidRPr="00E4424D">
              <w:rPr>
                <w:rFonts w:ascii="Tahoma" w:eastAsia="Tahoma" w:hAnsi="Tahoma"/>
                <w:color w:val="000000"/>
                <w:sz w:val="24"/>
                <w:lang w:val="sq-AL"/>
              </w:rPr>
              <w:tab/>
            </w:r>
            <w:r w:rsidRPr="00E4424D">
              <w:rPr>
                <w:rFonts w:eastAsia="Times New Roman"/>
                <w:color w:val="000000"/>
                <w:sz w:val="20"/>
                <w:lang w:val="sq-AL"/>
              </w:rPr>
              <w:t>Përfshini aranzhimet e duhura me morgun në dizajn</w:t>
            </w:r>
          </w:p>
          <w:p w:rsidR="00E4424D" w:rsidRPr="00E4424D" w:rsidRDefault="00E4424D" w:rsidP="00E4424D">
            <w:pPr>
              <w:tabs>
                <w:tab w:val="left" w:pos="432"/>
              </w:tabs>
              <w:spacing w:line="262" w:lineRule="exact"/>
              <w:ind w:left="144"/>
              <w:textAlignment w:val="baseline"/>
              <w:rPr>
                <w:rFonts w:ascii="Tahoma" w:eastAsia="Tahoma" w:hAnsi="Tahoma"/>
                <w:color w:val="000000"/>
                <w:sz w:val="24"/>
                <w:lang w:val="sq-AL"/>
              </w:rPr>
            </w:pPr>
            <w:r w:rsidRPr="00E4424D">
              <w:rPr>
                <w:rFonts w:ascii="Tahoma" w:eastAsia="Tahoma" w:hAnsi="Tahoma"/>
                <w:color w:val="000000"/>
                <w:sz w:val="24"/>
                <w:lang w:val="sq-AL"/>
              </w:rPr>
              <w:t>&gt;&gt;</w:t>
            </w:r>
            <w:r w:rsidRPr="00E4424D">
              <w:rPr>
                <w:rFonts w:ascii="Tahoma" w:eastAsia="Tahoma" w:hAnsi="Tahoma"/>
                <w:color w:val="000000"/>
                <w:sz w:val="24"/>
                <w:lang w:val="sq-AL"/>
              </w:rPr>
              <w:tab/>
            </w:r>
            <w:r w:rsidRPr="00E4424D">
              <w:rPr>
                <w:rFonts w:eastAsia="Times New Roman"/>
                <w:color w:val="000000"/>
                <w:sz w:val="20"/>
                <w:lang w:val="sq-AL"/>
              </w:rPr>
              <w:t>Shih</w:t>
            </w:r>
            <w:r w:rsidRPr="00E4424D">
              <w:rPr>
                <w:rFonts w:eastAsia="Times New Roman"/>
                <w:color w:val="0000FF"/>
                <w:sz w:val="20"/>
                <w:lang w:val="sq-AL"/>
              </w:rPr>
              <w:t xml:space="preserve"> OBSH parandalimi dhe kontrolli i infeksionit për menaxhimin e sigurt të trupit të vdekur në kontekst të COVID-19)</w:t>
            </w:r>
          </w:p>
        </w:tc>
        <w:tc>
          <w:tcPr>
            <w:tcW w:w="1594"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903" w:line="225" w:lineRule="exact"/>
              <w:ind w:left="110"/>
              <w:textAlignment w:val="baseline"/>
              <w:rPr>
                <w:rFonts w:eastAsia="Times New Roman"/>
                <w:b/>
                <w:color w:val="000000"/>
                <w:sz w:val="20"/>
                <w:lang w:val="sq-AL"/>
              </w:rPr>
            </w:pPr>
            <w:r w:rsidRPr="00E4424D">
              <w:rPr>
                <w:rFonts w:eastAsia="Times New Roman"/>
                <w:b/>
                <w:color w:val="000000"/>
                <w:sz w:val="20"/>
                <w:lang w:val="sq-AL"/>
              </w:rPr>
              <w:t>MSH</w:t>
            </w:r>
          </w:p>
        </w:tc>
        <w:tc>
          <w:tcPr>
            <w:tcW w:w="1252"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679" w:line="230" w:lineRule="exact"/>
              <w:ind w:left="108"/>
              <w:textAlignment w:val="baseline"/>
              <w:rPr>
                <w:rFonts w:eastAsia="Times New Roman"/>
                <w:color w:val="000000"/>
                <w:sz w:val="20"/>
                <w:lang w:val="sq-AL"/>
              </w:rPr>
            </w:pPr>
            <w:r w:rsidRPr="00E4424D">
              <w:rPr>
                <w:rFonts w:eastAsia="Times New Roman"/>
                <w:color w:val="000000"/>
                <w:sz w:val="20"/>
                <w:lang w:val="sq-AL"/>
              </w:rPr>
              <w:t>Gjatë projektimit</w:t>
            </w:r>
          </w:p>
        </w:tc>
        <w:tc>
          <w:tcPr>
            <w:tcW w:w="1656" w:type="dxa"/>
            <w:gridSpan w:val="2"/>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909" w:line="230" w:lineRule="exact"/>
              <w:ind w:right="609"/>
              <w:jc w:val="right"/>
              <w:textAlignment w:val="baseline"/>
              <w:rPr>
                <w:rFonts w:eastAsia="Times New Roman"/>
                <w:color w:val="000000"/>
                <w:sz w:val="20"/>
                <w:lang w:val="sq-AL"/>
              </w:rPr>
            </w:pPr>
            <w:r w:rsidRPr="00E4424D">
              <w:rPr>
                <w:rFonts w:eastAsia="Times New Roman"/>
                <w:color w:val="000000"/>
                <w:sz w:val="20"/>
                <w:lang w:val="sq-AL"/>
              </w:rPr>
              <w:t>Kostoja e projektimit</w:t>
            </w:r>
          </w:p>
        </w:tc>
      </w:tr>
      <w:tr w:rsidR="00E4424D" w:rsidRPr="00E4424D" w:rsidTr="00611BDD">
        <w:trPr>
          <w:gridAfter w:val="1"/>
          <w:wAfter w:w="13" w:type="dxa"/>
          <w:trHeight w:hRule="exact" w:val="230"/>
        </w:trPr>
        <w:tc>
          <w:tcPr>
            <w:tcW w:w="2208"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2323"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4445" w:type="dxa"/>
            <w:gridSpan w:val="2"/>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before="32" w:line="198" w:lineRule="exact"/>
              <w:ind w:left="504"/>
              <w:textAlignment w:val="baseline"/>
              <w:rPr>
                <w:rFonts w:eastAsia="Times New Roman"/>
                <w:color w:val="0000FF"/>
                <w:sz w:val="20"/>
                <w:lang w:val="sq-AL"/>
              </w:rPr>
            </w:pPr>
          </w:p>
        </w:tc>
        <w:tc>
          <w:tcPr>
            <w:tcW w:w="1594"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1252"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1656" w:type="dxa"/>
            <w:gridSpan w:val="2"/>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r>
      <w:tr w:rsidR="00E4424D" w:rsidRPr="00E4424D" w:rsidTr="00611BDD">
        <w:trPr>
          <w:gridAfter w:val="1"/>
          <w:wAfter w:w="13" w:type="dxa"/>
          <w:trHeight w:hRule="exact" w:val="259"/>
        </w:trPr>
        <w:tc>
          <w:tcPr>
            <w:tcW w:w="2208"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2323"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4445" w:type="dxa"/>
            <w:gridSpan w:val="2"/>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22" w:lineRule="exact"/>
              <w:ind w:left="504"/>
              <w:textAlignment w:val="baseline"/>
              <w:rPr>
                <w:rFonts w:eastAsia="Times New Roman"/>
                <w:color w:val="0000FF"/>
                <w:sz w:val="20"/>
                <w:lang w:val="sq-AL"/>
              </w:rPr>
            </w:pPr>
          </w:p>
        </w:tc>
        <w:tc>
          <w:tcPr>
            <w:tcW w:w="1594"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1252"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1656" w:type="dxa"/>
            <w:gridSpan w:val="2"/>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r>
    </w:tbl>
    <w:p w:rsidR="00E4424D" w:rsidRPr="00E4424D" w:rsidRDefault="00E4424D" w:rsidP="00E4424D">
      <w:pPr>
        <w:spacing w:after="245" w:line="20" w:lineRule="exact"/>
        <w:rPr>
          <w:lang w:val="sq-AL"/>
        </w:rPr>
      </w:pPr>
    </w:p>
    <w:p w:rsidR="00E4424D" w:rsidRPr="00E4424D" w:rsidRDefault="00E4424D" w:rsidP="00E4424D">
      <w:pPr>
        <w:spacing w:before="4" w:line="235" w:lineRule="exact"/>
        <w:textAlignment w:val="baseline"/>
        <w:rPr>
          <w:rFonts w:eastAsia="Times New Roman"/>
          <w:b/>
          <w:color w:val="000000"/>
          <w:lang w:val="sq-AL"/>
        </w:rPr>
      </w:pPr>
      <w:r w:rsidRPr="00E4424D">
        <w:rPr>
          <w:rFonts w:eastAsia="Times New Roman"/>
          <w:b/>
          <w:color w:val="000000"/>
          <w:lang w:val="sq-AL"/>
        </w:rPr>
        <w:t>Tabela 2 - Rreziqet mjedisore dhe sociale dhe masat zbutëse gjatë fazës së ndërtimit</w:t>
      </w:r>
    </w:p>
    <w:p w:rsidR="00E4424D" w:rsidRPr="00E4424D" w:rsidRDefault="00E4424D" w:rsidP="00E4424D">
      <w:pPr>
        <w:rPr>
          <w:sz w:val="2"/>
          <w:lang w:val="sq-AL"/>
        </w:rPr>
      </w:pPr>
      <w:r w:rsidRPr="00E4424D">
        <w:rPr>
          <w:noProof/>
          <w:lang w:val="sq-AL"/>
        </w:rPr>
        <w:pict>
          <v:shape id="Text Box 14" o:spid="_x0000_s1151" type="#_x0000_t202" style="position:absolute;margin-left:740.25pt;margin-top:563.55pt;width:20pt;height:12.65pt;z-index:-25155788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" filled="f" stroked="f">
            <v:textbox inset="0,0,0,0">
              <w:txbxContent>
                <w:p w:rsidR="00E4424D" w:rsidRDefault="00E4424D" w:rsidP="00E4424D">
                  <w:pPr>
                    <w:spacing w:before="4" w:line="245" w:lineRule="exact"/>
                    <w:textAlignment w:val="baseline"/>
                    <w:rPr>
                      <w:rFonts w:eastAsia="Times New Roman"/>
                      <w:color w:val="000000"/>
                      <w:spacing w:val="22"/>
                    </w:rPr>
                  </w:pPr>
                  <w:r>
                    <w:rPr>
                      <w:rFonts w:eastAsia="Times New Roman"/>
                      <w:color w:val="000000"/>
                      <w:spacing w:val="22"/>
                    </w:rPr>
                    <w:t>73</w:t>
                  </w:r>
                </w:p>
              </w:txbxContent>
            </v:textbox>
            <w10:wrap type="square" anchorx="page" anchory="page"/>
          </v:shape>
        </w:pict>
      </w:r>
    </w:p>
    <w:tbl>
      <w:tblPr>
        <w:tblW w:w="0" w:type="auto"/>
        <w:tblInd w:w="1" w:type="dxa"/>
        <w:tblLayout w:type="fixed"/>
        <w:tblCellMar>
          <w:left w:w="0" w:type="dxa"/>
          <w:right w:w="0" w:type="dxa"/>
        </w:tblCellMar>
        <w:tblLook w:val="04A0"/>
      </w:tblPr>
      <w:tblGrid>
        <w:gridCol w:w="2203"/>
        <w:gridCol w:w="2323"/>
        <w:gridCol w:w="4623"/>
        <w:gridCol w:w="1617"/>
        <w:gridCol w:w="1205"/>
        <w:gridCol w:w="1531"/>
      </w:tblGrid>
      <w:tr w:rsidR="00E4424D" w:rsidRPr="00E4424D" w:rsidTr="00611BDD">
        <w:trPr>
          <w:trHeight w:hRule="exact" w:val="475"/>
        </w:trPr>
        <w:tc>
          <w:tcPr>
            <w:tcW w:w="2203"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0"/>
              <w:textAlignment w:val="baseline"/>
              <w:rPr>
                <w:rFonts w:eastAsia="Times New Roman"/>
                <w:b/>
                <w:color w:val="000000"/>
                <w:sz w:val="20"/>
                <w:lang w:val="sq-AL"/>
              </w:rPr>
            </w:pPr>
            <w:r w:rsidRPr="00E4424D">
              <w:rPr>
                <w:rFonts w:eastAsia="Times New Roman"/>
                <w:b/>
                <w:color w:val="000000"/>
                <w:sz w:val="20"/>
                <w:lang w:val="sq-AL"/>
              </w:rPr>
              <w:t>Aktivitetet</w:t>
            </w:r>
          </w:p>
        </w:tc>
        <w:tc>
          <w:tcPr>
            <w:tcW w:w="2323"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line="227" w:lineRule="exact"/>
              <w:ind w:left="108" w:right="291"/>
              <w:textAlignment w:val="baseline"/>
              <w:rPr>
                <w:rFonts w:eastAsia="Times New Roman"/>
                <w:b/>
                <w:color w:val="000000"/>
                <w:sz w:val="20"/>
                <w:lang w:val="sq-AL"/>
              </w:rPr>
            </w:pPr>
            <w:r w:rsidRPr="00E4424D">
              <w:rPr>
                <w:rFonts w:eastAsia="Times New Roman"/>
                <w:b/>
                <w:color w:val="000000"/>
                <w:sz w:val="20"/>
                <w:lang w:val="sq-AL"/>
              </w:rPr>
              <w:t>Rreziqet dhe ndikimet e mundshme të M&amp;S</w:t>
            </w:r>
          </w:p>
        </w:tc>
        <w:tc>
          <w:tcPr>
            <w:tcW w:w="4623"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06"/>
              <w:textAlignment w:val="baseline"/>
              <w:rPr>
                <w:rFonts w:eastAsia="Times New Roman"/>
                <w:b/>
                <w:color w:val="000000"/>
                <w:sz w:val="20"/>
                <w:lang w:val="sq-AL"/>
              </w:rPr>
            </w:pPr>
            <w:r w:rsidRPr="00E4424D">
              <w:rPr>
                <w:rFonts w:eastAsia="Times New Roman"/>
                <w:b/>
                <w:color w:val="000000"/>
                <w:sz w:val="20"/>
                <w:lang w:val="sq-AL"/>
              </w:rPr>
              <w:t>Masat e propozuara zbutëse</w:t>
            </w:r>
          </w:p>
        </w:tc>
        <w:tc>
          <w:tcPr>
            <w:tcW w:w="1617"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0"/>
              <w:textAlignment w:val="baseline"/>
              <w:rPr>
                <w:rFonts w:eastAsia="Times New Roman"/>
                <w:b/>
                <w:color w:val="000000"/>
                <w:sz w:val="20"/>
                <w:lang w:val="sq-AL"/>
              </w:rPr>
            </w:pPr>
            <w:r w:rsidRPr="00E4424D">
              <w:rPr>
                <w:rFonts w:eastAsia="Times New Roman"/>
                <w:b/>
                <w:color w:val="000000"/>
                <w:sz w:val="20"/>
                <w:lang w:val="sq-AL"/>
              </w:rPr>
              <w:t>Përgjegjësitë</w:t>
            </w:r>
          </w:p>
        </w:tc>
        <w:tc>
          <w:tcPr>
            <w:tcW w:w="1205"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1"/>
              <w:textAlignment w:val="baseline"/>
              <w:rPr>
                <w:rFonts w:eastAsia="Times New Roman"/>
                <w:b/>
                <w:color w:val="000000"/>
                <w:sz w:val="20"/>
                <w:lang w:val="sq-AL"/>
              </w:rPr>
            </w:pPr>
            <w:r w:rsidRPr="00E4424D">
              <w:rPr>
                <w:rFonts w:eastAsia="Times New Roman"/>
                <w:b/>
                <w:color w:val="000000"/>
                <w:sz w:val="20"/>
                <w:lang w:val="sq-AL"/>
              </w:rPr>
              <w:t>Afati kohor</w:t>
            </w:r>
          </w:p>
        </w:tc>
        <w:tc>
          <w:tcPr>
            <w:tcW w:w="1531"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1"/>
              <w:textAlignment w:val="baseline"/>
              <w:rPr>
                <w:rFonts w:eastAsia="Times New Roman"/>
                <w:b/>
                <w:color w:val="000000"/>
                <w:sz w:val="20"/>
                <w:lang w:val="sq-AL"/>
              </w:rPr>
            </w:pPr>
            <w:r w:rsidRPr="00E4424D">
              <w:rPr>
                <w:rFonts w:eastAsia="Times New Roman"/>
                <w:b/>
                <w:color w:val="000000"/>
                <w:sz w:val="20"/>
                <w:lang w:val="sq-AL"/>
              </w:rPr>
              <w:t>Buxheti</w:t>
            </w:r>
          </w:p>
        </w:tc>
      </w:tr>
      <w:tr w:rsidR="00E4424D" w:rsidRPr="00E4424D" w:rsidTr="00611BDD">
        <w:trPr>
          <w:trHeight w:hRule="exact" w:val="1157"/>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right="252"/>
              <w:textAlignment w:val="baseline"/>
              <w:rPr>
                <w:rFonts w:eastAsia="Times New Roman"/>
                <w:color w:val="000000"/>
                <w:spacing w:val="-2"/>
                <w:sz w:val="20"/>
                <w:lang w:val="sq-AL"/>
              </w:rPr>
            </w:pPr>
            <w:r w:rsidRPr="00E4424D">
              <w:rPr>
                <w:rFonts w:eastAsia="Times New Roman"/>
                <w:color w:val="000000"/>
                <w:spacing w:val="-2"/>
                <w:sz w:val="20"/>
                <w:lang w:val="sq-AL"/>
              </w:rPr>
              <w:t>Pastrimi i bimëve dhe pemëve; Aktivitetet e ndërtimit pranë zonave /pikave të ndjeshme ekologjike</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after="218"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Ndikimet në habitatet natyrore, burimet ekologjike dhe biodiversitetin</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18" w:line="230" w:lineRule="exact"/>
              <w:ind w:left="108" w:right="216"/>
              <w:textAlignment w:val="baseline"/>
              <w:rPr>
                <w:rFonts w:eastAsia="Times New Roman"/>
                <w:color w:val="000000"/>
                <w:sz w:val="20"/>
                <w:lang w:val="sq-AL"/>
              </w:rPr>
            </w:pPr>
            <w:r w:rsidRPr="00E4424D">
              <w:rPr>
                <w:rFonts w:eastAsia="Times New Roman"/>
                <w:color w:val="000000"/>
                <w:sz w:val="20"/>
                <w:lang w:val="sq-AL"/>
              </w:rPr>
              <w:t>Projekti i planifikuar i përshtatjes së karantinës do të jetë në planin ekzistues të konvikteve dhe nuk do të ketë ndonjë ndikim të pritshëm në habitatet natyrore, burimet ekologjike dhe biodiversitetin.</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904" w:line="225" w:lineRule="exact"/>
              <w:ind w:left="110"/>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79" w:line="230" w:lineRule="exact"/>
              <w:ind w:left="108"/>
              <w:textAlignment w:val="baseline"/>
              <w:rPr>
                <w:rFonts w:eastAsia="Times New Roman"/>
                <w:color w:val="000000"/>
                <w:sz w:val="20"/>
                <w:lang w:val="sq-AL"/>
              </w:rPr>
            </w:pPr>
            <w:r w:rsidRPr="00E4424D">
              <w:rPr>
                <w:rFonts w:eastAsia="Times New Roman"/>
                <w:color w:val="000000"/>
                <w:sz w:val="20"/>
                <w:lang w:val="sq-AL"/>
              </w:rPr>
              <w:t>Gjatfadeë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79" w:line="230"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931"/>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textAlignment w:val="baseline"/>
              <w:rPr>
                <w:rFonts w:eastAsia="Times New Roman"/>
                <w:color w:val="000000"/>
                <w:sz w:val="20"/>
                <w:lang w:val="sq-AL"/>
              </w:rPr>
            </w:pPr>
            <w:r w:rsidRPr="00E4424D">
              <w:rPr>
                <w:rFonts w:eastAsia="Times New Roman"/>
                <w:color w:val="000000"/>
                <w:sz w:val="20"/>
                <w:lang w:val="sq-AL"/>
              </w:rPr>
              <w:t>Aktivitetet e përgjithshme të ndërtimit. Gërmimet e themelit; gërmimi i boshtit</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Ndikimet në tokë dhe ujëra nëntokësore;</w:t>
            </w:r>
          </w:p>
          <w:p w:rsidR="00E4424D" w:rsidRPr="00E4424D" w:rsidRDefault="00E4424D" w:rsidP="00E4424D">
            <w:pPr>
              <w:tabs>
                <w:tab w:val="left" w:pos="432"/>
              </w:tabs>
              <w:spacing w:after="228" w:line="230" w:lineRule="exact"/>
              <w:ind w:left="144"/>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Rreziqet gjeologjike</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8" w:line="230" w:lineRule="exact"/>
              <w:ind w:left="108" w:right="252"/>
              <w:textAlignment w:val="baseline"/>
              <w:rPr>
                <w:rFonts w:eastAsia="Times New Roman"/>
                <w:color w:val="000000"/>
                <w:spacing w:val="-2"/>
                <w:sz w:val="20"/>
                <w:lang w:val="sq-AL"/>
              </w:rPr>
            </w:pPr>
            <w:r w:rsidRPr="00E4424D">
              <w:rPr>
                <w:rFonts w:eastAsia="Times New Roman"/>
                <w:color w:val="000000"/>
                <w:spacing w:val="-2"/>
                <w:sz w:val="20"/>
                <w:lang w:val="sq-AL"/>
              </w:rPr>
              <w:t>Projekti nuk parashikon gërmim, ujëra nëntokësorë dhe rreziqe gjeologjike. Do të punohet në objektet ekzistuese.</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78" w:line="225" w:lineRule="exact"/>
              <w:ind w:left="110"/>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8" w:line="230"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8" w:line="230"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1537"/>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93" w:line="230" w:lineRule="exact"/>
              <w:ind w:left="108"/>
              <w:textAlignment w:val="baseline"/>
              <w:rPr>
                <w:rFonts w:eastAsia="Times New Roman"/>
                <w:color w:val="000000"/>
                <w:sz w:val="20"/>
                <w:lang w:val="sq-AL"/>
              </w:rPr>
            </w:pPr>
            <w:r w:rsidRPr="00E4424D">
              <w:rPr>
                <w:rFonts w:eastAsia="Times New Roman"/>
                <w:color w:val="000000"/>
                <w:sz w:val="20"/>
                <w:lang w:val="sq-AL"/>
              </w:rPr>
              <w:t>Aktivitete të përgjithshme të ndërtimit</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Çështjet e efikasitetit të burimeve, duke përfshirë lëndët e para, përdorimin e ujit dhe energjisë;</w:t>
            </w:r>
          </w:p>
          <w:p w:rsidR="00E4424D" w:rsidRPr="00E4424D" w:rsidRDefault="00E4424D" w:rsidP="00E4424D">
            <w:pPr>
              <w:tabs>
                <w:tab w:val="left" w:pos="432"/>
              </w:tabs>
              <w:spacing w:after="2" w:line="230" w:lineRule="exact"/>
              <w:ind w:left="144"/>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Furnizimi me materiale</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 w:line="230" w:lineRule="exact"/>
              <w:ind w:left="108" w:right="216"/>
              <w:textAlignment w:val="baseline"/>
              <w:rPr>
                <w:rFonts w:eastAsia="Times New Roman"/>
                <w:color w:val="000000"/>
                <w:spacing w:val="-2"/>
                <w:sz w:val="20"/>
                <w:lang w:val="sq-AL"/>
              </w:rPr>
            </w:pPr>
            <w:r w:rsidRPr="00E4424D">
              <w:rPr>
                <w:rFonts w:eastAsia="Times New Roman"/>
                <w:color w:val="000000"/>
                <w:spacing w:val="-2"/>
                <w:sz w:val="20"/>
                <w:lang w:val="sq-AL"/>
              </w:rPr>
              <w:t>Burimet (uji, ajri, energjia, etj.) që përdoren në objektet dhe laboratorët e karantinës do të ndjekin standardet dhe masat në përputhje me Shërbimin Shtetëror Sanitar-Higjienik të MSH-së dhe MIA, dhe udhëzimet e kontrollit të infeksionit mjedisor për objektet mjekësore të OBSH.</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918" w:line="225" w:lineRule="exact"/>
              <w:ind w:left="110"/>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93" w:line="230"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93" w:line="230"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2698"/>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05" w:line="230" w:lineRule="exact"/>
              <w:ind w:left="108"/>
              <w:textAlignment w:val="baseline"/>
              <w:rPr>
                <w:rFonts w:eastAsia="Times New Roman"/>
                <w:color w:val="000000"/>
                <w:sz w:val="20"/>
                <w:lang w:val="sq-AL"/>
              </w:rPr>
            </w:pPr>
            <w:r w:rsidRPr="00E4424D">
              <w:rPr>
                <w:rFonts w:eastAsia="Times New Roman"/>
                <w:color w:val="000000"/>
                <w:sz w:val="20"/>
                <w:lang w:val="sq-AL"/>
              </w:rPr>
              <w:t>Aktivitetet e përgjithshme të ndërtimit - menaxhimi i përgjithshëm i ndotjes</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Mbeturina të ngurta nga ndërtimi;</w:t>
            </w:r>
          </w:p>
          <w:p w:rsidR="00E4424D" w:rsidRPr="00E4424D" w:rsidRDefault="00E4424D" w:rsidP="00E4424D">
            <w:pPr>
              <w:tabs>
                <w:tab w:val="left" w:pos="432"/>
              </w:tabs>
              <w:spacing w:before="1"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Ujërat e zeza të ndërtimit;</w:t>
            </w:r>
          </w:p>
          <w:p w:rsidR="00E4424D" w:rsidRPr="00E4424D" w:rsidRDefault="00E4424D" w:rsidP="00E4424D">
            <w:pPr>
              <w:tabs>
                <w:tab w:val="left" w:pos="432"/>
              </w:tabs>
              <w:spacing w:before="1" w:line="230" w:lineRule="exact"/>
              <w:ind w:left="144"/>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Zhurma;</w:t>
            </w:r>
          </w:p>
          <w:p w:rsidR="00E4424D" w:rsidRPr="00E4424D" w:rsidRDefault="00E4424D" w:rsidP="00E4424D">
            <w:pPr>
              <w:tabs>
                <w:tab w:val="left" w:pos="432"/>
              </w:tabs>
              <w:spacing w:line="225" w:lineRule="exact"/>
              <w:ind w:left="144"/>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Dridhjet;</w:t>
            </w:r>
          </w:p>
          <w:p w:rsidR="00E4424D" w:rsidRPr="00E4424D" w:rsidRDefault="00E4424D" w:rsidP="00E4424D">
            <w:pPr>
              <w:tabs>
                <w:tab w:val="left" w:pos="432"/>
              </w:tabs>
              <w:spacing w:before="1" w:line="230" w:lineRule="exact"/>
              <w:ind w:left="144"/>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Pluhuri;</w:t>
            </w:r>
          </w:p>
          <w:p w:rsidR="00E4424D" w:rsidRPr="00E4424D" w:rsidRDefault="00E4424D" w:rsidP="00E4424D">
            <w:pPr>
              <w:tabs>
                <w:tab w:val="left" w:pos="432"/>
              </w:tabs>
              <w:spacing w:before="1" w:line="229" w:lineRule="exact"/>
              <w:ind w:left="504" w:right="32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Emetimet e ajrit nga pajisjet e ndërtimit</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144" w:right="144"/>
              <w:textAlignment w:val="baseline"/>
              <w:rPr>
                <w:rFonts w:eastAsia="Times New Roman"/>
                <w:color w:val="000000"/>
                <w:spacing w:val="-2"/>
                <w:sz w:val="20"/>
                <w:lang w:val="sq-AL"/>
              </w:rPr>
            </w:pPr>
            <w:r w:rsidRPr="00E4424D">
              <w:rPr>
                <w:rFonts w:eastAsia="Times New Roman"/>
                <w:color w:val="000000"/>
                <w:spacing w:val="-2"/>
                <w:sz w:val="20"/>
                <w:lang w:val="sq-AL"/>
              </w:rPr>
              <w:t>- Mbeturinat solide të depozituara në kontejnerë të duhur dhe që transportohen nga një kompani e licencuar në deponi të licencuar;</w:t>
            </w:r>
          </w:p>
          <w:p w:rsidR="00E4424D" w:rsidRPr="00E4424D" w:rsidRDefault="00E4424D" w:rsidP="00E4424D">
            <w:pPr>
              <w:spacing w:line="230" w:lineRule="exact"/>
              <w:ind w:left="144" w:right="144"/>
              <w:textAlignment w:val="baseline"/>
              <w:rPr>
                <w:rFonts w:eastAsia="Times New Roman"/>
                <w:color w:val="000000"/>
                <w:spacing w:val="-2"/>
                <w:sz w:val="20"/>
                <w:lang w:val="sq-AL"/>
              </w:rPr>
            </w:pPr>
            <w:r w:rsidRPr="00E4424D">
              <w:rPr>
                <w:rFonts w:eastAsia="Times New Roman"/>
                <w:color w:val="000000"/>
                <w:spacing w:val="-2"/>
                <w:sz w:val="20"/>
                <w:lang w:val="sq-AL"/>
              </w:rPr>
              <w:t>- Mbani nivelin e pluhurit në minimum për të mbrojtur shëndetin dhe parandaluar pezmatimet dhe ruani vizibilitetin qëllime të sigurisë</w:t>
            </w:r>
          </w:p>
          <w:p w:rsidR="00E4424D" w:rsidRPr="00E4424D" w:rsidRDefault="00E4424D" w:rsidP="00E4424D">
            <w:pPr>
              <w:spacing w:after="688" w:line="228" w:lineRule="exact"/>
              <w:ind w:left="144" w:right="252"/>
              <w:jc w:val="both"/>
              <w:textAlignment w:val="baseline"/>
              <w:rPr>
                <w:rFonts w:eastAsia="Times New Roman"/>
                <w:color w:val="000000"/>
                <w:sz w:val="20"/>
                <w:lang w:val="sq-AL"/>
              </w:rPr>
            </w:pPr>
            <w:r w:rsidRPr="00E4424D">
              <w:rPr>
                <w:rFonts w:eastAsia="Times New Roman"/>
                <w:color w:val="000000"/>
                <w:spacing w:val="-2"/>
                <w:sz w:val="20"/>
                <w:lang w:val="sq-AL"/>
              </w:rPr>
              <w:t>- Menaxhimi i rrezikut për shëndetin dhe parandalimi i shqetësimit të popullatës lokale dhe përdoruesve të hapësirës</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60" w:line="225" w:lineRule="exact"/>
              <w:ind w:left="110"/>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836" w:line="230"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836" w:line="230"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bl>
    <w:p w:rsidR="00E4424D" w:rsidRPr="00E4424D" w:rsidRDefault="00E4424D" w:rsidP="00E4424D">
      <w:pPr>
        <w:rPr>
          <w:lang w:val="sq-AL"/>
        </w:rPr>
        <w:sectPr w:rsidR="00E4424D" w:rsidRPr="00E4424D">
          <w:pgSz w:w="15840" w:h="12240" w:orient="landscape"/>
          <w:pgMar w:top="680" w:right="1617" w:bottom="304" w:left="719" w:header="720" w:footer="720" w:gutter="0"/>
          <w:cols w:space="720"/>
        </w:sectPr>
      </w:pPr>
    </w:p>
    <w:p w:rsidR="00E4424D" w:rsidRPr="00E4424D" w:rsidRDefault="00E4424D" w:rsidP="00E4424D">
      <w:pPr>
        <w:spacing w:before="44" w:line="240" w:lineRule="exact"/>
        <w:textAlignment w:val="baseline"/>
        <w:rPr>
          <w:rFonts w:eastAsia="Times New Roman"/>
          <w:color w:val="000000"/>
          <w:spacing w:val="-1"/>
          <w:lang w:val="sq-AL"/>
        </w:rPr>
      </w:pPr>
      <w:r w:rsidRPr="00E4424D">
        <w:rPr>
          <w:rFonts w:eastAsia="Times New Roman"/>
          <w:color w:val="000000"/>
          <w:spacing w:val="-1"/>
          <w:lang w:val="sq-AL"/>
        </w:rPr>
        <w:t>Reagimi ndaj COVID-19 KMMS - PMMS</w:t>
      </w:r>
    </w:p>
    <w:tbl>
      <w:tblPr>
        <w:tblW w:w="0" w:type="auto"/>
        <w:tblInd w:w="1" w:type="dxa"/>
        <w:tblLayout w:type="fixed"/>
        <w:tblCellMar>
          <w:left w:w="0" w:type="dxa"/>
          <w:right w:w="0" w:type="dxa"/>
        </w:tblCellMar>
        <w:tblLook w:val="04A0"/>
      </w:tblPr>
      <w:tblGrid>
        <w:gridCol w:w="2203"/>
        <w:gridCol w:w="2323"/>
        <w:gridCol w:w="4623"/>
        <w:gridCol w:w="1617"/>
        <w:gridCol w:w="1205"/>
        <w:gridCol w:w="1531"/>
      </w:tblGrid>
      <w:tr w:rsidR="00E4424D" w:rsidRPr="00E4424D" w:rsidTr="00611BDD">
        <w:trPr>
          <w:trHeight w:hRule="exact" w:val="2788"/>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279" w:line="230" w:lineRule="exact"/>
              <w:ind w:left="108"/>
              <w:textAlignment w:val="baseline"/>
              <w:rPr>
                <w:rFonts w:eastAsia="Times New Roman"/>
                <w:color w:val="000000"/>
                <w:sz w:val="20"/>
                <w:lang w:val="sq-AL"/>
              </w:rPr>
            </w:pPr>
            <w:r w:rsidRPr="00E4424D">
              <w:rPr>
                <w:rFonts w:eastAsia="Times New Roman"/>
                <w:color w:val="000000"/>
                <w:sz w:val="20"/>
                <w:lang w:val="sq-AL"/>
              </w:rPr>
              <w:t xml:space="preserve">Aktivitetet e përgjithshme të ndërtimit </w:t>
            </w:r>
            <w:r w:rsidRPr="00E4424D">
              <w:rPr>
                <w:rFonts w:eastAsia="Times New Roman"/>
                <w:color w:val="000000"/>
                <w:sz w:val="23"/>
                <w:lang w:val="sq-AL"/>
              </w:rPr>
              <w:t xml:space="preserve">- </w:t>
            </w:r>
            <w:r w:rsidRPr="00E4424D">
              <w:rPr>
                <w:rFonts w:eastAsia="Times New Roman"/>
                <w:color w:val="000000"/>
                <w:sz w:val="20"/>
                <w:lang w:val="sq-AL"/>
              </w:rPr>
              <w:t>menaxhimi i mbeturinave të rrezikshme</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after="1735" w:line="230" w:lineRule="exact"/>
              <w:ind w:left="115"/>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Asbesti</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before="133" w:line="230" w:lineRule="exact"/>
              <w:ind w:left="144" w:right="324"/>
              <w:textAlignment w:val="baseline"/>
              <w:rPr>
                <w:rFonts w:eastAsia="Times New Roman"/>
                <w:color w:val="000000"/>
                <w:sz w:val="20"/>
                <w:lang w:val="sq-AL"/>
              </w:rPr>
            </w:pPr>
            <w:r w:rsidRPr="00E4424D">
              <w:rPr>
                <w:rFonts w:eastAsia="Times New Roman"/>
                <w:color w:val="000000"/>
                <w:sz w:val="20"/>
                <w:lang w:val="sq-AL"/>
              </w:rPr>
              <w:t>Nëse asbesti sillet në vendndodhje do të trajtohet dhe transportohet në përputhje me legjislacionin lokal.</w:t>
            </w:r>
          </w:p>
          <w:p w:rsidR="00E4424D" w:rsidRPr="00E4424D" w:rsidRDefault="00E4424D" w:rsidP="00E4424D">
            <w:pPr>
              <w:spacing w:before="121" w:line="230" w:lineRule="exact"/>
              <w:ind w:left="144" w:right="324"/>
              <w:textAlignment w:val="baseline"/>
              <w:rPr>
                <w:rFonts w:eastAsia="Times New Roman"/>
                <w:color w:val="000000"/>
                <w:sz w:val="20"/>
                <w:lang w:val="sq-AL"/>
              </w:rPr>
            </w:pPr>
            <w:r w:rsidRPr="00E4424D">
              <w:rPr>
                <w:rFonts w:eastAsia="Times New Roman"/>
                <w:color w:val="000000"/>
                <w:sz w:val="20"/>
                <w:lang w:val="sq-AL"/>
              </w:rPr>
              <w:t>Asbesti laget para heqjes, shënjohet përderisa është aty dhe paketohet ose mbështjellët siç duhet në fleta metalike.</w:t>
            </w:r>
          </w:p>
          <w:p w:rsidR="00E4424D" w:rsidRPr="00E4424D" w:rsidRDefault="00E4424D" w:rsidP="00E4424D">
            <w:pPr>
              <w:spacing w:before="121" w:line="229" w:lineRule="exact"/>
              <w:ind w:left="144" w:right="144"/>
              <w:textAlignment w:val="baseline"/>
              <w:rPr>
                <w:rFonts w:eastAsia="Times New Roman"/>
                <w:color w:val="000000"/>
                <w:sz w:val="20"/>
                <w:lang w:val="sq-AL"/>
              </w:rPr>
            </w:pPr>
            <w:r w:rsidRPr="00E4424D">
              <w:rPr>
                <w:rFonts w:eastAsia="Times New Roman"/>
                <w:color w:val="000000"/>
                <w:sz w:val="20"/>
                <w:lang w:val="sq-AL"/>
              </w:rPr>
              <w:t>Kompania është e licencuar për transport dhe trajtim të mbeturinave të asbestit. Automjetet e transportit miratohen/licencohen dhe u vihen etiketa.</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735" w:line="225" w:lineRule="exact"/>
              <w:ind w:right="552"/>
              <w:jc w:val="right"/>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6" w:space="0" w:color="000000"/>
              <w:right w:val="single" w:sz="5" w:space="0" w:color="000000"/>
            </w:tcBorders>
          </w:tcPr>
          <w:p w:rsidR="00E4424D" w:rsidRPr="00E4424D" w:rsidRDefault="00E4424D" w:rsidP="00E4424D">
            <w:pPr>
              <w:spacing w:after="1509" w:line="230"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6" w:space="0" w:color="000000"/>
              <w:right w:val="single" w:sz="5" w:space="0" w:color="000000"/>
            </w:tcBorders>
          </w:tcPr>
          <w:p w:rsidR="00E4424D" w:rsidRPr="00E4424D" w:rsidRDefault="00E4424D" w:rsidP="00E4424D">
            <w:pPr>
              <w:spacing w:after="1509" w:line="230"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6928"/>
        </w:trPr>
        <w:tc>
          <w:tcPr>
            <w:tcW w:w="2203" w:type="dxa"/>
            <w:tcBorders>
              <w:top w:val="none" w:sz="0" w:space="0" w:color="020000"/>
              <w:left w:val="single" w:sz="5" w:space="0" w:color="000000"/>
              <w:bottom w:val="single" w:sz="6" w:space="0" w:color="000000"/>
              <w:right w:val="single" w:sz="5" w:space="0" w:color="000000"/>
            </w:tcBorders>
          </w:tcPr>
          <w:p w:rsidR="00E4424D" w:rsidRPr="00E4424D" w:rsidRDefault="00E4424D" w:rsidP="00E4424D">
            <w:pPr>
              <w:spacing w:after="1822" w:line="230" w:lineRule="exact"/>
              <w:ind w:left="115"/>
              <w:textAlignment w:val="baseline"/>
              <w:rPr>
                <w:rFonts w:eastAsia="Times New Roman"/>
                <w:color w:val="000000"/>
                <w:sz w:val="20"/>
                <w:lang w:val="sq-AL"/>
              </w:rPr>
            </w:pPr>
            <w:r w:rsidRPr="00E4424D">
              <w:rPr>
                <w:rFonts w:eastAsia="Times New Roman"/>
                <w:color w:val="000000"/>
                <w:sz w:val="20"/>
                <w:lang w:val="sq-AL"/>
              </w:rPr>
              <w:t>Aktivitetet e përgjithshme të ndërtimit</w:t>
            </w:r>
          </w:p>
        </w:tc>
        <w:tc>
          <w:tcPr>
            <w:tcW w:w="2323" w:type="dxa"/>
            <w:tcBorders>
              <w:top w:val="none" w:sz="0" w:space="0" w:color="020000"/>
              <w:left w:val="single" w:sz="5" w:space="0" w:color="000000"/>
              <w:bottom w:val="single" w:sz="6" w:space="0" w:color="000000"/>
              <w:right w:val="single" w:sz="5" w:space="0" w:color="000000"/>
            </w:tcBorders>
          </w:tcPr>
          <w:p w:rsidR="00E4424D" w:rsidRPr="00E4424D" w:rsidRDefault="00E4424D" w:rsidP="00E4424D">
            <w:pPr>
              <w:spacing w:line="230" w:lineRule="exact"/>
              <w:ind w:right="282"/>
              <w:jc w:val="right"/>
              <w:textAlignment w:val="baseline"/>
              <w:rPr>
                <w:rFonts w:eastAsia="Times New Roman"/>
                <w:color w:val="000000"/>
                <w:sz w:val="20"/>
                <w:lang w:val="sq-AL"/>
              </w:rPr>
            </w:pPr>
            <w:r w:rsidRPr="00E4424D">
              <w:rPr>
                <w:rFonts w:eastAsia="Times New Roman"/>
                <w:color w:val="000000"/>
                <w:sz w:val="20"/>
                <w:lang w:val="sq-AL"/>
              </w:rPr>
              <w:t>- Punëtorët të cilët vijnë nga zonat e infektuara</w:t>
            </w:r>
          </w:p>
          <w:p w:rsidR="00E4424D" w:rsidRPr="00E4424D" w:rsidRDefault="00E4424D" w:rsidP="00E4424D">
            <w:pPr>
              <w:spacing w:line="230" w:lineRule="exact"/>
              <w:ind w:right="282"/>
              <w:jc w:val="right"/>
              <w:textAlignment w:val="baseline"/>
              <w:rPr>
                <w:rFonts w:eastAsia="Times New Roman"/>
                <w:color w:val="000000"/>
                <w:sz w:val="20"/>
                <w:lang w:val="sq-AL"/>
              </w:rPr>
            </w:pPr>
            <w:r w:rsidRPr="00E4424D">
              <w:rPr>
                <w:rFonts w:eastAsia="Times New Roman"/>
                <w:color w:val="000000"/>
                <w:sz w:val="20"/>
                <w:lang w:val="sq-AL"/>
              </w:rPr>
              <w:t>- Bashkëpunëtorët të cilët infektohen</w:t>
            </w:r>
          </w:p>
          <w:p w:rsidR="00E4424D" w:rsidRPr="00E4424D" w:rsidRDefault="00E4424D" w:rsidP="00E4424D">
            <w:pPr>
              <w:tabs>
                <w:tab w:val="left" w:pos="432"/>
              </w:tabs>
              <w:spacing w:after="453" w:line="229" w:lineRule="exact"/>
              <w:ind w:left="504" w:hanging="360"/>
              <w:textAlignment w:val="baseline"/>
              <w:rPr>
                <w:rFonts w:eastAsia="Times New Roman"/>
                <w:color w:val="000000"/>
                <w:sz w:val="20"/>
                <w:lang w:val="sq-AL"/>
              </w:rPr>
            </w:pPr>
            <w:r w:rsidRPr="00E4424D">
              <w:rPr>
                <w:rFonts w:eastAsia="Times New Roman"/>
                <w:color w:val="000000"/>
                <w:sz w:val="20"/>
                <w:lang w:val="sq-AL"/>
              </w:rPr>
              <w:t>- Punëtorët të cilët e përhapin infeksionin në komunitet/qytetarët</w:t>
            </w:r>
          </w:p>
        </w:tc>
        <w:tc>
          <w:tcPr>
            <w:tcW w:w="4623" w:type="dxa"/>
            <w:tcBorders>
              <w:top w:val="none" w:sz="0" w:space="0" w:color="020000"/>
              <w:left w:val="single" w:sz="5" w:space="0" w:color="000000"/>
              <w:bottom w:val="single" w:sz="6" w:space="0" w:color="000000"/>
              <w:right w:val="single" w:sz="5" w:space="0" w:color="000000"/>
            </w:tcBorders>
          </w:tcPr>
          <w:p w:rsidR="00E4424D" w:rsidRPr="00E4424D" w:rsidRDefault="00E4424D" w:rsidP="00E4424D">
            <w:pPr>
              <w:tabs>
                <w:tab w:val="left" w:pos="432"/>
              </w:tabs>
              <w:spacing w:line="230" w:lineRule="exact"/>
              <w:ind w:left="504" w:right="216" w:hanging="360"/>
              <w:textAlignment w:val="baseline"/>
              <w:rPr>
                <w:rFonts w:eastAsia="Times New Roman"/>
                <w:color w:val="000000"/>
                <w:sz w:val="20"/>
                <w:lang w:val="sq-AL"/>
              </w:rPr>
            </w:pPr>
            <w:r w:rsidRPr="00E4424D">
              <w:rPr>
                <w:rFonts w:eastAsia="Times New Roman"/>
                <w:color w:val="000000"/>
                <w:sz w:val="20"/>
                <w:lang w:val="sq-AL"/>
              </w:rPr>
              <w:t>- Referojuni PMP për COVID-19</w:t>
            </w:r>
          </w:p>
          <w:p w:rsidR="00E4424D" w:rsidRPr="00E4424D" w:rsidRDefault="00E4424D" w:rsidP="00E4424D">
            <w:pPr>
              <w:tabs>
                <w:tab w:val="left" w:pos="432"/>
              </w:tabs>
              <w:spacing w:line="230" w:lineRule="exact"/>
              <w:ind w:left="504" w:right="216" w:hanging="360"/>
              <w:textAlignment w:val="baseline"/>
              <w:rPr>
                <w:rFonts w:eastAsia="Times New Roman"/>
                <w:color w:val="000000"/>
                <w:sz w:val="20"/>
                <w:lang w:val="sq-AL"/>
              </w:rPr>
            </w:pPr>
            <w:r w:rsidRPr="00E4424D">
              <w:rPr>
                <w:rFonts w:eastAsia="Times New Roman"/>
                <w:color w:val="000000"/>
                <w:sz w:val="20"/>
                <w:lang w:val="sq-AL"/>
              </w:rPr>
              <w:t>- Shqyrtoni mënyrat për t’i minimizuar/kontrolluar lëvizjet brenda dhe jashtë zonës.</w:t>
            </w:r>
          </w:p>
          <w:p w:rsidR="00E4424D" w:rsidRPr="00E4424D" w:rsidRDefault="00E4424D" w:rsidP="00E4424D">
            <w:pPr>
              <w:tabs>
                <w:tab w:val="left" w:pos="432"/>
              </w:tabs>
              <w:spacing w:line="230" w:lineRule="exact"/>
              <w:ind w:left="504" w:right="216" w:hanging="360"/>
              <w:textAlignment w:val="baseline"/>
              <w:rPr>
                <w:rFonts w:eastAsia="Times New Roman"/>
                <w:color w:val="000000"/>
                <w:sz w:val="20"/>
                <w:lang w:val="sq-AL"/>
              </w:rPr>
            </w:pPr>
            <w:r w:rsidRPr="00E4424D">
              <w:rPr>
                <w:rFonts w:eastAsia="Times New Roman"/>
                <w:color w:val="000000"/>
                <w:sz w:val="20"/>
                <w:lang w:val="sq-AL"/>
              </w:rPr>
              <w:t>- Zbatoni procedura për të konfirmuar se punëtorët janë të përshtatshëm për punë para se të fillojnë punën, duke i kushtuar vëmendje të veçantë punëtorëve me probleme shëndetësore ose të cilët mund të jenë në rrezik</w:t>
            </w:r>
          </w:p>
          <w:p w:rsidR="00E4424D" w:rsidRPr="00E4424D" w:rsidRDefault="00E4424D" w:rsidP="00E4424D">
            <w:pPr>
              <w:tabs>
                <w:tab w:val="left" w:pos="432"/>
              </w:tabs>
              <w:spacing w:line="230" w:lineRule="exact"/>
              <w:ind w:left="504" w:right="216" w:hanging="360"/>
              <w:textAlignment w:val="baseline"/>
              <w:rPr>
                <w:rFonts w:eastAsia="Times New Roman"/>
                <w:color w:val="000000"/>
                <w:sz w:val="20"/>
                <w:lang w:val="sq-AL"/>
              </w:rPr>
            </w:pPr>
            <w:r w:rsidRPr="00E4424D">
              <w:rPr>
                <w:rFonts w:eastAsia="Times New Roman"/>
                <w:color w:val="000000"/>
                <w:sz w:val="20"/>
                <w:lang w:val="sq-AL"/>
              </w:rPr>
              <w:t>- Kontrolloni dhe regjistroni temperaturën e punëtorëve dhe njerëzve të tjerë që hyjnë në zonën e ndërtimit ose kërkoni vetë-raportim para ose gjatë hyrjes</w:t>
            </w:r>
          </w:p>
          <w:p w:rsidR="00E4424D" w:rsidRPr="00E4424D" w:rsidRDefault="00E4424D" w:rsidP="00E4424D">
            <w:pPr>
              <w:tabs>
                <w:tab w:val="left" w:pos="432"/>
              </w:tabs>
              <w:spacing w:line="230" w:lineRule="exact"/>
              <w:ind w:left="504" w:right="216" w:hanging="360"/>
              <w:textAlignment w:val="baseline"/>
              <w:rPr>
                <w:rFonts w:eastAsia="Times New Roman"/>
                <w:color w:val="000000"/>
                <w:sz w:val="20"/>
                <w:lang w:val="sq-AL"/>
              </w:rPr>
            </w:pPr>
            <w:r w:rsidRPr="00E4424D">
              <w:rPr>
                <w:rFonts w:eastAsia="Times New Roman"/>
                <w:color w:val="000000"/>
                <w:sz w:val="20"/>
                <w:lang w:val="sq-AL"/>
              </w:rPr>
              <w:t>- Siguroni njoftime ditore për punëtorët para fillimit të punës, duke u përqendruar në konsideratat specifike të COVID-19, duke përfshirë mënyrën e kollitjes, higjienën e duarve dhe masat e distancës.</w:t>
            </w:r>
          </w:p>
          <w:p w:rsidR="00E4424D" w:rsidRPr="00E4424D" w:rsidRDefault="00E4424D" w:rsidP="00E4424D">
            <w:pPr>
              <w:tabs>
                <w:tab w:val="left" w:pos="432"/>
              </w:tabs>
              <w:spacing w:line="230" w:lineRule="exact"/>
              <w:ind w:left="504" w:right="216" w:hanging="360"/>
              <w:textAlignment w:val="baseline"/>
              <w:rPr>
                <w:rFonts w:eastAsia="Times New Roman"/>
                <w:color w:val="000000"/>
                <w:sz w:val="20"/>
                <w:lang w:val="sq-AL"/>
              </w:rPr>
            </w:pPr>
            <w:r w:rsidRPr="00E4424D">
              <w:rPr>
                <w:rFonts w:eastAsia="Times New Roman"/>
                <w:color w:val="000000"/>
                <w:sz w:val="20"/>
                <w:lang w:val="sq-AL"/>
              </w:rPr>
              <w:t>- Kërkoni nga punëtorët që ta monitorojnë veten e tyre për simptomat e mundshme (ethe, kollë) dhe t'i raportojnë mbikëqyrësit të tyre nëse kanë simptoma ose nëse nuk ndjehen mirë.</w:t>
            </w:r>
          </w:p>
          <w:p w:rsidR="00E4424D" w:rsidRPr="00E4424D" w:rsidRDefault="00E4424D" w:rsidP="00E4424D">
            <w:pPr>
              <w:tabs>
                <w:tab w:val="left" w:pos="432"/>
              </w:tabs>
              <w:spacing w:line="230" w:lineRule="exact"/>
              <w:ind w:left="504" w:right="216" w:hanging="360"/>
              <w:textAlignment w:val="baseline"/>
              <w:rPr>
                <w:rFonts w:eastAsia="Times New Roman"/>
                <w:color w:val="000000"/>
                <w:sz w:val="20"/>
                <w:lang w:val="sq-AL"/>
              </w:rPr>
            </w:pPr>
            <w:r w:rsidRPr="00E4424D">
              <w:rPr>
                <w:rFonts w:eastAsia="Times New Roman"/>
                <w:color w:val="000000"/>
                <w:sz w:val="20"/>
                <w:lang w:val="sq-AL"/>
              </w:rPr>
              <w:t>- Ndaloni punëtorin i cili vjen nga një zonë e prekur ose i cili ka qenë në kontakt me një person të infektuar që të hyjë në zonën/vendin e ndërtimit për 14 ditë</w:t>
            </w:r>
          </w:p>
          <w:p w:rsidR="00E4424D" w:rsidRPr="00E4424D" w:rsidRDefault="00E4424D" w:rsidP="00E4424D">
            <w:pPr>
              <w:tabs>
                <w:tab w:val="left" w:pos="432"/>
              </w:tabs>
              <w:spacing w:line="230" w:lineRule="exact"/>
              <w:ind w:left="504" w:right="216" w:hanging="360"/>
              <w:textAlignment w:val="baseline"/>
              <w:rPr>
                <w:rFonts w:eastAsia="Times New Roman"/>
                <w:color w:val="000000"/>
                <w:sz w:val="20"/>
                <w:lang w:val="sq-AL"/>
              </w:rPr>
            </w:pPr>
            <w:r w:rsidRPr="00E4424D">
              <w:rPr>
                <w:rFonts w:eastAsia="Times New Roman"/>
                <w:color w:val="000000"/>
                <w:sz w:val="20"/>
                <w:lang w:val="sq-AL"/>
              </w:rPr>
              <w:t>- Ndaloni punëtorët e sëmurë që të hyjë në zonën e ndërtimit/kantierit, duke i referuar ata në institucionet shëndetësore lokale nëse është e nevojshme ose duke kërkuar nga ata të</w:t>
            </w:r>
          </w:p>
          <w:p w:rsidR="00E4424D" w:rsidRPr="00E4424D" w:rsidRDefault="00E4424D" w:rsidP="00E4424D">
            <w:pPr>
              <w:spacing w:line="226" w:lineRule="exact"/>
              <w:ind w:left="504" w:right="504"/>
              <w:textAlignment w:val="baseline"/>
              <w:rPr>
                <w:rFonts w:eastAsia="Times New Roman"/>
                <w:color w:val="000000"/>
                <w:spacing w:val="-2"/>
                <w:sz w:val="20"/>
                <w:lang w:val="sq-AL"/>
              </w:rPr>
            </w:pPr>
            <w:r w:rsidRPr="00E4424D">
              <w:rPr>
                <w:rFonts w:eastAsia="Times New Roman"/>
                <w:color w:val="000000"/>
                <w:sz w:val="20"/>
                <w:lang w:val="sq-AL"/>
              </w:rPr>
              <w:t>izolohen në shtëpi për 14 ditë.</w:t>
            </w:r>
          </w:p>
        </w:tc>
        <w:tc>
          <w:tcPr>
            <w:tcW w:w="1617" w:type="dxa"/>
            <w:tcBorders>
              <w:top w:val="none" w:sz="0" w:space="0" w:color="020000"/>
              <w:left w:val="single" w:sz="5" w:space="0" w:color="000000"/>
              <w:bottom w:val="single" w:sz="6" w:space="0" w:color="000000"/>
              <w:right w:val="single" w:sz="6"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r w:rsidRPr="00E4424D">
              <w:rPr>
                <w:rFonts w:eastAsia="Times New Roman"/>
                <w:b/>
                <w:color w:val="000000"/>
                <w:sz w:val="20"/>
                <w:lang w:val="sq-AL"/>
              </w:rPr>
              <w:t>Kontraktori</w:t>
            </w:r>
          </w:p>
        </w:tc>
        <w:tc>
          <w:tcPr>
            <w:tcW w:w="1205" w:type="dxa"/>
            <w:tcBorders>
              <w:top w:val="single" w:sz="6" w:space="0" w:color="000000"/>
              <w:left w:val="single" w:sz="6" w:space="0" w:color="000000"/>
              <w:bottom w:val="single" w:sz="4" w:space="0" w:color="auto"/>
              <w:right w:val="single" w:sz="6" w:space="0" w:color="000000"/>
            </w:tcBorders>
          </w:tcPr>
          <w:p w:rsidR="00E4424D" w:rsidRPr="00E4424D" w:rsidRDefault="00E4424D" w:rsidP="00E4424D">
            <w:pPr>
              <w:spacing w:after="1831" w:line="230" w:lineRule="exact"/>
              <w:ind w:left="111"/>
              <w:textAlignment w:val="baseline"/>
              <w:rPr>
                <w:rFonts w:eastAsia="Times New Roman"/>
                <w:color w:val="000000"/>
                <w:sz w:val="20"/>
                <w:lang w:val="sq-AL"/>
              </w:rPr>
            </w:pPr>
            <w:r w:rsidRPr="00E4424D">
              <w:rPr>
                <w:rFonts w:eastAsia="Times New Roman"/>
                <w:color w:val="000000"/>
                <w:sz w:val="20"/>
                <w:lang w:val="sq-AL"/>
              </w:rPr>
              <w:t>Gjatë ndërtimi</w:t>
            </w:r>
          </w:p>
        </w:tc>
        <w:tc>
          <w:tcPr>
            <w:tcW w:w="1531" w:type="dxa"/>
            <w:tcBorders>
              <w:top w:val="single" w:sz="6" w:space="0" w:color="000000"/>
              <w:left w:val="single" w:sz="6" w:space="0" w:color="000000"/>
              <w:bottom w:val="single" w:sz="4" w:space="0" w:color="auto"/>
              <w:right w:val="single" w:sz="6" w:space="0" w:color="000000"/>
            </w:tcBorders>
          </w:tcPr>
          <w:p w:rsidR="00E4424D" w:rsidRPr="00E4424D" w:rsidRDefault="00E4424D" w:rsidP="00E4424D">
            <w:pPr>
              <w:spacing w:after="1831" w:line="230" w:lineRule="exact"/>
              <w:ind w:left="111"/>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1609"/>
        </w:trPr>
        <w:tc>
          <w:tcPr>
            <w:tcW w:w="2203" w:type="dxa"/>
            <w:tcBorders>
              <w:top w:val="single" w:sz="6" w:space="0" w:color="000000"/>
              <w:left w:val="single" w:sz="6" w:space="0" w:color="000000"/>
              <w:bottom w:val="single" w:sz="4" w:space="0" w:color="auto"/>
              <w:right w:val="single" w:sz="6" w:space="0" w:color="000000"/>
            </w:tcBorders>
            <w:vAlign w:val="center"/>
          </w:tcPr>
          <w:p w:rsidR="00E4424D" w:rsidRPr="00E4424D" w:rsidRDefault="00E4424D" w:rsidP="00E4424D">
            <w:pPr>
              <w:spacing w:line="220" w:lineRule="exact"/>
              <w:ind w:left="115"/>
              <w:textAlignment w:val="baseline"/>
              <w:rPr>
                <w:rFonts w:eastAsia="Times New Roman"/>
                <w:color w:val="000000"/>
                <w:sz w:val="20"/>
                <w:lang w:val="sq-AL"/>
              </w:rPr>
            </w:pPr>
          </w:p>
          <w:p w:rsidR="00E4424D" w:rsidRPr="00E4424D" w:rsidRDefault="00E4424D" w:rsidP="00E4424D">
            <w:pPr>
              <w:spacing w:line="220" w:lineRule="exact"/>
              <w:ind w:left="115"/>
              <w:textAlignment w:val="baseline"/>
              <w:rPr>
                <w:rFonts w:eastAsia="Times New Roman"/>
                <w:color w:val="000000"/>
                <w:sz w:val="20"/>
                <w:lang w:val="sq-AL"/>
              </w:rPr>
            </w:pPr>
            <w:r w:rsidRPr="00E4424D">
              <w:rPr>
                <w:rFonts w:eastAsia="Times New Roman"/>
                <w:color w:val="000000"/>
                <w:sz w:val="20"/>
                <w:lang w:val="sq-AL"/>
              </w:rPr>
              <w:t>Aktivitetet e përgjithshme të ndërtimit - siguria dhe shëndeti në punë</w:t>
            </w:r>
          </w:p>
        </w:tc>
        <w:tc>
          <w:tcPr>
            <w:tcW w:w="2323" w:type="dxa"/>
            <w:tcBorders>
              <w:top w:val="single" w:sz="6" w:space="0" w:color="000000"/>
              <w:left w:val="single" w:sz="6" w:space="0" w:color="000000"/>
              <w:bottom w:val="single" w:sz="4" w:space="0" w:color="auto"/>
              <w:right w:val="single" w:sz="6" w:space="0" w:color="000000"/>
            </w:tcBorders>
            <w:vAlign w:val="center"/>
          </w:tcPr>
          <w:p w:rsidR="00E4424D" w:rsidRPr="00E4424D" w:rsidRDefault="00E4424D" w:rsidP="00E4424D">
            <w:pPr>
              <w:spacing w:line="207" w:lineRule="exact"/>
              <w:ind w:left="115"/>
              <w:textAlignment w:val="baseline"/>
              <w:rPr>
                <w:rFonts w:eastAsia="Times New Roman"/>
                <w:b/>
                <w:color w:val="000000"/>
                <w:sz w:val="20"/>
                <w:lang w:val="sq-AL"/>
              </w:rPr>
            </w:pPr>
            <w:r w:rsidRPr="00E4424D">
              <w:rPr>
                <w:rFonts w:eastAsia="Times New Roman"/>
                <w:b/>
                <w:color w:val="000000"/>
                <w:sz w:val="20"/>
                <w:lang w:val="sq-AL"/>
              </w:rPr>
              <w:t>Shqetësimet për ekspozimin ndaj COVID-19</w:t>
            </w:r>
          </w:p>
        </w:tc>
        <w:tc>
          <w:tcPr>
            <w:tcW w:w="4623" w:type="dxa"/>
            <w:tcBorders>
              <w:top w:val="single" w:sz="6" w:space="0" w:color="000000"/>
              <w:left w:val="single" w:sz="6" w:space="0" w:color="000000"/>
              <w:bottom w:val="single" w:sz="4" w:space="0" w:color="auto"/>
              <w:right w:val="single" w:sz="6" w:space="0" w:color="000000"/>
            </w:tcBorders>
            <w:vAlign w:val="center"/>
          </w:tcPr>
          <w:p w:rsidR="00E4424D" w:rsidRPr="00E4424D" w:rsidRDefault="00E4424D" w:rsidP="00E4424D">
            <w:pPr>
              <w:spacing w:line="220" w:lineRule="exact"/>
              <w:ind w:left="106"/>
              <w:textAlignment w:val="baseline"/>
              <w:rPr>
                <w:rFonts w:eastAsia="Times New Roman"/>
                <w:color w:val="000000"/>
                <w:sz w:val="20"/>
                <w:lang w:val="sq-AL"/>
              </w:rPr>
            </w:pPr>
            <w:r w:rsidRPr="00E4424D">
              <w:rPr>
                <w:rFonts w:eastAsia="Times New Roman"/>
                <w:color w:val="000000"/>
                <w:sz w:val="20"/>
                <w:lang w:val="sq-AL"/>
              </w:rPr>
              <w:t>- në karantinë për punëtorët e kontraktuar duke iu referuar standardeve të ILO-së dhe COVID-19</w:t>
            </w:r>
          </w:p>
          <w:p w:rsidR="00E4424D" w:rsidRPr="00E4424D" w:rsidRDefault="00E4424D" w:rsidP="00E4424D">
            <w:pPr>
              <w:spacing w:line="220" w:lineRule="exact"/>
              <w:ind w:left="106"/>
              <w:textAlignment w:val="baseline"/>
              <w:rPr>
                <w:rFonts w:eastAsia="Times New Roman"/>
                <w:color w:val="000000"/>
                <w:sz w:val="20"/>
                <w:lang w:val="sq-AL"/>
              </w:rPr>
            </w:pPr>
            <w:r w:rsidRPr="00E4424D">
              <w:rPr>
                <w:rFonts w:eastAsia="Times New Roman"/>
                <w:color w:val="000000"/>
                <w:sz w:val="20"/>
                <w:lang w:val="sq-AL"/>
              </w:rPr>
              <w:t>- sigurimi që janë marrë të gjitha masat praktike parandaluese dhe mbrojtëse për t’i minimizuar rreziqet në punë (Konventa e Sigurisë dhe Shëndetit në Punë, 1981 (Nr. 155)</w:t>
            </w:r>
            <w:r w:rsidRPr="007249E2">
              <w:rPr>
                <w:rFonts w:eastAsia="Times New Roman"/>
                <w:color w:val="000000"/>
                <w:vertAlign w:val="superscript"/>
                <w:lang w:val="sq-AL"/>
              </w:rPr>
              <w:footnoteReference w:id="15"/>
            </w:r>
          </w:p>
        </w:tc>
        <w:tc>
          <w:tcPr>
            <w:tcW w:w="1617" w:type="dxa"/>
            <w:tcBorders>
              <w:top w:val="single" w:sz="6" w:space="0" w:color="000000"/>
              <w:left w:val="single" w:sz="6" w:space="0" w:color="000000"/>
              <w:bottom w:val="single" w:sz="4" w:space="0" w:color="auto"/>
              <w:right w:val="single" w:sz="6" w:space="0" w:color="000000"/>
            </w:tcBorders>
            <w:vAlign w:val="center"/>
          </w:tcPr>
          <w:p w:rsidR="00E4424D" w:rsidRPr="00E4424D" w:rsidRDefault="00E4424D" w:rsidP="00E4424D">
            <w:pPr>
              <w:spacing w:line="207" w:lineRule="exact"/>
              <w:ind w:right="552"/>
              <w:jc w:val="right"/>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4" w:space="0" w:color="auto"/>
              <w:left w:val="single" w:sz="6" w:space="0" w:color="000000"/>
              <w:bottom w:val="none" w:sz="0" w:space="0" w:color="020000"/>
              <w:right w:val="single" w:sz="5" w:space="0" w:color="000000"/>
            </w:tcBorders>
            <w:vAlign w:val="center"/>
          </w:tcPr>
          <w:p w:rsidR="00E4424D" w:rsidRPr="00E4424D" w:rsidRDefault="00E4424D" w:rsidP="00E4424D">
            <w:pPr>
              <w:spacing w:line="220" w:lineRule="exact"/>
              <w:ind w:left="111"/>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4" w:space="0" w:color="auto"/>
              <w:left w:val="single" w:sz="5" w:space="0" w:color="000000"/>
              <w:bottom w:val="none" w:sz="0" w:space="0" w:color="020000"/>
              <w:right w:val="single" w:sz="5" w:space="0" w:color="000000"/>
            </w:tcBorders>
            <w:vAlign w:val="center"/>
          </w:tcPr>
          <w:p w:rsidR="00E4424D" w:rsidRPr="00E4424D" w:rsidRDefault="00E4424D" w:rsidP="00E4424D">
            <w:pPr>
              <w:spacing w:line="220" w:lineRule="exact"/>
              <w:ind w:left="111"/>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val="5662"/>
        </w:trPr>
        <w:tc>
          <w:tcPr>
            <w:tcW w:w="2203"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noProof/>
                <w:lang w:val="sq-AL"/>
              </w:rPr>
              <w:pict>
                <v:shape id="Text Box 13" o:spid="_x0000_s1156" type="#_x0000_t202" style="position:absolute;margin-left:740.25pt;margin-top:563.55pt;width:20pt;height:12.65pt;z-index:-25155276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" filled="f" stroked="f">
                  <v:textbox inset="0,0,0,0">
                    <w:txbxContent>
                      <w:p w:rsidR="00E4424D" w:rsidRDefault="00E4424D" w:rsidP="00E4424D">
                        <w:pPr>
                          <w:spacing w:before="4" w:line="245" w:lineRule="exact"/>
                          <w:textAlignment w:val="baseline"/>
                          <w:rPr>
                            <w:rFonts w:eastAsia="Times New Roman"/>
                            <w:color w:val="000000"/>
                            <w:spacing w:val="22"/>
                          </w:rPr>
                        </w:pPr>
                        <w:r>
                          <w:rPr>
                            <w:rFonts w:eastAsia="Times New Roman"/>
                            <w:color w:val="000000"/>
                            <w:spacing w:val="22"/>
                          </w:rPr>
                          <w:t>75</w:t>
                        </w:r>
                      </w:p>
                    </w:txbxContent>
                  </v:textbox>
                  <w10:wrap type="square" anchorx="page" anchory="page"/>
                </v:shape>
              </w:pict>
            </w:r>
            <w:r w:rsidRPr="00E4424D">
              <w:rPr>
                <w:rFonts w:eastAsia="Times New Roman"/>
                <w:color w:val="000000"/>
                <w:sz w:val="24"/>
                <w:lang w:val="sq-AL"/>
              </w:rPr>
              <w:t xml:space="preserve"> </w:t>
            </w:r>
          </w:p>
        </w:tc>
        <w:tc>
          <w:tcPr>
            <w:tcW w:w="2323"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4623" w:type="dxa"/>
            <w:tcBorders>
              <w:top w:val="single" w:sz="5" w:space="0" w:color="000000"/>
              <w:left w:val="single" w:sz="5" w:space="0" w:color="000000"/>
              <w:right w:val="single" w:sz="5" w:space="0" w:color="000000"/>
            </w:tcBorders>
          </w:tcPr>
          <w:p w:rsidR="00E4424D" w:rsidRPr="00E4424D" w:rsidRDefault="00E4424D" w:rsidP="00E4424D">
            <w:pPr>
              <w:spacing w:line="230" w:lineRule="exact"/>
              <w:ind w:left="144" w:right="324"/>
              <w:textAlignment w:val="baseline"/>
              <w:rPr>
                <w:rFonts w:eastAsia="Times New Roman"/>
                <w:color w:val="000000"/>
                <w:spacing w:val="-2"/>
                <w:sz w:val="20"/>
                <w:lang w:val="sq-AL"/>
              </w:rPr>
            </w:pPr>
            <w:r w:rsidRPr="00E4424D">
              <w:rPr>
                <w:rFonts w:eastAsia="Times New Roman"/>
                <w:color w:val="000000"/>
                <w:spacing w:val="-2"/>
                <w:sz w:val="20"/>
                <w:lang w:val="sq-AL"/>
              </w:rPr>
              <w:t>- Punëdhënësit janë përgjegjës për sigurimin e veshjeve mbrojtëse dhe pajisjeve mbrojtëse, pa asnjë kosto për punëtorin;</w:t>
            </w:r>
          </w:p>
          <w:p w:rsidR="00E4424D" w:rsidRPr="00E4424D" w:rsidRDefault="00E4424D" w:rsidP="00E4424D">
            <w:pPr>
              <w:spacing w:line="230" w:lineRule="exact"/>
              <w:ind w:left="144" w:right="324"/>
              <w:textAlignment w:val="baseline"/>
              <w:rPr>
                <w:rFonts w:eastAsia="Times New Roman"/>
                <w:color w:val="000000"/>
                <w:spacing w:val="-2"/>
                <w:sz w:val="20"/>
                <w:lang w:val="sq-AL"/>
              </w:rPr>
            </w:pPr>
            <w:r w:rsidRPr="00E4424D">
              <w:rPr>
                <w:rFonts w:eastAsia="Times New Roman"/>
                <w:color w:val="000000"/>
                <w:spacing w:val="-2"/>
                <w:sz w:val="20"/>
                <w:lang w:val="sq-AL"/>
              </w:rPr>
              <w:t>- Punëdhënësit janë përgjegjës për sigurimin e informacionit adekuat dhe trajnimit të duhur për SSHP;</w:t>
            </w:r>
          </w:p>
          <w:p w:rsidR="00E4424D" w:rsidRPr="00E4424D" w:rsidRDefault="00E4424D" w:rsidP="00E4424D">
            <w:pPr>
              <w:spacing w:line="230" w:lineRule="exact"/>
              <w:ind w:left="144" w:right="324"/>
              <w:textAlignment w:val="baseline"/>
              <w:rPr>
                <w:rFonts w:eastAsia="Times New Roman"/>
                <w:color w:val="000000"/>
                <w:spacing w:val="-2"/>
                <w:sz w:val="20"/>
                <w:lang w:val="sq-AL"/>
              </w:rPr>
            </w:pPr>
            <w:r w:rsidRPr="00E4424D">
              <w:rPr>
                <w:rFonts w:eastAsia="Times New Roman"/>
                <w:color w:val="000000"/>
                <w:spacing w:val="-2"/>
                <w:sz w:val="20"/>
                <w:lang w:val="sq-AL"/>
              </w:rPr>
              <w:t>- Konsultimi i punëtorëve për aspektet SSHP që lidhen me punën e tyre;</w:t>
            </w:r>
          </w:p>
          <w:p w:rsidR="00E4424D" w:rsidRPr="00E4424D" w:rsidRDefault="00E4424D" w:rsidP="00E4424D">
            <w:pPr>
              <w:spacing w:line="230" w:lineRule="exact"/>
              <w:ind w:left="144" w:right="324"/>
              <w:textAlignment w:val="baseline"/>
              <w:rPr>
                <w:rFonts w:eastAsia="Times New Roman"/>
                <w:color w:val="000000"/>
                <w:spacing w:val="-2"/>
                <w:sz w:val="20"/>
                <w:lang w:val="sq-AL"/>
              </w:rPr>
            </w:pPr>
            <w:r w:rsidRPr="00E4424D">
              <w:rPr>
                <w:rFonts w:eastAsia="Times New Roman"/>
                <w:color w:val="000000"/>
                <w:spacing w:val="-2"/>
                <w:sz w:val="20"/>
                <w:lang w:val="sq-AL"/>
              </w:rPr>
              <w:t>- Ndërmarrja e masave për t'u marrë me emergjencat; dhe njoftimin e inspektoratit të punës për rastet e sëmundjeve në vend të punës;</w:t>
            </w:r>
          </w:p>
          <w:p w:rsidR="00E4424D" w:rsidRPr="00E4424D" w:rsidRDefault="00E4424D" w:rsidP="00E4424D">
            <w:pPr>
              <w:spacing w:line="230" w:lineRule="exact"/>
              <w:ind w:left="144" w:right="324"/>
              <w:textAlignment w:val="baseline"/>
              <w:rPr>
                <w:rFonts w:eastAsia="Times New Roman"/>
                <w:color w:val="000000"/>
                <w:spacing w:val="-2"/>
                <w:sz w:val="20"/>
                <w:lang w:val="sq-AL"/>
              </w:rPr>
            </w:pPr>
            <w:r w:rsidRPr="00E4424D">
              <w:rPr>
                <w:rFonts w:eastAsia="Times New Roman"/>
                <w:color w:val="000000"/>
                <w:spacing w:val="-2"/>
                <w:sz w:val="20"/>
                <w:lang w:val="sq-AL"/>
              </w:rPr>
              <w:t>- punëtorët janë përgjegjës për bashkëpunim për t’i përmbushur detyrimet për SSHP që punëdhënësit i përcaktojnë,</w:t>
            </w:r>
          </w:p>
          <w:p w:rsidR="00E4424D" w:rsidRPr="00E4424D" w:rsidRDefault="00E4424D" w:rsidP="00E4424D">
            <w:pPr>
              <w:spacing w:line="230" w:lineRule="exact"/>
              <w:ind w:left="144" w:right="324"/>
              <w:textAlignment w:val="baseline"/>
              <w:rPr>
                <w:rFonts w:eastAsia="Times New Roman"/>
                <w:color w:val="000000"/>
                <w:spacing w:val="-2"/>
                <w:sz w:val="20"/>
                <w:lang w:val="sq-AL"/>
              </w:rPr>
            </w:pPr>
            <w:r w:rsidRPr="00E4424D">
              <w:rPr>
                <w:rFonts w:eastAsia="Times New Roman"/>
                <w:color w:val="000000"/>
                <w:spacing w:val="-2"/>
                <w:sz w:val="20"/>
                <w:lang w:val="sq-AL"/>
              </w:rPr>
              <w:t>- Respektimin e masave të përcaktuara të sigurisë, duke ndërmarr masa të duhura kujdesi për sigurinë e të tjerëve (përfshirë shmangien e ekspozimit të të tjerëve ndaj rreziqeve të shëndetit dhe sigurisë) dhe përdorimin e saktë të pajisjeve të sigurisë dhe pajisjeve mbrojtëse.</w:t>
            </w:r>
          </w:p>
          <w:p w:rsidR="00E4424D" w:rsidRPr="00E4424D" w:rsidRDefault="00E4424D" w:rsidP="00E4424D">
            <w:pPr>
              <w:spacing w:line="221" w:lineRule="exact"/>
              <w:ind w:left="144" w:right="180"/>
              <w:textAlignment w:val="baseline"/>
              <w:rPr>
                <w:rFonts w:eastAsia="Times New Roman"/>
                <w:color w:val="000000"/>
                <w:spacing w:val="-2"/>
                <w:sz w:val="20"/>
                <w:lang w:val="sq-AL"/>
              </w:rPr>
            </w:pPr>
            <w:r w:rsidRPr="00E4424D">
              <w:rPr>
                <w:rFonts w:eastAsia="Times New Roman"/>
                <w:color w:val="000000"/>
                <w:spacing w:val="-2"/>
                <w:sz w:val="20"/>
                <w:lang w:val="sq-AL"/>
              </w:rPr>
              <w:t>- Për aktivitetet e ndërtimit që kontraktuesi duhet t’i referohet çështjeve të COVID-19 dhe sugjerimeve për masat e mundshme zbutëse, shih masat e mundshme zbutëse, shih</w:t>
            </w:r>
            <w:r w:rsidRPr="00E4424D">
              <w:rPr>
                <w:rFonts w:eastAsia="Times New Roman"/>
                <w:color w:val="0000FF"/>
                <w:spacing w:val="-2"/>
                <w:sz w:val="20"/>
                <w:lang w:val="sq-AL"/>
              </w:rPr>
              <w:t xml:space="preserve"> Shënim i Përkohshëm i Bankës Botërore për Konsideratat për COVID-19 në Projektet për Ndërtim/Punime Ndërtimore</w:t>
            </w:r>
          </w:p>
        </w:tc>
        <w:tc>
          <w:tcPr>
            <w:tcW w:w="1617"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205"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531"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hRule="exact" w:val="103"/>
        </w:trPr>
        <w:tc>
          <w:tcPr>
            <w:tcW w:w="2203"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2323"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4623"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230" w:lineRule="exact"/>
              <w:ind w:left="72"/>
              <w:textAlignment w:val="baseline"/>
              <w:rPr>
                <w:rFonts w:eastAsia="Times New Roman"/>
                <w:color w:val="0000FF"/>
                <w:sz w:val="20"/>
                <w:lang w:val="sq-AL"/>
              </w:rPr>
            </w:pPr>
          </w:p>
        </w:tc>
        <w:tc>
          <w:tcPr>
            <w:tcW w:w="1617"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1205"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1531"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r>
      <w:tr w:rsidR="00E4424D" w:rsidRPr="00E4424D" w:rsidTr="00611BDD">
        <w:trPr>
          <w:trHeight w:hRule="exact" w:val="1042"/>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360"/>
              <w:textAlignment w:val="baseline"/>
              <w:rPr>
                <w:rFonts w:eastAsia="Times New Roman"/>
                <w:color w:val="000000"/>
                <w:sz w:val="20"/>
                <w:lang w:val="sq-AL"/>
              </w:rPr>
            </w:pPr>
            <w:r w:rsidRPr="00E4424D">
              <w:rPr>
                <w:rFonts w:eastAsia="Times New Roman"/>
                <w:color w:val="000000"/>
                <w:sz w:val="20"/>
                <w:lang w:val="sq-AL"/>
              </w:rPr>
              <w:t xml:space="preserve">Aktivitetet e përgjithshme të ndërtimit </w:t>
            </w:r>
            <w:r w:rsidRPr="00E4424D">
              <w:rPr>
                <w:rFonts w:eastAsia="Times New Roman"/>
                <w:color w:val="000000"/>
                <w:sz w:val="24"/>
                <w:lang w:val="sq-AL"/>
              </w:rPr>
              <w:t xml:space="preserve">- </w:t>
            </w:r>
            <w:r w:rsidRPr="00E4424D">
              <w:rPr>
                <w:rFonts w:eastAsia="Times New Roman"/>
                <w:color w:val="000000"/>
                <w:sz w:val="20"/>
                <w:lang w:val="sq-AL"/>
              </w:rPr>
              <w:t>siguria në trafikun rrugor</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5"/>
              <w:textAlignment w:val="baseline"/>
              <w:rPr>
                <w:rFonts w:eastAsia="Times New Roman"/>
                <w:color w:val="000000"/>
                <w:sz w:val="20"/>
                <w:lang w:val="sq-AL"/>
              </w:rPr>
            </w:pPr>
            <w:r w:rsidRPr="00E4424D">
              <w:rPr>
                <w:rFonts w:eastAsia="Times New Roman"/>
                <w:color w:val="000000"/>
                <w:sz w:val="20"/>
                <w:lang w:val="sq-AL"/>
              </w:rPr>
              <w:t>NA</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r>
      <w:tr w:rsidR="00E4424D" w:rsidRPr="00E4424D" w:rsidTr="00611BDD">
        <w:trPr>
          <w:trHeight w:hRule="exact" w:val="701"/>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 w:line="230" w:lineRule="exact"/>
              <w:ind w:left="108"/>
              <w:textAlignment w:val="baseline"/>
              <w:rPr>
                <w:rFonts w:eastAsia="Times New Roman"/>
                <w:color w:val="000000"/>
                <w:sz w:val="20"/>
                <w:lang w:val="sq-AL"/>
              </w:rPr>
            </w:pPr>
            <w:r w:rsidRPr="00E4424D">
              <w:rPr>
                <w:rFonts w:eastAsia="Times New Roman"/>
                <w:color w:val="000000"/>
                <w:sz w:val="20"/>
                <w:lang w:val="sq-AL"/>
              </w:rPr>
              <w:t xml:space="preserve">Aktivitetet e përgjithshme të ndërtimit </w:t>
            </w:r>
            <w:r w:rsidRPr="00E4424D">
              <w:rPr>
                <w:rFonts w:eastAsia="Times New Roman"/>
                <w:color w:val="000000"/>
                <w:sz w:val="24"/>
                <w:lang w:val="sq-AL"/>
              </w:rPr>
              <w:t xml:space="preserve">- </w:t>
            </w:r>
            <w:r w:rsidRPr="00E4424D">
              <w:rPr>
                <w:rFonts w:eastAsia="Times New Roman"/>
                <w:color w:val="000000"/>
                <w:sz w:val="20"/>
                <w:lang w:val="sq-AL"/>
              </w:rPr>
              <w:t>personeli i sigurimit</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63"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63"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63" w:line="230" w:lineRule="exact"/>
              <w:ind w:left="105"/>
              <w:textAlignment w:val="baseline"/>
              <w:rPr>
                <w:rFonts w:eastAsia="Times New Roman"/>
                <w:color w:val="000000"/>
                <w:sz w:val="20"/>
                <w:lang w:val="sq-AL"/>
              </w:rPr>
            </w:pPr>
            <w:r w:rsidRPr="00E4424D">
              <w:rPr>
                <w:rFonts w:eastAsia="Times New Roman"/>
                <w:color w:val="000000"/>
                <w:sz w:val="20"/>
                <w:lang w:val="sq-AL"/>
              </w:rPr>
              <w:t>NA</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63"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63"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r>
      <w:tr w:rsidR="00E4424D" w:rsidRPr="00E4424D" w:rsidTr="00611BDD">
        <w:trPr>
          <w:trHeight w:hRule="exact" w:val="970"/>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7" w:lineRule="exact"/>
              <w:ind w:left="108" w:right="432"/>
              <w:textAlignment w:val="baseline"/>
              <w:rPr>
                <w:rFonts w:eastAsia="Times New Roman"/>
                <w:color w:val="000000"/>
                <w:spacing w:val="-2"/>
                <w:sz w:val="20"/>
                <w:lang w:val="sq-AL"/>
              </w:rPr>
            </w:pPr>
            <w:r w:rsidRPr="00E4424D">
              <w:rPr>
                <w:rFonts w:eastAsia="Times New Roman"/>
                <w:color w:val="000000"/>
                <w:sz w:val="20"/>
                <w:lang w:val="sq-AL"/>
              </w:rPr>
              <w:t xml:space="preserve">Aktivitetet e përgjithshme të ndërtimit </w:t>
            </w:r>
            <w:r w:rsidRPr="00E4424D">
              <w:rPr>
                <w:rFonts w:eastAsia="Times New Roman"/>
                <w:color w:val="000000"/>
                <w:spacing w:val="-2"/>
                <w:sz w:val="24"/>
                <w:lang w:val="sq-AL"/>
              </w:rPr>
              <w:t xml:space="preserve">- </w:t>
            </w:r>
            <w:r w:rsidRPr="00E4424D">
              <w:rPr>
                <w:rFonts w:eastAsia="Times New Roman"/>
                <w:color w:val="000000"/>
                <w:spacing w:val="-2"/>
                <w:sz w:val="20"/>
                <w:lang w:val="sq-AL"/>
              </w:rPr>
              <w:t xml:space="preserve">toka dhe </w:t>
            </w:r>
            <w:r w:rsidRPr="00E4424D">
              <w:rPr>
                <w:rFonts w:eastAsia="Times New Roman"/>
                <w:color w:val="000000"/>
                <w:sz w:val="20"/>
                <w:lang w:val="sq-AL"/>
              </w:rPr>
              <w:t>asetet</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3" w:line="230" w:lineRule="exact"/>
              <w:ind w:left="108"/>
              <w:textAlignment w:val="baseline"/>
              <w:rPr>
                <w:rFonts w:eastAsia="Times New Roman"/>
                <w:color w:val="000000"/>
                <w:sz w:val="20"/>
                <w:lang w:val="sq-AL"/>
              </w:rPr>
            </w:pPr>
            <w:r w:rsidRPr="00E4424D">
              <w:rPr>
                <w:rFonts w:eastAsia="Times New Roman"/>
                <w:color w:val="000000"/>
                <w:sz w:val="20"/>
                <w:lang w:val="sq-AL"/>
              </w:rPr>
              <w:t>Blerja e tokës dhe aseteve</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7" w:lineRule="exact"/>
              <w:ind w:left="108" w:right="216"/>
              <w:textAlignment w:val="baseline"/>
              <w:rPr>
                <w:rFonts w:eastAsia="Times New Roman"/>
                <w:color w:val="000000"/>
                <w:sz w:val="20"/>
                <w:lang w:val="sq-AL"/>
              </w:rPr>
            </w:pPr>
            <w:r w:rsidRPr="00E4424D">
              <w:rPr>
                <w:rFonts w:eastAsia="Times New Roman"/>
                <w:color w:val="000000"/>
                <w:sz w:val="20"/>
                <w:lang w:val="sq-AL"/>
              </w:rPr>
              <w:t>Projekti i planifikuar i përshtatjes së karantinës do të jetë në planin ekzistues të konvikteve dhe nuk pritet blerja e tokës dhe aseteve</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48" w:line="225" w:lineRule="exact"/>
              <w:ind w:left="105"/>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3" w:line="230"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3" w:line="230"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736"/>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textAlignment w:val="baseline"/>
              <w:rPr>
                <w:rFonts w:eastAsia="Times New Roman"/>
                <w:color w:val="000000"/>
                <w:sz w:val="20"/>
                <w:lang w:val="sq-AL"/>
              </w:rPr>
            </w:pPr>
            <w:r w:rsidRPr="00E4424D">
              <w:rPr>
                <w:rFonts w:eastAsia="Times New Roman"/>
                <w:color w:val="000000"/>
                <w:sz w:val="20"/>
                <w:lang w:val="sq-AL"/>
              </w:rPr>
              <w:t>Aktivitetet e përgjithshme të ndërtimit</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8" w:line="230" w:lineRule="exact"/>
              <w:ind w:left="106"/>
              <w:textAlignment w:val="baseline"/>
              <w:rPr>
                <w:rFonts w:eastAsia="Times New Roman"/>
                <w:color w:val="000000"/>
                <w:sz w:val="20"/>
                <w:lang w:val="sq-AL"/>
              </w:rPr>
            </w:pPr>
            <w:r w:rsidRPr="00E4424D">
              <w:rPr>
                <w:rFonts w:eastAsia="Times New Roman"/>
                <w:color w:val="000000"/>
                <w:sz w:val="20"/>
                <w:lang w:val="sq-AL"/>
              </w:rPr>
              <w:t>Çështjet e DHBGJ/ SHAS</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right="252"/>
              <w:textAlignment w:val="baseline"/>
              <w:rPr>
                <w:rFonts w:eastAsia="Times New Roman"/>
                <w:color w:val="000000"/>
                <w:spacing w:val="-1"/>
                <w:sz w:val="20"/>
                <w:lang w:val="sq-AL"/>
              </w:rPr>
            </w:pPr>
            <w:r w:rsidRPr="00E4424D">
              <w:rPr>
                <w:rFonts w:eastAsia="Times New Roman"/>
                <w:color w:val="000000"/>
                <w:spacing w:val="-1"/>
                <w:sz w:val="20"/>
                <w:lang w:val="sq-AL"/>
              </w:rPr>
              <w:t>Duke iu referuar: Environment-and-Social-FrameworkESF-Good-Practice-Note-on-Gender-based-Violence</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2" w:line="225" w:lineRule="exact"/>
              <w:ind w:left="105"/>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817"/>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 w:line="230" w:lineRule="exact"/>
              <w:ind w:left="108"/>
              <w:textAlignment w:val="baseline"/>
              <w:rPr>
                <w:rFonts w:eastAsia="Times New Roman"/>
                <w:color w:val="000000"/>
                <w:sz w:val="20"/>
                <w:lang w:val="sq-AL"/>
              </w:rPr>
            </w:pPr>
            <w:r w:rsidRPr="00E4424D">
              <w:rPr>
                <w:rFonts w:eastAsia="Times New Roman"/>
                <w:color w:val="000000"/>
                <w:sz w:val="20"/>
                <w:lang w:val="sq-AL"/>
              </w:rPr>
              <w:t xml:space="preserve">Aktivitetet e përgjithshme të ndërtimit </w:t>
            </w:r>
            <w:r w:rsidRPr="00E4424D">
              <w:rPr>
                <w:rFonts w:eastAsia="Times New Roman"/>
                <w:color w:val="000000"/>
                <w:sz w:val="24"/>
                <w:lang w:val="sq-AL"/>
              </w:rPr>
              <w:t xml:space="preserve">– </w:t>
            </w:r>
            <w:r w:rsidRPr="00E4424D">
              <w:rPr>
                <w:rFonts w:eastAsia="Times New Roman"/>
                <w:color w:val="000000"/>
                <w:sz w:val="20"/>
                <w:lang w:val="sq-AL"/>
              </w:rPr>
              <w:t>trashëgimia kulturore</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63" w:line="230" w:lineRule="exact"/>
              <w:ind w:left="106"/>
              <w:textAlignment w:val="baseline"/>
              <w:rPr>
                <w:rFonts w:eastAsia="Times New Roman"/>
                <w:color w:val="000000"/>
                <w:sz w:val="20"/>
                <w:lang w:val="sq-AL"/>
              </w:rPr>
            </w:pPr>
            <w:r w:rsidRPr="00E4424D">
              <w:rPr>
                <w:rFonts w:eastAsia="Times New Roman"/>
                <w:color w:val="000000"/>
                <w:sz w:val="20"/>
                <w:lang w:val="sq-AL"/>
              </w:rPr>
              <w:t>Trashëgimi kulturore</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 w:line="230" w:lineRule="exact"/>
              <w:ind w:left="108" w:right="216"/>
              <w:textAlignment w:val="baseline"/>
              <w:rPr>
                <w:rFonts w:eastAsia="Times New Roman"/>
                <w:color w:val="000000"/>
                <w:spacing w:val="-1"/>
                <w:sz w:val="20"/>
                <w:lang w:val="sq-AL"/>
              </w:rPr>
            </w:pPr>
            <w:r w:rsidRPr="00E4424D">
              <w:rPr>
                <w:rFonts w:eastAsia="Times New Roman"/>
                <w:color w:val="000000"/>
                <w:spacing w:val="-1"/>
                <w:sz w:val="20"/>
                <w:lang w:val="sq-AL"/>
              </w:rPr>
              <w:t>Projekti i planifikuar i përshtatjes së karantinës do të jetë në planin ekzistues të konvikteve dhe nuk pritet të ketë rreziqe dhe ndikime në trashëgiminë kulturore</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8" w:line="225" w:lineRule="exact"/>
              <w:ind w:left="105"/>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33" w:line="230"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33" w:line="230"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1456"/>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right="288"/>
              <w:textAlignment w:val="baseline"/>
              <w:rPr>
                <w:rFonts w:eastAsia="Times New Roman"/>
                <w:color w:val="000000"/>
                <w:spacing w:val="-2"/>
                <w:sz w:val="20"/>
                <w:lang w:val="sq-AL"/>
              </w:rPr>
            </w:pPr>
            <w:r w:rsidRPr="00E4424D">
              <w:rPr>
                <w:rFonts w:eastAsia="Times New Roman"/>
                <w:color w:val="000000"/>
                <w:sz w:val="20"/>
                <w:lang w:val="sq-AL"/>
              </w:rPr>
              <w:t xml:space="preserve">Aktivitetet e përgjithshme të ndërtimit </w:t>
            </w:r>
            <w:r w:rsidRPr="00E4424D">
              <w:rPr>
                <w:rFonts w:eastAsia="Times New Roman"/>
                <w:color w:val="000000"/>
                <w:spacing w:val="-2"/>
                <w:sz w:val="24"/>
                <w:lang w:val="sq-AL"/>
              </w:rPr>
              <w:t xml:space="preserve">- </w:t>
            </w:r>
            <w:r w:rsidRPr="00E4424D">
              <w:rPr>
                <w:rFonts w:eastAsia="Times New Roman"/>
                <w:color w:val="000000"/>
                <w:spacing w:val="-2"/>
                <w:sz w:val="20"/>
                <w:lang w:val="sq-AL"/>
              </w:rPr>
              <w:t>gatishmëria dhe reagimi n</w:t>
            </w:r>
            <w:r w:rsidRPr="00E4424D">
              <w:rPr>
                <w:rFonts w:eastAsia="Times New Roman"/>
                <w:color w:val="000000"/>
                <w:sz w:val="20"/>
                <w:lang w:val="sq-AL"/>
              </w:rPr>
              <w:t>ë rast</w:t>
            </w:r>
            <w:r w:rsidRPr="00E4424D">
              <w:rPr>
                <w:rFonts w:eastAsia="Times New Roman"/>
                <w:color w:val="000000"/>
                <w:spacing w:val="-2"/>
                <w:sz w:val="20"/>
                <w:lang w:val="sq-AL"/>
              </w:rPr>
              <w:t xml:space="preserve"> emergjence</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3" w:line="230" w:lineRule="exact"/>
              <w:ind w:left="108" w:right="324"/>
              <w:textAlignment w:val="baseline"/>
              <w:rPr>
                <w:rFonts w:eastAsia="Times New Roman"/>
                <w:color w:val="000000"/>
                <w:sz w:val="20"/>
                <w:lang w:val="sq-AL"/>
              </w:rPr>
            </w:pPr>
            <w:r w:rsidRPr="00E4424D">
              <w:rPr>
                <w:rFonts w:eastAsia="Times New Roman"/>
                <w:color w:val="000000"/>
                <w:sz w:val="20"/>
                <w:lang w:val="sq-AL"/>
              </w:rPr>
              <w:t>Punët e përshtatjes në objektet ekzistuese që do të përdoren si karantinë</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8" w:right="756"/>
              <w:textAlignment w:val="baseline"/>
              <w:rPr>
                <w:rFonts w:eastAsia="Times New Roman"/>
                <w:color w:val="000000"/>
                <w:sz w:val="20"/>
                <w:lang w:val="sq-AL"/>
              </w:rPr>
            </w:pPr>
            <w:r w:rsidRPr="00E4424D">
              <w:rPr>
                <w:rFonts w:eastAsia="Times New Roman"/>
                <w:color w:val="000000"/>
                <w:sz w:val="20"/>
                <w:lang w:val="sq-AL"/>
              </w:rPr>
              <w:t>Punët do të jenë në përputhje me udhëzimet e OBSH për karantinat</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78" w:line="225" w:lineRule="exact"/>
              <w:ind w:left="105"/>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2860"/>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right="288"/>
              <w:textAlignment w:val="baseline"/>
              <w:rPr>
                <w:rFonts w:eastAsia="Times New Roman"/>
                <w:color w:val="000000"/>
                <w:sz w:val="20"/>
                <w:lang w:val="sq-AL"/>
              </w:rPr>
            </w:pPr>
            <w:r w:rsidRPr="00E4424D">
              <w:rPr>
                <w:rFonts w:eastAsia="Times New Roman"/>
                <w:color w:val="000000"/>
                <w:sz w:val="20"/>
                <w:lang w:val="sq-AL"/>
              </w:rPr>
              <w:t xml:space="preserve">Aktivitetet ndërtimore në lidhje me objektet e menaxhimit të mbeturinave në </w:t>
            </w:r>
            <w:r w:rsidRPr="00E4424D">
              <w:rPr>
                <w:rFonts w:eastAsia="Times New Roman"/>
                <w:i/>
                <w:color w:val="000000"/>
                <w:sz w:val="20"/>
                <w:lang w:val="sq-AL"/>
              </w:rPr>
              <w:t>punishte</w:t>
            </w:r>
            <w:r w:rsidRPr="00E4424D">
              <w:rPr>
                <w:rFonts w:eastAsia="Times New Roman"/>
                <w:color w:val="000000"/>
                <w:sz w:val="20"/>
                <w:lang w:val="sq-AL"/>
              </w:rPr>
              <w:t>, duke përfshirë depozitimin e përkohshëm, inceneratorin, sistemin e kanalizimit dhe punët e trajtimit të ujërave të zeza.</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 w:line="230" w:lineRule="exact"/>
              <w:ind w:left="108"/>
              <w:textAlignment w:val="baseline"/>
              <w:rPr>
                <w:rFonts w:eastAsia="Times New Roman"/>
                <w:color w:val="000000"/>
                <w:sz w:val="20"/>
                <w:lang w:val="sq-AL"/>
              </w:rPr>
            </w:pPr>
            <w:r w:rsidRPr="00E4424D">
              <w:rPr>
                <w:rFonts w:eastAsia="Times New Roman"/>
                <w:color w:val="000000"/>
                <w:sz w:val="20"/>
                <w:lang w:val="sq-AL"/>
              </w:rPr>
              <w:t>Menaxhimi i mbeturinave, kapaciteti ekzistues, sistemi i kanalizimit, ujërat e zeza</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33" w:line="225" w:lineRule="exact"/>
              <w:ind w:left="108" w:right="144"/>
              <w:textAlignment w:val="baseline"/>
              <w:rPr>
                <w:rFonts w:eastAsia="Times New Roman"/>
                <w:color w:val="000000"/>
                <w:spacing w:val="-1"/>
                <w:sz w:val="20"/>
                <w:lang w:val="sq-AL"/>
              </w:rPr>
            </w:pPr>
            <w:r w:rsidRPr="00E4424D">
              <w:rPr>
                <w:rFonts w:eastAsia="Times New Roman"/>
                <w:color w:val="000000"/>
                <w:spacing w:val="-1"/>
                <w:sz w:val="20"/>
                <w:lang w:val="sq-AL"/>
              </w:rPr>
              <w:t>Projekti i planifikuar i përshtatjes së karantinës do të jetë në planin ekzistues të konvikteve dhe ekziston sistemi i menaxhimit të mbeturinave dhe i ujërave të zeza. Nëse është e nevojshme, do të shtohen kapacitetet tjera.</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25" w:lineRule="exact"/>
              <w:ind w:left="105"/>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33" w:line="225"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33" w:line="225"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1258"/>
        </w:trPr>
        <w:tc>
          <w:tcPr>
            <w:tcW w:w="220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 w:line="230" w:lineRule="exact"/>
              <w:ind w:left="108"/>
              <w:textAlignment w:val="baseline"/>
              <w:rPr>
                <w:rFonts w:eastAsia="Times New Roman"/>
                <w:color w:val="000000"/>
                <w:sz w:val="20"/>
                <w:lang w:val="sq-AL"/>
              </w:rPr>
            </w:pPr>
            <w:r w:rsidRPr="00E4424D">
              <w:rPr>
                <w:rFonts w:eastAsia="Times New Roman"/>
                <w:color w:val="000000"/>
                <w:sz w:val="20"/>
                <w:lang w:val="sq-AL"/>
              </w:rPr>
              <w:t>Aktivitetet e ndërtimit në lidhje me prishjen e strukturave ose të objekteve ekzistuese (nëse është e nevojshme)</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94" w:line="230" w:lineRule="exact"/>
              <w:ind w:right="279"/>
              <w:textAlignment w:val="baseline"/>
              <w:rPr>
                <w:rFonts w:eastAsia="Times New Roman"/>
                <w:color w:val="000000"/>
                <w:sz w:val="20"/>
                <w:lang w:val="sq-AL"/>
              </w:rPr>
            </w:pPr>
            <w:r w:rsidRPr="00E4424D">
              <w:rPr>
                <w:rFonts w:eastAsia="Times New Roman"/>
                <w:color w:val="000000"/>
                <w:sz w:val="20"/>
                <w:lang w:val="sq-AL"/>
              </w:rPr>
              <w:t xml:space="preserve">  Projekti nuk pritet të ketë aktivitete rrënimi.</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8" w:line="230" w:lineRule="exact"/>
              <w:ind w:right="552"/>
              <w:jc w:val="right"/>
              <w:textAlignment w:val="baseline"/>
              <w:rPr>
                <w:rFonts w:eastAsia="Times New Roman"/>
                <w:b/>
                <w:color w:val="000000"/>
                <w:sz w:val="20"/>
                <w:lang w:val="sq-AL"/>
              </w:rPr>
            </w:pPr>
            <w:r w:rsidRPr="00E4424D">
              <w:rPr>
                <w:rFonts w:eastAsia="Times New Roman"/>
                <w:b/>
                <w:color w:val="000000"/>
                <w:sz w:val="20"/>
                <w:lang w:val="sq-AL"/>
              </w:rPr>
              <w:t>Kontraktori</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63" w:line="230" w:lineRule="exact"/>
              <w:ind w:left="108"/>
              <w:textAlignment w:val="baseline"/>
              <w:rPr>
                <w:rFonts w:eastAsia="Times New Roman"/>
                <w:color w:val="000000"/>
                <w:sz w:val="20"/>
                <w:lang w:val="sq-AL"/>
              </w:rPr>
            </w:pPr>
            <w:r w:rsidRPr="00E4424D">
              <w:rPr>
                <w:rFonts w:eastAsia="Times New Roman"/>
                <w:color w:val="000000"/>
                <w:sz w:val="20"/>
                <w:lang w:val="sq-AL"/>
              </w:rPr>
              <w:t>Gjatë ndërtimit</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63" w:line="230" w:lineRule="exact"/>
              <w:ind w:left="108"/>
              <w:textAlignment w:val="baseline"/>
              <w:rPr>
                <w:rFonts w:eastAsia="Times New Roman"/>
                <w:color w:val="000000"/>
                <w:sz w:val="20"/>
                <w:lang w:val="sq-AL"/>
              </w:rPr>
            </w:pPr>
            <w:r w:rsidRPr="00E4424D">
              <w:rPr>
                <w:rFonts w:eastAsia="Times New Roman"/>
                <w:color w:val="000000"/>
                <w:sz w:val="20"/>
                <w:lang w:val="sq-AL"/>
              </w:rPr>
              <w:t>Kostoja e inxhinierisë</w:t>
            </w:r>
          </w:p>
        </w:tc>
      </w:tr>
      <w:tr w:rsidR="00E4424D" w:rsidRPr="00E4424D" w:rsidTr="00611BDD">
        <w:trPr>
          <w:trHeight w:hRule="exact" w:val="349"/>
        </w:trPr>
        <w:tc>
          <w:tcPr>
            <w:tcW w:w="2203"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6" w:line="226" w:lineRule="exact"/>
              <w:ind w:left="115"/>
              <w:textAlignment w:val="baseline"/>
              <w:rPr>
                <w:rFonts w:eastAsia="Times New Roman"/>
                <w:i/>
                <w:color w:val="000000"/>
                <w:sz w:val="20"/>
                <w:lang w:val="sq-AL"/>
              </w:rPr>
            </w:pPr>
            <w:r w:rsidRPr="00E4424D">
              <w:rPr>
                <w:rFonts w:eastAsia="Times New Roman"/>
                <w:i/>
                <w:color w:val="000000"/>
                <w:sz w:val="20"/>
                <w:lang w:val="sq-AL"/>
              </w:rPr>
              <w:t>Të zgjerohet</w:t>
            </w:r>
          </w:p>
        </w:tc>
        <w:tc>
          <w:tcPr>
            <w:tcW w:w="23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462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61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20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53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bl>
    <w:p w:rsidR="00E4424D" w:rsidRPr="00E4424D" w:rsidRDefault="00E4424D" w:rsidP="00E4424D">
      <w:pPr>
        <w:spacing w:after="245" w:line="20" w:lineRule="exact"/>
        <w:rPr>
          <w:lang w:val="sq-AL"/>
        </w:rPr>
      </w:pPr>
    </w:p>
    <w:p w:rsidR="00E4424D" w:rsidRPr="00E4424D" w:rsidRDefault="00E4424D" w:rsidP="00E4424D">
      <w:pPr>
        <w:spacing w:before="4" w:line="235" w:lineRule="exact"/>
        <w:textAlignment w:val="baseline"/>
        <w:rPr>
          <w:rFonts w:eastAsia="Times New Roman"/>
          <w:b/>
          <w:color w:val="000000"/>
          <w:lang w:val="sq-AL"/>
        </w:rPr>
      </w:pPr>
      <w:r w:rsidRPr="00E4424D">
        <w:rPr>
          <w:rFonts w:eastAsia="Times New Roman"/>
          <w:b/>
          <w:color w:val="000000"/>
          <w:lang w:val="sq-AL"/>
        </w:rPr>
        <w:t>Tabela 3 - Rreziqet mjedisore dhe sociale dhe masat zbutëse gjatë fazës operative</w:t>
      </w:r>
    </w:p>
    <w:p w:rsidR="00E4424D" w:rsidRPr="00E4424D" w:rsidRDefault="00E4424D" w:rsidP="00E4424D">
      <w:pPr>
        <w:rPr>
          <w:sz w:val="2"/>
          <w:lang w:val="sq-AL"/>
        </w:rPr>
      </w:pPr>
      <w:r w:rsidRPr="00E4424D">
        <w:rPr>
          <w:noProof/>
          <w:lang w:val="sq-AL"/>
        </w:rPr>
        <w:pict>
          <v:shape id="Text Box 12" o:spid="_x0000_s1152" type="#_x0000_t202" style="position:absolute;margin-left:740.25pt;margin-top:563.55pt;width:20.45pt;height:12.65pt;z-index:-25155686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qzsA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" filled="f" stroked="f">
            <v:textbox inset="0,0,0,0">
              <w:txbxContent>
                <w:p w:rsidR="00E4424D" w:rsidRDefault="00E4424D" w:rsidP="00E4424D">
                  <w:pPr>
                    <w:spacing w:before="4" w:line="245" w:lineRule="exact"/>
                    <w:textAlignment w:val="baseline"/>
                    <w:rPr>
                      <w:rFonts w:eastAsia="Times New Roman"/>
                      <w:color w:val="000000"/>
                      <w:spacing w:val="25"/>
                    </w:rPr>
                  </w:pPr>
                  <w:r>
                    <w:rPr>
                      <w:rFonts w:eastAsia="Times New Roman"/>
                      <w:color w:val="000000"/>
                      <w:spacing w:val="25"/>
                    </w:rPr>
                    <w:t>76</w:t>
                  </w:r>
                </w:p>
              </w:txbxContent>
            </v:textbox>
            <w10:wrap type="square" anchorx="page" anchory="page"/>
          </v:shape>
        </w:pict>
      </w:r>
    </w:p>
    <w:tbl>
      <w:tblPr>
        <w:tblW w:w="0" w:type="auto"/>
        <w:tblInd w:w="1" w:type="dxa"/>
        <w:tblLayout w:type="fixed"/>
        <w:tblCellMar>
          <w:left w:w="0" w:type="dxa"/>
          <w:right w:w="0" w:type="dxa"/>
        </w:tblCellMar>
        <w:tblLook w:val="04A0"/>
      </w:tblPr>
      <w:tblGrid>
        <w:gridCol w:w="2218"/>
        <w:gridCol w:w="2227"/>
        <w:gridCol w:w="4608"/>
        <w:gridCol w:w="1771"/>
        <w:gridCol w:w="1162"/>
        <w:gridCol w:w="1516"/>
      </w:tblGrid>
      <w:tr w:rsidR="00E4424D" w:rsidRPr="00E4424D" w:rsidTr="00611BDD">
        <w:trPr>
          <w:trHeight w:hRule="exact" w:val="799"/>
        </w:trPr>
        <w:tc>
          <w:tcPr>
            <w:tcW w:w="2218"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0"/>
              <w:textAlignment w:val="baseline"/>
              <w:rPr>
                <w:rFonts w:eastAsia="Times New Roman"/>
                <w:b/>
                <w:color w:val="000000"/>
                <w:sz w:val="20"/>
                <w:lang w:val="sq-AL"/>
              </w:rPr>
            </w:pPr>
            <w:r w:rsidRPr="00E4424D">
              <w:rPr>
                <w:rFonts w:eastAsia="Times New Roman"/>
                <w:b/>
                <w:color w:val="000000"/>
                <w:sz w:val="20"/>
                <w:lang w:val="sq-AL"/>
              </w:rPr>
              <w:t>Aktivitetet</w:t>
            </w:r>
          </w:p>
        </w:tc>
        <w:tc>
          <w:tcPr>
            <w:tcW w:w="2227"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line="227" w:lineRule="exact"/>
              <w:ind w:left="108" w:right="291"/>
              <w:textAlignment w:val="baseline"/>
              <w:rPr>
                <w:rFonts w:eastAsia="Times New Roman"/>
                <w:b/>
                <w:color w:val="000000"/>
                <w:sz w:val="20"/>
                <w:lang w:val="sq-AL"/>
              </w:rPr>
            </w:pPr>
            <w:r w:rsidRPr="00E4424D">
              <w:rPr>
                <w:rFonts w:eastAsia="Times New Roman"/>
                <w:b/>
                <w:color w:val="000000"/>
                <w:sz w:val="20"/>
                <w:lang w:val="sq-AL"/>
              </w:rPr>
              <w:t>Rreziqet dhe ndikimet e mundshme të M&amp;S</w:t>
            </w:r>
          </w:p>
        </w:tc>
        <w:tc>
          <w:tcPr>
            <w:tcW w:w="4608"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06"/>
              <w:textAlignment w:val="baseline"/>
              <w:rPr>
                <w:rFonts w:eastAsia="Times New Roman"/>
                <w:b/>
                <w:color w:val="000000"/>
                <w:sz w:val="20"/>
                <w:lang w:val="sq-AL"/>
              </w:rPr>
            </w:pPr>
            <w:r w:rsidRPr="00E4424D">
              <w:rPr>
                <w:rFonts w:eastAsia="Times New Roman"/>
                <w:b/>
                <w:color w:val="000000"/>
                <w:sz w:val="20"/>
                <w:lang w:val="sq-AL"/>
              </w:rPr>
              <w:t>Masat e propozuara zbutëse</w:t>
            </w:r>
          </w:p>
        </w:tc>
        <w:tc>
          <w:tcPr>
            <w:tcW w:w="1771"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0"/>
              <w:textAlignment w:val="baseline"/>
              <w:rPr>
                <w:rFonts w:eastAsia="Times New Roman"/>
                <w:b/>
                <w:color w:val="000000"/>
                <w:sz w:val="20"/>
                <w:lang w:val="sq-AL"/>
              </w:rPr>
            </w:pPr>
            <w:r w:rsidRPr="00E4424D">
              <w:rPr>
                <w:rFonts w:eastAsia="Times New Roman"/>
                <w:b/>
                <w:color w:val="000000"/>
                <w:sz w:val="20"/>
                <w:lang w:val="sq-AL"/>
              </w:rPr>
              <w:t>Përgjegjësitë</w:t>
            </w:r>
          </w:p>
        </w:tc>
        <w:tc>
          <w:tcPr>
            <w:tcW w:w="1162"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1"/>
              <w:textAlignment w:val="baseline"/>
              <w:rPr>
                <w:rFonts w:eastAsia="Times New Roman"/>
                <w:b/>
                <w:color w:val="000000"/>
                <w:sz w:val="20"/>
                <w:lang w:val="sq-AL"/>
              </w:rPr>
            </w:pPr>
            <w:r w:rsidRPr="00E4424D">
              <w:rPr>
                <w:rFonts w:eastAsia="Times New Roman"/>
                <w:b/>
                <w:color w:val="000000"/>
                <w:sz w:val="20"/>
                <w:lang w:val="sq-AL"/>
              </w:rPr>
              <w:t>Afati kohor</w:t>
            </w:r>
          </w:p>
        </w:tc>
        <w:tc>
          <w:tcPr>
            <w:tcW w:w="1516"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1"/>
              <w:textAlignment w:val="baseline"/>
              <w:rPr>
                <w:rFonts w:eastAsia="Times New Roman"/>
                <w:b/>
                <w:color w:val="000000"/>
                <w:sz w:val="20"/>
                <w:lang w:val="sq-AL"/>
              </w:rPr>
            </w:pPr>
            <w:r w:rsidRPr="00E4424D">
              <w:rPr>
                <w:rFonts w:eastAsia="Times New Roman"/>
                <w:b/>
                <w:color w:val="000000"/>
                <w:sz w:val="20"/>
                <w:lang w:val="sq-AL"/>
              </w:rPr>
              <w:t>Buxheti</w:t>
            </w:r>
          </w:p>
        </w:tc>
      </w:tr>
      <w:tr w:rsidR="00E4424D" w:rsidRPr="00E4424D" w:rsidTr="00611BDD">
        <w:trPr>
          <w:trHeight w:hRule="exact" w:val="931"/>
        </w:trPr>
        <w:tc>
          <w:tcPr>
            <w:tcW w:w="221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144"/>
              <w:textAlignment w:val="baseline"/>
              <w:rPr>
                <w:rFonts w:eastAsia="Times New Roman"/>
                <w:color w:val="000000"/>
                <w:sz w:val="20"/>
                <w:lang w:val="sq-AL"/>
              </w:rPr>
            </w:pPr>
            <w:r w:rsidRPr="00E4424D">
              <w:rPr>
                <w:rFonts w:eastAsia="Times New Roman"/>
                <w:color w:val="000000"/>
                <w:sz w:val="20"/>
                <w:lang w:val="sq-AL"/>
              </w:rPr>
              <w:t xml:space="preserve">Operacion i përgjithshëm i OSH/karantinës </w:t>
            </w:r>
            <w:r w:rsidRPr="00E4424D">
              <w:rPr>
                <w:rFonts w:eastAsia="Times New Roman"/>
                <w:color w:val="000000"/>
                <w:sz w:val="24"/>
                <w:lang w:val="sq-AL"/>
              </w:rPr>
              <w:t>-</w:t>
            </w:r>
          </w:p>
          <w:p w:rsidR="00E4424D" w:rsidRPr="00E4424D" w:rsidRDefault="00E4424D" w:rsidP="00E4424D">
            <w:pPr>
              <w:spacing w:after="223" w:line="218" w:lineRule="exact"/>
              <w:ind w:left="144"/>
              <w:textAlignment w:val="baseline"/>
              <w:rPr>
                <w:rFonts w:eastAsia="Times New Roman"/>
                <w:color w:val="000000"/>
                <w:sz w:val="20"/>
                <w:lang w:val="sq-AL"/>
              </w:rPr>
            </w:pPr>
            <w:r w:rsidRPr="00E4424D">
              <w:rPr>
                <w:rFonts w:eastAsia="Times New Roman"/>
                <w:color w:val="000000"/>
                <w:sz w:val="20"/>
                <w:lang w:val="sq-AL"/>
              </w:rPr>
              <w:t>Mjedisi</w:t>
            </w:r>
          </w:p>
        </w:tc>
        <w:tc>
          <w:tcPr>
            <w:tcW w:w="222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3" w:line="230" w:lineRule="exact"/>
              <w:ind w:left="108"/>
              <w:textAlignment w:val="baseline"/>
              <w:rPr>
                <w:rFonts w:eastAsia="Times New Roman"/>
                <w:color w:val="000000"/>
                <w:sz w:val="20"/>
                <w:lang w:val="sq-AL"/>
              </w:rPr>
            </w:pPr>
            <w:r w:rsidRPr="00E4424D">
              <w:rPr>
                <w:rFonts w:eastAsia="Times New Roman"/>
                <w:color w:val="000000"/>
                <w:sz w:val="20"/>
                <w:lang w:val="sq-AL"/>
              </w:rPr>
              <w:t>Mbeturina të përgjithshme, ujëra të zeza dhe emetime ajri</w:t>
            </w: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right="108"/>
              <w:textAlignment w:val="baseline"/>
              <w:rPr>
                <w:rFonts w:eastAsia="Times New Roman"/>
                <w:color w:val="000000"/>
                <w:sz w:val="20"/>
                <w:lang w:val="sq-AL"/>
              </w:rPr>
            </w:pPr>
            <w:r w:rsidRPr="00E4424D">
              <w:rPr>
                <w:rFonts w:eastAsia="Times New Roman"/>
                <w:color w:val="000000"/>
                <w:sz w:val="20"/>
                <w:lang w:val="sq-AL"/>
              </w:rPr>
              <w:t>Objektet ekzistuese do të përdoren për karantinë, prandaj ekzistojnë sisteme të mbeturinave, ujërave të zeza, menaxhimit të furnizimit me ujë të kontraktuar me kompanitë e licencuara lokale.</w:t>
            </w:r>
          </w:p>
        </w:tc>
        <w:tc>
          <w:tcPr>
            <w:tcW w:w="177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47" w:line="230" w:lineRule="exact"/>
              <w:ind w:left="108"/>
              <w:textAlignment w:val="baseline"/>
              <w:rPr>
                <w:rFonts w:eastAsia="Times New Roman"/>
                <w:b/>
                <w:color w:val="000000"/>
                <w:sz w:val="20"/>
                <w:lang w:val="sq-AL"/>
              </w:rPr>
            </w:pPr>
            <w:r w:rsidRPr="00E4424D">
              <w:rPr>
                <w:rFonts w:eastAsia="Times New Roman"/>
                <w:b/>
                <w:color w:val="000000"/>
                <w:sz w:val="20"/>
                <w:lang w:val="sq-AL"/>
              </w:rPr>
              <w:t>MSH/koordinatori i karantinës</w:t>
            </w:r>
          </w:p>
        </w:tc>
        <w:tc>
          <w:tcPr>
            <w:tcW w:w="116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hRule="exact" w:val="2536"/>
        </w:trPr>
        <w:tc>
          <w:tcPr>
            <w:tcW w:w="221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598" w:line="230" w:lineRule="exact"/>
              <w:ind w:left="108" w:right="216"/>
              <w:textAlignment w:val="baseline"/>
              <w:rPr>
                <w:rFonts w:eastAsia="Times New Roman"/>
                <w:color w:val="000000"/>
                <w:spacing w:val="-4"/>
                <w:sz w:val="20"/>
                <w:lang w:val="sq-AL"/>
              </w:rPr>
            </w:pPr>
            <w:r w:rsidRPr="00E4424D">
              <w:rPr>
                <w:rFonts w:eastAsia="Times New Roman"/>
                <w:color w:val="000000"/>
                <w:spacing w:val="-4"/>
                <w:sz w:val="20"/>
                <w:lang w:val="sq-AL"/>
              </w:rPr>
              <w:t xml:space="preserve">Operacioni i përgjithshëm i OSH </w:t>
            </w:r>
            <w:r w:rsidRPr="00E4424D">
              <w:rPr>
                <w:rFonts w:eastAsia="Times New Roman"/>
                <w:color w:val="000000"/>
                <w:spacing w:val="-4"/>
                <w:sz w:val="24"/>
                <w:lang w:val="sq-AL"/>
              </w:rPr>
              <w:t xml:space="preserve">- </w:t>
            </w:r>
            <w:r w:rsidRPr="00E4424D">
              <w:rPr>
                <w:rFonts w:eastAsia="Times New Roman"/>
                <w:color w:val="000000"/>
                <w:spacing w:val="-4"/>
                <w:sz w:val="20"/>
                <w:lang w:val="sq-AL"/>
              </w:rPr>
              <w:t>çështjet për shëndet dhe siguri në punë</w:t>
            </w:r>
          </w:p>
        </w:tc>
        <w:tc>
          <w:tcPr>
            <w:tcW w:w="222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line="230" w:lineRule="exact"/>
              <w:ind w:left="144"/>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Rreziqet fizike;</w:t>
            </w:r>
          </w:p>
          <w:p w:rsidR="00E4424D" w:rsidRPr="00E4424D" w:rsidRDefault="00E4424D" w:rsidP="00E4424D">
            <w:pPr>
              <w:tabs>
                <w:tab w:val="left" w:pos="432"/>
              </w:tabs>
              <w:spacing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Rreziqet elektrike dhe eksplozive;</w:t>
            </w:r>
          </w:p>
          <w:p w:rsidR="00E4424D" w:rsidRPr="00E4424D" w:rsidRDefault="00E4424D" w:rsidP="00E4424D">
            <w:pPr>
              <w:tabs>
                <w:tab w:val="left" w:pos="432"/>
              </w:tabs>
              <w:spacing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Zjarri;</w:t>
            </w:r>
          </w:p>
          <w:p w:rsidR="00E4424D" w:rsidRPr="00E4424D" w:rsidRDefault="00E4424D" w:rsidP="00E4424D">
            <w:pPr>
              <w:tabs>
                <w:tab w:val="left" w:pos="432"/>
              </w:tabs>
              <w:spacing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Përdorimi mjeteve kimike;</w:t>
            </w:r>
          </w:p>
          <w:p w:rsidR="00E4424D" w:rsidRPr="00E4424D" w:rsidRDefault="00E4424D" w:rsidP="00E4424D">
            <w:pPr>
              <w:tabs>
                <w:tab w:val="left" w:pos="432"/>
              </w:tabs>
              <w:spacing w:before="1" w:line="230" w:lineRule="exact"/>
              <w:ind w:left="144"/>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Rreziku ergonomik;</w:t>
            </w:r>
          </w:p>
          <w:p w:rsidR="00E4424D" w:rsidRPr="00E4424D" w:rsidRDefault="00E4424D" w:rsidP="00E4424D">
            <w:pPr>
              <w:tabs>
                <w:tab w:val="left" w:pos="432"/>
              </w:tabs>
              <w:spacing w:line="230" w:lineRule="exact"/>
              <w:ind w:left="144"/>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Rreziku radioaktiv</w:t>
            </w:r>
          </w:p>
          <w:p w:rsidR="00E4424D" w:rsidRPr="00E4424D" w:rsidRDefault="00E4424D" w:rsidP="00E4424D">
            <w:pPr>
              <w:tabs>
                <w:tab w:val="left" w:pos="432"/>
              </w:tabs>
              <w:spacing w:line="229" w:lineRule="exact"/>
              <w:ind w:left="504" w:right="216" w:hanging="360"/>
              <w:textAlignment w:val="baseline"/>
              <w:rPr>
                <w:rFonts w:eastAsia="Times New Roman"/>
                <w:color w:val="000000"/>
                <w:spacing w:val="-5"/>
                <w:sz w:val="20"/>
                <w:lang w:val="sq-AL"/>
              </w:rPr>
            </w:pPr>
            <w:r w:rsidRPr="00E4424D">
              <w:rPr>
                <w:rFonts w:eastAsia="Times New Roman"/>
                <w:color w:val="000000"/>
                <w:spacing w:val="-5"/>
                <w:sz w:val="20"/>
                <w:lang w:val="sq-AL"/>
              </w:rPr>
              <w:t>-</w:t>
            </w:r>
            <w:r w:rsidRPr="00E4424D">
              <w:rPr>
                <w:rFonts w:eastAsia="Times New Roman"/>
                <w:color w:val="000000"/>
                <w:spacing w:val="-5"/>
                <w:sz w:val="20"/>
                <w:lang w:val="sq-AL"/>
              </w:rPr>
              <w:tab/>
            </w:r>
            <w:r w:rsidRPr="00E4424D">
              <w:rPr>
                <w:rFonts w:eastAsia="Times New Roman"/>
                <w:b/>
                <w:color w:val="000000"/>
                <w:spacing w:val="-5"/>
                <w:sz w:val="20"/>
                <w:lang w:val="sq-AL"/>
              </w:rPr>
              <w:t>Shqetësimet e ekspozimit ndaj COVID-19</w:t>
            </w: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144"/>
              <w:textAlignment w:val="baseline"/>
              <w:rPr>
                <w:rFonts w:eastAsia="Times New Roman"/>
                <w:color w:val="000000"/>
                <w:sz w:val="20"/>
                <w:lang w:val="sq-AL"/>
              </w:rPr>
            </w:pPr>
            <w:r w:rsidRPr="00E4424D">
              <w:rPr>
                <w:rFonts w:eastAsia="Times New Roman"/>
                <w:color w:val="000000"/>
                <w:sz w:val="20"/>
                <w:lang w:val="sq-AL"/>
              </w:rPr>
              <w:t>Eliminimi i rrezikut</w:t>
            </w:r>
          </w:p>
          <w:p w:rsidR="00E4424D" w:rsidRPr="00E4424D" w:rsidRDefault="00E4424D" w:rsidP="00E4424D">
            <w:pPr>
              <w:spacing w:line="230" w:lineRule="exact"/>
              <w:ind w:left="144"/>
              <w:textAlignment w:val="baseline"/>
              <w:rPr>
                <w:rFonts w:eastAsia="Times New Roman"/>
                <w:color w:val="000000"/>
                <w:sz w:val="20"/>
                <w:lang w:val="sq-AL"/>
              </w:rPr>
            </w:pPr>
            <w:r w:rsidRPr="00E4424D">
              <w:rPr>
                <w:rFonts w:eastAsia="Times New Roman"/>
                <w:color w:val="000000"/>
                <w:sz w:val="20"/>
                <w:lang w:val="sq-AL"/>
              </w:rPr>
              <w:t>Zvogëlimi i përdorimit të mjeteve kimike të rrezikshme</w:t>
            </w:r>
          </w:p>
          <w:p w:rsidR="00E4424D" w:rsidRPr="00E4424D" w:rsidRDefault="00E4424D" w:rsidP="00E4424D">
            <w:pPr>
              <w:spacing w:line="230" w:lineRule="exact"/>
              <w:ind w:left="144"/>
              <w:textAlignment w:val="baseline"/>
              <w:rPr>
                <w:rFonts w:eastAsia="Times New Roman"/>
                <w:color w:val="000000"/>
                <w:sz w:val="20"/>
                <w:lang w:val="sq-AL"/>
              </w:rPr>
            </w:pPr>
            <w:r w:rsidRPr="00E4424D">
              <w:rPr>
                <w:rFonts w:eastAsia="Times New Roman"/>
                <w:color w:val="000000"/>
                <w:sz w:val="20"/>
                <w:lang w:val="sq-AL"/>
              </w:rPr>
              <w:t>Kontrollet administrative</w:t>
            </w:r>
          </w:p>
          <w:p w:rsidR="00E4424D" w:rsidRPr="00E4424D" w:rsidRDefault="00E4424D" w:rsidP="00E4424D">
            <w:pPr>
              <w:spacing w:before="1" w:line="230" w:lineRule="exact"/>
              <w:ind w:left="144"/>
              <w:textAlignment w:val="baseline"/>
              <w:rPr>
                <w:rFonts w:eastAsia="Times New Roman"/>
                <w:color w:val="000000"/>
                <w:sz w:val="20"/>
                <w:lang w:val="sq-AL"/>
              </w:rPr>
            </w:pPr>
            <w:r w:rsidRPr="00E4424D">
              <w:rPr>
                <w:rFonts w:eastAsia="Times New Roman"/>
                <w:color w:val="000000"/>
                <w:sz w:val="20"/>
                <w:lang w:val="sq-AL"/>
              </w:rPr>
              <w:t>Pajisje Personale Mbrojtëse (PPM)</w:t>
            </w:r>
          </w:p>
          <w:p w:rsidR="00E4424D" w:rsidRPr="00E4424D" w:rsidRDefault="00E4424D" w:rsidP="00E4424D">
            <w:pPr>
              <w:spacing w:line="230" w:lineRule="exact"/>
              <w:ind w:left="144"/>
              <w:textAlignment w:val="baseline"/>
              <w:rPr>
                <w:rFonts w:eastAsia="Times New Roman"/>
                <w:color w:val="000000"/>
                <w:sz w:val="20"/>
                <w:lang w:val="sq-AL"/>
              </w:rPr>
            </w:pPr>
            <w:r w:rsidRPr="00E4424D">
              <w:rPr>
                <w:rFonts w:eastAsia="Times New Roman"/>
                <w:color w:val="000000"/>
                <w:sz w:val="20"/>
                <w:lang w:val="sq-AL"/>
              </w:rPr>
              <w:t>Referojuni: Udhëzimeve të Përgjithshme të MSHS: shëndeti dhe siguria në punë</w:t>
            </w:r>
          </w:p>
        </w:tc>
        <w:tc>
          <w:tcPr>
            <w:tcW w:w="177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04" w:line="230" w:lineRule="exact"/>
              <w:ind w:left="108"/>
              <w:textAlignment w:val="baseline"/>
              <w:rPr>
                <w:rFonts w:eastAsia="Times New Roman"/>
                <w:b/>
                <w:color w:val="000000"/>
                <w:sz w:val="20"/>
                <w:lang w:val="sq-AL"/>
              </w:rPr>
            </w:pPr>
            <w:r w:rsidRPr="00E4424D">
              <w:rPr>
                <w:rFonts w:eastAsia="Times New Roman"/>
                <w:b/>
                <w:color w:val="000000"/>
                <w:sz w:val="20"/>
                <w:lang w:val="sq-AL"/>
              </w:rPr>
              <w:t>MSH/koordinatori i karantinës</w:t>
            </w:r>
          </w:p>
        </w:tc>
        <w:tc>
          <w:tcPr>
            <w:tcW w:w="116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10" w:line="230"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10"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hRule="exact" w:val="3739"/>
        </w:trPr>
        <w:tc>
          <w:tcPr>
            <w:tcW w:w="2218" w:type="dxa"/>
            <w:vMerge w:val="restart"/>
            <w:tcBorders>
              <w:top w:val="single" w:sz="5" w:space="0" w:color="000000"/>
              <w:left w:val="single" w:sz="5" w:space="0" w:color="000000"/>
              <w:right w:val="single" w:sz="5" w:space="0" w:color="000000"/>
            </w:tcBorders>
          </w:tcPr>
          <w:p w:rsidR="00E4424D" w:rsidRPr="00E4424D" w:rsidRDefault="00E4424D" w:rsidP="00E4424D">
            <w:pPr>
              <w:spacing w:after="3262" w:line="230" w:lineRule="exact"/>
              <w:ind w:left="108"/>
              <w:textAlignment w:val="baseline"/>
              <w:rPr>
                <w:rFonts w:eastAsia="Times New Roman"/>
                <w:color w:val="000000"/>
                <w:sz w:val="20"/>
                <w:lang w:val="sq-AL"/>
              </w:rPr>
            </w:pPr>
            <w:r w:rsidRPr="00E4424D">
              <w:rPr>
                <w:rFonts w:eastAsia="Times New Roman"/>
                <w:color w:val="000000"/>
                <w:sz w:val="20"/>
                <w:lang w:val="sq-AL"/>
              </w:rPr>
              <w:t xml:space="preserve">Funksionimi i ISH </w:t>
            </w:r>
            <w:r w:rsidRPr="00E4424D">
              <w:rPr>
                <w:rFonts w:eastAsia="Times New Roman"/>
                <w:color w:val="000000"/>
                <w:sz w:val="24"/>
                <w:lang w:val="sq-AL"/>
              </w:rPr>
              <w:t xml:space="preserve">- </w:t>
            </w:r>
            <w:r w:rsidRPr="00E4424D">
              <w:rPr>
                <w:rFonts w:eastAsia="Times New Roman"/>
                <w:color w:val="000000"/>
                <w:sz w:val="20"/>
                <w:lang w:val="sq-AL"/>
              </w:rPr>
              <w:t>Çështja e punës</w:t>
            </w:r>
          </w:p>
          <w:p w:rsidR="00E4424D" w:rsidRPr="00E4424D" w:rsidRDefault="00E4424D" w:rsidP="00E4424D">
            <w:pPr>
              <w:textAlignment w:val="baseline"/>
              <w:rPr>
                <w:rFonts w:eastAsia="Times New Roman"/>
                <w:color w:val="000000"/>
                <w:sz w:val="20"/>
                <w:lang w:val="sq-AL"/>
              </w:rPr>
            </w:pPr>
            <w:r w:rsidRPr="00E4424D">
              <w:rPr>
                <w:rFonts w:eastAsia="Times New Roman"/>
                <w:color w:val="000000"/>
                <w:sz w:val="24"/>
                <w:lang w:val="sq-AL"/>
              </w:rPr>
              <w:t xml:space="preserve"> </w:t>
            </w:r>
          </w:p>
        </w:tc>
        <w:tc>
          <w:tcPr>
            <w:tcW w:w="2227" w:type="dxa"/>
            <w:vMerge w:val="restart"/>
            <w:tcBorders>
              <w:top w:val="single" w:sz="5" w:space="0" w:color="000000"/>
              <w:left w:val="single" w:sz="5" w:space="0" w:color="000000"/>
              <w:right w:val="single" w:sz="5" w:space="0" w:color="000000"/>
            </w:tcBorders>
          </w:tcPr>
          <w:p w:rsidR="00E4424D" w:rsidRPr="00E4424D" w:rsidRDefault="00E4424D" w:rsidP="00E4424D">
            <w:pPr>
              <w:spacing w:line="230" w:lineRule="exact"/>
              <w:ind w:left="144"/>
              <w:textAlignment w:val="baseline"/>
              <w:rPr>
                <w:rFonts w:eastAsia="Times New Roman"/>
                <w:b/>
                <w:color w:val="000000"/>
                <w:sz w:val="20"/>
                <w:lang w:val="sq-AL"/>
              </w:rPr>
            </w:pPr>
            <w:r w:rsidRPr="00E4424D">
              <w:rPr>
                <w:rFonts w:eastAsia="Times New Roman"/>
                <w:b/>
                <w:color w:val="000000"/>
                <w:sz w:val="20"/>
                <w:lang w:val="sq-AL"/>
              </w:rPr>
              <w:t>Shqetësimet e ekspozimit ndaj COVID-19</w:t>
            </w:r>
          </w:p>
          <w:p w:rsidR="00E4424D" w:rsidRPr="00E4424D" w:rsidRDefault="00E4424D" w:rsidP="00E4424D">
            <w:pPr>
              <w:spacing w:after="2340" w:line="229" w:lineRule="exact"/>
              <w:ind w:left="144" w:right="360"/>
              <w:textAlignment w:val="baseline"/>
              <w:rPr>
                <w:rFonts w:eastAsia="Times New Roman"/>
                <w:color w:val="000000"/>
                <w:spacing w:val="-4"/>
                <w:sz w:val="20"/>
                <w:lang w:val="sq-AL"/>
              </w:rPr>
            </w:pPr>
            <w:r w:rsidRPr="00E4424D">
              <w:rPr>
                <w:rFonts w:eastAsia="Times New Roman"/>
                <w:color w:val="000000"/>
                <w:spacing w:val="-4"/>
                <w:sz w:val="20"/>
                <w:lang w:val="sq-AL"/>
              </w:rPr>
              <w:t>-Punëtorët që ofrojnë shërbime në karantinë, -Punëtorët e sigurimit - punëtorët shëndetësorë</w:t>
            </w:r>
          </w:p>
          <w:p w:rsidR="00E4424D" w:rsidRPr="00E4424D" w:rsidRDefault="00E4424D" w:rsidP="00E4424D">
            <w:pPr>
              <w:textAlignment w:val="baseline"/>
              <w:rPr>
                <w:rFonts w:eastAsia="Times New Roman"/>
                <w:color w:val="000000"/>
                <w:spacing w:val="-4"/>
                <w:sz w:val="20"/>
                <w:lang w:val="sq-AL"/>
              </w:rPr>
            </w:pPr>
            <w:r w:rsidRPr="00E4424D">
              <w:rPr>
                <w:rFonts w:eastAsia="Times New Roman"/>
                <w:color w:val="000000"/>
                <w:sz w:val="24"/>
                <w:lang w:val="sq-AL"/>
              </w:rPr>
              <w:t xml:space="preserve"> </w:t>
            </w:r>
          </w:p>
        </w:tc>
        <w:tc>
          <w:tcPr>
            <w:tcW w:w="4608" w:type="dxa"/>
            <w:vMerge w:val="restart"/>
            <w:tcBorders>
              <w:top w:val="single" w:sz="5" w:space="0" w:color="000000"/>
              <w:left w:val="single" w:sz="5" w:space="0" w:color="000000"/>
              <w:right w:val="single" w:sz="5" w:space="0" w:color="000000"/>
            </w:tcBorders>
          </w:tcPr>
          <w:p w:rsidR="00E4424D" w:rsidRPr="00E4424D" w:rsidRDefault="00E4424D" w:rsidP="00E04632">
            <w:pPr>
              <w:numPr>
                <w:ilvl w:val="0"/>
                <w:numId w:val="37"/>
              </w:numPr>
              <w:tabs>
                <w:tab w:val="clear" w:pos="360"/>
                <w:tab w:val="left" w:pos="504"/>
              </w:tabs>
              <w:spacing w:line="230" w:lineRule="exact"/>
              <w:ind w:left="504" w:right="144"/>
              <w:textAlignment w:val="baseline"/>
              <w:rPr>
                <w:rFonts w:eastAsia="Times New Roman"/>
                <w:color w:val="000000"/>
                <w:sz w:val="20"/>
                <w:lang w:val="sq-AL"/>
              </w:rPr>
            </w:pPr>
            <w:r w:rsidRPr="00E4424D">
              <w:rPr>
                <w:rFonts w:eastAsia="Times New Roman"/>
                <w:color w:val="000000"/>
                <w:sz w:val="20"/>
                <w:lang w:val="sq-AL"/>
              </w:rPr>
              <w:t>Furnizimi i duhur i PPM mjekësore, përfshirë mantelet, përparëset, perdet; maska mjekësore dhe respiratorë; dorëza; mbrojtëset përsy; sapun për larje të duarve dhe sanitues; dhe pajisje efektive pastrimi. Kur PPM përkatëse nuk mund të sigurohet, plani duhet të marrë parasysh alternativa të zbatueshme, të tilla si maska prej pëlhure, pastrues me bazë alkooli, ujë të nxehtë për pastrim dhe mjete shtesë për larje duarsh deri në kohën kur furnizimet janë në dispozicion.</w:t>
            </w:r>
          </w:p>
          <w:p w:rsidR="00E4424D" w:rsidRPr="00E4424D" w:rsidRDefault="00E4424D" w:rsidP="00E04632">
            <w:pPr>
              <w:numPr>
                <w:ilvl w:val="0"/>
                <w:numId w:val="37"/>
              </w:numPr>
              <w:tabs>
                <w:tab w:val="clear" w:pos="360"/>
                <w:tab w:val="left" w:pos="504"/>
              </w:tabs>
              <w:spacing w:before="11" w:line="230" w:lineRule="exact"/>
              <w:ind w:left="504" w:right="144"/>
              <w:textAlignment w:val="baseline"/>
              <w:rPr>
                <w:rFonts w:eastAsia="Times New Roman"/>
                <w:color w:val="000000"/>
                <w:sz w:val="20"/>
                <w:lang w:val="sq-AL"/>
              </w:rPr>
            </w:pPr>
            <w:r w:rsidRPr="00E4424D">
              <w:rPr>
                <w:rFonts w:eastAsia="Times New Roman"/>
                <w:color w:val="000000"/>
                <w:sz w:val="20"/>
                <w:lang w:val="sq-AL"/>
              </w:rPr>
              <w:t>Trajnimi i personelit mjekësor për këshillat dhe rekomandimet e fundit të OBSH-së për specifikat e COVID-19.</w:t>
            </w:r>
          </w:p>
          <w:p w:rsidR="00E4424D" w:rsidRPr="00E4424D" w:rsidRDefault="00E4424D" w:rsidP="00E04632">
            <w:pPr>
              <w:numPr>
                <w:ilvl w:val="0"/>
                <w:numId w:val="37"/>
              </w:numPr>
              <w:tabs>
                <w:tab w:val="clear" w:pos="360"/>
                <w:tab w:val="left" w:pos="504"/>
              </w:tabs>
              <w:spacing w:before="11" w:line="230" w:lineRule="exact"/>
              <w:ind w:left="504" w:right="144"/>
              <w:textAlignment w:val="baseline"/>
              <w:rPr>
                <w:rFonts w:eastAsia="Times New Roman"/>
                <w:color w:val="000000"/>
                <w:sz w:val="20"/>
                <w:lang w:val="sq-AL"/>
              </w:rPr>
            </w:pPr>
            <w:r w:rsidRPr="00E4424D">
              <w:rPr>
                <w:rFonts w:eastAsia="Times New Roman"/>
                <w:color w:val="000000"/>
                <w:sz w:val="20"/>
                <w:lang w:val="sq-AL"/>
              </w:rPr>
              <w:t>Ndërmarrja</w:t>
            </w:r>
            <w:r w:rsidRPr="00E4424D">
              <w:rPr>
                <w:rFonts w:eastAsia="Times New Roman"/>
                <w:color w:val="000000"/>
                <w:spacing w:val="-2"/>
                <w:sz w:val="20"/>
                <w:lang w:val="sq-AL"/>
              </w:rPr>
              <w:t xml:space="preserve"> e aranzhimeve të përmirësuara të pastrimit, përfshirë pastrimin e plotë (duke përdorur dezinfektues adekuat) të mjediseve të hotelerisë/mensave/ambienteve të ushqimit/pijeve, nevojtoreve/ tualeteve/dusheve, hapësirave të përbashkëta duke përfshirë dorezat e dyerve, dyshemetë dhe të gjitha sipërfaqet që preken rregullisht.</w:t>
            </w:r>
          </w:p>
          <w:p w:rsidR="00E4424D" w:rsidRPr="00E4424D" w:rsidRDefault="00E4424D" w:rsidP="00E04632">
            <w:pPr>
              <w:numPr>
                <w:ilvl w:val="0"/>
                <w:numId w:val="37"/>
              </w:numPr>
              <w:tabs>
                <w:tab w:val="clear" w:pos="360"/>
                <w:tab w:val="left" w:pos="504"/>
              </w:tabs>
              <w:spacing w:before="15" w:line="230" w:lineRule="exact"/>
              <w:ind w:left="504" w:right="288"/>
              <w:textAlignment w:val="baseline"/>
              <w:rPr>
                <w:rFonts w:eastAsia="Times New Roman"/>
                <w:color w:val="000000"/>
                <w:spacing w:val="-3"/>
                <w:sz w:val="20"/>
                <w:lang w:val="sq-AL"/>
              </w:rPr>
            </w:pPr>
            <w:r w:rsidRPr="00E4424D">
              <w:rPr>
                <w:rFonts w:eastAsia="Times New Roman"/>
                <w:color w:val="000000"/>
                <w:spacing w:val="-3"/>
                <w:sz w:val="20"/>
                <w:lang w:val="sq-AL"/>
              </w:rPr>
              <w:t>Trajnimi dhe sigurimi me PPM adekuat për stafit e pastrimit kur pastrojnë dhomat e konsultimeve dhe hapësirat që përdoren për të trajtuar pacientët e infektuar.</w:t>
            </w:r>
          </w:p>
          <w:p w:rsidR="00E4424D" w:rsidRPr="00E4424D" w:rsidRDefault="00E4424D" w:rsidP="00E04632">
            <w:pPr>
              <w:numPr>
                <w:ilvl w:val="0"/>
                <w:numId w:val="37"/>
              </w:numPr>
              <w:tabs>
                <w:tab w:val="clear" w:pos="360"/>
                <w:tab w:val="left" w:pos="504"/>
              </w:tabs>
              <w:spacing w:before="4" w:line="229" w:lineRule="exact"/>
              <w:ind w:left="504"/>
              <w:textAlignment w:val="baseline"/>
              <w:rPr>
                <w:rFonts w:eastAsia="Times New Roman"/>
                <w:color w:val="000000"/>
                <w:spacing w:val="-2"/>
                <w:sz w:val="20"/>
                <w:lang w:val="sq-AL"/>
              </w:rPr>
            </w:pPr>
            <w:r w:rsidRPr="00E4424D">
              <w:rPr>
                <w:rFonts w:eastAsia="Times New Roman"/>
                <w:color w:val="000000"/>
                <w:sz w:val="20"/>
                <w:lang w:val="sq-AL"/>
              </w:rPr>
              <w:t xml:space="preserve">Zbatimi i një strategjie/plani të komunikimit për të mbështetur komunikimin e rregullt, përditësimet e qasshme dhe mesazhe të qarta për punëtorët shëndetësorë në lidhje me përhapjen e COVID-19 në vendndodhjet e afërta, faktet dhe të dhënat statistikore të fundit si dhe procedurat e zbatueshme. </w:t>
            </w:r>
          </w:p>
          <w:p w:rsidR="00E4424D" w:rsidRPr="00E4424D" w:rsidRDefault="00E4424D" w:rsidP="00E04632">
            <w:pPr>
              <w:numPr>
                <w:ilvl w:val="0"/>
                <w:numId w:val="37"/>
              </w:numPr>
              <w:tabs>
                <w:tab w:val="clear" w:pos="360"/>
                <w:tab w:val="left" w:pos="504"/>
              </w:tabs>
              <w:spacing w:before="4" w:line="229" w:lineRule="exact"/>
              <w:ind w:left="504"/>
              <w:textAlignment w:val="baseline"/>
              <w:rPr>
                <w:rFonts w:eastAsia="Times New Roman"/>
                <w:color w:val="000000"/>
                <w:spacing w:val="-2"/>
                <w:sz w:val="20"/>
                <w:lang w:val="sq-AL"/>
              </w:rPr>
            </w:pPr>
            <w:r w:rsidRPr="00E4424D">
              <w:rPr>
                <w:rFonts w:eastAsia="Times New Roman"/>
                <w:color w:val="0000FF"/>
                <w:sz w:val="20"/>
                <w:lang w:val="sq-AL"/>
              </w:rPr>
              <w:t>Pyetje të shpeshta për Standardet e ILO dhe COVID-19</w:t>
            </w:r>
          </w:p>
        </w:tc>
        <w:tc>
          <w:tcPr>
            <w:tcW w:w="1771" w:type="dxa"/>
            <w:vMerge w:val="restart"/>
            <w:tcBorders>
              <w:top w:val="single" w:sz="5" w:space="0" w:color="000000"/>
              <w:left w:val="single" w:sz="5" w:space="0" w:color="000000"/>
              <w:right w:val="single" w:sz="5" w:space="0" w:color="000000"/>
            </w:tcBorders>
          </w:tcPr>
          <w:p w:rsidR="00E4424D" w:rsidRPr="00E4424D" w:rsidRDefault="00E4424D" w:rsidP="00E4424D">
            <w:pPr>
              <w:spacing w:after="3256" w:line="230" w:lineRule="exact"/>
              <w:ind w:left="108"/>
              <w:textAlignment w:val="baseline"/>
              <w:rPr>
                <w:rFonts w:eastAsia="Times New Roman"/>
                <w:b/>
                <w:color w:val="000000"/>
                <w:sz w:val="20"/>
                <w:lang w:val="sq-AL"/>
              </w:rPr>
            </w:pPr>
            <w:r w:rsidRPr="00E4424D">
              <w:rPr>
                <w:rFonts w:eastAsia="Times New Roman"/>
                <w:b/>
                <w:color w:val="000000"/>
                <w:sz w:val="20"/>
                <w:lang w:val="sq-AL"/>
              </w:rPr>
              <w:t>MSH/koordinatori i karantinës</w:t>
            </w:r>
          </w:p>
          <w:p w:rsidR="00E4424D" w:rsidRPr="00E4424D" w:rsidRDefault="00E4424D" w:rsidP="00E4424D">
            <w:pPr>
              <w:textAlignment w:val="baseline"/>
              <w:rPr>
                <w:rFonts w:eastAsia="Times New Roman"/>
                <w:b/>
                <w:color w:val="000000"/>
                <w:sz w:val="20"/>
                <w:lang w:val="sq-AL"/>
              </w:rPr>
            </w:pPr>
            <w:r w:rsidRPr="00E4424D">
              <w:rPr>
                <w:rFonts w:eastAsia="Times New Roman"/>
                <w:color w:val="000000"/>
                <w:sz w:val="24"/>
                <w:lang w:val="sq-AL"/>
              </w:rPr>
              <w:t xml:space="preserve"> </w:t>
            </w:r>
          </w:p>
        </w:tc>
        <w:tc>
          <w:tcPr>
            <w:tcW w:w="1162" w:type="dxa"/>
            <w:vMerge w:val="restart"/>
            <w:tcBorders>
              <w:top w:val="single" w:sz="5" w:space="0" w:color="000000"/>
              <w:left w:val="single" w:sz="5" w:space="0" w:color="000000"/>
              <w:right w:val="single" w:sz="5" w:space="0" w:color="000000"/>
            </w:tcBorders>
          </w:tcPr>
          <w:p w:rsidR="00E4424D" w:rsidRPr="00E4424D" w:rsidRDefault="00E4424D" w:rsidP="00E4424D">
            <w:pPr>
              <w:textAlignment w:val="baseline"/>
              <w:rPr>
                <w:rFonts w:eastAsia="Times New Roman"/>
                <w:color w:val="000000"/>
                <w:sz w:val="20"/>
                <w:lang w:val="sq-AL"/>
              </w:rPr>
            </w:pPr>
            <w:r w:rsidRPr="00E4424D">
              <w:rPr>
                <w:rFonts w:eastAsia="Times New Roman"/>
                <w:color w:val="000000"/>
                <w:sz w:val="20"/>
                <w:lang w:val="sq-AL"/>
              </w:rPr>
              <w:t>Gjatë funksionimit</w:t>
            </w:r>
            <w:r w:rsidRPr="00E4424D">
              <w:rPr>
                <w:rFonts w:eastAsia="Times New Roman"/>
                <w:color w:val="000000"/>
                <w:sz w:val="24"/>
                <w:lang w:val="sq-AL"/>
              </w:rPr>
              <w:t xml:space="preserve"> </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262"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hRule="exact" w:val="4444"/>
        </w:trPr>
        <w:tc>
          <w:tcPr>
            <w:tcW w:w="2218" w:type="dxa"/>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2227" w:type="dxa"/>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4608" w:type="dxa"/>
            <w:vMerge/>
            <w:tcBorders>
              <w:left w:val="single" w:sz="5" w:space="0" w:color="000000"/>
              <w:bottom w:val="single" w:sz="5" w:space="0" w:color="000000"/>
              <w:right w:val="single" w:sz="5" w:space="0" w:color="000000"/>
            </w:tcBorders>
          </w:tcPr>
          <w:p w:rsidR="00E4424D" w:rsidRPr="00E4424D" w:rsidRDefault="00E4424D" w:rsidP="00E04632">
            <w:pPr>
              <w:numPr>
                <w:ilvl w:val="0"/>
                <w:numId w:val="37"/>
              </w:numPr>
              <w:tabs>
                <w:tab w:val="clear" w:pos="360"/>
                <w:tab w:val="left" w:pos="504"/>
              </w:tabs>
              <w:spacing w:before="4" w:line="229" w:lineRule="exact"/>
              <w:ind w:left="504"/>
              <w:textAlignment w:val="baseline"/>
              <w:rPr>
                <w:rFonts w:eastAsia="Times New Roman"/>
                <w:color w:val="0000FF"/>
                <w:sz w:val="20"/>
                <w:lang w:val="sq-AL"/>
              </w:rPr>
            </w:pPr>
          </w:p>
        </w:tc>
        <w:tc>
          <w:tcPr>
            <w:tcW w:w="1771" w:type="dxa"/>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1162" w:type="dxa"/>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hRule="exact" w:val="226"/>
        </w:trPr>
        <w:tc>
          <w:tcPr>
            <w:tcW w:w="2218"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line="229" w:lineRule="exact"/>
              <w:ind w:left="108" w:right="144"/>
              <w:textAlignment w:val="baseline"/>
              <w:rPr>
                <w:rFonts w:eastAsia="Times New Roman"/>
                <w:color w:val="000000"/>
                <w:spacing w:val="-2"/>
                <w:sz w:val="20"/>
                <w:lang w:val="sq-AL"/>
              </w:rPr>
            </w:pPr>
            <w:r w:rsidRPr="00E4424D">
              <w:rPr>
                <w:rFonts w:eastAsia="Times New Roman"/>
                <w:color w:val="000000"/>
                <w:spacing w:val="-2"/>
                <w:sz w:val="20"/>
                <w:lang w:val="sq-AL"/>
              </w:rPr>
              <w:t>Funksionimi i ISH - konsiderata për trajtim të diferencuar për grupet me nevoja të ndryshme (p.sh. të moshuarit, personat me gjendje ekzistuese, të vegjlit, personat me aftësi të kufizuara)</w:t>
            </w:r>
          </w:p>
        </w:tc>
        <w:tc>
          <w:tcPr>
            <w:tcW w:w="2227"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4608"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line="188" w:lineRule="exact"/>
              <w:ind w:left="110"/>
              <w:textAlignment w:val="baseline"/>
              <w:rPr>
                <w:rFonts w:eastAsia="Times New Roman"/>
                <w:color w:val="000000"/>
                <w:sz w:val="20"/>
                <w:lang w:val="sq-AL"/>
              </w:rPr>
            </w:pPr>
            <w:r w:rsidRPr="00E4424D">
              <w:rPr>
                <w:rFonts w:eastAsia="Times New Roman"/>
                <w:color w:val="000000"/>
                <w:sz w:val="20"/>
                <w:lang w:val="sq-AL"/>
              </w:rPr>
              <w:t>Referenca:</w:t>
            </w:r>
            <w:r w:rsidRPr="00E4424D">
              <w:rPr>
                <w:rFonts w:eastAsia="Times New Roman"/>
                <w:color w:val="0000FF"/>
                <w:sz w:val="20"/>
                <w:lang w:val="sq-AL"/>
              </w:rPr>
              <w:t xml:space="preserve"> Pyetje të shpeshta për Standardet e ILO-s dhe COVID-19</w:t>
            </w:r>
          </w:p>
        </w:tc>
        <w:tc>
          <w:tcPr>
            <w:tcW w:w="1771"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before="31" w:after="1369" w:line="229" w:lineRule="exact"/>
              <w:ind w:left="108"/>
              <w:textAlignment w:val="baseline"/>
              <w:rPr>
                <w:rFonts w:eastAsia="Times New Roman"/>
                <w:b/>
                <w:color w:val="000000"/>
                <w:sz w:val="20"/>
                <w:lang w:val="sq-AL"/>
              </w:rPr>
            </w:pPr>
            <w:r w:rsidRPr="00E4424D">
              <w:rPr>
                <w:rFonts w:eastAsia="Times New Roman"/>
                <w:b/>
                <w:color w:val="000000"/>
                <w:sz w:val="20"/>
                <w:lang w:val="sq-AL"/>
              </w:rPr>
              <w:t>MSH / NJKP / ​​ koordinatori karantinës</w:t>
            </w:r>
          </w:p>
        </w:tc>
        <w:tc>
          <w:tcPr>
            <w:tcW w:w="1162"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605" w:line="230"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605"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hRule="exact" w:val="1872"/>
        </w:trPr>
        <w:tc>
          <w:tcPr>
            <w:tcW w:w="2218"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2227"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71"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1162"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c>
          <w:tcPr>
            <w:tcW w:w="1516" w:type="dxa"/>
            <w:vMerge/>
            <w:tcBorders>
              <w:top w:val="single" w:sz="0" w:space="0" w:color="000000"/>
              <w:left w:val="single" w:sz="5" w:space="0" w:color="000000"/>
              <w:bottom w:val="single" w:sz="5" w:space="0" w:color="000000"/>
              <w:right w:val="single" w:sz="5" w:space="0" w:color="000000"/>
            </w:tcBorders>
          </w:tcPr>
          <w:p w:rsidR="00E4424D" w:rsidRPr="00E4424D" w:rsidRDefault="00E4424D" w:rsidP="00E4424D">
            <w:pPr>
              <w:rPr>
                <w:lang w:val="sq-AL"/>
              </w:rPr>
            </w:pPr>
          </w:p>
        </w:tc>
      </w:tr>
      <w:tr w:rsidR="00E4424D" w:rsidRPr="00E4424D" w:rsidTr="00611BDD">
        <w:trPr>
          <w:trHeight w:hRule="exact" w:val="5245"/>
        </w:trPr>
        <w:tc>
          <w:tcPr>
            <w:tcW w:w="221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727" w:line="230" w:lineRule="exact"/>
              <w:ind w:left="108"/>
              <w:textAlignment w:val="baseline"/>
              <w:rPr>
                <w:rFonts w:eastAsia="Times New Roman"/>
                <w:color w:val="000000"/>
                <w:sz w:val="20"/>
                <w:lang w:val="sq-AL"/>
              </w:rPr>
            </w:pPr>
            <w:r w:rsidRPr="00E4424D">
              <w:rPr>
                <w:rFonts w:eastAsia="Times New Roman"/>
                <w:color w:val="000000"/>
                <w:sz w:val="20"/>
                <w:lang w:val="sq-AL"/>
              </w:rPr>
              <w:t xml:space="preserve">Funksionimi i OSH - </w:t>
            </w:r>
            <w:r w:rsidRPr="00E4424D">
              <w:rPr>
                <w:rFonts w:eastAsia="Times New Roman"/>
                <w:color w:val="000000"/>
                <w:lang w:val="sq-AL"/>
              </w:rPr>
              <w:br/>
            </w:r>
            <w:r w:rsidRPr="00E4424D">
              <w:rPr>
                <w:rFonts w:eastAsia="Times New Roman"/>
                <w:color w:val="000000"/>
                <w:sz w:val="20"/>
                <w:lang w:val="sq-AL"/>
              </w:rPr>
              <w:t>pastrimi</w:t>
            </w:r>
          </w:p>
        </w:tc>
        <w:tc>
          <w:tcPr>
            <w:tcW w:w="222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04632">
            <w:pPr>
              <w:numPr>
                <w:ilvl w:val="0"/>
                <w:numId w:val="37"/>
              </w:numPr>
              <w:tabs>
                <w:tab w:val="clear" w:pos="360"/>
                <w:tab w:val="left" w:pos="504"/>
              </w:tabs>
              <w:spacing w:line="230" w:lineRule="exact"/>
              <w:ind w:left="504" w:right="504"/>
              <w:textAlignment w:val="baseline"/>
              <w:rPr>
                <w:rFonts w:eastAsia="Times New Roman"/>
                <w:color w:val="000000"/>
                <w:spacing w:val="-2"/>
                <w:sz w:val="20"/>
                <w:lang w:val="sq-AL"/>
              </w:rPr>
            </w:pPr>
            <w:r w:rsidRPr="00E4424D">
              <w:rPr>
                <w:rFonts w:eastAsia="Times New Roman"/>
                <w:color w:val="000000"/>
                <w:spacing w:val="-2"/>
                <w:sz w:val="20"/>
                <w:lang w:val="sq-AL"/>
              </w:rPr>
              <w:t>Ofroni stafit tëpastrimit me pajisje adekuate të pastrimit, materiale dhe dezinfektues.</w:t>
            </w:r>
          </w:p>
          <w:p w:rsidR="00E4424D" w:rsidRPr="00E4424D" w:rsidRDefault="00E4424D" w:rsidP="00E04632">
            <w:pPr>
              <w:numPr>
                <w:ilvl w:val="0"/>
                <w:numId w:val="37"/>
              </w:numPr>
              <w:tabs>
                <w:tab w:val="clear" w:pos="360"/>
                <w:tab w:val="left" w:pos="504"/>
              </w:tabs>
              <w:spacing w:before="11" w:line="230" w:lineRule="exact"/>
              <w:ind w:left="504" w:right="180"/>
              <w:textAlignment w:val="baseline"/>
              <w:rPr>
                <w:rFonts w:eastAsia="Times New Roman"/>
                <w:color w:val="000000"/>
                <w:spacing w:val="-2"/>
                <w:sz w:val="20"/>
                <w:lang w:val="sq-AL"/>
              </w:rPr>
            </w:pPr>
            <w:r w:rsidRPr="00E4424D">
              <w:rPr>
                <w:rFonts w:eastAsia="Times New Roman"/>
                <w:color w:val="000000"/>
                <w:spacing w:val="-2"/>
                <w:sz w:val="20"/>
                <w:lang w:val="sq-AL"/>
              </w:rPr>
              <w:t>Rishikoni sistemet e përgjithshme të pastrimit, trajnimet e stafit për procedurat e duhura të pastrimit dhe shpeshtësinë e duhur në hapësirat me përdorim të lartë ose me rrezik të lartë.</w:t>
            </w:r>
          </w:p>
          <w:p w:rsidR="00E4424D" w:rsidRPr="00E4424D" w:rsidRDefault="00E4424D" w:rsidP="00E04632">
            <w:pPr>
              <w:numPr>
                <w:ilvl w:val="0"/>
                <w:numId w:val="37"/>
              </w:numPr>
              <w:tabs>
                <w:tab w:val="clear" w:pos="360"/>
                <w:tab w:val="left" w:pos="504"/>
              </w:tabs>
              <w:spacing w:before="18" w:line="230" w:lineRule="exact"/>
              <w:ind w:left="504" w:right="180"/>
              <w:textAlignment w:val="baseline"/>
              <w:rPr>
                <w:rFonts w:eastAsia="Times New Roman"/>
                <w:color w:val="000000"/>
                <w:spacing w:val="-2"/>
                <w:sz w:val="20"/>
                <w:lang w:val="sq-AL"/>
              </w:rPr>
            </w:pPr>
            <w:r w:rsidRPr="00E4424D">
              <w:rPr>
                <w:rFonts w:eastAsia="Times New Roman"/>
                <w:color w:val="000000"/>
                <w:spacing w:val="-2"/>
                <w:sz w:val="20"/>
                <w:lang w:val="sq-AL"/>
              </w:rPr>
              <w:t>Në vendet ku nga pastruesit do të kërkohet të pastrojnë hapësira që kanë qenë ose dyshohet të jenë kontaminuar me COVID-19, të sigurohen PPM të përshtatshme: mbulesë apo përparëse, dorëza, mbrojtje të syve (maska, syze ose mbrojtës fytyre) dhe çizme ose këpucë të mbyllura pune. Nëse nuk ka në dispozicion PPM adekuate, të sigurohen alternativat më të mira në dispozicion.</w:t>
            </w:r>
          </w:p>
          <w:p w:rsidR="00E4424D" w:rsidRPr="00E4424D" w:rsidRDefault="00E4424D" w:rsidP="00E04632">
            <w:pPr>
              <w:numPr>
                <w:ilvl w:val="0"/>
                <w:numId w:val="37"/>
              </w:numPr>
              <w:tabs>
                <w:tab w:val="clear" w:pos="360"/>
                <w:tab w:val="left" w:pos="504"/>
              </w:tabs>
              <w:spacing w:before="11" w:line="228" w:lineRule="exact"/>
              <w:ind w:left="504" w:right="180"/>
              <w:textAlignment w:val="baseline"/>
              <w:rPr>
                <w:rFonts w:eastAsia="Times New Roman"/>
                <w:color w:val="000000"/>
                <w:spacing w:val="-2"/>
                <w:sz w:val="20"/>
                <w:lang w:val="sq-AL"/>
              </w:rPr>
            </w:pPr>
            <w:r w:rsidRPr="00E4424D">
              <w:rPr>
                <w:rFonts w:eastAsia="Times New Roman"/>
                <w:color w:val="000000"/>
                <w:spacing w:val="-2"/>
                <w:sz w:val="20"/>
                <w:lang w:val="sq-AL"/>
              </w:rPr>
              <w:t>Trajnoni pastruesit mbi higjienën e duhur (përfshirë larjen e duarve) para, gjatë dhe pas kryerjes së aktiviteteve të pastrimit; si dhe mbi përdorimin e sigurt të PPM (kur kërkohet); në kontrollin e mbeturinave (përfshirë mbi përdorimin e PPM dhe materialeve pastruese).</w:t>
            </w:r>
          </w:p>
        </w:tc>
        <w:tc>
          <w:tcPr>
            <w:tcW w:w="177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496" w:line="229" w:lineRule="exact"/>
              <w:ind w:left="108"/>
              <w:textAlignment w:val="baseline"/>
              <w:rPr>
                <w:rFonts w:eastAsia="Times New Roman"/>
                <w:b/>
                <w:color w:val="000000"/>
                <w:sz w:val="20"/>
                <w:lang w:val="sq-AL"/>
              </w:rPr>
            </w:pPr>
            <w:r w:rsidRPr="00E4424D">
              <w:rPr>
                <w:rFonts w:eastAsia="Times New Roman"/>
                <w:b/>
                <w:color w:val="000000"/>
                <w:sz w:val="20"/>
                <w:lang w:val="sq-AL"/>
              </w:rPr>
              <w:t>MSH / NJKP / ​​ koordinatori karantinës</w:t>
            </w:r>
          </w:p>
        </w:tc>
        <w:tc>
          <w:tcPr>
            <w:tcW w:w="116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727" w:line="230"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727"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hRule="exact" w:val="706"/>
        </w:trPr>
        <w:tc>
          <w:tcPr>
            <w:tcW w:w="2218" w:type="dxa"/>
            <w:vMerge w:val="restart"/>
            <w:tcBorders>
              <w:top w:val="single" w:sz="5" w:space="0" w:color="000000"/>
              <w:left w:val="single" w:sz="5" w:space="0" w:color="000000"/>
              <w:right w:val="single" w:sz="5" w:space="0" w:color="000000"/>
            </w:tcBorders>
          </w:tcPr>
          <w:p w:rsidR="00E4424D" w:rsidRPr="00E4424D" w:rsidRDefault="00E4424D" w:rsidP="00E4424D">
            <w:pPr>
              <w:spacing w:after="228" w:line="230" w:lineRule="exact"/>
              <w:ind w:left="108" w:right="468"/>
              <w:textAlignment w:val="baseline"/>
              <w:rPr>
                <w:rFonts w:eastAsia="Times New Roman"/>
                <w:color w:val="000000"/>
                <w:spacing w:val="-2"/>
                <w:sz w:val="20"/>
                <w:lang w:val="sq-AL"/>
              </w:rPr>
            </w:pPr>
            <w:r w:rsidRPr="00E4424D">
              <w:rPr>
                <w:rFonts w:eastAsia="Times New Roman"/>
                <w:color w:val="000000"/>
                <w:spacing w:val="-2"/>
                <w:sz w:val="20"/>
                <w:lang w:val="sq-AL"/>
              </w:rPr>
              <w:t>Minimizimi, ripërdorimi dhe riciklimi i mbeturinave</w:t>
            </w:r>
          </w:p>
          <w:p w:rsidR="00E4424D" w:rsidRPr="00E4424D" w:rsidRDefault="00E4424D" w:rsidP="00E4424D">
            <w:pPr>
              <w:textAlignment w:val="baseline"/>
              <w:rPr>
                <w:rFonts w:eastAsia="Times New Roman"/>
                <w:color w:val="000000"/>
                <w:spacing w:val="-2"/>
                <w:sz w:val="20"/>
                <w:lang w:val="sq-AL"/>
              </w:rPr>
            </w:pPr>
            <w:r w:rsidRPr="00E4424D">
              <w:rPr>
                <w:noProof/>
                <w:lang w:val="sq-AL"/>
              </w:rPr>
              <w:pict>
                <v:shape id="Text Box 8" o:spid="_x0000_s1157" type="#_x0000_t202" style="position:absolute;margin-left:740.25pt;margin-top:563.55pt;width:20.2pt;height:12.65pt;z-index:-25155174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" filled="f" stroked="f">
                  <v:textbox inset="0,0,0,0">
                    <w:txbxContent>
                      <w:p w:rsidR="00E4424D" w:rsidRDefault="00E4424D" w:rsidP="00E4424D">
                        <w:pPr>
                          <w:spacing w:before="4" w:line="245" w:lineRule="exact"/>
                          <w:textAlignment w:val="baseline"/>
                          <w:rPr>
                            <w:rFonts w:eastAsia="Times New Roman"/>
                            <w:color w:val="000000"/>
                            <w:spacing w:val="23"/>
                          </w:rPr>
                        </w:pPr>
                      </w:p>
                    </w:txbxContent>
                  </v:textbox>
                  <w10:wrap type="square" anchorx="page" anchory="page"/>
                </v:shape>
              </w:pict>
            </w:r>
            <w:r w:rsidRPr="00E4424D">
              <w:rPr>
                <w:rFonts w:eastAsia="Times New Roman"/>
                <w:color w:val="000000"/>
                <w:sz w:val="24"/>
                <w:lang w:val="sq-AL"/>
              </w:rPr>
              <w:t xml:space="preserve"> </w:t>
            </w:r>
          </w:p>
        </w:tc>
        <w:tc>
          <w:tcPr>
            <w:tcW w:w="2227" w:type="dxa"/>
            <w:vMerge w:val="restart"/>
            <w:tcBorders>
              <w:top w:val="single" w:sz="5" w:space="0" w:color="000000"/>
              <w:left w:val="single" w:sz="5" w:space="0" w:color="000000"/>
              <w:right w:val="single" w:sz="5" w:space="0" w:color="000000"/>
            </w:tcBorders>
          </w:tcPr>
          <w:p w:rsidR="00E4424D" w:rsidRPr="00E4424D" w:rsidRDefault="00E4424D" w:rsidP="00E4424D">
            <w:pPr>
              <w:spacing w:line="229" w:lineRule="exact"/>
              <w:ind w:left="108"/>
              <w:textAlignment w:val="baseline"/>
              <w:rPr>
                <w:rFonts w:eastAsia="Times New Roman"/>
                <w:color w:val="000000"/>
                <w:spacing w:val="-2"/>
                <w:sz w:val="20"/>
                <w:lang w:val="sq-AL"/>
              </w:rPr>
            </w:pPr>
            <w:r w:rsidRPr="00E4424D">
              <w:rPr>
                <w:rFonts w:eastAsia="Times New Roman"/>
                <w:color w:val="000000"/>
                <w:spacing w:val="-2"/>
                <w:sz w:val="20"/>
                <w:lang w:val="sq-AL"/>
              </w:rPr>
              <w:t>Djegiet kimike që lindin në kontekst të aktiviteteve të dezinfektimit, sterilizimit ose trajtimit të mbeturinave;</w:t>
            </w:r>
          </w:p>
        </w:tc>
        <w:tc>
          <w:tcPr>
            <w:tcW w:w="4608" w:type="dxa"/>
            <w:vMerge w:val="restart"/>
            <w:tcBorders>
              <w:top w:val="single" w:sz="5" w:space="0" w:color="000000"/>
              <w:left w:val="single" w:sz="5" w:space="0" w:color="000000"/>
              <w:right w:val="single" w:sz="5" w:space="0" w:color="000000"/>
            </w:tcBorders>
          </w:tcPr>
          <w:p w:rsidR="00E4424D" w:rsidRPr="00E4424D" w:rsidRDefault="00E4424D" w:rsidP="00E4424D">
            <w:pPr>
              <w:spacing w:line="229" w:lineRule="exact"/>
              <w:ind w:left="468" w:right="612"/>
              <w:textAlignment w:val="baseline"/>
              <w:rPr>
                <w:rFonts w:eastAsia="Times New Roman"/>
                <w:color w:val="000000"/>
                <w:spacing w:val="-3"/>
                <w:sz w:val="20"/>
                <w:lang w:val="sq-AL"/>
              </w:rPr>
            </w:pPr>
            <w:r w:rsidRPr="00E4424D">
              <w:rPr>
                <w:rFonts w:eastAsia="Times New Roman"/>
                <w:color w:val="000000"/>
                <w:spacing w:val="-3"/>
                <w:sz w:val="20"/>
                <w:lang w:val="sq-AL"/>
              </w:rPr>
              <w:t>-</w:t>
            </w:r>
            <w:r w:rsidRPr="00E4424D">
              <w:rPr>
                <w:rFonts w:eastAsia="Times New Roman"/>
                <w:color w:val="000000"/>
                <w:spacing w:val="-3"/>
                <w:sz w:val="20"/>
                <w:lang w:val="sq-AL"/>
              </w:rPr>
              <w:tab/>
              <w:t xml:space="preserve">Në QKUK mbeturinat trajtohen në impiantin e sterilizimit dhe mbetjet patologjike dhe infektive përmes kompanive të kontraktuara të licencuara të cilat depozitohen në objekte të përshtatshme të mbeturinave. </w:t>
            </w:r>
          </w:p>
        </w:tc>
        <w:tc>
          <w:tcPr>
            <w:tcW w:w="1771" w:type="dxa"/>
            <w:vMerge w:val="restart"/>
            <w:tcBorders>
              <w:top w:val="single" w:sz="5" w:space="0" w:color="000000"/>
              <w:left w:val="single" w:sz="5" w:space="0" w:color="000000"/>
              <w:right w:val="single" w:sz="5" w:space="0" w:color="000000"/>
            </w:tcBorders>
          </w:tcPr>
          <w:p w:rsidR="00E4424D" w:rsidRPr="00E4424D" w:rsidRDefault="00E4424D" w:rsidP="00E4424D">
            <w:pPr>
              <w:spacing w:after="453" w:line="229" w:lineRule="exact"/>
              <w:ind w:left="110"/>
              <w:textAlignment w:val="baseline"/>
              <w:rPr>
                <w:rFonts w:eastAsia="Times New Roman"/>
                <w:b/>
                <w:color w:val="000000"/>
                <w:sz w:val="20"/>
                <w:lang w:val="sq-AL"/>
              </w:rPr>
            </w:pPr>
            <w:r w:rsidRPr="00E4424D">
              <w:rPr>
                <w:rFonts w:eastAsia="Times New Roman"/>
                <w:b/>
                <w:color w:val="000000"/>
                <w:sz w:val="20"/>
                <w:lang w:val="sq-AL"/>
              </w:rPr>
              <w:t>MSH/NJKP/​​QKUK</w:t>
            </w:r>
          </w:p>
          <w:p w:rsidR="00E4424D" w:rsidRPr="00E4424D" w:rsidRDefault="00E4424D" w:rsidP="00E4424D">
            <w:pPr>
              <w:textAlignment w:val="baseline"/>
              <w:rPr>
                <w:rFonts w:eastAsia="Times New Roman"/>
                <w:b/>
                <w:color w:val="000000"/>
                <w:sz w:val="20"/>
                <w:lang w:val="sq-AL"/>
              </w:rPr>
            </w:pPr>
            <w:r w:rsidRPr="00E4424D">
              <w:rPr>
                <w:rFonts w:eastAsia="Times New Roman"/>
                <w:color w:val="000000"/>
                <w:sz w:val="24"/>
                <w:lang w:val="sq-AL"/>
              </w:rPr>
              <w:t xml:space="preserve"> </w:t>
            </w:r>
          </w:p>
        </w:tc>
        <w:tc>
          <w:tcPr>
            <w:tcW w:w="1162" w:type="dxa"/>
            <w:vMerge w:val="restart"/>
            <w:tcBorders>
              <w:top w:val="single" w:sz="5" w:space="0" w:color="000000"/>
              <w:left w:val="single" w:sz="5" w:space="0" w:color="000000"/>
              <w:right w:val="single" w:sz="5" w:space="0" w:color="000000"/>
            </w:tcBorders>
          </w:tcPr>
          <w:p w:rsidR="00E4424D" w:rsidRPr="00E4424D" w:rsidRDefault="00E4424D" w:rsidP="00E4424D">
            <w:pPr>
              <w:textAlignment w:val="baseline"/>
              <w:rPr>
                <w:rFonts w:eastAsia="Times New Roman"/>
                <w:color w:val="000000"/>
                <w:sz w:val="20"/>
                <w:lang w:val="sq-AL"/>
              </w:rPr>
            </w:pPr>
            <w:r w:rsidRPr="00E4424D">
              <w:rPr>
                <w:rFonts w:eastAsia="Times New Roman"/>
                <w:color w:val="000000"/>
                <w:sz w:val="20"/>
                <w:lang w:val="sq-AL"/>
              </w:rPr>
              <w:t>Gjatë funksionimit</w:t>
            </w:r>
            <w:r w:rsidRPr="00E4424D">
              <w:rPr>
                <w:rFonts w:eastAsia="Times New Roman"/>
                <w:color w:val="000000"/>
                <w:sz w:val="24"/>
                <w:lang w:val="sq-AL"/>
              </w:rPr>
              <w:t xml:space="preserve"> </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8"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hRule="exact" w:val="727"/>
        </w:trPr>
        <w:tc>
          <w:tcPr>
            <w:tcW w:w="2218" w:type="dxa"/>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2227" w:type="dxa"/>
            <w:vMerge/>
            <w:tcBorders>
              <w:left w:val="single" w:sz="5" w:space="0" w:color="000000"/>
              <w:bottom w:val="single" w:sz="5" w:space="0" w:color="000000"/>
              <w:right w:val="single" w:sz="5" w:space="0" w:color="000000"/>
            </w:tcBorders>
          </w:tcPr>
          <w:p w:rsidR="00E4424D" w:rsidRPr="00E4424D" w:rsidRDefault="00E4424D" w:rsidP="00E4424D">
            <w:pPr>
              <w:spacing w:line="229" w:lineRule="exact"/>
              <w:ind w:left="108"/>
              <w:textAlignment w:val="baseline"/>
              <w:rPr>
                <w:rFonts w:eastAsia="Times New Roman"/>
                <w:color w:val="000000"/>
                <w:sz w:val="20"/>
                <w:lang w:val="sq-AL"/>
              </w:rPr>
            </w:pPr>
          </w:p>
        </w:tc>
        <w:tc>
          <w:tcPr>
            <w:tcW w:w="4608" w:type="dxa"/>
            <w:vMerge/>
            <w:tcBorders>
              <w:left w:val="single" w:sz="5" w:space="0" w:color="000000"/>
              <w:bottom w:val="single" w:sz="5" w:space="0" w:color="000000"/>
              <w:right w:val="single" w:sz="5" w:space="0" w:color="000000"/>
            </w:tcBorders>
          </w:tcPr>
          <w:p w:rsidR="00E4424D" w:rsidRPr="00E4424D" w:rsidRDefault="00E4424D" w:rsidP="00E4424D">
            <w:pPr>
              <w:spacing w:line="229" w:lineRule="exact"/>
              <w:ind w:left="468" w:right="612"/>
              <w:textAlignment w:val="baseline"/>
              <w:rPr>
                <w:rFonts w:eastAsia="Times New Roman"/>
                <w:color w:val="000000"/>
                <w:sz w:val="20"/>
                <w:lang w:val="sq-AL"/>
              </w:rPr>
            </w:pPr>
          </w:p>
        </w:tc>
        <w:tc>
          <w:tcPr>
            <w:tcW w:w="1771" w:type="dxa"/>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1162" w:type="dxa"/>
            <w:vMerge/>
            <w:tcBorders>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hRule="exact" w:val="2788"/>
        </w:trPr>
        <w:tc>
          <w:tcPr>
            <w:tcW w:w="221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370" w:line="230" w:lineRule="exact"/>
              <w:ind w:left="108" w:right="216"/>
              <w:textAlignment w:val="baseline"/>
              <w:rPr>
                <w:rFonts w:eastAsia="Times New Roman"/>
                <w:color w:val="000000"/>
                <w:sz w:val="20"/>
                <w:lang w:val="sq-AL"/>
              </w:rPr>
            </w:pPr>
            <w:r w:rsidRPr="00E4424D">
              <w:rPr>
                <w:rFonts w:eastAsia="Times New Roman"/>
                <w:color w:val="000000"/>
                <w:sz w:val="20"/>
                <w:lang w:val="sq-AL"/>
              </w:rPr>
              <w:t>Dërgimi dhe ruajtja e ekzemplarëve, mostrave, reagentëve, farmaceutikëve dhe furnizimeve mjekësore</w:t>
            </w:r>
          </w:p>
        </w:tc>
        <w:tc>
          <w:tcPr>
            <w:tcW w:w="222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62" w:line="230" w:lineRule="exact"/>
              <w:ind w:left="108"/>
              <w:textAlignment w:val="baseline"/>
              <w:rPr>
                <w:rFonts w:eastAsia="Times New Roman"/>
                <w:color w:val="000000"/>
                <w:sz w:val="20"/>
                <w:lang w:val="sq-AL"/>
              </w:rPr>
            </w:pPr>
            <w:r w:rsidRPr="00E4424D">
              <w:rPr>
                <w:rFonts w:eastAsia="Times New Roman"/>
                <w:color w:val="000000"/>
                <w:sz w:val="20"/>
                <w:lang w:val="sq-AL"/>
              </w:rPr>
              <w:t>Shqetësimet e ekspozimit ndaj COVID-19</w:t>
            </w: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180"/>
              <w:textAlignment w:val="baseline"/>
              <w:rPr>
                <w:rFonts w:eastAsia="Times New Roman"/>
                <w:color w:val="000000"/>
                <w:sz w:val="20"/>
                <w:lang w:val="sq-AL"/>
              </w:rPr>
            </w:pPr>
            <w:r w:rsidRPr="00E4424D">
              <w:rPr>
                <w:rFonts w:eastAsia="Times New Roman"/>
                <w:color w:val="000000"/>
                <w:sz w:val="20"/>
                <w:lang w:val="sq-AL"/>
              </w:rPr>
              <w:t xml:space="preserve">Referenca: Vlerësimi i rrezikut COVID-19, shih: </w:t>
            </w:r>
            <w:r w:rsidRPr="00E4424D">
              <w:rPr>
                <w:rFonts w:eastAsia="Times New Roman"/>
                <w:color w:val="0000FF"/>
                <w:sz w:val="20"/>
                <w:lang w:val="sq-AL"/>
              </w:rPr>
              <w:t>Udhëzim i përkohshëm i OBSH-së për biosigurinë laboratorike në lidhje me 2019-nCoV.</w:t>
            </w:r>
            <w:r w:rsidRPr="00E4424D">
              <w:rPr>
                <w:rFonts w:eastAsia="Times New Roman"/>
                <w:color w:val="000000"/>
                <w:sz w:val="20"/>
                <w:lang w:val="sq-AL"/>
              </w:rPr>
              <w:t xml:space="preserve"> Mostrat që janë Materiale Potencialisht Infektive (MPI) për poliomielit duhet të trajtohen dhe ruhen sipas përshkrimit në dokumentin e OBSH-së. </w:t>
            </w:r>
            <w:r w:rsidRPr="00E4424D">
              <w:rPr>
                <w:rFonts w:eastAsia="Times New Roman"/>
                <w:color w:val="0000FF"/>
                <w:sz w:val="20"/>
                <w:lang w:val="sq-AL"/>
              </w:rPr>
              <w:t>Udhëzime për minimizimin e rreziqeve për mbledhjen, trajtimin ose ruajtjen e materialeve potencialisht infektive për polioviruse (Udhëzimi PIM).</w:t>
            </w:r>
            <w:r w:rsidRPr="00E4424D">
              <w:rPr>
                <w:rFonts w:eastAsia="Times New Roman"/>
                <w:color w:val="000000"/>
                <w:sz w:val="20"/>
                <w:lang w:val="sq-AL"/>
              </w:rPr>
              <w:t xml:space="preserve"> Për udhëzimet e përgjithshme të biosigurisë laboratorike, shihni </w:t>
            </w:r>
            <w:r w:rsidRPr="00E4424D">
              <w:rPr>
                <w:rFonts w:eastAsia="Times New Roman"/>
                <w:color w:val="0000FF"/>
                <w:sz w:val="20"/>
                <w:lang w:val="sq-AL"/>
              </w:rPr>
              <w:t xml:space="preserve">Manualin e Biosigurisë Laboratorike të OBSH-së, botimi i 3 </w:t>
            </w:r>
            <w:r w:rsidRPr="00E4424D">
              <w:rPr>
                <w:rFonts w:eastAsia="Times New Roman"/>
                <w:color w:val="000000"/>
                <w:sz w:val="20"/>
                <w:lang w:val="sq-AL"/>
              </w:rPr>
              <w:t>para publikimit të botimit 4.</w:t>
            </w:r>
          </w:p>
        </w:tc>
        <w:tc>
          <w:tcPr>
            <w:tcW w:w="177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29" w:lineRule="exact"/>
              <w:ind w:left="110"/>
              <w:textAlignment w:val="baseline"/>
              <w:rPr>
                <w:rFonts w:eastAsia="Times New Roman"/>
                <w:b/>
                <w:color w:val="000000"/>
                <w:sz w:val="20"/>
                <w:lang w:val="sq-AL"/>
              </w:rPr>
            </w:pPr>
            <w:r w:rsidRPr="00E4424D">
              <w:rPr>
                <w:rFonts w:eastAsia="Times New Roman"/>
                <w:b/>
                <w:color w:val="000000"/>
                <w:sz w:val="20"/>
                <w:lang w:val="sq-AL"/>
              </w:rPr>
              <w:t>MSH / NJKP / ​​QKUK</w:t>
            </w:r>
          </w:p>
          <w:p w:rsidR="00E4424D" w:rsidRPr="00E4424D" w:rsidRDefault="00E4424D" w:rsidP="00E4424D">
            <w:pPr>
              <w:spacing w:after="2286" w:line="225" w:lineRule="exact"/>
              <w:ind w:left="105"/>
              <w:textAlignment w:val="baseline"/>
              <w:rPr>
                <w:rFonts w:eastAsia="Times New Roman"/>
                <w:b/>
                <w:color w:val="000000"/>
                <w:sz w:val="20"/>
                <w:lang w:val="sq-AL"/>
              </w:rPr>
            </w:pPr>
          </w:p>
        </w:tc>
        <w:tc>
          <w:tcPr>
            <w:tcW w:w="116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62" w:line="230"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62"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hRule="exact" w:val="2896"/>
        </w:trPr>
        <w:tc>
          <w:tcPr>
            <w:tcW w:w="221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11" w:line="230" w:lineRule="exact"/>
              <w:ind w:left="108"/>
              <w:textAlignment w:val="baseline"/>
              <w:rPr>
                <w:rFonts w:eastAsia="Times New Roman"/>
                <w:color w:val="000000"/>
                <w:sz w:val="20"/>
                <w:lang w:val="sq-AL"/>
              </w:rPr>
            </w:pPr>
            <w:r w:rsidRPr="00E4424D">
              <w:rPr>
                <w:rFonts w:eastAsia="Times New Roman"/>
                <w:color w:val="000000"/>
                <w:sz w:val="20"/>
                <w:lang w:val="sq-AL"/>
              </w:rPr>
              <w:t>Ruajtja dhe trajtimi i ekzemplarëve, mostrave, reagentëve dhe materialeve infektive</w:t>
            </w:r>
          </w:p>
        </w:tc>
        <w:tc>
          <w:tcPr>
            <w:tcW w:w="222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71" w:line="230" w:lineRule="exact"/>
              <w:ind w:left="108"/>
              <w:textAlignment w:val="baseline"/>
              <w:rPr>
                <w:rFonts w:eastAsia="Times New Roman"/>
                <w:color w:val="000000"/>
                <w:sz w:val="20"/>
                <w:lang w:val="sq-AL"/>
              </w:rPr>
            </w:pPr>
            <w:r w:rsidRPr="00E4424D">
              <w:rPr>
                <w:rFonts w:eastAsia="Times New Roman"/>
                <w:color w:val="000000"/>
                <w:sz w:val="20"/>
                <w:lang w:val="sq-AL"/>
              </w:rPr>
              <w:t>Shqetësimet e ekspozimit ndaj COVID-19</w:t>
            </w: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180"/>
              <w:textAlignment w:val="baseline"/>
              <w:rPr>
                <w:rFonts w:eastAsia="Times New Roman"/>
                <w:color w:val="000000"/>
                <w:sz w:val="20"/>
                <w:lang w:val="sq-AL"/>
              </w:rPr>
            </w:pPr>
            <w:r w:rsidRPr="00E4424D">
              <w:rPr>
                <w:rFonts w:eastAsia="Times New Roman"/>
                <w:color w:val="000000"/>
                <w:sz w:val="20"/>
                <w:lang w:val="sq-AL"/>
              </w:rPr>
              <w:t xml:space="preserve">Referenca: Vlerësimi i rrezikut COVID-19, shih: </w:t>
            </w:r>
            <w:r w:rsidRPr="00E4424D">
              <w:rPr>
                <w:rFonts w:eastAsia="Times New Roman"/>
                <w:color w:val="0000FF"/>
                <w:sz w:val="20"/>
                <w:lang w:val="sq-AL"/>
              </w:rPr>
              <w:t>Udhëzim i përkohshëm i OBSH-së për biosigurinë laboratorike në lidhje me 2019-nCoV.</w:t>
            </w:r>
            <w:r w:rsidRPr="00E4424D">
              <w:rPr>
                <w:rFonts w:eastAsia="Times New Roman"/>
                <w:color w:val="000000"/>
                <w:sz w:val="20"/>
                <w:lang w:val="sq-AL"/>
              </w:rPr>
              <w:t xml:space="preserve"> Mostrat që janë Materiale Potencialisht Infektive (MPI) për poliomielit duhet të trajtohen dhe ruhen sipas përshkrimit në dokumentin e OBSH-së. </w:t>
            </w:r>
            <w:r w:rsidRPr="00E4424D">
              <w:rPr>
                <w:rFonts w:eastAsia="Times New Roman"/>
                <w:color w:val="0000FF"/>
                <w:sz w:val="20"/>
                <w:lang w:val="sq-AL"/>
              </w:rPr>
              <w:t>Udhëzime për minimizimin e rreziqeve për mbledhjen, trajtimin ose ruajtjen e materialeve potencialisht infektive për polioviruse (Udhëzimi për MPI).</w:t>
            </w:r>
            <w:r w:rsidRPr="00E4424D">
              <w:rPr>
                <w:rFonts w:eastAsia="Times New Roman"/>
                <w:color w:val="000000"/>
                <w:sz w:val="20"/>
                <w:lang w:val="sq-AL"/>
              </w:rPr>
              <w:t xml:space="preserve"> Për udhëzimet e përgjithshme të biosigurisë laboratorike, shihni </w:t>
            </w:r>
            <w:r w:rsidRPr="00E4424D">
              <w:rPr>
                <w:rFonts w:eastAsia="Times New Roman"/>
                <w:color w:val="0000FF"/>
                <w:sz w:val="20"/>
                <w:lang w:val="sq-AL"/>
              </w:rPr>
              <w:t xml:space="preserve">Manualin e Biosigurisë Laboratorike të OBSH-së, botimi i 3 </w:t>
            </w:r>
            <w:r w:rsidRPr="00E4424D">
              <w:rPr>
                <w:rFonts w:eastAsia="Times New Roman"/>
                <w:color w:val="000000"/>
                <w:sz w:val="20"/>
                <w:lang w:val="sq-AL"/>
              </w:rPr>
              <w:t>para publikimit të botimit 4.</w:t>
            </w:r>
          </w:p>
        </w:tc>
        <w:tc>
          <w:tcPr>
            <w:tcW w:w="177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29" w:lineRule="exact"/>
              <w:ind w:left="110"/>
              <w:textAlignment w:val="baseline"/>
              <w:rPr>
                <w:rFonts w:eastAsia="Times New Roman"/>
                <w:b/>
                <w:color w:val="000000"/>
                <w:sz w:val="20"/>
                <w:lang w:val="sq-AL"/>
              </w:rPr>
            </w:pPr>
            <w:r w:rsidRPr="00E4424D">
              <w:rPr>
                <w:rFonts w:eastAsia="Times New Roman"/>
                <w:b/>
                <w:color w:val="000000"/>
                <w:sz w:val="20"/>
                <w:lang w:val="sq-AL"/>
              </w:rPr>
              <w:t>MSH / NJKP / ​​QKUK</w:t>
            </w:r>
          </w:p>
          <w:p w:rsidR="00E4424D" w:rsidRPr="00E4424D" w:rsidRDefault="00E4424D" w:rsidP="00E4424D">
            <w:pPr>
              <w:spacing w:after="2291" w:line="225" w:lineRule="exact"/>
              <w:ind w:left="105"/>
              <w:textAlignment w:val="baseline"/>
              <w:rPr>
                <w:rFonts w:eastAsia="Times New Roman"/>
                <w:b/>
                <w:color w:val="000000"/>
                <w:sz w:val="20"/>
                <w:lang w:val="sq-AL"/>
              </w:rPr>
            </w:pPr>
          </w:p>
        </w:tc>
        <w:tc>
          <w:tcPr>
            <w:tcW w:w="116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71" w:line="230"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71"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hRule="exact" w:val="696"/>
        </w:trPr>
        <w:tc>
          <w:tcPr>
            <w:tcW w:w="221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6" w:lineRule="exact"/>
              <w:ind w:left="108"/>
              <w:textAlignment w:val="baseline"/>
              <w:rPr>
                <w:rFonts w:eastAsia="Times New Roman"/>
                <w:color w:val="000000"/>
                <w:sz w:val="20"/>
                <w:lang w:val="sq-AL"/>
              </w:rPr>
            </w:pPr>
            <w:r w:rsidRPr="00E4424D">
              <w:rPr>
                <w:rFonts w:eastAsia="Times New Roman"/>
                <w:color w:val="000000"/>
                <w:sz w:val="20"/>
                <w:lang w:val="sq-AL"/>
              </w:rPr>
              <w:t>Ndarja, paketimi, kodimi me ngjyra dhe etiketimi i mbeturinave</w:t>
            </w:r>
          </w:p>
        </w:tc>
        <w:tc>
          <w:tcPr>
            <w:tcW w:w="222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18" w:line="230" w:lineRule="exact"/>
              <w:ind w:left="108"/>
              <w:textAlignment w:val="baseline"/>
              <w:rPr>
                <w:rFonts w:eastAsia="Times New Roman"/>
                <w:color w:val="000000"/>
                <w:sz w:val="20"/>
                <w:lang w:val="sq-AL"/>
              </w:rPr>
            </w:pPr>
            <w:r w:rsidRPr="00E4424D">
              <w:rPr>
                <w:rFonts w:eastAsia="Times New Roman"/>
                <w:color w:val="000000"/>
                <w:sz w:val="20"/>
                <w:lang w:val="sq-AL"/>
              </w:rPr>
              <w:t>Infeksioni nga trajtimi i mbeturinave</w:t>
            </w: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49" w:line="230" w:lineRule="exact"/>
              <w:ind w:left="105"/>
              <w:textAlignment w:val="baseline"/>
              <w:rPr>
                <w:rFonts w:eastAsia="Times New Roman"/>
                <w:color w:val="000000"/>
                <w:sz w:val="20"/>
                <w:lang w:val="sq-AL"/>
              </w:rPr>
            </w:pPr>
            <w:r w:rsidRPr="00E4424D">
              <w:rPr>
                <w:rFonts w:eastAsia="Times New Roman"/>
                <w:color w:val="000000"/>
                <w:sz w:val="20"/>
                <w:lang w:val="sq-AL"/>
              </w:rPr>
              <w:t>Sistemi i mbeturinave tashmë ekziston në QKUK</w:t>
            </w:r>
          </w:p>
        </w:tc>
        <w:tc>
          <w:tcPr>
            <w:tcW w:w="177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29" w:lineRule="exact"/>
              <w:ind w:left="110"/>
              <w:textAlignment w:val="baseline"/>
              <w:rPr>
                <w:rFonts w:eastAsia="Times New Roman"/>
                <w:b/>
                <w:color w:val="000000"/>
                <w:sz w:val="20"/>
                <w:lang w:val="sq-AL"/>
              </w:rPr>
            </w:pPr>
            <w:r w:rsidRPr="00E4424D">
              <w:rPr>
                <w:rFonts w:eastAsia="Times New Roman"/>
                <w:b/>
                <w:color w:val="000000"/>
                <w:sz w:val="20"/>
                <w:lang w:val="sq-AL"/>
              </w:rPr>
              <w:t>MSH / NJKP / ​​QKUK</w:t>
            </w:r>
          </w:p>
          <w:p w:rsidR="00E4424D" w:rsidRPr="00E4424D" w:rsidRDefault="00E4424D" w:rsidP="00E4424D">
            <w:pPr>
              <w:spacing w:after="443" w:line="225" w:lineRule="exact"/>
              <w:ind w:left="105"/>
              <w:textAlignment w:val="baseline"/>
              <w:rPr>
                <w:rFonts w:eastAsia="Times New Roman"/>
                <w:b/>
                <w:color w:val="000000"/>
                <w:sz w:val="20"/>
                <w:lang w:val="sq-AL"/>
              </w:rPr>
            </w:pPr>
          </w:p>
        </w:tc>
        <w:tc>
          <w:tcPr>
            <w:tcW w:w="116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18" w:line="230"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18"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val="1891"/>
        </w:trPr>
        <w:tc>
          <w:tcPr>
            <w:tcW w:w="2218" w:type="dxa"/>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365" w:line="230" w:lineRule="exact"/>
              <w:ind w:left="108"/>
              <w:textAlignment w:val="baseline"/>
              <w:rPr>
                <w:rFonts w:eastAsia="Times New Roman"/>
                <w:color w:val="000000"/>
                <w:sz w:val="20"/>
                <w:lang w:val="sq-AL"/>
              </w:rPr>
            </w:pPr>
            <w:r w:rsidRPr="00E4424D">
              <w:rPr>
                <w:rFonts w:eastAsia="Times New Roman"/>
                <w:color w:val="000000"/>
                <w:sz w:val="20"/>
                <w:lang w:val="sq-AL"/>
              </w:rPr>
              <w:t>Mbledhja dhe transporti në vend</w:t>
            </w:r>
          </w:p>
        </w:tc>
        <w:tc>
          <w:tcPr>
            <w:tcW w:w="2227" w:type="dxa"/>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365" w:line="230" w:lineRule="exact"/>
              <w:ind w:left="108"/>
              <w:textAlignment w:val="baseline"/>
              <w:rPr>
                <w:rFonts w:eastAsia="Times New Roman"/>
                <w:color w:val="000000"/>
                <w:sz w:val="20"/>
                <w:lang w:val="sq-AL"/>
              </w:rPr>
            </w:pPr>
            <w:r w:rsidRPr="00E4424D">
              <w:rPr>
                <w:rFonts w:eastAsia="Times New Roman"/>
                <w:color w:val="000000"/>
                <w:sz w:val="20"/>
                <w:lang w:val="sq-AL"/>
              </w:rPr>
              <w:t>Infeksioni nga trajtimi i mbeturinave</w:t>
            </w:r>
          </w:p>
        </w:tc>
        <w:tc>
          <w:tcPr>
            <w:tcW w:w="4608" w:type="dxa"/>
            <w:tcBorders>
              <w:top w:val="single" w:sz="5" w:space="0" w:color="000000"/>
              <w:left w:val="single" w:sz="5" w:space="0" w:color="000000"/>
              <w:right w:val="single" w:sz="5" w:space="0" w:color="000000"/>
            </w:tcBorders>
          </w:tcPr>
          <w:p w:rsidR="00E4424D" w:rsidRPr="00E4424D" w:rsidRDefault="00E4424D" w:rsidP="00E4424D">
            <w:pPr>
              <w:spacing w:line="230" w:lineRule="exact"/>
              <w:ind w:left="144" w:right="396"/>
              <w:textAlignment w:val="baseline"/>
              <w:rPr>
                <w:rFonts w:eastAsia="Times New Roman"/>
                <w:color w:val="000000"/>
                <w:sz w:val="20"/>
                <w:lang w:val="sq-AL"/>
              </w:rPr>
            </w:pPr>
            <w:r w:rsidRPr="00E4424D">
              <w:rPr>
                <w:rFonts w:eastAsia="Times New Roman"/>
                <w:color w:val="000000"/>
                <w:sz w:val="20"/>
                <w:lang w:val="sq-AL"/>
              </w:rPr>
              <w:t>Mbeturinat në vend menaxhohen nga njësia speciale për menaxhimin e mbeturinave në QKUK, dhe punëtorët janë trajnuar dhe licencuar.</w:t>
            </w:r>
          </w:p>
          <w:p w:rsidR="00E4424D" w:rsidRPr="00E4424D" w:rsidRDefault="00E4424D" w:rsidP="00E4424D">
            <w:pPr>
              <w:spacing w:line="222" w:lineRule="exact"/>
              <w:ind w:left="144" w:right="396"/>
              <w:textAlignment w:val="baseline"/>
              <w:rPr>
                <w:rFonts w:eastAsia="Times New Roman"/>
                <w:color w:val="000000"/>
                <w:sz w:val="20"/>
                <w:lang w:val="sq-AL"/>
              </w:rPr>
            </w:pPr>
            <w:r w:rsidRPr="00E4424D">
              <w:rPr>
                <w:rFonts w:eastAsia="Times New Roman"/>
                <w:color w:val="000000"/>
                <w:sz w:val="20"/>
                <w:lang w:val="sq-AL"/>
              </w:rPr>
              <w:t xml:space="preserve">Për trajtimin e mbeturinave në rrethanat COVID-19 shihni: Downloads/WHO-2019-nCoV-IPC_WASH2020.2 </w:t>
            </w:r>
            <w:r w:rsidRPr="00E4424D">
              <w:rPr>
                <w:rFonts w:eastAsia="Times New Roman"/>
                <w:color w:val="0000FF"/>
                <w:sz w:val="20"/>
                <w:u w:val="single"/>
                <w:lang w:val="sq-AL"/>
              </w:rPr>
              <w:t>https://www.who.int/news-room/factsheets/detail/health-care-waste</w:t>
            </w:r>
          </w:p>
        </w:tc>
        <w:tc>
          <w:tcPr>
            <w:tcW w:w="1771" w:type="dxa"/>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453" w:line="229" w:lineRule="exact"/>
              <w:ind w:left="110"/>
              <w:textAlignment w:val="baseline"/>
              <w:rPr>
                <w:rFonts w:eastAsia="Times New Roman"/>
                <w:b/>
                <w:color w:val="000000"/>
                <w:sz w:val="20"/>
                <w:lang w:val="sq-AL"/>
              </w:rPr>
            </w:pPr>
            <w:r w:rsidRPr="00E4424D">
              <w:rPr>
                <w:rFonts w:eastAsia="Times New Roman"/>
                <w:b/>
                <w:color w:val="000000"/>
                <w:sz w:val="20"/>
                <w:lang w:val="sq-AL"/>
              </w:rPr>
              <w:t>MSH / NJKP / ​​QKUK</w:t>
            </w:r>
          </w:p>
          <w:p w:rsidR="00E4424D" w:rsidRPr="00E4424D" w:rsidRDefault="00E4424D" w:rsidP="00E4424D">
            <w:pPr>
              <w:spacing w:after="1585" w:line="225" w:lineRule="exact"/>
              <w:ind w:left="105"/>
              <w:textAlignment w:val="baseline"/>
              <w:rPr>
                <w:rFonts w:eastAsia="Times New Roman"/>
                <w:b/>
                <w:color w:val="000000"/>
                <w:sz w:val="20"/>
                <w:lang w:val="sq-AL"/>
              </w:rPr>
            </w:pPr>
          </w:p>
        </w:tc>
        <w:tc>
          <w:tcPr>
            <w:tcW w:w="1162" w:type="dxa"/>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365" w:line="230"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365"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hRule="exact" w:val="1401"/>
        </w:trPr>
        <w:tc>
          <w:tcPr>
            <w:tcW w:w="221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right="180"/>
              <w:textAlignment w:val="baseline"/>
              <w:rPr>
                <w:rFonts w:eastAsia="Times New Roman"/>
                <w:color w:val="000000"/>
                <w:spacing w:val="-1"/>
                <w:sz w:val="20"/>
                <w:lang w:val="sq-AL"/>
              </w:rPr>
            </w:pPr>
            <w:r w:rsidRPr="00E4424D">
              <w:rPr>
                <w:rFonts w:eastAsia="Times New Roman"/>
                <w:color w:val="000000"/>
                <w:spacing w:val="-1"/>
                <w:sz w:val="20"/>
                <w:lang w:val="sq-AL"/>
              </w:rPr>
              <w:t>Funksionimi i ISH - lëvizja ndërkufitare e ekzemplarëve, mostrave, reagentëve, pajisjeve mjekësore dhe materialeve infektive</w:t>
            </w:r>
          </w:p>
        </w:tc>
        <w:tc>
          <w:tcPr>
            <w:tcW w:w="222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40" w:line="230" w:lineRule="exact"/>
              <w:ind w:left="105"/>
              <w:textAlignment w:val="baseline"/>
              <w:rPr>
                <w:rFonts w:eastAsia="Times New Roman"/>
                <w:color w:val="000000"/>
                <w:sz w:val="20"/>
                <w:lang w:val="sq-AL"/>
              </w:rPr>
            </w:pPr>
            <w:r w:rsidRPr="00E4424D">
              <w:rPr>
                <w:rFonts w:eastAsia="Times New Roman"/>
                <w:color w:val="000000"/>
                <w:sz w:val="20"/>
                <w:lang w:val="sq-AL"/>
              </w:rPr>
              <w:t>NA</w:t>
            </w: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40" w:line="230" w:lineRule="exact"/>
              <w:ind w:left="465"/>
              <w:textAlignment w:val="baseline"/>
              <w:rPr>
                <w:rFonts w:eastAsia="Times New Roman"/>
                <w:color w:val="000000"/>
                <w:sz w:val="20"/>
                <w:lang w:val="sq-AL"/>
              </w:rPr>
            </w:pPr>
            <w:r w:rsidRPr="00E4424D">
              <w:rPr>
                <w:rFonts w:eastAsia="Times New Roman"/>
                <w:color w:val="000000"/>
                <w:sz w:val="20"/>
                <w:lang w:val="sq-AL"/>
              </w:rPr>
              <w:t>NA</w:t>
            </w:r>
          </w:p>
        </w:tc>
        <w:tc>
          <w:tcPr>
            <w:tcW w:w="177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40" w:line="230" w:lineRule="exact"/>
              <w:ind w:left="105"/>
              <w:textAlignment w:val="baseline"/>
              <w:rPr>
                <w:rFonts w:eastAsia="Times New Roman"/>
                <w:color w:val="000000"/>
                <w:sz w:val="20"/>
                <w:lang w:val="sq-AL"/>
              </w:rPr>
            </w:pPr>
            <w:r w:rsidRPr="00E4424D">
              <w:rPr>
                <w:rFonts w:eastAsia="Times New Roman"/>
                <w:color w:val="000000"/>
                <w:sz w:val="20"/>
                <w:lang w:val="sq-AL"/>
              </w:rPr>
              <w:t>NA</w:t>
            </w:r>
          </w:p>
        </w:tc>
        <w:tc>
          <w:tcPr>
            <w:tcW w:w="116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40" w:line="230" w:lineRule="exact"/>
              <w:ind w:left="106"/>
              <w:textAlignment w:val="baseline"/>
              <w:rPr>
                <w:rFonts w:eastAsia="Times New Roman"/>
                <w:color w:val="000000"/>
                <w:sz w:val="20"/>
                <w:lang w:val="sq-AL"/>
              </w:rPr>
            </w:pPr>
            <w:r w:rsidRPr="00E4424D">
              <w:rPr>
                <w:rFonts w:eastAsia="Times New Roman"/>
                <w:color w:val="000000"/>
                <w:sz w:val="20"/>
                <w:lang w:val="sq-AL"/>
              </w:rPr>
              <w:t>NA</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140" w:line="230" w:lineRule="exact"/>
              <w:ind w:left="105"/>
              <w:textAlignment w:val="baseline"/>
              <w:rPr>
                <w:rFonts w:eastAsia="Times New Roman"/>
                <w:color w:val="000000"/>
                <w:sz w:val="20"/>
                <w:lang w:val="sq-AL"/>
              </w:rPr>
            </w:pPr>
            <w:r w:rsidRPr="00E4424D">
              <w:rPr>
                <w:rFonts w:eastAsia="Times New Roman"/>
                <w:color w:val="000000"/>
                <w:sz w:val="20"/>
                <w:lang w:val="sq-AL"/>
              </w:rPr>
              <w:t>NA</w:t>
            </w:r>
          </w:p>
        </w:tc>
      </w:tr>
      <w:tr w:rsidR="00E4424D" w:rsidRPr="00E4424D" w:rsidTr="00611BDD">
        <w:trPr>
          <w:trHeight w:hRule="exact" w:val="475"/>
        </w:trPr>
        <w:tc>
          <w:tcPr>
            <w:tcW w:w="221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8" w:line="230" w:lineRule="exact"/>
              <w:ind w:left="110"/>
              <w:textAlignment w:val="baseline"/>
              <w:rPr>
                <w:rFonts w:eastAsia="Times New Roman"/>
                <w:color w:val="000000"/>
                <w:sz w:val="20"/>
                <w:lang w:val="sq-AL"/>
              </w:rPr>
            </w:pPr>
            <w:r w:rsidRPr="00E4424D">
              <w:rPr>
                <w:rFonts w:eastAsia="Times New Roman"/>
                <w:color w:val="000000"/>
                <w:sz w:val="20"/>
                <w:lang w:val="sq-AL"/>
              </w:rPr>
              <w:t>Ngjarjet urgjente</w:t>
            </w:r>
          </w:p>
        </w:tc>
        <w:tc>
          <w:tcPr>
            <w:tcW w:w="222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after="228" w:line="230" w:lineRule="exact"/>
              <w:ind w:left="105"/>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Derdhjet;</w:t>
            </w: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after="212" w:line="230" w:lineRule="exact"/>
              <w:ind w:left="105"/>
              <w:textAlignment w:val="baseline"/>
              <w:rPr>
                <w:rFonts w:ascii="Arial" w:eastAsia="Arial" w:hAnsi="Arial"/>
                <w:color w:val="000000"/>
                <w:sz w:val="27"/>
                <w:lang w:val="sq-AL"/>
              </w:rPr>
            </w:pPr>
            <w:r w:rsidRPr="00E4424D">
              <w:rPr>
                <w:rFonts w:ascii="Arial" w:eastAsia="Arial" w:hAnsi="Arial"/>
                <w:color w:val="000000"/>
                <w:sz w:val="27"/>
                <w:lang w:val="sq-AL"/>
              </w:rPr>
              <w:t>&gt;&gt;</w:t>
            </w:r>
            <w:r w:rsidRPr="00E4424D">
              <w:rPr>
                <w:rFonts w:ascii="Arial" w:eastAsia="Arial" w:hAnsi="Arial"/>
                <w:color w:val="000000"/>
                <w:sz w:val="27"/>
                <w:lang w:val="sq-AL"/>
              </w:rPr>
              <w:tab/>
            </w:r>
            <w:r w:rsidRPr="00E4424D">
              <w:rPr>
                <w:rFonts w:eastAsia="Times New Roman"/>
                <w:color w:val="000000"/>
                <w:sz w:val="20"/>
                <w:lang w:val="sq-AL"/>
              </w:rPr>
              <w:t>Plani i Reagimit Emergjent</w:t>
            </w:r>
          </w:p>
        </w:tc>
        <w:tc>
          <w:tcPr>
            <w:tcW w:w="177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3" w:line="229" w:lineRule="exact"/>
              <w:ind w:left="110"/>
              <w:textAlignment w:val="baseline"/>
              <w:rPr>
                <w:rFonts w:eastAsia="Times New Roman"/>
                <w:b/>
                <w:color w:val="000000"/>
                <w:sz w:val="20"/>
                <w:lang w:val="sq-AL"/>
              </w:rPr>
            </w:pPr>
            <w:r w:rsidRPr="00E4424D">
              <w:rPr>
                <w:rFonts w:eastAsia="Times New Roman"/>
                <w:b/>
                <w:color w:val="000000"/>
                <w:sz w:val="20"/>
                <w:lang w:val="sq-AL"/>
              </w:rPr>
              <w:t>MSH/NJKP/​​QKUK</w:t>
            </w:r>
          </w:p>
          <w:p w:rsidR="00E4424D" w:rsidRPr="00E4424D" w:rsidRDefault="00E4424D" w:rsidP="00E4424D">
            <w:pPr>
              <w:spacing w:after="222" w:line="225" w:lineRule="exact"/>
              <w:ind w:left="105"/>
              <w:textAlignment w:val="baseline"/>
              <w:rPr>
                <w:rFonts w:eastAsia="Times New Roman"/>
                <w:b/>
                <w:color w:val="000000"/>
                <w:sz w:val="20"/>
                <w:lang w:val="sq-AL"/>
              </w:rPr>
            </w:pPr>
          </w:p>
        </w:tc>
        <w:tc>
          <w:tcPr>
            <w:tcW w:w="116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8"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bl>
    <w:p w:rsidR="00E4424D" w:rsidRPr="00E4424D" w:rsidRDefault="00E4424D" w:rsidP="00E4424D">
      <w:pPr>
        <w:rPr>
          <w:lang w:val="sq-AL"/>
        </w:rPr>
        <w:sectPr w:rsidR="00E4424D" w:rsidRPr="00E4424D">
          <w:pgSz w:w="15840" w:h="12240" w:orient="landscape"/>
          <w:pgMar w:top="680" w:right="1617" w:bottom="304" w:left="719" w:header="720" w:footer="720" w:gutter="0"/>
          <w:cols w:space="720"/>
        </w:sectPr>
      </w:pPr>
    </w:p>
    <w:p w:rsidR="00E4424D" w:rsidRPr="00E4424D" w:rsidRDefault="00E4424D" w:rsidP="00E4424D">
      <w:pPr>
        <w:spacing w:before="44" w:line="240" w:lineRule="exact"/>
        <w:textAlignment w:val="baseline"/>
        <w:rPr>
          <w:rFonts w:eastAsia="Times New Roman"/>
          <w:color w:val="000000"/>
          <w:spacing w:val="-1"/>
          <w:lang w:val="sq-AL"/>
        </w:rPr>
      </w:pPr>
      <w:r w:rsidRPr="00E4424D">
        <w:rPr>
          <w:rFonts w:eastAsia="Times New Roman"/>
          <w:color w:val="000000"/>
          <w:spacing w:val="-1"/>
          <w:lang w:val="sq-AL"/>
        </w:rPr>
        <w:t>Reagimi ndaj COVID-19 KMMS - PMMS</w:t>
      </w:r>
    </w:p>
    <w:tbl>
      <w:tblPr>
        <w:tblW w:w="0" w:type="auto"/>
        <w:tblInd w:w="1" w:type="dxa"/>
        <w:tblLayout w:type="fixed"/>
        <w:tblCellMar>
          <w:left w:w="0" w:type="dxa"/>
          <w:right w:w="0" w:type="dxa"/>
        </w:tblCellMar>
        <w:tblLook w:val="04A0"/>
      </w:tblPr>
      <w:tblGrid>
        <w:gridCol w:w="2218"/>
        <w:gridCol w:w="2227"/>
        <w:gridCol w:w="4608"/>
        <w:gridCol w:w="1771"/>
        <w:gridCol w:w="1162"/>
        <w:gridCol w:w="1516"/>
      </w:tblGrid>
      <w:tr w:rsidR="00E4424D" w:rsidRPr="00E4424D" w:rsidTr="00611BDD">
        <w:trPr>
          <w:trHeight w:hRule="exact" w:val="5668"/>
        </w:trPr>
        <w:tc>
          <w:tcPr>
            <w:tcW w:w="221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2227"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left" w:pos="432"/>
              </w:tabs>
              <w:spacing w:line="230" w:lineRule="exact"/>
              <w:ind w:left="504" w:right="288" w:hanging="360"/>
              <w:textAlignment w:val="baseline"/>
              <w:rPr>
                <w:rFonts w:eastAsia="Times New Roman"/>
                <w:color w:val="000000"/>
                <w:spacing w:val="-3"/>
                <w:sz w:val="20"/>
                <w:lang w:val="sq-AL"/>
              </w:rPr>
            </w:pPr>
            <w:r w:rsidRPr="00E4424D">
              <w:rPr>
                <w:rFonts w:eastAsia="Times New Roman"/>
                <w:color w:val="000000"/>
                <w:spacing w:val="-3"/>
                <w:sz w:val="20"/>
                <w:lang w:val="sq-AL"/>
              </w:rPr>
              <w:t>-</w:t>
            </w:r>
            <w:r w:rsidRPr="00E4424D">
              <w:rPr>
                <w:rFonts w:eastAsia="Times New Roman"/>
                <w:color w:val="000000"/>
                <w:spacing w:val="-3"/>
                <w:sz w:val="20"/>
                <w:lang w:val="sq-AL"/>
              </w:rPr>
              <w:tab/>
              <w:t>Ekspozimi profesional ndaj sëmundjeve infektive;</w:t>
            </w:r>
          </w:p>
          <w:p w:rsidR="00E4424D" w:rsidRPr="00E4424D" w:rsidRDefault="00E4424D" w:rsidP="00E4424D">
            <w:pPr>
              <w:tabs>
                <w:tab w:val="left" w:pos="432"/>
              </w:tabs>
              <w:spacing w:before="1"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 xml:space="preserve">Ekspozim ndaj </w:t>
            </w:r>
            <w:r w:rsidRPr="00E4424D">
              <w:rPr>
                <w:rFonts w:eastAsia="Times New Roman"/>
                <w:color w:val="000000"/>
                <w:sz w:val="20"/>
                <w:lang w:val="sq-AL"/>
              </w:rPr>
              <w:br/>
              <w:t>rrezatimit;</w:t>
            </w:r>
          </w:p>
          <w:p w:rsidR="00E4424D" w:rsidRPr="00E4424D" w:rsidRDefault="00E4424D" w:rsidP="00E4424D">
            <w:pPr>
              <w:tabs>
                <w:tab w:val="left" w:pos="432"/>
              </w:tabs>
              <w:spacing w:before="2" w:line="230" w:lineRule="exact"/>
              <w:ind w:left="504" w:right="216" w:hanging="360"/>
              <w:textAlignment w:val="baseline"/>
              <w:rPr>
                <w:rFonts w:eastAsia="Times New Roman"/>
                <w:color w:val="000000"/>
                <w:spacing w:val="-2"/>
                <w:sz w:val="20"/>
                <w:lang w:val="sq-AL"/>
              </w:rPr>
            </w:pPr>
            <w:r w:rsidRPr="00E4424D">
              <w:rPr>
                <w:rFonts w:eastAsia="Times New Roman"/>
                <w:color w:val="000000"/>
                <w:spacing w:val="-2"/>
                <w:sz w:val="20"/>
                <w:lang w:val="sq-AL"/>
              </w:rPr>
              <w:t>-</w:t>
            </w:r>
            <w:r w:rsidRPr="00E4424D">
              <w:rPr>
                <w:rFonts w:eastAsia="Times New Roman"/>
                <w:color w:val="000000"/>
                <w:spacing w:val="-2"/>
                <w:sz w:val="20"/>
                <w:lang w:val="sq-AL"/>
              </w:rPr>
              <w:tab/>
              <w:t>Lëshimet aksidentale të substancave infektive ose të rrezikshme për mjedisin;</w:t>
            </w:r>
          </w:p>
          <w:p w:rsidR="00E4424D" w:rsidRPr="00E4424D" w:rsidRDefault="00E4424D" w:rsidP="00E4424D">
            <w:pPr>
              <w:tabs>
                <w:tab w:val="left" w:pos="432"/>
              </w:tabs>
              <w:spacing w:before="1"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Dështimet e pajisjeve mjekësore;</w:t>
            </w:r>
          </w:p>
          <w:p w:rsidR="00E4424D" w:rsidRPr="00E4424D" w:rsidRDefault="00E4424D" w:rsidP="00E4424D">
            <w:pPr>
              <w:tabs>
                <w:tab w:val="left" w:pos="432"/>
              </w:tabs>
              <w:spacing w:line="229" w:lineRule="exact"/>
              <w:ind w:left="504" w:right="288" w:hanging="360"/>
              <w:textAlignment w:val="baseline"/>
              <w:rPr>
                <w:rFonts w:eastAsia="Times New Roman"/>
                <w:color w:val="000000"/>
                <w:spacing w:val="-4"/>
                <w:sz w:val="20"/>
                <w:lang w:val="sq-AL"/>
              </w:rPr>
            </w:pPr>
            <w:r w:rsidRPr="00E4424D">
              <w:rPr>
                <w:rFonts w:eastAsia="Times New Roman"/>
                <w:color w:val="000000"/>
                <w:spacing w:val="-4"/>
                <w:sz w:val="20"/>
                <w:lang w:val="sq-AL"/>
              </w:rPr>
              <w:t>-</w:t>
            </w:r>
            <w:r w:rsidRPr="00E4424D">
              <w:rPr>
                <w:rFonts w:eastAsia="Times New Roman"/>
                <w:color w:val="000000"/>
                <w:spacing w:val="-4"/>
                <w:sz w:val="20"/>
                <w:lang w:val="sq-AL"/>
              </w:rPr>
              <w:tab/>
              <w:t>Dështimi i impianteve për trajtimin e mbetjeve të ngurta dhe ujërave të ndotura</w:t>
            </w:r>
          </w:p>
          <w:p w:rsidR="00E4424D" w:rsidRPr="00E4424D" w:rsidRDefault="00E4424D" w:rsidP="00E4424D">
            <w:pPr>
              <w:tabs>
                <w:tab w:val="left" w:pos="432"/>
              </w:tabs>
              <w:spacing w:line="230" w:lineRule="exact"/>
              <w:ind w:left="144"/>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Zjarr;</w:t>
            </w:r>
          </w:p>
          <w:p w:rsidR="00E4424D" w:rsidRPr="00E4424D" w:rsidRDefault="00E4424D" w:rsidP="00E4424D">
            <w:pPr>
              <w:tabs>
                <w:tab w:val="left" w:pos="432"/>
              </w:tabs>
              <w:spacing w:before="1" w:after="2" w:line="230" w:lineRule="exact"/>
              <w:ind w:left="504" w:right="504" w:hanging="360"/>
              <w:textAlignment w:val="baseline"/>
              <w:rPr>
                <w:rFonts w:eastAsia="Times New Roman"/>
                <w:color w:val="000000"/>
                <w:spacing w:val="-2"/>
                <w:sz w:val="20"/>
                <w:lang w:val="sq-AL"/>
              </w:rPr>
            </w:pPr>
            <w:r w:rsidRPr="00E4424D">
              <w:rPr>
                <w:rFonts w:eastAsia="Times New Roman"/>
                <w:color w:val="000000"/>
                <w:spacing w:val="-2"/>
                <w:sz w:val="20"/>
                <w:lang w:val="sq-AL"/>
              </w:rPr>
              <w:t>-</w:t>
            </w:r>
            <w:r w:rsidRPr="00E4424D">
              <w:rPr>
                <w:rFonts w:eastAsia="Times New Roman"/>
                <w:color w:val="000000"/>
                <w:spacing w:val="-2"/>
                <w:sz w:val="20"/>
                <w:lang w:val="sq-AL"/>
              </w:rPr>
              <w:tab/>
              <w:t>Ngjarje të tjera emergjente</w:t>
            </w:r>
          </w:p>
        </w:tc>
        <w:tc>
          <w:tcPr>
            <w:tcW w:w="460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7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162"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51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r w:rsidR="00E4424D" w:rsidRPr="00E4424D" w:rsidTr="00611BDD">
        <w:trPr>
          <w:trHeight w:val="811"/>
        </w:trPr>
        <w:tc>
          <w:tcPr>
            <w:tcW w:w="2218"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836" w:line="230" w:lineRule="exact"/>
              <w:jc w:val="center"/>
              <w:textAlignment w:val="baseline"/>
              <w:rPr>
                <w:rFonts w:eastAsia="Times New Roman"/>
                <w:color w:val="000000"/>
                <w:sz w:val="20"/>
                <w:lang w:val="sq-AL"/>
              </w:rPr>
            </w:pPr>
            <w:r w:rsidRPr="00E4424D">
              <w:rPr>
                <w:rFonts w:eastAsia="Times New Roman"/>
                <w:color w:val="000000"/>
                <w:sz w:val="20"/>
                <w:lang w:val="sq-AL"/>
              </w:rPr>
              <w:t>Aranzhimet e morgut</w:t>
            </w:r>
          </w:p>
        </w:tc>
        <w:tc>
          <w:tcPr>
            <w:tcW w:w="2227"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tabs>
                <w:tab w:val="left" w:pos="432"/>
              </w:tabs>
              <w:spacing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Aranzhimet janë të pamjaftueshme</w:t>
            </w:r>
          </w:p>
          <w:p w:rsidR="00E4424D" w:rsidRPr="00E4424D" w:rsidRDefault="00E4424D" w:rsidP="00E4424D">
            <w:pPr>
              <w:tabs>
                <w:tab w:val="left" w:pos="432"/>
              </w:tabs>
              <w:spacing w:before="1" w:after="1145" w:line="230" w:lineRule="exact"/>
              <w:ind w:left="504" w:hanging="360"/>
              <w:textAlignment w:val="baseline"/>
              <w:rPr>
                <w:rFonts w:eastAsia="Times New Roman"/>
                <w:color w:val="000000"/>
                <w:sz w:val="20"/>
                <w:lang w:val="sq-AL"/>
              </w:rPr>
            </w:pPr>
            <w:r w:rsidRPr="00E4424D">
              <w:rPr>
                <w:rFonts w:eastAsia="Times New Roman"/>
                <w:color w:val="000000"/>
                <w:sz w:val="20"/>
                <w:lang w:val="sq-AL"/>
              </w:rPr>
              <w:t>-</w:t>
            </w:r>
            <w:r w:rsidRPr="00E4424D">
              <w:rPr>
                <w:rFonts w:eastAsia="Times New Roman"/>
                <w:color w:val="000000"/>
                <w:sz w:val="20"/>
                <w:lang w:val="sq-AL"/>
              </w:rPr>
              <w:tab/>
              <w:t>Proceset janë të pamjaftueshme</w:t>
            </w:r>
          </w:p>
        </w:tc>
        <w:tc>
          <w:tcPr>
            <w:tcW w:w="4608" w:type="dxa"/>
            <w:tcBorders>
              <w:top w:val="single" w:sz="5" w:space="0" w:color="000000"/>
              <w:left w:val="single" w:sz="5" w:space="0" w:color="000000"/>
              <w:bottom w:val="single" w:sz="6" w:space="0" w:color="000000"/>
              <w:right w:val="single" w:sz="5" w:space="0" w:color="000000"/>
            </w:tcBorders>
          </w:tcPr>
          <w:p w:rsidR="00E4424D" w:rsidRPr="00E4424D" w:rsidRDefault="00E4424D" w:rsidP="00E4424D">
            <w:pPr>
              <w:spacing w:before="32" w:line="188" w:lineRule="exact"/>
              <w:ind w:left="360"/>
              <w:textAlignment w:val="baseline"/>
              <w:rPr>
                <w:rFonts w:ascii="Tahoma" w:eastAsia="Tahoma" w:hAnsi="Tahoma"/>
                <w:color w:val="000000"/>
                <w:spacing w:val="-2"/>
                <w:sz w:val="24"/>
                <w:lang w:val="sq-AL"/>
              </w:rPr>
            </w:pPr>
            <w:r w:rsidRPr="00E4424D">
              <w:rPr>
                <w:rFonts w:ascii="Tahoma" w:eastAsia="Tahoma" w:hAnsi="Tahoma"/>
                <w:color w:val="000000"/>
                <w:spacing w:val="-2"/>
                <w:sz w:val="24"/>
                <w:lang w:val="sq-AL"/>
              </w:rPr>
              <w:t>&gt;&gt;</w:t>
            </w:r>
            <w:r w:rsidRPr="00E4424D">
              <w:rPr>
                <w:rFonts w:ascii="Tahoma" w:eastAsia="Tahoma" w:hAnsi="Tahoma"/>
                <w:color w:val="000000"/>
                <w:spacing w:val="-2"/>
                <w:sz w:val="24"/>
                <w:lang w:val="sq-AL"/>
              </w:rPr>
              <w:tab/>
            </w:r>
            <w:r w:rsidRPr="00E4424D">
              <w:rPr>
                <w:rFonts w:eastAsia="Times New Roman"/>
                <w:color w:val="000000"/>
                <w:spacing w:val="-2"/>
                <w:sz w:val="20"/>
                <w:lang w:val="sq-AL"/>
              </w:rPr>
              <w:t xml:space="preserve">Zbatoni praktika të mira të kontrollit të infeksionit (shih </w:t>
            </w:r>
            <w:r w:rsidRPr="00E4424D">
              <w:rPr>
                <w:rFonts w:eastAsia="Times New Roman"/>
                <w:color w:val="0000FF"/>
                <w:spacing w:val="-2"/>
                <w:sz w:val="20"/>
                <w:lang w:val="sq-AL"/>
              </w:rPr>
              <w:t>OBSH Parandalimi dhe kontrolli i infeksionit për menaxhim të sigurt të një trupi të vdekur në kontekst të COVID-19</w:t>
            </w:r>
            <w:r w:rsidRPr="00E4424D">
              <w:rPr>
                <w:rFonts w:eastAsia="Times New Roman"/>
                <w:color w:val="0000FF"/>
                <w:sz w:val="20"/>
                <w:lang w:val="sq-AL"/>
              </w:rPr>
              <w:t>)</w:t>
            </w:r>
          </w:p>
        </w:tc>
        <w:tc>
          <w:tcPr>
            <w:tcW w:w="1771"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453" w:line="229" w:lineRule="exact"/>
              <w:ind w:left="110"/>
              <w:textAlignment w:val="baseline"/>
              <w:rPr>
                <w:rFonts w:eastAsia="Times New Roman"/>
                <w:b/>
                <w:color w:val="000000"/>
                <w:sz w:val="20"/>
                <w:lang w:val="sq-AL"/>
              </w:rPr>
            </w:pPr>
            <w:r w:rsidRPr="00E4424D">
              <w:rPr>
                <w:rFonts w:eastAsia="Times New Roman"/>
                <w:b/>
                <w:color w:val="000000"/>
                <w:sz w:val="20"/>
                <w:lang w:val="sq-AL"/>
              </w:rPr>
              <w:t>MSH/NJKP/​​QKUK</w:t>
            </w:r>
          </w:p>
          <w:p w:rsidR="00E4424D" w:rsidRPr="00E4424D" w:rsidRDefault="00E4424D" w:rsidP="00E4424D">
            <w:pPr>
              <w:spacing w:after="1830" w:line="225" w:lineRule="exact"/>
              <w:jc w:val="center"/>
              <w:textAlignment w:val="baseline"/>
              <w:rPr>
                <w:rFonts w:eastAsia="Times New Roman"/>
                <w:b/>
                <w:color w:val="000000"/>
                <w:sz w:val="20"/>
                <w:lang w:val="sq-AL"/>
              </w:rPr>
            </w:pPr>
          </w:p>
        </w:tc>
        <w:tc>
          <w:tcPr>
            <w:tcW w:w="1162"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606" w:line="230" w:lineRule="exact"/>
              <w:ind w:left="108"/>
              <w:textAlignment w:val="baseline"/>
              <w:rPr>
                <w:rFonts w:eastAsia="Times New Roman"/>
                <w:color w:val="000000"/>
                <w:sz w:val="20"/>
                <w:lang w:val="sq-AL"/>
              </w:rPr>
            </w:pPr>
            <w:r w:rsidRPr="00E4424D">
              <w:rPr>
                <w:rFonts w:eastAsia="Times New Roman"/>
                <w:color w:val="000000"/>
                <w:sz w:val="20"/>
                <w:lang w:val="sq-AL"/>
              </w:rPr>
              <w:t>Gjatë funksionimit</w:t>
            </w:r>
          </w:p>
        </w:tc>
        <w:tc>
          <w:tcPr>
            <w:tcW w:w="1516" w:type="dxa"/>
            <w:vMerge w:val="restart"/>
            <w:tcBorders>
              <w:top w:val="single" w:sz="5" w:space="0" w:color="000000"/>
              <w:left w:val="single" w:sz="5" w:space="0" w:color="000000"/>
              <w:bottom w:val="single" w:sz="0" w:space="0" w:color="000000"/>
              <w:right w:val="single" w:sz="5" w:space="0" w:color="000000"/>
            </w:tcBorders>
          </w:tcPr>
          <w:p w:rsidR="00E4424D" w:rsidRPr="00E4424D" w:rsidRDefault="00E4424D" w:rsidP="00E4424D">
            <w:pPr>
              <w:spacing w:after="1606"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operacionale</w:t>
            </w:r>
          </w:p>
        </w:tc>
      </w:tr>
      <w:tr w:rsidR="00E4424D" w:rsidRPr="00E4424D" w:rsidTr="00611BDD">
        <w:trPr>
          <w:trHeight w:val="1168"/>
        </w:trPr>
        <w:tc>
          <w:tcPr>
            <w:tcW w:w="2218" w:type="dxa"/>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2227" w:type="dxa"/>
            <w:vMerge/>
            <w:tcBorders>
              <w:top w:val="single" w:sz="0" w:space="0" w:color="000000"/>
              <w:left w:val="single" w:sz="5" w:space="0" w:color="000000"/>
              <w:bottom w:val="single" w:sz="0" w:space="0" w:color="000000"/>
              <w:right w:val="single" w:sz="6" w:space="0" w:color="000000"/>
            </w:tcBorders>
          </w:tcPr>
          <w:p w:rsidR="00E4424D" w:rsidRPr="00E4424D" w:rsidRDefault="00E4424D" w:rsidP="00E4424D">
            <w:pPr>
              <w:rPr>
                <w:lang w:val="sq-AL"/>
              </w:rPr>
            </w:pPr>
          </w:p>
        </w:tc>
        <w:tc>
          <w:tcPr>
            <w:tcW w:w="4608" w:type="dxa"/>
            <w:tcBorders>
              <w:top w:val="single" w:sz="6" w:space="0" w:color="000000"/>
              <w:left w:val="single" w:sz="6" w:space="0" w:color="000000"/>
              <w:bottom w:val="single" w:sz="4" w:space="0" w:color="auto"/>
              <w:right w:val="single" w:sz="6" w:space="0" w:color="000000"/>
            </w:tcBorders>
          </w:tcPr>
          <w:p w:rsidR="00E4424D" w:rsidRPr="00E4424D" w:rsidRDefault="00E4424D" w:rsidP="00E4424D">
            <w:pPr>
              <w:spacing w:line="228" w:lineRule="exact"/>
              <w:ind w:left="360"/>
              <w:textAlignment w:val="baseline"/>
              <w:rPr>
                <w:rFonts w:ascii="Tahoma" w:eastAsia="Tahoma" w:hAnsi="Tahoma"/>
                <w:color w:val="000000"/>
                <w:spacing w:val="-2"/>
                <w:sz w:val="24"/>
                <w:lang w:val="sq-AL"/>
              </w:rPr>
            </w:pPr>
            <w:r w:rsidRPr="00E4424D">
              <w:rPr>
                <w:rFonts w:ascii="Tahoma" w:eastAsia="Tahoma" w:hAnsi="Tahoma"/>
                <w:color w:val="000000"/>
                <w:spacing w:val="-2"/>
                <w:sz w:val="24"/>
                <w:lang w:val="sq-AL"/>
              </w:rPr>
              <w:t>&gt;&gt;</w:t>
            </w:r>
            <w:r w:rsidRPr="00E4424D">
              <w:rPr>
                <w:rFonts w:ascii="Tahoma" w:eastAsia="Tahoma" w:hAnsi="Tahoma"/>
                <w:color w:val="000000"/>
                <w:spacing w:val="-2"/>
                <w:sz w:val="24"/>
                <w:lang w:val="sq-AL"/>
              </w:rPr>
              <w:tab/>
              <w:t xml:space="preserve"> </w:t>
            </w:r>
            <w:r w:rsidRPr="00E4424D">
              <w:rPr>
                <w:rFonts w:eastAsia="Times New Roman"/>
                <w:color w:val="000000"/>
                <w:spacing w:val="-2"/>
                <w:sz w:val="20"/>
                <w:lang w:val="sq-AL"/>
              </w:rPr>
              <w:t xml:space="preserve">Përdorni morgun dhe qese të kufomës, së bashku me masat e përshtatshme mbrojtëse gjatë funeraleve (shih OBSH </w:t>
            </w:r>
            <w:r w:rsidRPr="00E4424D">
              <w:rPr>
                <w:rFonts w:eastAsia="Times New Roman"/>
                <w:color w:val="0000FF"/>
                <w:spacing w:val="-2"/>
                <w:sz w:val="20"/>
                <w:lang w:val="sq-AL"/>
              </w:rPr>
              <w:t>konsideratat praktike dhe rekomandimet për prijësit fetarë dhe komunitetet e besimit në kontekst të COVID-19</w:t>
            </w:r>
            <w:r w:rsidRPr="00E4424D">
              <w:rPr>
                <w:rFonts w:eastAsia="Times New Roman"/>
                <w:color w:val="0000FF"/>
                <w:sz w:val="20"/>
                <w:lang w:val="sq-AL"/>
              </w:rPr>
              <w:t>)</w:t>
            </w:r>
          </w:p>
        </w:tc>
        <w:tc>
          <w:tcPr>
            <w:tcW w:w="1771" w:type="dxa"/>
            <w:vMerge/>
            <w:tcBorders>
              <w:top w:val="single" w:sz="0" w:space="0" w:color="000000"/>
              <w:left w:val="single" w:sz="6" w:space="0" w:color="000000"/>
              <w:bottom w:val="single" w:sz="0" w:space="0" w:color="000000"/>
              <w:right w:val="single" w:sz="5" w:space="0" w:color="000000"/>
            </w:tcBorders>
          </w:tcPr>
          <w:p w:rsidR="00E4424D" w:rsidRPr="00E4424D" w:rsidRDefault="00E4424D" w:rsidP="00E4424D">
            <w:pPr>
              <w:rPr>
                <w:lang w:val="sq-AL"/>
              </w:rPr>
            </w:pPr>
          </w:p>
        </w:tc>
        <w:tc>
          <w:tcPr>
            <w:tcW w:w="1162" w:type="dxa"/>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c>
          <w:tcPr>
            <w:tcW w:w="1516" w:type="dxa"/>
            <w:vMerge/>
            <w:tcBorders>
              <w:top w:val="single" w:sz="0" w:space="0" w:color="000000"/>
              <w:left w:val="single" w:sz="5" w:space="0" w:color="000000"/>
              <w:bottom w:val="single" w:sz="0" w:space="0" w:color="000000"/>
              <w:right w:val="single" w:sz="5" w:space="0" w:color="000000"/>
            </w:tcBorders>
          </w:tcPr>
          <w:p w:rsidR="00E4424D" w:rsidRPr="00E4424D" w:rsidRDefault="00E4424D" w:rsidP="00E4424D">
            <w:pPr>
              <w:rPr>
                <w:lang w:val="sq-AL"/>
              </w:rPr>
            </w:pPr>
          </w:p>
        </w:tc>
      </w:tr>
    </w:tbl>
    <w:p w:rsidR="00E4424D" w:rsidRPr="00E4424D" w:rsidRDefault="00E4424D" w:rsidP="00E4424D">
      <w:pPr>
        <w:spacing w:after="221" w:line="20" w:lineRule="exact"/>
        <w:rPr>
          <w:lang w:val="sq-AL"/>
        </w:rPr>
      </w:pPr>
    </w:p>
    <w:p w:rsidR="00E4424D" w:rsidRPr="00E4424D" w:rsidRDefault="00E4424D" w:rsidP="00E4424D">
      <w:pPr>
        <w:spacing w:before="4" w:line="249" w:lineRule="exact"/>
        <w:textAlignment w:val="baseline"/>
        <w:rPr>
          <w:rFonts w:eastAsia="Times New Roman"/>
          <w:b/>
          <w:color w:val="000000"/>
          <w:lang w:val="sq-AL"/>
        </w:rPr>
      </w:pPr>
      <w:r w:rsidRPr="00E4424D">
        <w:rPr>
          <w:noProof/>
          <w:lang w:val="sq-AL"/>
        </w:rPr>
        <w:pict>
          <v:shape id="Text Box 6" o:spid="_x0000_s1153" type="#_x0000_t202" style="position:absolute;margin-left:740.25pt;margin-top:563.55pt;width:20.45pt;height:12.65pt;z-index:-25155584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4bArwIAALA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" filled="f" stroked="f">
            <v:textbox inset="0,0,0,0">
              <w:txbxContent>
                <w:p w:rsidR="00E4424D" w:rsidRDefault="00E4424D" w:rsidP="00E4424D">
                  <w:pPr>
                    <w:spacing w:before="4" w:line="245" w:lineRule="exact"/>
                    <w:textAlignment w:val="baseline"/>
                    <w:rPr>
                      <w:rFonts w:eastAsia="Times New Roman"/>
                      <w:color w:val="000000"/>
                      <w:spacing w:val="25"/>
                    </w:rPr>
                  </w:pPr>
                  <w:r>
                    <w:rPr>
                      <w:rFonts w:eastAsia="Times New Roman"/>
                      <w:color w:val="000000"/>
                      <w:spacing w:val="25"/>
                    </w:rPr>
                    <w:t>79</w:t>
                  </w:r>
                </w:p>
              </w:txbxContent>
            </v:textbox>
            <w10:wrap type="square" anchorx="page" anchory="page"/>
          </v:shape>
        </w:pict>
      </w:r>
      <w:r w:rsidRPr="00E4424D">
        <w:rPr>
          <w:rFonts w:eastAsia="Times New Roman"/>
          <w:b/>
          <w:color w:val="000000"/>
          <w:lang w:val="sq-AL"/>
        </w:rPr>
        <w:t>Tabela 4 - Rreziqet mjedisore dhe sociale dhe masat zbutëse gjatë nxjerrjes nga përdorimi</w:t>
      </w:r>
    </w:p>
    <w:p w:rsidR="00E4424D" w:rsidRPr="00E4424D" w:rsidRDefault="00E4424D" w:rsidP="00E4424D">
      <w:pPr>
        <w:rPr>
          <w:lang w:val="sq-AL"/>
        </w:rPr>
        <w:sectPr w:rsidR="00E4424D" w:rsidRPr="00E4424D">
          <w:pgSz w:w="15840" w:h="12240" w:orient="landscape"/>
          <w:pgMar w:top="680" w:right="1617" w:bottom="304" w:left="719" w:header="720" w:footer="720" w:gutter="0"/>
          <w:cols w:space="720"/>
        </w:sectPr>
      </w:pPr>
    </w:p>
    <w:p w:rsidR="00E4424D" w:rsidRPr="00E4424D" w:rsidRDefault="00E4424D" w:rsidP="00E4424D">
      <w:pPr>
        <w:spacing w:before="44" w:line="240" w:lineRule="exact"/>
        <w:textAlignment w:val="baseline"/>
        <w:rPr>
          <w:rFonts w:eastAsia="Times New Roman"/>
          <w:color w:val="000000"/>
          <w:spacing w:val="-1"/>
          <w:lang w:val="sq-AL"/>
        </w:rPr>
      </w:pPr>
      <w:r w:rsidRPr="00E4424D">
        <w:rPr>
          <w:rFonts w:eastAsia="Times New Roman"/>
          <w:color w:val="000000"/>
          <w:spacing w:val="-1"/>
          <w:lang w:val="sq-AL"/>
        </w:rPr>
        <w:t>Reagimi ndaj COVID-19 KMMS - PMMS</w:t>
      </w:r>
    </w:p>
    <w:p w:rsidR="00E4424D" w:rsidRPr="00E4424D" w:rsidRDefault="00E4424D" w:rsidP="00E4424D">
      <w:pPr>
        <w:rPr>
          <w:sz w:val="2"/>
          <w:lang w:val="sq-AL"/>
        </w:rPr>
      </w:pPr>
      <w:r w:rsidRPr="00E4424D">
        <w:rPr>
          <w:noProof/>
          <w:lang w:val="sq-AL"/>
        </w:rPr>
        <w:pict>
          <v:shape id="Text Box 4" o:spid="_x0000_s1154" type="#_x0000_t202" style="position:absolute;margin-left:740.5pt;margin-top:563.55pt;width:20.2pt;height:12.65pt;z-index:-2515548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" filled="f" stroked="f">
            <v:textbox inset="0,0,0,0">
              <w:txbxContent>
                <w:p w:rsidR="00E4424D" w:rsidRDefault="00E4424D" w:rsidP="00E4424D">
                  <w:pPr>
                    <w:spacing w:before="4" w:line="245" w:lineRule="exact"/>
                    <w:textAlignment w:val="baseline"/>
                    <w:rPr>
                      <w:rFonts w:eastAsia="Times New Roman"/>
                      <w:color w:val="000000"/>
                      <w:spacing w:val="22"/>
                    </w:rPr>
                  </w:pPr>
                  <w:r>
                    <w:rPr>
                      <w:rFonts w:eastAsia="Times New Roman"/>
                      <w:color w:val="000000"/>
                      <w:spacing w:val="22"/>
                    </w:rPr>
                    <w:t>80</w:t>
                  </w:r>
                </w:p>
              </w:txbxContent>
            </v:textbox>
            <w10:wrap type="square" anchorx="page" anchory="page"/>
          </v:shape>
        </w:pict>
      </w:r>
    </w:p>
    <w:tbl>
      <w:tblPr>
        <w:tblW w:w="0" w:type="auto"/>
        <w:tblInd w:w="1" w:type="dxa"/>
        <w:tblLayout w:type="fixed"/>
        <w:tblCellMar>
          <w:left w:w="0" w:type="dxa"/>
          <w:right w:w="0" w:type="dxa"/>
        </w:tblCellMar>
        <w:tblLook w:val="04A0"/>
      </w:tblPr>
      <w:tblGrid>
        <w:gridCol w:w="2165"/>
        <w:gridCol w:w="2251"/>
        <w:gridCol w:w="4498"/>
        <w:gridCol w:w="1800"/>
        <w:gridCol w:w="1080"/>
        <w:gridCol w:w="1713"/>
      </w:tblGrid>
      <w:tr w:rsidR="00E4424D" w:rsidRPr="00E4424D" w:rsidTr="00611BDD">
        <w:trPr>
          <w:trHeight w:hRule="exact" w:val="772"/>
        </w:trPr>
        <w:tc>
          <w:tcPr>
            <w:tcW w:w="2165"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0"/>
              <w:textAlignment w:val="baseline"/>
              <w:rPr>
                <w:rFonts w:eastAsia="Times New Roman"/>
                <w:b/>
                <w:color w:val="000000"/>
                <w:sz w:val="20"/>
                <w:lang w:val="sq-AL"/>
              </w:rPr>
            </w:pPr>
            <w:r w:rsidRPr="00E4424D">
              <w:rPr>
                <w:rFonts w:eastAsia="Times New Roman"/>
                <w:b/>
                <w:color w:val="000000"/>
                <w:sz w:val="20"/>
                <w:lang w:val="sq-AL"/>
              </w:rPr>
              <w:t>Aktivitetet kryesore</w:t>
            </w:r>
          </w:p>
        </w:tc>
        <w:tc>
          <w:tcPr>
            <w:tcW w:w="2251"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line="227" w:lineRule="exact"/>
              <w:ind w:left="108" w:right="291"/>
              <w:textAlignment w:val="baseline"/>
              <w:rPr>
                <w:rFonts w:eastAsia="Times New Roman"/>
                <w:b/>
                <w:color w:val="000000"/>
                <w:sz w:val="20"/>
                <w:lang w:val="sq-AL"/>
              </w:rPr>
            </w:pPr>
            <w:r w:rsidRPr="00E4424D">
              <w:rPr>
                <w:rFonts w:eastAsia="Times New Roman"/>
                <w:b/>
                <w:color w:val="000000"/>
                <w:sz w:val="20"/>
                <w:lang w:val="sq-AL"/>
              </w:rPr>
              <w:t>Rreziqet dhe ndikimet e mundshme të M&amp;S</w:t>
            </w:r>
          </w:p>
        </w:tc>
        <w:tc>
          <w:tcPr>
            <w:tcW w:w="4498"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06"/>
              <w:textAlignment w:val="baseline"/>
              <w:rPr>
                <w:rFonts w:eastAsia="Times New Roman"/>
                <w:b/>
                <w:color w:val="000000"/>
                <w:sz w:val="20"/>
                <w:lang w:val="sq-AL"/>
              </w:rPr>
            </w:pPr>
            <w:r w:rsidRPr="00E4424D">
              <w:rPr>
                <w:rFonts w:eastAsia="Times New Roman"/>
                <w:b/>
                <w:color w:val="000000"/>
                <w:sz w:val="20"/>
                <w:lang w:val="sq-AL"/>
              </w:rPr>
              <w:t>Masat e propozuara zbutëse</w:t>
            </w:r>
          </w:p>
        </w:tc>
        <w:tc>
          <w:tcPr>
            <w:tcW w:w="1800"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0"/>
              <w:textAlignment w:val="baseline"/>
              <w:rPr>
                <w:rFonts w:eastAsia="Times New Roman"/>
                <w:b/>
                <w:color w:val="000000"/>
                <w:sz w:val="20"/>
                <w:lang w:val="sq-AL"/>
              </w:rPr>
            </w:pPr>
            <w:r w:rsidRPr="00E4424D">
              <w:rPr>
                <w:rFonts w:eastAsia="Times New Roman"/>
                <w:b/>
                <w:color w:val="000000"/>
                <w:sz w:val="20"/>
                <w:lang w:val="sq-AL"/>
              </w:rPr>
              <w:t>Përgjegjësitë</w:t>
            </w:r>
          </w:p>
        </w:tc>
        <w:tc>
          <w:tcPr>
            <w:tcW w:w="1080"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1"/>
              <w:textAlignment w:val="baseline"/>
              <w:rPr>
                <w:rFonts w:eastAsia="Times New Roman"/>
                <w:b/>
                <w:color w:val="000000"/>
                <w:sz w:val="20"/>
                <w:lang w:val="sq-AL"/>
              </w:rPr>
            </w:pPr>
            <w:r w:rsidRPr="00E4424D">
              <w:rPr>
                <w:rFonts w:eastAsia="Times New Roman"/>
                <w:b/>
                <w:color w:val="000000"/>
                <w:sz w:val="20"/>
                <w:lang w:val="sq-AL"/>
              </w:rPr>
              <w:t>Afati kohor</w:t>
            </w:r>
          </w:p>
        </w:tc>
        <w:tc>
          <w:tcPr>
            <w:tcW w:w="1713" w:type="dxa"/>
            <w:tcBorders>
              <w:top w:val="single" w:sz="5" w:space="0" w:color="000000"/>
              <w:left w:val="single" w:sz="5" w:space="0" w:color="000000"/>
              <w:bottom w:val="single" w:sz="5" w:space="0" w:color="000000"/>
              <w:right w:val="single" w:sz="5" w:space="0" w:color="000000"/>
            </w:tcBorders>
            <w:shd w:val="clear" w:color="FFC000" w:fill="FFC000"/>
          </w:tcPr>
          <w:p w:rsidR="00E4424D" w:rsidRPr="00E4424D" w:rsidRDefault="00E4424D" w:rsidP="00E4424D">
            <w:pPr>
              <w:spacing w:after="222" w:line="225" w:lineRule="exact"/>
              <w:ind w:left="111"/>
              <w:textAlignment w:val="baseline"/>
              <w:rPr>
                <w:rFonts w:eastAsia="Times New Roman"/>
                <w:b/>
                <w:color w:val="000000"/>
                <w:sz w:val="20"/>
                <w:lang w:val="sq-AL"/>
              </w:rPr>
            </w:pPr>
            <w:r w:rsidRPr="00E4424D">
              <w:rPr>
                <w:rFonts w:eastAsia="Times New Roman"/>
                <w:b/>
                <w:color w:val="000000"/>
                <w:sz w:val="20"/>
                <w:lang w:val="sq-AL"/>
              </w:rPr>
              <w:t>Buxheti</w:t>
            </w:r>
          </w:p>
        </w:tc>
      </w:tr>
      <w:tr w:rsidR="00E4424D" w:rsidRPr="00E4424D" w:rsidTr="00611BDD">
        <w:trPr>
          <w:trHeight w:hRule="exact" w:val="3256"/>
        </w:trPr>
        <w:tc>
          <w:tcPr>
            <w:tcW w:w="216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right" w:pos="2088"/>
              </w:tabs>
              <w:spacing w:line="230" w:lineRule="exact"/>
              <w:ind w:left="144"/>
              <w:textAlignment w:val="baseline"/>
              <w:rPr>
                <w:rFonts w:eastAsia="Times New Roman"/>
                <w:color w:val="000000"/>
                <w:sz w:val="20"/>
                <w:lang w:val="sq-AL"/>
              </w:rPr>
            </w:pPr>
            <w:r w:rsidRPr="00E4424D">
              <w:rPr>
                <w:rFonts w:eastAsia="Times New Roman"/>
                <w:color w:val="000000"/>
                <w:sz w:val="20"/>
                <w:lang w:val="sq-AL"/>
              </w:rPr>
              <w:t>Dekompozimi</w:t>
            </w:r>
            <w:r w:rsidRPr="00E4424D">
              <w:rPr>
                <w:rFonts w:eastAsia="Times New Roman"/>
                <w:color w:val="000000"/>
                <w:sz w:val="20"/>
                <w:lang w:val="sq-AL"/>
              </w:rPr>
              <w:tab/>
              <w:t>i</w:t>
            </w:r>
          </w:p>
          <w:p w:rsidR="00E4424D" w:rsidRPr="00E4424D" w:rsidRDefault="00E4424D" w:rsidP="00E4424D">
            <w:pPr>
              <w:spacing w:after="2983" w:line="230" w:lineRule="exact"/>
              <w:ind w:left="144"/>
              <w:textAlignment w:val="baseline"/>
              <w:rPr>
                <w:rFonts w:eastAsia="Times New Roman"/>
                <w:color w:val="000000"/>
                <w:sz w:val="20"/>
                <w:lang w:val="sq-AL"/>
              </w:rPr>
            </w:pPr>
            <w:r w:rsidRPr="00E4424D">
              <w:rPr>
                <w:rFonts w:eastAsia="Times New Roman"/>
                <w:color w:val="000000"/>
                <w:spacing w:val="-1"/>
                <w:sz w:val="20"/>
                <w:lang w:val="sq-AL"/>
              </w:rPr>
              <w:t xml:space="preserve">ISH </w:t>
            </w:r>
            <w:r w:rsidRPr="00E4424D">
              <w:rPr>
                <w:rFonts w:eastAsia="Times New Roman"/>
                <w:color w:val="000000"/>
                <w:sz w:val="20"/>
                <w:lang w:val="sq-AL"/>
              </w:rPr>
              <w:t>të përkohshme</w:t>
            </w:r>
          </w:p>
        </w:tc>
        <w:tc>
          <w:tcPr>
            <w:tcW w:w="225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983" w:line="230" w:lineRule="exact"/>
              <w:ind w:left="144"/>
              <w:textAlignment w:val="baseline"/>
              <w:rPr>
                <w:rFonts w:eastAsia="Times New Roman"/>
                <w:color w:val="000000"/>
                <w:sz w:val="20"/>
                <w:lang w:val="sq-AL"/>
              </w:rPr>
            </w:pPr>
            <w:r w:rsidRPr="00E4424D">
              <w:rPr>
                <w:rFonts w:eastAsia="Times New Roman"/>
                <w:color w:val="000000"/>
                <w:sz w:val="20"/>
                <w:lang w:val="sq-AL"/>
              </w:rPr>
              <w:t>Pluhuri,</w:t>
            </w:r>
            <w:r w:rsidRPr="00E4424D">
              <w:rPr>
                <w:rFonts w:eastAsia="Times New Roman"/>
                <w:color w:val="000000"/>
                <w:sz w:val="20"/>
                <w:lang w:val="sq-AL"/>
              </w:rPr>
              <w:tab/>
              <w:t>zhurma,</w:t>
            </w:r>
            <w:r w:rsidRPr="00E4424D">
              <w:rPr>
                <w:lang w:val="sq-AL"/>
              </w:rPr>
              <w:t xml:space="preserve"> </w:t>
            </w:r>
            <w:r w:rsidRPr="00E4424D">
              <w:rPr>
                <w:rFonts w:eastAsia="Times New Roman"/>
                <w:color w:val="000000"/>
                <w:sz w:val="20"/>
                <w:lang w:val="sq-AL"/>
              </w:rPr>
              <w:t>gjenerimi i mbeturinave, SHSP, derdhjet.</w:t>
            </w:r>
          </w:p>
        </w:tc>
        <w:tc>
          <w:tcPr>
            <w:tcW w:w="449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144" w:right="684"/>
              <w:textAlignment w:val="baseline"/>
              <w:rPr>
                <w:rFonts w:eastAsia="Times New Roman"/>
                <w:color w:val="000000"/>
                <w:spacing w:val="-2"/>
                <w:sz w:val="20"/>
                <w:lang w:val="sq-AL"/>
              </w:rPr>
            </w:pPr>
            <w:r w:rsidRPr="00E4424D">
              <w:rPr>
                <w:rFonts w:eastAsia="Times New Roman"/>
                <w:color w:val="000000"/>
                <w:spacing w:val="-2"/>
                <w:sz w:val="20"/>
                <w:lang w:val="sq-AL"/>
              </w:rPr>
              <w:t>Çdo objekt i përkohshëm i ISH do të dekompozohet me njoftim dhe do të shembet sipas udhëzimeve për menaxhimin e shembjes të dhënë më sipër.</w:t>
            </w:r>
          </w:p>
          <w:p w:rsidR="00E4424D" w:rsidRPr="00E4424D" w:rsidRDefault="00E4424D" w:rsidP="00E4424D">
            <w:pPr>
              <w:spacing w:before="1" w:line="222" w:lineRule="exact"/>
              <w:ind w:left="144"/>
              <w:textAlignment w:val="baseline"/>
              <w:rPr>
                <w:rFonts w:eastAsia="Times New Roman"/>
                <w:color w:val="000000"/>
                <w:sz w:val="20"/>
                <w:lang w:val="sq-AL"/>
              </w:rPr>
            </w:pPr>
            <w:r w:rsidRPr="00E4424D">
              <w:rPr>
                <w:rFonts w:eastAsia="Times New Roman"/>
                <w:color w:val="000000"/>
                <w:sz w:val="20"/>
                <w:lang w:val="sq-AL"/>
              </w:rPr>
              <w:t>Objekti do të spërkatet me dezinfektues para shembjes/çmontimit dhe të gjitha mbeturinat e shembjes/çmontimit do të menaxhohen sipas udhëzimeve të Ministrisë së Mjedisit. Të gjithë punëtorët që marrin pjesë në këto aktivitete do t'i përmbahen kërkesave tipike të shëndetit dhe sigurisë në punë të përshkruara në seksionin e fazës së ndërtimit të këtij PMMS dhe në minimum sigurojnë që të vishen PPM adekuate, përfshirë helmetat, çizmet, dorezat dhe maskat.</w:t>
            </w:r>
          </w:p>
        </w:tc>
        <w:tc>
          <w:tcPr>
            <w:tcW w:w="180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30" w:lineRule="exact"/>
              <w:ind w:left="144"/>
              <w:textAlignment w:val="baseline"/>
              <w:rPr>
                <w:rFonts w:eastAsia="Times New Roman"/>
                <w:color w:val="000000"/>
                <w:sz w:val="20"/>
                <w:lang w:val="sq-AL"/>
              </w:rPr>
            </w:pPr>
            <w:r w:rsidRPr="00E4424D">
              <w:rPr>
                <w:rFonts w:eastAsia="Times New Roman"/>
                <w:color w:val="000000"/>
                <w:sz w:val="20"/>
                <w:lang w:val="sq-AL"/>
              </w:rPr>
              <w:t>Menaxhimi i SHSP</w:t>
            </w:r>
          </w:p>
          <w:p w:rsidR="00E4424D" w:rsidRPr="00E4424D" w:rsidRDefault="00E4424D" w:rsidP="00E4424D">
            <w:pPr>
              <w:tabs>
                <w:tab w:val="right" w:pos="1656"/>
              </w:tabs>
              <w:spacing w:line="230" w:lineRule="exact"/>
              <w:ind w:left="144"/>
              <w:textAlignment w:val="baseline"/>
              <w:rPr>
                <w:rFonts w:eastAsia="Times New Roman"/>
                <w:color w:val="000000"/>
                <w:sz w:val="20"/>
                <w:lang w:val="sq-AL"/>
              </w:rPr>
            </w:pPr>
            <w:r w:rsidRPr="00E4424D">
              <w:rPr>
                <w:rFonts w:eastAsia="Times New Roman"/>
                <w:color w:val="000000"/>
                <w:sz w:val="20"/>
                <w:lang w:val="sq-AL"/>
              </w:rPr>
              <w:t>nën</w:t>
            </w:r>
            <w:r w:rsidRPr="00E4424D">
              <w:rPr>
                <w:rFonts w:eastAsia="Times New Roman"/>
                <w:color w:val="000000"/>
                <w:sz w:val="20"/>
                <w:lang w:val="sq-AL"/>
              </w:rPr>
              <w:tab/>
              <w:t>monitorimi</w:t>
            </w:r>
          </w:p>
          <w:p w:rsidR="00E4424D" w:rsidRPr="00E4424D" w:rsidRDefault="00E4424D" w:rsidP="00E4424D">
            <w:pPr>
              <w:tabs>
                <w:tab w:val="left" w:pos="504"/>
                <w:tab w:val="right" w:pos="1656"/>
              </w:tabs>
              <w:spacing w:before="1" w:after="2522" w:line="230" w:lineRule="exact"/>
              <w:ind w:left="144"/>
              <w:textAlignment w:val="baseline"/>
              <w:rPr>
                <w:rFonts w:eastAsia="Times New Roman"/>
                <w:color w:val="000000"/>
                <w:sz w:val="20"/>
                <w:lang w:val="sq-AL"/>
              </w:rPr>
            </w:pPr>
            <w:r w:rsidRPr="00E4424D">
              <w:rPr>
                <w:rFonts w:eastAsia="Times New Roman"/>
                <w:color w:val="000000"/>
                <w:sz w:val="20"/>
                <w:lang w:val="sq-AL"/>
              </w:rPr>
              <w:t>e</w:t>
            </w:r>
            <w:r w:rsidRPr="00E4424D">
              <w:rPr>
                <w:rFonts w:eastAsia="Times New Roman"/>
                <w:color w:val="000000"/>
                <w:sz w:val="20"/>
                <w:lang w:val="sq-AL"/>
              </w:rPr>
              <w:tab/>
              <w:t xml:space="preserve">Ministrisë së </w:t>
            </w:r>
            <w:r w:rsidRPr="00E4424D">
              <w:rPr>
                <w:rFonts w:eastAsia="Times New Roman"/>
                <w:color w:val="000000"/>
                <w:sz w:val="20"/>
                <w:lang w:val="sq-AL"/>
              </w:rPr>
              <w:br/>
              <w:t>Mjedisit</w:t>
            </w:r>
          </w:p>
        </w:tc>
        <w:tc>
          <w:tcPr>
            <w:tcW w:w="108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291" w:line="230" w:lineRule="exact"/>
              <w:ind w:left="108" w:right="180"/>
              <w:textAlignment w:val="baseline"/>
              <w:rPr>
                <w:rFonts w:eastAsia="Times New Roman"/>
                <w:color w:val="000000"/>
                <w:spacing w:val="-5"/>
                <w:sz w:val="20"/>
                <w:lang w:val="sq-AL"/>
              </w:rPr>
            </w:pPr>
            <w:r w:rsidRPr="00E4424D">
              <w:rPr>
                <w:rFonts w:eastAsia="Times New Roman"/>
                <w:color w:val="000000"/>
                <w:spacing w:val="-5"/>
                <w:sz w:val="20"/>
                <w:lang w:val="sq-AL"/>
              </w:rPr>
              <w:t>Gjatë shembjes dhe dekompozimit</w:t>
            </w:r>
          </w:p>
        </w:tc>
        <w:tc>
          <w:tcPr>
            <w:tcW w:w="171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983"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operative</w:t>
            </w:r>
          </w:p>
        </w:tc>
      </w:tr>
      <w:tr w:rsidR="00E4424D" w:rsidRPr="00E4424D" w:rsidTr="00611BDD">
        <w:trPr>
          <w:trHeight w:hRule="exact" w:val="1258"/>
        </w:trPr>
        <w:tc>
          <w:tcPr>
            <w:tcW w:w="216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right" w:pos="2088"/>
              </w:tabs>
              <w:spacing w:line="230" w:lineRule="exact"/>
              <w:ind w:left="144"/>
              <w:textAlignment w:val="baseline"/>
              <w:rPr>
                <w:rFonts w:eastAsia="Times New Roman"/>
                <w:color w:val="000000"/>
                <w:sz w:val="20"/>
                <w:lang w:val="sq-AL"/>
              </w:rPr>
            </w:pPr>
            <w:r w:rsidRPr="00E4424D">
              <w:rPr>
                <w:rFonts w:eastAsia="Times New Roman"/>
                <w:color w:val="000000"/>
                <w:sz w:val="20"/>
                <w:lang w:val="sq-AL"/>
              </w:rPr>
              <w:t xml:space="preserve">Dekompozimi </w:t>
            </w:r>
            <w:r w:rsidRPr="00E4424D">
              <w:rPr>
                <w:rFonts w:eastAsia="Times New Roman"/>
                <w:color w:val="000000"/>
                <w:sz w:val="20"/>
                <w:lang w:val="sq-AL"/>
              </w:rPr>
              <w:tab/>
              <w:t>i pajisjeve mjekësore</w:t>
            </w:r>
          </w:p>
        </w:tc>
        <w:tc>
          <w:tcPr>
            <w:tcW w:w="225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8" w:line="230" w:lineRule="exact"/>
              <w:ind w:left="144"/>
              <w:textAlignment w:val="baseline"/>
              <w:rPr>
                <w:rFonts w:eastAsia="Times New Roman"/>
                <w:color w:val="000000"/>
                <w:sz w:val="20"/>
                <w:lang w:val="sq-AL"/>
              </w:rPr>
            </w:pPr>
            <w:r w:rsidRPr="00E4424D">
              <w:rPr>
                <w:rFonts w:eastAsia="Times New Roman"/>
                <w:color w:val="000000"/>
                <w:sz w:val="20"/>
                <w:lang w:val="sq-AL"/>
              </w:rPr>
              <w:t>Pluhuri,</w:t>
            </w:r>
            <w:r w:rsidRPr="00E4424D">
              <w:rPr>
                <w:rFonts w:eastAsia="Times New Roman"/>
                <w:color w:val="000000"/>
                <w:sz w:val="20"/>
                <w:lang w:val="sq-AL"/>
              </w:rPr>
              <w:tab/>
              <w:t>zhurma,</w:t>
            </w:r>
            <w:r w:rsidRPr="00E4424D">
              <w:rPr>
                <w:lang w:val="sq-AL"/>
              </w:rPr>
              <w:t xml:space="preserve"> </w:t>
            </w:r>
            <w:r w:rsidRPr="00E4424D">
              <w:rPr>
                <w:rFonts w:eastAsia="Times New Roman"/>
                <w:color w:val="000000"/>
                <w:sz w:val="20"/>
                <w:lang w:val="sq-AL"/>
              </w:rPr>
              <w:t>gjenerimi i mbeturinave, SHSP, derdhjet.</w:t>
            </w:r>
          </w:p>
        </w:tc>
        <w:tc>
          <w:tcPr>
            <w:tcW w:w="449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7" w:lineRule="exact"/>
              <w:ind w:left="72"/>
              <w:textAlignment w:val="baseline"/>
              <w:rPr>
                <w:rFonts w:eastAsia="Times New Roman"/>
                <w:color w:val="000000"/>
                <w:sz w:val="20"/>
                <w:lang w:val="sq-AL"/>
              </w:rPr>
            </w:pPr>
            <w:r w:rsidRPr="00E4424D">
              <w:rPr>
                <w:rFonts w:eastAsia="Times New Roman"/>
                <w:color w:val="000000"/>
                <w:sz w:val="20"/>
                <w:lang w:val="sq-AL"/>
              </w:rPr>
              <w:t>Të gjitha pajisjet mjekësore do të dekompozohen sipas kërkesave të prodhuesve dhe do të hidhen kur është e nevojshme në përputhje me kërkesat e prodhuesit.</w:t>
            </w:r>
          </w:p>
        </w:tc>
        <w:tc>
          <w:tcPr>
            <w:tcW w:w="180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08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29" w:lineRule="exact"/>
              <w:ind w:left="108" w:right="180"/>
              <w:textAlignment w:val="baseline"/>
              <w:rPr>
                <w:rFonts w:eastAsia="Times New Roman"/>
                <w:color w:val="000000"/>
                <w:spacing w:val="-5"/>
                <w:sz w:val="20"/>
                <w:lang w:val="sq-AL"/>
              </w:rPr>
            </w:pPr>
            <w:r w:rsidRPr="00E4424D">
              <w:rPr>
                <w:rFonts w:eastAsia="Times New Roman"/>
                <w:color w:val="000000"/>
                <w:spacing w:val="-5"/>
                <w:sz w:val="20"/>
                <w:lang w:val="sq-AL"/>
              </w:rPr>
              <w:t>Gjatë shembjes dhe dekompozimit</w:t>
            </w:r>
          </w:p>
        </w:tc>
        <w:tc>
          <w:tcPr>
            <w:tcW w:w="171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688" w:line="230" w:lineRule="exact"/>
              <w:ind w:left="108"/>
              <w:textAlignment w:val="baseline"/>
              <w:rPr>
                <w:rFonts w:eastAsia="Times New Roman"/>
                <w:color w:val="000000"/>
                <w:sz w:val="20"/>
                <w:lang w:val="sq-AL"/>
              </w:rPr>
            </w:pPr>
            <w:r w:rsidRPr="00E4424D">
              <w:rPr>
                <w:rFonts w:eastAsia="Times New Roman"/>
                <w:color w:val="000000"/>
                <w:sz w:val="20"/>
                <w:lang w:val="sq-AL"/>
              </w:rPr>
              <w:t>Kostoja operative</w:t>
            </w:r>
          </w:p>
        </w:tc>
      </w:tr>
      <w:tr w:rsidR="00E4424D" w:rsidRPr="00E4424D" w:rsidTr="00611BDD">
        <w:trPr>
          <w:trHeight w:hRule="exact" w:val="244"/>
        </w:trPr>
        <w:tc>
          <w:tcPr>
            <w:tcW w:w="2165" w:type="dxa"/>
            <w:tcBorders>
              <w:top w:val="single" w:sz="5" w:space="0" w:color="000000"/>
              <w:left w:val="single" w:sz="5" w:space="0" w:color="000000"/>
              <w:bottom w:val="single" w:sz="5" w:space="0" w:color="000000"/>
              <w:right w:val="single" w:sz="5" w:space="0" w:color="000000"/>
            </w:tcBorders>
            <w:vAlign w:val="center"/>
          </w:tcPr>
          <w:p w:rsidR="00E4424D" w:rsidRPr="00E4424D" w:rsidRDefault="00E4424D" w:rsidP="00E4424D">
            <w:pPr>
              <w:spacing w:after="1" w:line="226" w:lineRule="exact"/>
              <w:ind w:left="111"/>
              <w:textAlignment w:val="baseline"/>
              <w:rPr>
                <w:rFonts w:eastAsia="Times New Roman"/>
                <w:i/>
                <w:color w:val="000000"/>
                <w:sz w:val="20"/>
                <w:lang w:val="sq-AL"/>
              </w:rPr>
            </w:pPr>
            <w:r w:rsidRPr="00E4424D">
              <w:rPr>
                <w:rFonts w:eastAsia="Times New Roman"/>
                <w:i/>
                <w:color w:val="000000"/>
                <w:sz w:val="20"/>
                <w:lang w:val="sq-AL"/>
              </w:rPr>
              <w:t>Të zgjerohet</w:t>
            </w:r>
          </w:p>
        </w:tc>
        <w:tc>
          <w:tcPr>
            <w:tcW w:w="2251"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4498"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80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080"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1713"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r>
    </w:tbl>
    <w:p w:rsidR="00E4424D" w:rsidRPr="00E4424D" w:rsidRDefault="00E4424D" w:rsidP="00E4424D">
      <w:pPr>
        <w:rPr>
          <w:lang w:val="sq-AL"/>
        </w:rPr>
        <w:sectPr w:rsidR="00E4424D" w:rsidRPr="00E4424D">
          <w:pgSz w:w="15840" w:h="12240" w:orient="landscape"/>
          <w:pgMar w:top="680" w:right="1616" w:bottom="304" w:left="714" w:header="720" w:footer="720" w:gutter="0"/>
          <w:cols w:space="720"/>
        </w:sectPr>
      </w:pPr>
    </w:p>
    <w:p w:rsidR="00E4424D" w:rsidRPr="00E4424D" w:rsidRDefault="00E4424D" w:rsidP="00E4424D">
      <w:pPr>
        <w:spacing w:before="54" w:line="253" w:lineRule="exact"/>
        <w:textAlignment w:val="baseline"/>
        <w:rPr>
          <w:rFonts w:eastAsia="Times New Roman"/>
          <w:color w:val="000000"/>
          <w:spacing w:val="-1"/>
          <w:lang w:val="sq-AL"/>
        </w:rPr>
      </w:pPr>
      <w:r w:rsidRPr="00E4424D">
        <w:rPr>
          <w:rFonts w:eastAsia="Times New Roman"/>
          <w:color w:val="000000"/>
          <w:spacing w:val="-1"/>
          <w:lang w:val="sq-AL"/>
        </w:rPr>
        <w:t>Reagimi ndaj COVID-19 KMMS - PMMS</w:t>
      </w:r>
    </w:p>
    <w:p w:rsidR="00E4424D" w:rsidRPr="00E4424D" w:rsidRDefault="00E4424D" w:rsidP="00E4424D">
      <w:pPr>
        <w:tabs>
          <w:tab w:val="left" w:pos="720"/>
        </w:tabs>
        <w:spacing w:before="468" w:line="273" w:lineRule="exact"/>
        <w:textAlignment w:val="baseline"/>
        <w:rPr>
          <w:rFonts w:eastAsia="Times New Roman"/>
          <w:b/>
          <w:color w:val="365F91"/>
          <w:spacing w:val="-1"/>
          <w:sz w:val="24"/>
          <w:lang w:val="sq-AL"/>
        </w:rPr>
      </w:pPr>
      <w:r w:rsidRPr="00E4424D">
        <w:rPr>
          <w:rFonts w:eastAsia="Times New Roman"/>
          <w:b/>
          <w:color w:val="365F91"/>
          <w:spacing w:val="-1"/>
          <w:sz w:val="24"/>
          <w:lang w:val="sq-AL"/>
        </w:rPr>
        <w:t>IV.</w:t>
      </w:r>
      <w:r w:rsidRPr="00E4424D">
        <w:rPr>
          <w:rFonts w:eastAsia="Times New Roman"/>
          <w:b/>
          <w:color w:val="365F91"/>
          <w:spacing w:val="-1"/>
          <w:sz w:val="24"/>
          <w:lang w:val="sq-AL"/>
        </w:rPr>
        <w:tab/>
        <w:t>Modeli i Planit të Kontrollit të Infeksionit dhe Menaxhimit të Mbeturinave (PKIMM)</w:t>
      </w:r>
    </w:p>
    <w:p w:rsidR="00E4424D" w:rsidRPr="00E4424D" w:rsidRDefault="00E4424D" w:rsidP="00E4424D">
      <w:pPr>
        <w:spacing w:before="298" w:line="246" w:lineRule="exact"/>
        <w:textAlignment w:val="baseline"/>
        <w:rPr>
          <w:rFonts w:eastAsia="Times New Roman"/>
          <w:b/>
          <w:color w:val="000000"/>
          <w:lang w:val="sq-AL"/>
        </w:rPr>
      </w:pPr>
      <w:r w:rsidRPr="00E4424D">
        <w:rPr>
          <w:rFonts w:eastAsia="Times New Roman"/>
          <w:b/>
          <w:color w:val="000000"/>
          <w:lang w:val="sq-AL"/>
        </w:rPr>
        <w:t>Hyrje</w:t>
      </w:r>
    </w:p>
    <w:p w:rsidR="00E4424D" w:rsidRPr="00E4424D" w:rsidRDefault="00E4424D" w:rsidP="00E4424D">
      <w:pPr>
        <w:tabs>
          <w:tab w:val="left" w:pos="360"/>
        </w:tabs>
        <w:spacing w:line="245" w:lineRule="exact"/>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Përshkruani kontekstin dhe komponentët e projektit</w:t>
      </w:r>
    </w:p>
    <w:p w:rsidR="00E4424D" w:rsidRPr="00E4424D" w:rsidRDefault="00E4424D" w:rsidP="00E4424D">
      <w:pPr>
        <w:tabs>
          <w:tab w:val="left" w:pos="360"/>
        </w:tabs>
        <w:spacing w:before="2" w:line="253" w:lineRule="exact"/>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Përshkruani institutin e synuar shëndetësor (OSH):</w:t>
      </w:r>
    </w:p>
    <w:p w:rsidR="00E4424D" w:rsidRPr="00E4424D" w:rsidRDefault="00E4424D" w:rsidP="00E4424D">
      <w:pPr>
        <w:numPr>
          <w:ilvl w:val="0"/>
          <w:numId w:val="13"/>
        </w:numPr>
        <w:tabs>
          <w:tab w:val="clear" w:pos="360"/>
          <w:tab w:val="left" w:pos="1080"/>
        </w:tabs>
        <w:spacing w:before="17" w:line="253" w:lineRule="exact"/>
        <w:ind w:left="1080" w:hanging="360"/>
        <w:textAlignment w:val="baseline"/>
        <w:rPr>
          <w:rFonts w:eastAsia="Times New Roman"/>
          <w:color w:val="000000"/>
          <w:lang w:val="sq-AL"/>
        </w:rPr>
      </w:pPr>
      <w:r w:rsidRPr="00E4424D">
        <w:rPr>
          <w:rFonts w:eastAsia="Times New Roman"/>
          <w:color w:val="000000"/>
          <w:lang w:val="sq-AL"/>
        </w:rPr>
        <w:t>Lloji: p.sh. spitali i përgjithshëm, klinikat, qendra spitalore/ambulatore, laboratori mjekësor, qendrat e karantinës ose të izolimit;</w:t>
      </w:r>
    </w:p>
    <w:p w:rsidR="00E4424D" w:rsidRPr="00E4424D" w:rsidRDefault="00E4424D" w:rsidP="00E4424D">
      <w:pPr>
        <w:numPr>
          <w:ilvl w:val="0"/>
          <w:numId w:val="13"/>
        </w:numPr>
        <w:tabs>
          <w:tab w:val="clear" w:pos="360"/>
          <w:tab w:val="left" w:pos="1080"/>
        </w:tabs>
        <w:spacing w:before="14" w:line="252" w:lineRule="exact"/>
        <w:ind w:left="1080" w:hanging="360"/>
        <w:textAlignment w:val="baseline"/>
        <w:rPr>
          <w:rFonts w:eastAsia="Times New Roman"/>
          <w:i/>
          <w:color w:val="000000"/>
          <w:lang w:val="sq-AL"/>
        </w:rPr>
      </w:pPr>
      <w:r w:rsidRPr="00E4424D">
        <w:rPr>
          <w:rFonts w:eastAsia="Times New Roman"/>
          <w:i/>
          <w:color w:val="000000"/>
          <w:lang w:val="sq-AL"/>
        </w:rPr>
        <w:t>Lloji i veçantë i ISH në reagim ndaj COVID-19: p.sh. asetet ekzistuese mund të blihen për të mbajtur raste të konfirmuara për vëzhgim mjekësor ose izolim;</w:t>
      </w:r>
    </w:p>
    <w:p w:rsidR="00E4424D" w:rsidRPr="00E4424D" w:rsidRDefault="00E4424D" w:rsidP="00E4424D">
      <w:pPr>
        <w:numPr>
          <w:ilvl w:val="0"/>
          <w:numId w:val="13"/>
        </w:numPr>
        <w:tabs>
          <w:tab w:val="clear" w:pos="360"/>
          <w:tab w:val="left" w:pos="1080"/>
        </w:tabs>
        <w:spacing w:before="16" w:line="253" w:lineRule="exact"/>
        <w:ind w:left="1080" w:hanging="360"/>
        <w:textAlignment w:val="baseline"/>
        <w:rPr>
          <w:rFonts w:eastAsia="Times New Roman"/>
          <w:color w:val="000000"/>
          <w:lang w:val="sq-AL"/>
        </w:rPr>
      </w:pPr>
      <w:r w:rsidRPr="00E4424D">
        <w:rPr>
          <w:rFonts w:eastAsia="Times New Roman"/>
          <w:color w:val="000000"/>
          <w:lang w:val="sq-AL"/>
        </w:rPr>
        <w:t>Funksionet dhe kërkesa për nivelin e kontrollit të infeksionit, p.sh. nivelet e biosigurisë;</w:t>
      </w:r>
    </w:p>
    <w:p w:rsidR="00E4424D" w:rsidRPr="00E4424D" w:rsidRDefault="00E4424D" w:rsidP="00E4424D">
      <w:pPr>
        <w:numPr>
          <w:ilvl w:val="0"/>
          <w:numId w:val="13"/>
        </w:numPr>
        <w:tabs>
          <w:tab w:val="clear" w:pos="360"/>
          <w:tab w:val="left" w:pos="1080"/>
        </w:tabs>
        <w:spacing w:before="16" w:line="253" w:lineRule="exact"/>
        <w:ind w:left="1080" w:hanging="360"/>
        <w:textAlignment w:val="baseline"/>
        <w:rPr>
          <w:rFonts w:eastAsia="Times New Roman"/>
          <w:color w:val="000000"/>
          <w:lang w:val="sq-AL"/>
        </w:rPr>
      </w:pPr>
      <w:r w:rsidRPr="00E4424D">
        <w:rPr>
          <w:rFonts w:eastAsia="Times New Roman"/>
          <w:color w:val="000000"/>
          <w:lang w:val="sq-AL"/>
        </w:rPr>
        <w:t>Vendndodhja dhe objektet shoqëruese, përfshirë qasjen, furnizimin me ujë, furnizimin me energji elektrike;</w:t>
      </w:r>
    </w:p>
    <w:p w:rsidR="00E4424D" w:rsidRPr="00E4424D" w:rsidRDefault="00E4424D" w:rsidP="00E4424D">
      <w:pPr>
        <w:numPr>
          <w:ilvl w:val="0"/>
          <w:numId w:val="13"/>
        </w:numPr>
        <w:tabs>
          <w:tab w:val="clear" w:pos="360"/>
          <w:tab w:val="left" w:pos="1080"/>
        </w:tabs>
        <w:spacing w:before="16" w:line="253" w:lineRule="exact"/>
        <w:ind w:left="1080" w:hanging="360"/>
        <w:textAlignment w:val="baseline"/>
        <w:rPr>
          <w:rFonts w:eastAsia="Times New Roman"/>
          <w:color w:val="000000"/>
          <w:lang w:val="sq-AL"/>
        </w:rPr>
      </w:pPr>
      <w:r w:rsidRPr="00E4424D">
        <w:rPr>
          <w:rFonts w:eastAsia="Times New Roman"/>
          <w:color w:val="000000"/>
          <w:lang w:val="sq-AL"/>
        </w:rPr>
        <w:t>Kapaciteti: shtretër</w:t>
      </w:r>
    </w:p>
    <w:p w:rsidR="00E4424D" w:rsidRPr="00E4424D" w:rsidRDefault="00E4424D" w:rsidP="00E4424D">
      <w:pPr>
        <w:tabs>
          <w:tab w:val="left" w:pos="360"/>
        </w:tabs>
        <w:spacing w:line="252"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Përshkruani kërkesat e projektimit të ISH, të cilat mund të përfshijnë specifikime për projektimin e përgjithshëm dhe sigurinë, ndarjen e reparteve, ngrohjen, ventilimin dhe kondicionim të ajrit (NVKA), autoklavën dhe objektet e menaxhimit të mbeturinave.</w:t>
      </w:r>
    </w:p>
    <w:p w:rsidR="00E4424D" w:rsidRPr="00E4424D" w:rsidRDefault="00E4424D" w:rsidP="00E04632">
      <w:pPr>
        <w:numPr>
          <w:ilvl w:val="0"/>
          <w:numId w:val="38"/>
        </w:numPr>
        <w:spacing w:before="267" w:line="249" w:lineRule="exact"/>
        <w:ind w:left="0"/>
        <w:textAlignment w:val="baseline"/>
        <w:rPr>
          <w:rFonts w:eastAsia="Times New Roman"/>
          <w:b/>
          <w:color w:val="000000"/>
          <w:lang w:val="sq-AL"/>
        </w:rPr>
      </w:pPr>
      <w:r w:rsidRPr="00E4424D">
        <w:rPr>
          <w:rFonts w:eastAsia="Times New Roman"/>
          <w:b/>
          <w:color w:val="000000"/>
          <w:lang w:val="sq-AL"/>
        </w:rPr>
        <w:t>Kontrolli i Infeksionit dhe Menaxhimi i Mbeturinave</w:t>
      </w:r>
    </w:p>
    <w:p w:rsidR="00E4424D" w:rsidRPr="00E4424D" w:rsidRDefault="00E4424D" w:rsidP="00E4424D">
      <w:pPr>
        <w:spacing w:line="247" w:lineRule="exact"/>
        <w:textAlignment w:val="baseline"/>
        <w:rPr>
          <w:rFonts w:eastAsia="Times New Roman"/>
          <w:color w:val="000000"/>
          <w:lang w:val="sq-AL"/>
        </w:rPr>
      </w:pPr>
      <w:r w:rsidRPr="00E4424D">
        <w:rPr>
          <w:rFonts w:eastAsia="Times New Roman"/>
          <w:color w:val="000000"/>
          <w:lang w:val="sq-AL"/>
        </w:rPr>
        <w:t>Përmbledhje e kontrollit të infeksionit dhe menaxhimit të mbeturinave në ISH</w:t>
      </w:r>
    </w:p>
    <w:p w:rsidR="00E4424D" w:rsidRPr="00E4424D" w:rsidRDefault="00E4424D" w:rsidP="00E4424D">
      <w:pPr>
        <w:tabs>
          <w:tab w:val="left" w:pos="360"/>
        </w:tabs>
        <w:spacing w:line="252"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Lloji, burimi dhe vëllimi i Mbeturinave të Kujdesit Shëndetësor (MBSH) të gjeneruara në ISH, përfshirë mbeturinat e ngurta, e lëngta dhe emisionet në ajër (nëse janë të rëndësishme)</w:t>
      </w:r>
    </w:p>
    <w:p w:rsidR="00E4424D" w:rsidRPr="00E4424D" w:rsidRDefault="00E4424D" w:rsidP="00E4424D">
      <w:pPr>
        <w:spacing w:line="253" w:lineRule="exact"/>
        <w:ind w:left="360" w:hanging="360"/>
        <w:jc w:val="both"/>
        <w:textAlignment w:val="baseline"/>
        <w:rPr>
          <w:rFonts w:eastAsia="Times New Roman"/>
          <w:color w:val="000000"/>
          <w:lang w:val="sq-AL"/>
        </w:rPr>
      </w:pPr>
      <w:r w:rsidRPr="00E4424D">
        <w:rPr>
          <w:rFonts w:eastAsia="Times New Roman"/>
          <w:color w:val="000000"/>
          <w:lang w:val="sq-AL"/>
        </w:rPr>
        <w:t>- Klasifikoni dhe vlerësoni sasinë e MBSH (mbeturinat infektive, mbeturinat patologjike, të mprehta, të lëngshme dhe jo të rrezikshme) duke ndjekur Udhëzimet për MSHS të GBB për objektet shëndetësore dhe që kanë të bëjnë me GIIP.</w:t>
      </w:r>
    </w:p>
    <w:p w:rsidR="00E4424D" w:rsidRPr="00E4424D" w:rsidRDefault="00E4424D" w:rsidP="00E4424D">
      <w:pPr>
        <w:tabs>
          <w:tab w:val="left" w:pos="360"/>
        </w:tabs>
        <w:spacing w:before="3" w:line="252"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r>
      <w:r w:rsidRPr="00E4424D">
        <w:rPr>
          <w:rFonts w:eastAsia="Times New Roman"/>
          <w:i/>
          <w:color w:val="000000"/>
          <w:lang w:val="sq-AL"/>
        </w:rPr>
        <w:t>Duke pasur parasysh natyrën infektive të koronavirusit të ri, disa mbeturina që klasifikohen tradicionalisht si jo të rrezikshme mund të konsiderohen të rrezikshme. Ka të ngjarë që vëllimi i mbeturinave të rritet ndjeshëm duke pasur parasysh numrin e pacientëve të pranuar gjatë shpërthimit të COVID-19. Vëmendje e veçantë duhet t'i kushtohet identifikimit, klasifikimit dhe vlerësimit të mbeturinave të kujdesit shëndetësor.</w:t>
      </w:r>
    </w:p>
    <w:p w:rsidR="00E4424D" w:rsidRPr="00E4424D" w:rsidRDefault="00E4424D" w:rsidP="00E4424D">
      <w:pPr>
        <w:spacing w:line="253" w:lineRule="exact"/>
        <w:ind w:left="360" w:hanging="360"/>
        <w:jc w:val="both"/>
        <w:textAlignment w:val="baseline"/>
        <w:rPr>
          <w:rFonts w:eastAsia="Times New Roman"/>
          <w:color w:val="000000"/>
          <w:lang w:val="sq-AL"/>
        </w:rPr>
      </w:pPr>
      <w:r w:rsidRPr="00E4424D">
        <w:rPr>
          <w:rFonts w:eastAsia="Times New Roman"/>
          <w:color w:val="000000"/>
          <w:lang w:val="sq-AL"/>
        </w:rPr>
        <w:t>- Përshkruani sistemin e menaxhimit të mbeturinave të kujdesit shëndetësor në ISH, duke përfshirë shpërndarjen e materialeve, gjenerimin e mbeturinave, trajtimin, dezinfektimin dhe sterilizimin, grumbullimin, magazinimin, transportin dhe punimet e asgjësimit dhe trajtimit.</w:t>
      </w:r>
    </w:p>
    <w:p w:rsidR="00E4424D" w:rsidRPr="00E4424D" w:rsidRDefault="00E4424D" w:rsidP="00E4424D">
      <w:pPr>
        <w:tabs>
          <w:tab w:val="left" w:pos="360"/>
        </w:tabs>
        <w:spacing w:before="1" w:line="253" w:lineRule="exact"/>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Siguroni një diagram të rrjedhës së mbeturinave në ISH nëse është në dispozicion</w:t>
      </w:r>
    </w:p>
    <w:p w:rsidR="00E4424D" w:rsidRPr="00E4424D" w:rsidRDefault="00E4424D" w:rsidP="00E4424D">
      <w:pPr>
        <w:tabs>
          <w:tab w:val="left" w:pos="360"/>
        </w:tabs>
        <w:spacing w:before="1" w:line="253" w:lineRule="exact"/>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 xml:space="preserve">Përshkruani nivelet dhe/ose standardet e zbatueshme të performancës </w:t>
      </w:r>
    </w:p>
    <w:p w:rsidR="00E4424D" w:rsidRPr="00E4424D" w:rsidRDefault="00E4424D" w:rsidP="00E4424D">
      <w:pPr>
        <w:tabs>
          <w:tab w:val="left" w:pos="360"/>
        </w:tabs>
        <w:spacing w:line="252"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Përshkruani aranzhimin institucional, rolet dhe përgjegjësitë në ISH për kontrollin e infeksionit dhe menaxhimin e mbeturinave</w:t>
      </w:r>
    </w:p>
    <w:p w:rsidR="00E4424D" w:rsidRPr="00E4424D" w:rsidRDefault="00E4424D" w:rsidP="00E04632">
      <w:pPr>
        <w:numPr>
          <w:ilvl w:val="0"/>
          <w:numId w:val="38"/>
        </w:numPr>
        <w:spacing w:before="267" w:line="247" w:lineRule="exact"/>
        <w:ind w:left="0"/>
        <w:textAlignment w:val="baseline"/>
        <w:rPr>
          <w:rFonts w:eastAsia="Times New Roman"/>
          <w:b/>
          <w:color w:val="000000"/>
          <w:lang w:val="sq-AL"/>
        </w:rPr>
      </w:pPr>
      <w:r w:rsidRPr="00E4424D">
        <w:rPr>
          <w:rFonts w:eastAsia="Times New Roman"/>
          <w:b/>
          <w:color w:val="000000"/>
          <w:lang w:val="sq-AL"/>
        </w:rPr>
        <w:t>Masat e Menaxhimit</w:t>
      </w:r>
    </w:p>
    <w:p w:rsidR="00E4424D" w:rsidRPr="00E4424D" w:rsidRDefault="00E4424D" w:rsidP="00E4424D">
      <w:pPr>
        <w:tabs>
          <w:tab w:val="left" w:pos="360"/>
        </w:tabs>
        <w:spacing w:line="249"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Minimizimi, ripërdorimi dhe riciklimi i mbeturinave: ISH duhet t’i marrë parasysh praktikat dhe procedurat për të minimizuar gjenerimin e mbeturinave, pa lënë anash higjienën dhe konsideratat e sigurisë së pacientit.</w:t>
      </w:r>
    </w:p>
    <w:p w:rsidR="00E4424D" w:rsidRPr="00E4424D" w:rsidRDefault="00E4424D" w:rsidP="00E4424D">
      <w:pPr>
        <w:spacing w:line="253" w:lineRule="exact"/>
        <w:ind w:left="360" w:hanging="360"/>
        <w:jc w:val="both"/>
        <w:textAlignment w:val="baseline"/>
        <w:rPr>
          <w:rFonts w:eastAsia="Times New Roman"/>
          <w:color w:val="000000"/>
          <w:lang w:val="sq-AL"/>
        </w:rPr>
      </w:pPr>
      <w:r w:rsidRPr="00E4424D">
        <w:rPr>
          <w:rFonts w:eastAsia="Times New Roman"/>
          <w:color w:val="000000"/>
          <w:lang w:val="sq-AL"/>
        </w:rPr>
        <w:t>- Dorëzimi dhe ruajtja e ekzemplarëve, mostrave, reagentëve, farmaceutikës dhe pajisjeve mjekësore: ISH duhet të miratojë praktika dhe procedura për t’i minimizuar rreziqet që lidhen me shpërndarjen, pranimin dhe magazinimin e mallrave të rrezikshme mjekësore.</w:t>
      </w:r>
    </w:p>
    <w:p w:rsidR="00E4424D" w:rsidRPr="00E4424D" w:rsidRDefault="00E4424D" w:rsidP="00E4424D">
      <w:pPr>
        <w:spacing w:line="252" w:lineRule="exact"/>
        <w:ind w:left="360" w:hanging="360"/>
        <w:jc w:val="both"/>
        <w:textAlignment w:val="baseline"/>
        <w:rPr>
          <w:rFonts w:eastAsia="Times New Roman"/>
          <w:color w:val="000000"/>
          <w:lang w:val="sq-AL"/>
        </w:rPr>
      </w:pPr>
      <w:r w:rsidRPr="00E4424D">
        <w:rPr>
          <w:rFonts w:eastAsia="Times New Roman"/>
          <w:color w:val="000000"/>
          <w:lang w:val="sq-AL"/>
        </w:rPr>
        <w:t>- Ndarja e mbeturinave, paketimi, kodimi i ngjyrave dhe etiketimi: ISH duhet të kryejë në mënyrë rigoroze ndarjen e mbeturinave në pikën e gjenerimit. Duhet të ndiqet metoda e miratuar ndërkombëtarisht për paketimin, kodimin e ngjyrave dhe etiketimin e mbeturinave.</w:t>
      </w:r>
    </w:p>
    <w:p w:rsidR="00E4424D" w:rsidRPr="00E4424D" w:rsidRDefault="00E4424D" w:rsidP="00E4424D">
      <w:pPr>
        <w:tabs>
          <w:tab w:val="left" w:pos="360"/>
        </w:tabs>
        <w:spacing w:before="1" w:line="253"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Grumbullimi dhe transporti në vend: ISH duhet të miratojë praktika dhe procedura për të hequr në kohë mbeturinat e paketuara dhe të etiketuara si duhet duke përdorur karrocat dhe rrugët e përcaktuara. Dezinfektimi i mjeteve dhe hapësirave përkatëse duhet të bëhet në mënyrë rutinore. Duhet të sigurohet higjiena dhe siguria e punonëtorëve mbështetës mjekësorë të përfshirë, siç janë pastruesit.</w:t>
      </w:r>
    </w:p>
    <w:p w:rsidR="00E4424D" w:rsidRPr="00E4424D" w:rsidRDefault="00E4424D" w:rsidP="00E4424D">
      <w:pPr>
        <w:tabs>
          <w:tab w:val="left" w:pos="360"/>
        </w:tabs>
        <w:spacing w:after="880" w:line="252" w:lineRule="exact"/>
        <w:ind w:left="360" w:hanging="360"/>
        <w:jc w:val="both"/>
        <w:textAlignment w:val="baseline"/>
        <w:rPr>
          <w:lang w:val="sq-AL"/>
        </w:rPr>
        <w:sectPr w:rsidR="00E4424D" w:rsidRPr="00E4424D">
          <w:pgSz w:w="12240" w:h="15840"/>
          <w:pgMar w:top="680" w:right="1420" w:bottom="304" w:left="1440" w:header="720" w:footer="720" w:gutter="0"/>
          <w:cols w:space="720"/>
        </w:sectPr>
      </w:pPr>
      <w:r w:rsidRPr="00E4424D">
        <w:rPr>
          <w:rFonts w:eastAsia="Times New Roman"/>
          <w:color w:val="000000"/>
          <w:spacing w:val="-2"/>
          <w:lang w:val="sq-AL"/>
        </w:rPr>
        <w:t>-</w:t>
      </w:r>
      <w:r w:rsidRPr="00E4424D">
        <w:rPr>
          <w:rFonts w:eastAsia="Times New Roman"/>
          <w:color w:val="000000"/>
          <w:spacing w:val="-2"/>
          <w:lang w:val="sq-AL"/>
        </w:rPr>
        <w:tab/>
        <w:t>Deponimi i mbeturinave: I</w:t>
      </w:r>
      <w:r w:rsidRPr="00E4424D">
        <w:rPr>
          <w:rFonts w:eastAsia="Times New Roman"/>
          <w:color w:val="000000"/>
          <w:lang w:val="sq-AL"/>
        </w:rPr>
        <w:t xml:space="preserve">SH </w:t>
      </w:r>
      <w:r w:rsidRPr="00E4424D">
        <w:rPr>
          <w:rFonts w:eastAsia="Times New Roman"/>
          <w:color w:val="000000"/>
          <w:spacing w:val="-2"/>
          <w:lang w:val="sq-AL"/>
        </w:rPr>
        <w:t>duhet të ketë zona të shumta për ruajtjen e mbeturinave të dizajnuara për lloje të ndryshme të mbeturinave. Funksionet dhe madhësitë e tyre përcaktohen në fazën e dizajnit. Duhet të kryhet mirëmbajtja dhe dezinfektimi i duhur i zonave të deponimit.</w:t>
      </w:r>
    </w:p>
    <w:p w:rsidR="00E4424D" w:rsidRPr="00E4424D" w:rsidRDefault="00E4424D" w:rsidP="00E4424D">
      <w:pPr>
        <w:spacing w:line="251" w:lineRule="exact"/>
        <w:textAlignment w:val="baseline"/>
        <w:rPr>
          <w:rFonts w:eastAsia="Times New Roman"/>
          <w:color w:val="000000"/>
          <w:spacing w:val="7"/>
          <w:lang w:val="sq-AL"/>
        </w:rPr>
        <w:sectPr w:rsidR="00E4424D" w:rsidRPr="00E4424D">
          <w:type w:val="continuous"/>
          <w:pgSz w:w="12240" w:h="15840"/>
          <w:pgMar w:top="680" w:right="1390" w:bottom="304" w:left="10490" w:header="720" w:footer="720" w:gutter="0"/>
          <w:cols w:space="720"/>
        </w:sectPr>
      </w:pPr>
    </w:p>
    <w:p w:rsidR="00E4424D" w:rsidRPr="00E4424D" w:rsidRDefault="00E4424D" w:rsidP="00E4424D">
      <w:pPr>
        <w:spacing w:before="461" w:line="254" w:lineRule="exact"/>
        <w:ind w:left="360"/>
        <w:jc w:val="both"/>
        <w:textAlignment w:val="baseline"/>
        <w:rPr>
          <w:rFonts w:eastAsia="Times New Roman"/>
          <w:color w:val="000000"/>
          <w:lang w:val="sq-AL"/>
        </w:rPr>
      </w:pPr>
      <w:r w:rsidRPr="00E4424D">
        <w:rPr>
          <w:rFonts w:eastAsia="Times New Roman"/>
          <w:color w:val="000000"/>
          <w:lang w:val="sq-AL"/>
        </w:rPr>
        <w:t>Raportet ekzistuese sugjerojnë që gjatë shpërthimit të COVID-19, mbeturinat infektuese duhet të largohen nga zona e deponimit të ISH për t’u hedhur brenda 24 orësh.</w:t>
      </w:r>
    </w:p>
    <w:p w:rsidR="00E4424D" w:rsidRPr="00E4424D" w:rsidRDefault="00E4424D" w:rsidP="00E4424D">
      <w:pPr>
        <w:tabs>
          <w:tab w:val="left" w:pos="360"/>
        </w:tabs>
        <w:spacing w:line="253"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Trajtimi dhe asgjësimi i mbeturinave në punishte (p.sh. një incenerator): Shumë OSH kanë instaluar pajisjet e tyre të djegies së mbeturinave në punishte. Duhet të kryhet kujdesi i duhur i një inceneratori ekzistues për të shqyrtuar mjaftueshmërinë e tij teknike, kapacitetin e procesit, regjistrimin e performancës dhe kapacitetin e operatorit. Në rast se zbulohet ndonjë boshllëk, duhet të rekomandohen masa korrigjuese. Për ISH të ri të financuar nga projekti, objektet e hedhjes së mbeturinave duhet të integrohen në modelin e përgjithshëm dhe VNMS të zhvilluar. Projektimi i mirë, praktikat operacionale dhe standardet e emetimit të miratuara ndërkombëtarisht për inceneratorët e mbeturinave të kujdesit shëndetësor mund të gjenden në Udhëzimet për MSHS dhe GIIP.</w:t>
      </w:r>
    </w:p>
    <w:p w:rsidR="00E4424D" w:rsidRPr="00E4424D" w:rsidRDefault="00E4424D" w:rsidP="00E4424D">
      <w:pPr>
        <w:tabs>
          <w:tab w:val="left" w:pos="360"/>
        </w:tabs>
        <w:spacing w:line="253"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Transporti dhe asgjësimi në mjediset e menaxhimit të mbeturinave jashtë punishtes: Jo të gjitha ISH kanë djegie të përshtatshme ose të kryer në punishte. Jo të gjitha mbeturinat e kujdesit shëndetësor janë të përshtatshme për djegie. Një incenerator në punishte prodhon mbetje pas djegies. Prandaj, objektet e hedhjes së mbeturinave jashtë punishtes të siguruara nga qeveria lokale ose sektori privat ndoshta janë të nevojshme. Këto pajisje për menaxhimin e mbeturinave jashtë punishtes mund të përfshijnë djegie, deponinë e mbeturinave të rrezikshme. Në të njëjtën mënyrë, duhet të kryhet kujdesi i duhur i këtyre pajisjeve të jashtme të menaxhimit të mbeturinave për të shqyrtuar mjaftueshmërinë e tij teknike, kapacitetin e procesit, regjistrimin e performancës dhe kapacitetin e operatorit. Në rast se zbulohen ndonjë boshllëk, masat korrigjuese duhet të rekomandohen dhe të dakordohen me qeverinë ose operatorët e sektorit privat.</w:t>
      </w:r>
    </w:p>
    <w:p w:rsidR="00E4424D" w:rsidRPr="00E4424D" w:rsidRDefault="00E4424D" w:rsidP="00E4424D">
      <w:pPr>
        <w:tabs>
          <w:tab w:val="left" w:pos="360"/>
        </w:tabs>
        <w:spacing w:line="253"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Trajtimi i ujërave të zeza: ujërat e zeza në ISH lidhen me praktikat e menaxhimit të mbeturinave të rrezikshme. Ndarja dhe trajtimi i duhur i mbeturinave siç u diskutua më sipër duhet të kryhet për ta minimizuar hyrjen e mbeturinave të ngurta në rrjedhën e ujërave të zeza. Në rast se ujërat e zeza shkarkohen në sistemin e kanalizimit të kanalizimeve komunale, ISH duhet të sigurojë që rrjedha e ujërave të zeza të jetë në përputhje me të gjitha lejet dhe standardet e zbatueshme, dhe impianti për trajtimin te ujërave të zeza komunale (ITUZ) është i aftë të trajtojë llojin e rrjedhës së shkarkuar. Në rastet kur sistemi i ujërave të zeza komunale nuk është në funksion, ISH duhet të ndërtojë dhe të vë në funksion siç duhet punimet e trajtimit primar dhe sekondar të ujërave të ndotura në vend, përfshirë dezinfektimin. Mbetjet e punimeve të trajtimit të ujërave të ndotura në vend, të tilla si llumi, gjithashtu duhet të hidhen siç duhet. Ka edhe raste kur ujërat e zeza në ISH transportohen me kamionë në një impiant komunal të trajtimit të ujërave të zeza për trajtim. Duhet të kryhen kërkesat për transportin e sigurt, kujdesin e duhur të ITUZ për sa i përket kapacitetit dhe performancës së tij.</w:t>
      </w:r>
    </w:p>
    <w:p w:rsidR="00E4424D" w:rsidRPr="00E4424D" w:rsidRDefault="00E4424D" w:rsidP="00E04632">
      <w:pPr>
        <w:numPr>
          <w:ilvl w:val="0"/>
          <w:numId w:val="39"/>
        </w:numPr>
        <w:spacing w:before="262" w:line="249" w:lineRule="exact"/>
        <w:ind w:left="0"/>
        <w:textAlignment w:val="baseline"/>
        <w:rPr>
          <w:rFonts w:eastAsia="Times New Roman"/>
          <w:b/>
          <w:color w:val="000000"/>
          <w:lang w:val="sq-AL"/>
        </w:rPr>
      </w:pPr>
      <w:r w:rsidRPr="00E4424D">
        <w:rPr>
          <w:rFonts w:eastAsia="Times New Roman"/>
          <w:b/>
          <w:color w:val="000000"/>
          <w:lang w:val="sq-AL"/>
        </w:rPr>
        <w:t>Gatishmëria dhe reagimi ndaj emergjencave</w:t>
      </w:r>
    </w:p>
    <w:p w:rsidR="00E4424D" w:rsidRPr="00E4424D" w:rsidRDefault="00E4424D" w:rsidP="00E4424D">
      <w:pPr>
        <w:spacing w:line="252" w:lineRule="exact"/>
        <w:jc w:val="both"/>
        <w:textAlignment w:val="baseline"/>
        <w:rPr>
          <w:rFonts w:eastAsia="Times New Roman"/>
          <w:color w:val="000000"/>
          <w:lang w:val="sq-AL"/>
        </w:rPr>
      </w:pPr>
      <w:r w:rsidRPr="00E4424D">
        <w:rPr>
          <w:rFonts w:eastAsia="Times New Roman"/>
          <w:color w:val="000000"/>
          <w:lang w:val="sq-AL"/>
        </w:rPr>
        <w:t>Incidentet emergjente që ndodhin në një ISH mund të përfshijnë derdhjen, ekspozimin në punë të materialeve infektive ose rrezatimit, çlirimet aksidentale të substancave infektive ose të rrezikshme në mjedis, dështimin e pajisjeve mjekësore, dështimin e objekteve të trajtimit të mbeturinave të ngurta dhe të ujërave të zeza dhe zjarrin. Këto ngjarje emergjente ka të ngjarë të prekin seriozisht punëtorët mjekësorë, komunitetet, funksionimin e ISH dhe mjedisin.</w:t>
      </w:r>
    </w:p>
    <w:p w:rsidR="00E4424D" w:rsidRPr="00E4424D" w:rsidRDefault="00E4424D" w:rsidP="00E4424D">
      <w:pPr>
        <w:spacing w:before="251" w:line="254" w:lineRule="exact"/>
        <w:jc w:val="both"/>
        <w:textAlignment w:val="baseline"/>
        <w:rPr>
          <w:rFonts w:eastAsia="Times New Roman"/>
          <w:color w:val="000000"/>
          <w:spacing w:val="-2"/>
          <w:lang w:val="sq-AL"/>
        </w:rPr>
      </w:pPr>
      <w:r w:rsidRPr="00E4424D">
        <w:rPr>
          <w:rFonts w:eastAsia="Times New Roman"/>
          <w:color w:val="000000"/>
          <w:spacing w:val="-2"/>
          <w:lang w:val="sq-AL"/>
        </w:rPr>
        <w:t>Në këtë mënyrë, rekomandohet të hartohet një Plan i Reagimit Emergjent (PRE) që është në përpjesëtim me nivelet e rrezikut. Elementët kryesorë të një PRE përcaktohen në SMS 4 Shëndeti dhe Siguria në Komunitet (paragrafi 21).</w:t>
      </w:r>
    </w:p>
    <w:p w:rsidR="00E4424D" w:rsidRPr="00E4424D" w:rsidRDefault="00E4424D" w:rsidP="00E04632">
      <w:pPr>
        <w:numPr>
          <w:ilvl w:val="0"/>
          <w:numId w:val="39"/>
        </w:numPr>
        <w:spacing w:before="261" w:line="249" w:lineRule="exact"/>
        <w:ind w:left="0"/>
        <w:textAlignment w:val="baseline"/>
        <w:rPr>
          <w:rFonts w:eastAsia="Times New Roman"/>
          <w:b/>
          <w:color w:val="000000"/>
          <w:lang w:val="sq-AL"/>
        </w:rPr>
      </w:pPr>
      <w:r w:rsidRPr="00E4424D">
        <w:rPr>
          <w:rFonts w:eastAsia="Times New Roman"/>
          <w:b/>
          <w:color w:val="000000"/>
          <w:lang w:val="sq-AL"/>
        </w:rPr>
        <w:t>Marrëveshja Institucionale dhe Ngritja e Kapaciteteve</w:t>
      </w:r>
    </w:p>
    <w:p w:rsidR="00E4424D" w:rsidRPr="00E4424D" w:rsidRDefault="00E4424D" w:rsidP="00E4424D">
      <w:pPr>
        <w:spacing w:line="248" w:lineRule="exact"/>
        <w:textAlignment w:val="baseline"/>
        <w:rPr>
          <w:rFonts w:eastAsia="Times New Roman"/>
          <w:color w:val="000000"/>
          <w:lang w:val="sq-AL"/>
        </w:rPr>
      </w:pPr>
      <w:r w:rsidRPr="00E4424D">
        <w:rPr>
          <w:rFonts w:eastAsia="Times New Roman"/>
          <w:color w:val="000000"/>
          <w:lang w:val="sq-AL"/>
        </w:rPr>
        <w:t>Duhet të përfshihen aranzhimi institucional, rolet dhe përgjegjësitë e përcaktuara qartë. Duhet të hartohet një plan i trajnimit me programe të trajnimi të përsëritura. Rekomandohen aspektet e mëposhtme:</w:t>
      </w:r>
    </w:p>
    <w:p w:rsidR="00E4424D" w:rsidRPr="00E4424D" w:rsidRDefault="00E4424D" w:rsidP="00E4424D">
      <w:pPr>
        <w:tabs>
          <w:tab w:val="left" w:pos="360"/>
        </w:tabs>
        <w:spacing w:line="252"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Përcaktoni rolet dhe përgjegjësitë përgjatë secilës hallkë të zinxhirit përgjatë tërë procesit të kontrollit të infeksionit dhe administrimit të mbeturinave;</w:t>
      </w:r>
    </w:p>
    <w:p w:rsidR="00E4424D" w:rsidRPr="00E4424D" w:rsidRDefault="00E4424D" w:rsidP="00E4424D">
      <w:pPr>
        <w:tabs>
          <w:tab w:val="left" w:pos="360"/>
        </w:tabs>
        <w:spacing w:line="252"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Sigurohuni që të ketë staf adekuat dhe të kualifikuar, përfshirë ata që janë të ngarkuar me kontrollin e infeksionit dhe funksionimin e objektit të menaxhimit të mbeturinave dhe biosigurisë.</w:t>
      </w:r>
    </w:p>
    <w:p w:rsidR="00E4424D" w:rsidRPr="00E4424D" w:rsidRDefault="00E4424D" w:rsidP="00E4424D">
      <w:pPr>
        <w:tabs>
          <w:tab w:val="left" w:pos="360"/>
        </w:tabs>
        <w:spacing w:before="1" w:line="254" w:lineRule="exact"/>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Theksoni se udhëheqësi i një ISH merr përgjegjësinë e përgjithshme për kontrollin e infeksionit dhe menaxhimin e mbeturinave;</w:t>
      </w:r>
    </w:p>
    <w:p w:rsidR="00E4424D" w:rsidRPr="00E4424D" w:rsidRDefault="00E4424D" w:rsidP="00E4424D">
      <w:pPr>
        <w:tabs>
          <w:tab w:val="left" w:pos="360"/>
        </w:tabs>
        <w:spacing w:before="1" w:line="254" w:lineRule="exact"/>
        <w:ind w:left="360" w:hanging="360"/>
        <w:jc w:val="both"/>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Përfshini të gjitha departamentet përkatëse në një ISH, dhe ndërtoni një ekip ndër-departamentesh për t’i menaxhuar, koordinuar dhe rishikuar rregullisht çështjet dhe performancën;</w:t>
      </w:r>
    </w:p>
    <w:p w:rsidR="00E4424D" w:rsidRPr="00E4424D" w:rsidRDefault="00E4424D" w:rsidP="00E4424D">
      <w:pPr>
        <w:tabs>
          <w:tab w:val="left" w:pos="360"/>
        </w:tabs>
        <w:spacing w:after="770" w:line="249" w:lineRule="exact"/>
        <w:textAlignment w:val="baseline"/>
        <w:rPr>
          <w:rFonts w:eastAsia="Times New Roman"/>
          <w:color w:val="000000"/>
          <w:lang w:val="sq-AL"/>
        </w:rPr>
      </w:pPr>
      <w:r w:rsidRPr="00E4424D">
        <w:rPr>
          <w:rFonts w:eastAsia="Times New Roman"/>
          <w:color w:val="000000"/>
          <w:lang w:val="sq-AL"/>
        </w:rPr>
        <w:t>-</w:t>
      </w:r>
      <w:r w:rsidRPr="00E4424D">
        <w:rPr>
          <w:rFonts w:eastAsia="Times New Roman"/>
          <w:color w:val="000000"/>
          <w:lang w:val="sq-AL"/>
        </w:rPr>
        <w:tab/>
        <w:t>Krijoni një sistem të menaxhimit të informacionit për t’i gjurmuar dhe regjistruar rrjedhat e mbeturinave në OSH; dhe</w:t>
      </w:r>
    </w:p>
    <w:p w:rsidR="00E4424D" w:rsidRPr="00E4424D" w:rsidRDefault="00E4424D" w:rsidP="00E4424D">
      <w:pPr>
        <w:tabs>
          <w:tab w:val="left" w:pos="360"/>
        </w:tabs>
        <w:spacing w:after="770" w:line="249" w:lineRule="exact"/>
        <w:textAlignment w:val="baseline"/>
        <w:rPr>
          <w:rFonts w:eastAsia="Times New Roman"/>
          <w:color w:val="000000"/>
          <w:lang w:val="sq-AL"/>
        </w:rPr>
        <w:sectPr w:rsidR="00E4424D" w:rsidRPr="00E4424D">
          <w:pgSz w:w="12240" w:h="15840"/>
          <w:pgMar w:top="720" w:right="1414" w:bottom="304" w:left="1438" w:header="720" w:footer="720" w:gutter="0"/>
          <w:cols w:space="720"/>
        </w:sectPr>
      </w:pPr>
    </w:p>
    <w:p w:rsidR="00E4424D" w:rsidRPr="00E4424D" w:rsidRDefault="00E4424D" w:rsidP="00E4424D">
      <w:pPr>
        <w:rPr>
          <w:lang w:val="sq-AL"/>
        </w:rPr>
        <w:sectPr w:rsidR="00E4424D" w:rsidRPr="00E4424D">
          <w:type w:val="continuous"/>
          <w:pgSz w:w="12240" w:h="15840"/>
          <w:pgMar w:top="720" w:right="1365" w:bottom="304" w:left="10515" w:header="720" w:footer="720" w:gutter="0"/>
          <w:cols w:space="720"/>
        </w:sectPr>
      </w:pPr>
    </w:p>
    <w:p w:rsidR="00E4424D" w:rsidRPr="00E4424D" w:rsidRDefault="00E4424D" w:rsidP="00E4424D">
      <w:pPr>
        <w:spacing w:before="44" w:line="263" w:lineRule="exact"/>
        <w:textAlignment w:val="baseline"/>
        <w:rPr>
          <w:rFonts w:eastAsia="Times New Roman"/>
          <w:color w:val="000000"/>
          <w:spacing w:val="-1"/>
          <w:lang w:val="sq-AL"/>
        </w:rPr>
      </w:pPr>
      <w:r w:rsidRPr="00E4424D">
        <w:rPr>
          <w:rFonts w:eastAsia="Times New Roman"/>
          <w:color w:val="000000"/>
          <w:spacing w:val="-1"/>
          <w:lang w:val="sq-AL"/>
        </w:rPr>
        <w:t xml:space="preserve">Reagimi ndaj COVID-19 KMMS – PMMS </w:t>
      </w:r>
    </w:p>
    <w:p w:rsidR="00E4424D" w:rsidRPr="00E4424D" w:rsidRDefault="00E4424D" w:rsidP="00E4424D">
      <w:pPr>
        <w:spacing w:before="459" w:line="252" w:lineRule="exact"/>
        <w:ind w:left="360" w:hanging="360"/>
        <w:jc w:val="both"/>
        <w:textAlignment w:val="baseline"/>
        <w:rPr>
          <w:rFonts w:eastAsia="Times New Roman"/>
          <w:color w:val="000000"/>
          <w:spacing w:val="1"/>
          <w:lang w:val="sq-AL"/>
        </w:rPr>
      </w:pPr>
      <w:r w:rsidRPr="00E4424D">
        <w:rPr>
          <w:rFonts w:eastAsia="Times New Roman"/>
          <w:color w:val="000000"/>
          <w:spacing w:val="1"/>
          <w:lang w:val="sq-AL"/>
        </w:rPr>
        <w:t>- Ngritja e kapaciteteve dhe trajnimi duhet të përfshijë punëtorët mjekësorë, punonjësit e menaxhimit të mbeturinave dhe pastruesit. Ofruesit e shërbimeve të menaxhimit të mbeturinave nga palët e treta duhet të pajisen edhe me trajnimin përkatës.</w:t>
      </w:r>
    </w:p>
    <w:p w:rsidR="00E4424D" w:rsidRPr="00E4424D" w:rsidRDefault="00E4424D" w:rsidP="00E4424D">
      <w:pPr>
        <w:spacing w:before="265" w:line="247" w:lineRule="exact"/>
        <w:jc w:val="both"/>
        <w:textAlignment w:val="baseline"/>
        <w:rPr>
          <w:rFonts w:eastAsia="Times New Roman"/>
          <w:b/>
          <w:color w:val="000000"/>
          <w:spacing w:val="4"/>
          <w:lang w:val="sq-AL"/>
        </w:rPr>
      </w:pPr>
      <w:r w:rsidRPr="00E4424D">
        <w:rPr>
          <w:rFonts w:eastAsia="Times New Roman"/>
          <w:b/>
          <w:color w:val="000000"/>
          <w:spacing w:val="4"/>
          <w:lang w:val="sq-AL"/>
        </w:rPr>
        <w:t>5. Monitorimi dhe raportimi</w:t>
      </w:r>
    </w:p>
    <w:p w:rsidR="00E4424D" w:rsidRPr="00E4424D" w:rsidRDefault="00E4424D" w:rsidP="00E4424D">
      <w:pPr>
        <w:spacing w:line="251" w:lineRule="exact"/>
        <w:jc w:val="both"/>
        <w:textAlignment w:val="baseline"/>
        <w:rPr>
          <w:rFonts w:eastAsia="Times New Roman"/>
          <w:color w:val="000000"/>
          <w:lang w:val="sq-AL"/>
        </w:rPr>
      </w:pPr>
      <w:r w:rsidRPr="00E4424D">
        <w:rPr>
          <w:rFonts w:eastAsia="Times New Roman"/>
          <w:color w:val="000000"/>
          <w:lang w:val="sq-AL"/>
        </w:rPr>
        <w:t>Shumë ISH në vendet në zhvillim përballen me sfidën e monitorimit dhe regjistrimit joadekuat të rrjedhave të mbeturinave të kujdesit shëndetësor. ISH duhet të krijojë një sistem të menaxhimit të informacionit për t’i gjurmuar dhe regjistruar rrjedhat e mbeturinave nga pika e gjenerimit, ndarja, paketimi, depozitimi i përkohshëm, karrocat/automjetet e transportit, në objektet e trajtimit. ISH inkurajohet të zhvillojë një sistem të menaxhimit të informacionit bazuar në TI nëse lejon kapaciteti i tyre teknik dhe financiar.</w:t>
      </w:r>
    </w:p>
    <w:p w:rsidR="00E4424D" w:rsidRPr="00E4424D" w:rsidRDefault="00E4424D" w:rsidP="00E4424D">
      <w:pPr>
        <w:spacing w:before="251" w:line="254" w:lineRule="exact"/>
        <w:jc w:val="both"/>
        <w:textAlignment w:val="baseline"/>
        <w:rPr>
          <w:rFonts w:eastAsia="Times New Roman"/>
          <w:color w:val="000000"/>
          <w:lang w:val="sq-AL"/>
        </w:rPr>
      </w:pPr>
      <w:r w:rsidRPr="00E4424D">
        <w:rPr>
          <w:rFonts w:eastAsia="Times New Roman"/>
          <w:color w:val="000000"/>
          <w:lang w:val="sq-AL"/>
        </w:rPr>
        <w:t>Siç u diskutua më lart, shefi i ISH-së merr përgjegjësinë e përgjithshme, drejton një ekip brenda departamenteve dhe rregullisht shqyrton çështjet dhe performancën e kontrollit të infeksionit dhe praktikat e menaxhimit të mbeturinave në ISH. Sistemet e raportimit dhe regjistrimit të brendshëm duhet të ekzistojnë.</w:t>
      </w:r>
    </w:p>
    <w:p w:rsidR="00E4424D" w:rsidRPr="00E4424D" w:rsidRDefault="00E4424D" w:rsidP="00E4424D">
      <w:pPr>
        <w:spacing w:before="256" w:line="248" w:lineRule="exact"/>
        <w:textAlignment w:val="baseline"/>
        <w:rPr>
          <w:rFonts w:eastAsia="Times New Roman"/>
          <w:color w:val="000000"/>
          <w:lang w:val="sq-AL"/>
        </w:rPr>
      </w:pPr>
      <w:r w:rsidRPr="00E4424D">
        <w:rPr>
          <w:noProof/>
          <w:lang w:val="sq-AL"/>
        </w:rPr>
        <w:pict>
          <v:shape id="_x0000_s1158" type="#_x0000_t202" style="position:absolute;margin-left:524.5pt;margin-top:743.55pt;width:19.75pt;height:12.6pt;z-index:-251550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" filled="f" stroked="f">
            <v:textbox inset="0,0,0,0">
              <w:txbxContent>
                <w:p w:rsidR="00E4424D" w:rsidRDefault="00E4424D" w:rsidP="00E4424D">
                  <w:pPr>
                    <w:spacing w:before="4" w:line="245" w:lineRule="exact"/>
                    <w:textAlignment w:val="baseline"/>
                    <w:rPr>
                      <w:rFonts w:eastAsia="Times New Roman"/>
                      <w:color w:val="000000"/>
                      <w:spacing w:val="19"/>
                    </w:rPr>
                  </w:pPr>
                  <w:r>
                    <w:rPr>
                      <w:rFonts w:eastAsia="Times New Roman"/>
                      <w:color w:val="000000"/>
                      <w:spacing w:val="19"/>
                    </w:rPr>
                    <w:t>83</w:t>
                  </w:r>
                </w:p>
              </w:txbxContent>
            </v:textbox>
            <w10:wrap type="square" anchorx="page" anchory="page"/>
          </v:shape>
        </w:pict>
      </w:r>
      <w:r w:rsidRPr="00E4424D">
        <w:rPr>
          <w:rFonts w:eastAsia="Times New Roman"/>
          <w:color w:val="000000"/>
          <w:lang w:val="sq-AL"/>
        </w:rPr>
        <w:t>Nga jashtë, raportimi duhet të kryhet sipas kërkesave të qeverisë dhe Bankës Botërore.</w:t>
      </w:r>
    </w:p>
    <w:p w:rsidR="00E4424D" w:rsidRPr="00E4424D" w:rsidRDefault="00E4424D" w:rsidP="00E4424D">
      <w:pPr>
        <w:rPr>
          <w:lang w:val="sq-AL"/>
        </w:rPr>
        <w:sectPr w:rsidR="00E4424D" w:rsidRPr="00E4424D">
          <w:pgSz w:w="12240" w:h="15840"/>
          <w:pgMar w:top="680" w:right="1421" w:bottom="573" w:left="1431" w:header="720" w:footer="720" w:gutter="0"/>
          <w:cols w:space="720"/>
        </w:sectPr>
      </w:pPr>
    </w:p>
    <w:p w:rsidR="00E4424D" w:rsidRPr="00E4424D" w:rsidRDefault="00E4424D" w:rsidP="00E4424D">
      <w:pPr>
        <w:spacing w:line="394" w:lineRule="exact"/>
        <w:textAlignment w:val="baseline"/>
        <w:rPr>
          <w:rFonts w:eastAsia="Times New Roman"/>
          <w:color w:val="000000"/>
          <w:lang w:val="sq-AL"/>
        </w:rPr>
      </w:pPr>
      <w:r w:rsidRPr="00E4424D">
        <w:rPr>
          <w:rFonts w:eastAsia="Times New Roman"/>
          <w:color w:val="000000"/>
          <w:lang w:val="sq-AL"/>
        </w:rPr>
        <w:t>Reagimi ndaj COVID-19 KMMS - PKIMM</w:t>
      </w:r>
      <w:r w:rsidRPr="00E4424D">
        <w:rPr>
          <w:rFonts w:eastAsia="Times New Roman"/>
          <w:color w:val="000000"/>
          <w:lang w:val="sq-AL"/>
        </w:rPr>
        <w:br/>
      </w:r>
    </w:p>
    <w:p w:rsidR="00E4424D" w:rsidRPr="00E4424D" w:rsidRDefault="00E4424D" w:rsidP="00E4424D">
      <w:pPr>
        <w:rPr>
          <w:sz w:val="2"/>
          <w:lang w:val="sq-AL"/>
        </w:rPr>
      </w:pPr>
      <w:r w:rsidRPr="00E4424D">
        <w:rPr>
          <w:noProof/>
          <w:lang w:val="sq-AL"/>
        </w:rPr>
        <w:pict>
          <v:shape id="Text Box 49" o:spid="_x0000_s1159" type="#_x0000_t202" style="position:absolute;margin-left:740.5pt;margin-top:563.55pt;width:20.2pt;height:12.65pt;z-index:-251549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" filled="f" stroked="f">
            <v:textbox inset="0,0,0,0">
              <w:txbxContent>
                <w:p w:rsidR="00E4424D" w:rsidRDefault="00E4424D" w:rsidP="00E4424D">
                  <w:pPr>
                    <w:spacing w:before="4" w:line="245" w:lineRule="exact"/>
                    <w:textAlignment w:val="baseline"/>
                    <w:rPr>
                      <w:rFonts w:eastAsia="Times New Roman"/>
                      <w:color w:val="000000"/>
                      <w:spacing w:val="22"/>
                    </w:rPr>
                  </w:pPr>
                  <w:r>
                    <w:rPr>
                      <w:rFonts w:eastAsia="Times New Roman"/>
                      <w:color w:val="000000"/>
                      <w:spacing w:val="22"/>
                    </w:rPr>
                    <w:t>84</w:t>
                  </w:r>
                </w:p>
              </w:txbxContent>
            </v:textbox>
            <w10:wrap type="square" anchorx="page" anchory="page"/>
          </v:shape>
        </w:pict>
      </w:r>
    </w:p>
    <w:tbl>
      <w:tblPr>
        <w:tblW w:w="0" w:type="auto"/>
        <w:tblInd w:w="14" w:type="dxa"/>
        <w:tblLayout w:type="fixed"/>
        <w:tblCellMar>
          <w:left w:w="0" w:type="dxa"/>
          <w:right w:w="0" w:type="dxa"/>
        </w:tblCellMar>
        <w:tblLook w:val="04A0"/>
      </w:tblPr>
      <w:tblGrid>
        <w:gridCol w:w="514"/>
        <w:gridCol w:w="3225"/>
        <w:gridCol w:w="4359"/>
        <w:gridCol w:w="1526"/>
        <w:gridCol w:w="1344"/>
        <w:gridCol w:w="1344"/>
        <w:gridCol w:w="10"/>
        <w:gridCol w:w="1564"/>
      </w:tblGrid>
      <w:tr w:rsidR="00E4424D" w:rsidRPr="00E4424D" w:rsidTr="00611BDD">
        <w:trPr>
          <w:trHeight w:hRule="exact" w:val="427"/>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E4424D" w:rsidRPr="00E4424D" w:rsidRDefault="00E4424D" w:rsidP="00E4424D">
            <w:pPr>
              <w:textAlignment w:val="baseline"/>
              <w:rPr>
                <w:rFonts w:eastAsia="Times New Roman"/>
                <w:color w:val="000000"/>
                <w:sz w:val="24"/>
                <w:lang w:val="sq-AL"/>
              </w:rPr>
            </w:pPr>
            <w:r w:rsidRPr="00E4424D">
              <w:rPr>
                <w:rFonts w:eastAsia="Times New Roman"/>
                <w:color w:val="000000"/>
                <w:sz w:val="24"/>
                <w:lang w:val="sq-AL"/>
              </w:rPr>
              <w:t xml:space="preserve"> </w:t>
            </w: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E4424D" w:rsidRPr="00E4424D" w:rsidRDefault="00E4424D" w:rsidP="00E4424D">
            <w:pPr>
              <w:spacing w:line="208" w:lineRule="exact"/>
              <w:ind w:left="108" w:right="180"/>
              <w:jc w:val="both"/>
              <w:textAlignment w:val="baseline"/>
              <w:rPr>
                <w:rFonts w:eastAsia="Times New Roman"/>
                <w:b/>
                <w:color w:val="000000"/>
                <w:sz w:val="18"/>
                <w:lang w:val="sq-AL"/>
              </w:rPr>
            </w:pPr>
            <w:r w:rsidRPr="00E4424D">
              <w:rPr>
                <w:rFonts w:eastAsia="Times New Roman"/>
                <w:b/>
                <w:color w:val="000000"/>
                <w:sz w:val="18"/>
                <w:lang w:val="sq-AL"/>
              </w:rPr>
              <w:t>Aktiviteti dhe Çështjet Potenciale të Rreziqeve Mjedisore dhe Sociale</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E4424D" w:rsidRPr="00E4424D" w:rsidRDefault="00E4424D" w:rsidP="00E4424D">
            <w:pPr>
              <w:spacing w:after="193" w:line="211" w:lineRule="exact"/>
              <w:ind w:left="106"/>
              <w:textAlignment w:val="baseline"/>
              <w:rPr>
                <w:rFonts w:eastAsia="Times New Roman"/>
                <w:b/>
                <w:color w:val="000000"/>
                <w:sz w:val="18"/>
                <w:lang w:val="sq-AL"/>
              </w:rPr>
            </w:pPr>
            <w:r w:rsidRPr="00E4424D">
              <w:rPr>
                <w:rFonts w:eastAsia="Times New Roman"/>
                <w:b/>
                <w:color w:val="000000"/>
                <w:sz w:val="18"/>
                <w:lang w:val="sq-AL"/>
              </w:rPr>
              <w:t xml:space="preserve">Masat e Propozuara Zbutëse </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E4424D" w:rsidRPr="00E4424D" w:rsidRDefault="00E4424D" w:rsidP="00E4424D">
            <w:pPr>
              <w:spacing w:after="193" w:line="211" w:lineRule="exact"/>
              <w:ind w:left="110"/>
              <w:textAlignment w:val="baseline"/>
              <w:rPr>
                <w:rFonts w:eastAsia="Times New Roman"/>
                <w:b/>
                <w:color w:val="000000"/>
                <w:sz w:val="18"/>
                <w:lang w:val="sq-AL"/>
              </w:rPr>
            </w:pPr>
            <w:r w:rsidRPr="00E4424D">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E4424D" w:rsidRPr="00E4424D" w:rsidRDefault="00E4424D" w:rsidP="00E4424D">
            <w:pPr>
              <w:spacing w:after="193" w:line="211" w:lineRule="exact"/>
              <w:ind w:left="106"/>
              <w:textAlignment w:val="baseline"/>
              <w:rPr>
                <w:rFonts w:eastAsia="Times New Roman"/>
                <w:b/>
                <w:color w:val="000000"/>
                <w:sz w:val="18"/>
                <w:lang w:val="sq-AL"/>
              </w:rPr>
            </w:pPr>
            <w:r w:rsidRPr="00E4424D">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E4424D" w:rsidRPr="00E4424D" w:rsidRDefault="00E4424D" w:rsidP="00E4424D">
            <w:pPr>
              <w:spacing w:after="193" w:line="211" w:lineRule="exact"/>
              <w:ind w:left="106"/>
              <w:textAlignment w:val="baseline"/>
              <w:rPr>
                <w:rFonts w:eastAsia="Times New Roman"/>
                <w:b/>
                <w:color w:val="000000"/>
                <w:sz w:val="18"/>
                <w:lang w:val="sq-AL"/>
              </w:rPr>
            </w:pPr>
            <w:r w:rsidRPr="00E4424D">
              <w:rPr>
                <w:rFonts w:eastAsia="Times New Roman"/>
                <w:b/>
                <w:color w:val="000000"/>
                <w:sz w:val="18"/>
                <w:lang w:val="sq-AL"/>
              </w:rPr>
              <w:t>Buxheti</w:t>
            </w:r>
          </w:p>
        </w:tc>
        <w:tc>
          <w:tcPr>
            <w:tcW w:w="1574" w:type="dxa"/>
            <w:gridSpan w:val="2"/>
            <w:tcBorders>
              <w:top w:val="single" w:sz="5" w:space="0" w:color="000000"/>
              <w:left w:val="single" w:sz="5" w:space="0" w:color="000000"/>
              <w:bottom w:val="single" w:sz="5" w:space="0" w:color="000000"/>
              <w:right w:val="single" w:sz="5" w:space="0" w:color="000000"/>
            </w:tcBorders>
            <w:shd w:val="clear" w:color="94B3D6" w:fill="94B3D6"/>
          </w:tcPr>
          <w:p w:rsidR="00E4424D" w:rsidRPr="00E4424D" w:rsidRDefault="00E4424D" w:rsidP="00E4424D">
            <w:pPr>
              <w:spacing w:line="208" w:lineRule="exact"/>
              <w:ind w:left="108"/>
              <w:textAlignment w:val="baseline"/>
              <w:rPr>
                <w:rFonts w:eastAsia="Times New Roman"/>
                <w:b/>
                <w:color w:val="000000"/>
                <w:sz w:val="18"/>
                <w:lang w:val="sq-AL"/>
              </w:rPr>
            </w:pPr>
            <w:r w:rsidRPr="00E4424D">
              <w:rPr>
                <w:rFonts w:eastAsia="Times New Roman"/>
                <w:b/>
                <w:color w:val="000000"/>
                <w:sz w:val="18"/>
                <w:lang w:val="sq-AL"/>
              </w:rPr>
              <w:t>Monitorimi i Përgjegjësisë</w:t>
            </w:r>
          </w:p>
        </w:tc>
      </w:tr>
      <w:tr w:rsidR="00E4424D" w:rsidRPr="00E4424D" w:rsidTr="00611BDD">
        <w:trPr>
          <w:trHeight w:hRule="exact" w:val="475"/>
        </w:trPr>
        <w:tc>
          <w:tcPr>
            <w:tcW w:w="13886" w:type="dxa"/>
            <w:gridSpan w:val="8"/>
            <w:tcBorders>
              <w:top w:val="single" w:sz="5" w:space="0" w:color="000000"/>
              <w:left w:val="single" w:sz="5" w:space="0" w:color="000000"/>
              <w:bottom w:val="single" w:sz="5" w:space="0" w:color="000000"/>
              <w:right w:val="single" w:sz="5" w:space="0" w:color="000000"/>
            </w:tcBorders>
            <w:shd w:val="clear" w:color="B8CCE3" w:fill="B8CCE3"/>
            <w:vAlign w:val="center"/>
          </w:tcPr>
          <w:p w:rsidR="00E4424D" w:rsidRPr="00E4424D" w:rsidRDefault="00E4424D" w:rsidP="00E4424D">
            <w:pPr>
              <w:tabs>
                <w:tab w:val="left" w:pos="648"/>
              </w:tabs>
              <w:spacing w:line="201" w:lineRule="exact"/>
              <w:ind w:right="6694"/>
              <w:jc w:val="right"/>
              <w:textAlignment w:val="baseline"/>
              <w:rPr>
                <w:rFonts w:eastAsia="Times New Roman"/>
                <w:color w:val="000000"/>
                <w:sz w:val="18"/>
                <w:lang w:val="sq-AL"/>
              </w:rPr>
            </w:pPr>
            <w:r w:rsidRPr="00E4424D">
              <w:rPr>
                <w:rFonts w:eastAsia="Times New Roman"/>
                <w:color w:val="000000"/>
                <w:sz w:val="18"/>
                <w:lang w:val="sq-AL"/>
              </w:rPr>
              <w:t>1.0</w:t>
            </w:r>
            <w:r w:rsidRPr="00E4424D">
              <w:rPr>
                <w:rFonts w:eastAsia="Times New Roman"/>
                <w:color w:val="000000"/>
                <w:sz w:val="18"/>
                <w:lang w:val="sq-AL"/>
              </w:rPr>
              <w:tab/>
              <w:t>Gjenerimi i mbeturinave në ISH  në stacionin e kujdesit për pacientët</w:t>
            </w:r>
          </w:p>
        </w:tc>
      </w:tr>
      <w:tr w:rsidR="00E4424D" w:rsidRPr="00E4424D" w:rsidTr="00611BDD">
        <w:trPr>
          <w:trHeight w:hRule="exact" w:val="1708"/>
        </w:trPr>
        <w:tc>
          <w:tcPr>
            <w:tcW w:w="51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decimal" w:pos="216"/>
              </w:tabs>
              <w:spacing w:after="824" w:line="206" w:lineRule="exact"/>
              <w:textAlignment w:val="baseline"/>
              <w:rPr>
                <w:rFonts w:eastAsia="Times New Roman"/>
                <w:color w:val="000000"/>
                <w:sz w:val="18"/>
                <w:lang w:val="sq-AL"/>
              </w:rPr>
            </w:pPr>
            <w:r w:rsidRPr="00E4424D">
              <w:rPr>
                <w:rFonts w:eastAsia="Times New Roman"/>
                <w:color w:val="000000"/>
                <w:sz w:val="18"/>
                <w:lang w:val="sq-AL"/>
              </w:rPr>
              <w:t>1.1</w:t>
            </w:r>
          </w:p>
        </w:tc>
        <w:tc>
          <w:tcPr>
            <w:tcW w:w="322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6" w:lineRule="exact"/>
              <w:ind w:left="108" w:right="288"/>
              <w:jc w:val="both"/>
              <w:textAlignment w:val="baseline"/>
              <w:rPr>
                <w:rFonts w:eastAsia="Times New Roman"/>
                <w:color w:val="000000"/>
                <w:spacing w:val="-2"/>
                <w:sz w:val="18"/>
                <w:lang w:val="sq-AL"/>
              </w:rPr>
            </w:pPr>
            <w:r w:rsidRPr="00E4424D">
              <w:rPr>
                <w:rFonts w:eastAsia="Times New Roman"/>
                <w:color w:val="000000"/>
                <w:spacing w:val="-2"/>
                <w:sz w:val="18"/>
                <w:lang w:val="sq-AL"/>
              </w:rPr>
              <w:t>Në situata emergjente, të gjitha mbeturinat nga pacientët që mbërrijnë në institucionin shëndetësor duhet të klasifikohen si potencialisht infektive për ta minimizuar transmetimin e infeksionit sekondar.</w:t>
            </w:r>
          </w:p>
        </w:tc>
        <w:tc>
          <w:tcPr>
            <w:tcW w:w="4359"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204" w:line="206" w:lineRule="exact"/>
              <w:ind w:left="108" w:right="360"/>
              <w:textAlignment w:val="baseline"/>
              <w:rPr>
                <w:rFonts w:eastAsia="Times New Roman"/>
                <w:color w:val="000000"/>
                <w:sz w:val="18"/>
                <w:lang w:val="sq-AL"/>
              </w:rPr>
            </w:pPr>
            <w:r w:rsidRPr="00E4424D">
              <w:rPr>
                <w:rFonts w:eastAsia="Times New Roman"/>
                <w:color w:val="000000"/>
                <w:sz w:val="18"/>
                <w:lang w:val="sq-AL"/>
              </w:rPr>
              <w:t xml:space="preserve">Mbeturinat në stacionin e kujdesit për pacientët – d.m.th. dhoma e izolimit, salla e repartit, stacioni i NKI (Njësia e Kujdesit Intensiv) duhet të ndahen në gjenerim dhe të vendosen në koshin përkatës sipas rregullave të ndarjes në ISH. </w:t>
            </w:r>
          </w:p>
        </w:tc>
        <w:tc>
          <w:tcPr>
            <w:tcW w:w="152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6" w:lineRule="exact"/>
              <w:ind w:left="108" w:right="288"/>
              <w:textAlignment w:val="baseline"/>
              <w:rPr>
                <w:rFonts w:eastAsia="Times New Roman"/>
                <w:color w:val="000000"/>
                <w:sz w:val="18"/>
                <w:lang w:val="sq-AL"/>
              </w:rPr>
            </w:pPr>
            <w:r w:rsidRPr="00E4424D">
              <w:rPr>
                <w:rFonts w:eastAsia="Times New Roman"/>
                <w:color w:val="000000"/>
                <w:sz w:val="18"/>
                <w:lang w:val="sq-AL"/>
              </w:rPr>
              <w:t>Pacientët, Punëtorët e Mbeturinave të Kujdesit Shëndetësor (PMKSH), Vizitorët</w:t>
            </w:r>
          </w:p>
        </w:tc>
        <w:tc>
          <w:tcPr>
            <w:tcW w:w="134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824" w:line="206" w:lineRule="exact"/>
              <w:ind w:left="106"/>
              <w:textAlignment w:val="baseline"/>
              <w:rPr>
                <w:rFonts w:eastAsia="Times New Roman"/>
                <w:color w:val="000000"/>
                <w:sz w:val="18"/>
                <w:lang w:val="sq-AL"/>
              </w:rPr>
            </w:pPr>
            <w:r w:rsidRPr="00E4424D">
              <w:rPr>
                <w:rFonts w:eastAsia="Times New Roman"/>
                <w:color w:val="000000"/>
                <w:sz w:val="18"/>
                <w:lang w:val="sq-AL"/>
              </w:rPr>
              <w:t>Në gjenerim</w:t>
            </w:r>
          </w:p>
        </w:tc>
        <w:tc>
          <w:tcPr>
            <w:tcW w:w="135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6" w:lineRule="exact"/>
              <w:ind w:left="72"/>
              <w:textAlignment w:val="baseline"/>
              <w:rPr>
                <w:rFonts w:eastAsia="Times New Roman"/>
                <w:color w:val="000000"/>
                <w:sz w:val="18"/>
                <w:lang w:val="sq-AL"/>
              </w:rPr>
            </w:pPr>
            <w:r w:rsidRPr="00E4424D">
              <w:rPr>
                <w:rFonts w:eastAsia="Times New Roman"/>
                <w:color w:val="000000"/>
                <w:sz w:val="18"/>
                <w:lang w:val="sq-AL"/>
              </w:rPr>
              <w:t>OSh</w:t>
            </w:r>
          </w:p>
          <w:p w:rsidR="00E4424D" w:rsidRPr="00E4424D" w:rsidRDefault="00E4424D" w:rsidP="00E4424D">
            <w:pPr>
              <w:spacing w:before="1" w:after="411" w:line="206" w:lineRule="exact"/>
              <w:ind w:left="144"/>
              <w:textAlignment w:val="baseline"/>
              <w:rPr>
                <w:rFonts w:eastAsia="Times New Roman"/>
                <w:color w:val="000000"/>
                <w:sz w:val="18"/>
                <w:lang w:val="sq-AL"/>
              </w:rPr>
            </w:pPr>
            <w:r w:rsidRPr="00E4424D">
              <w:rPr>
                <w:rFonts w:eastAsia="Times New Roman"/>
                <w:color w:val="000000"/>
                <w:sz w:val="18"/>
                <w:lang w:val="sq-AL"/>
              </w:rPr>
              <w:t>Buxheti operacional</w:t>
            </w:r>
          </w:p>
        </w:tc>
        <w:tc>
          <w:tcPr>
            <w:tcW w:w="156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824" w:line="206" w:lineRule="exact"/>
              <w:ind w:left="110"/>
              <w:textAlignment w:val="baseline"/>
              <w:rPr>
                <w:rFonts w:eastAsia="Times New Roman"/>
                <w:color w:val="000000"/>
                <w:sz w:val="18"/>
                <w:lang w:val="sq-AL"/>
              </w:rPr>
            </w:pPr>
            <w:r w:rsidRPr="00E4424D">
              <w:rPr>
                <w:rFonts w:eastAsia="Times New Roman"/>
                <w:color w:val="000000"/>
                <w:sz w:val="18"/>
                <w:lang w:val="sq-AL"/>
              </w:rPr>
              <w:t>MF / AMMK / MSH</w:t>
            </w:r>
          </w:p>
        </w:tc>
      </w:tr>
      <w:tr w:rsidR="00E4424D" w:rsidRPr="00E4424D" w:rsidTr="00611BDD">
        <w:trPr>
          <w:trHeight w:hRule="exact" w:val="1618"/>
        </w:trPr>
        <w:tc>
          <w:tcPr>
            <w:tcW w:w="51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decimal" w:pos="216"/>
              </w:tabs>
              <w:spacing w:after="813" w:line="206" w:lineRule="exact"/>
              <w:textAlignment w:val="baseline"/>
              <w:rPr>
                <w:rFonts w:eastAsia="Times New Roman"/>
                <w:color w:val="000000"/>
                <w:sz w:val="18"/>
                <w:lang w:val="sq-AL"/>
              </w:rPr>
            </w:pPr>
            <w:r w:rsidRPr="00E4424D">
              <w:rPr>
                <w:rFonts w:eastAsia="Times New Roman"/>
                <w:color w:val="000000"/>
                <w:sz w:val="18"/>
                <w:lang w:val="sq-AL"/>
              </w:rPr>
              <w:t>1.2</w:t>
            </w:r>
          </w:p>
        </w:tc>
        <w:tc>
          <w:tcPr>
            <w:tcW w:w="322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4" w:lineRule="exact"/>
              <w:ind w:left="108" w:right="108"/>
              <w:textAlignment w:val="baseline"/>
              <w:rPr>
                <w:rFonts w:eastAsia="Times New Roman"/>
                <w:color w:val="000000"/>
                <w:sz w:val="18"/>
                <w:lang w:val="sq-AL"/>
              </w:rPr>
            </w:pPr>
            <w:r w:rsidRPr="00E4424D">
              <w:rPr>
                <w:rFonts w:eastAsia="Times New Roman"/>
                <w:color w:val="000000"/>
                <w:sz w:val="18"/>
                <w:lang w:val="sq-AL"/>
              </w:rPr>
              <w:t>Ekspozimi i drejtpërdrejtë i punëtorëve të OSh dhe PMKSH ndaj mbeturinave infektive dhe bio-të rrezikshme nga burimi gjenerues duke çuar në rreziqe të ekspozimit ndaj COVID-19 dhe kushteve të tjera.</w:t>
            </w:r>
          </w:p>
        </w:tc>
        <w:tc>
          <w:tcPr>
            <w:tcW w:w="4359"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94" w:line="206" w:lineRule="exact"/>
              <w:ind w:left="108" w:right="144"/>
              <w:textAlignment w:val="baseline"/>
              <w:rPr>
                <w:rFonts w:eastAsia="Times New Roman"/>
                <w:color w:val="000000"/>
                <w:sz w:val="18"/>
                <w:lang w:val="sq-AL"/>
              </w:rPr>
            </w:pPr>
            <w:r w:rsidRPr="00E4424D">
              <w:rPr>
                <w:rFonts w:eastAsia="Times New Roman"/>
                <w:color w:val="000000"/>
                <w:sz w:val="18"/>
                <w:lang w:val="sq-AL"/>
              </w:rPr>
              <w:t>Të gjithë PSH-ve që punojnë drejtpërdrejt me persona të infektuar me COVID-19, u kërkohet të sigurojnë që i kanë të veshura me PPM (Pajisjet Personale Mbrojtëse) sipas udhëzimeve të ofruara nga OBSH-ja për përgjigje ndaj COVID- 19</w:t>
            </w:r>
          </w:p>
        </w:tc>
        <w:tc>
          <w:tcPr>
            <w:tcW w:w="152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6" w:lineRule="exact"/>
              <w:ind w:left="144"/>
              <w:textAlignment w:val="baseline"/>
              <w:rPr>
                <w:rFonts w:eastAsia="Times New Roman"/>
                <w:color w:val="000000"/>
                <w:sz w:val="18"/>
                <w:lang w:val="sq-AL"/>
              </w:rPr>
            </w:pPr>
            <w:r w:rsidRPr="00E4424D">
              <w:rPr>
                <w:rFonts w:eastAsia="Times New Roman"/>
                <w:color w:val="000000"/>
                <w:sz w:val="18"/>
                <w:lang w:val="sq-AL"/>
              </w:rPr>
              <w:t>ISH</w:t>
            </w:r>
          </w:p>
          <w:p w:rsidR="00E4424D" w:rsidRPr="00E4424D" w:rsidRDefault="00E4424D" w:rsidP="00E4424D">
            <w:pPr>
              <w:spacing w:before="1" w:after="400" w:line="206" w:lineRule="exact"/>
              <w:ind w:left="144"/>
              <w:textAlignment w:val="baseline"/>
              <w:rPr>
                <w:rFonts w:eastAsia="Times New Roman"/>
                <w:color w:val="000000"/>
                <w:sz w:val="18"/>
                <w:lang w:val="sq-AL"/>
              </w:rPr>
            </w:pPr>
            <w:r w:rsidRPr="00E4424D">
              <w:rPr>
                <w:rFonts w:eastAsia="Times New Roman"/>
                <w:color w:val="000000"/>
                <w:sz w:val="18"/>
                <w:lang w:val="sq-AL"/>
              </w:rPr>
              <w:t>Menaxhimi, dhe MSH</w:t>
            </w:r>
          </w:p>
        </w:tc>
        <w:tc>
          <w:tcPr>
            <w:tcW w:w="134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4" w:lineRule="exact"/>
              <w:ind w:left="108"/>
              <w:textAlignment w:val="baseline"/>
              <w:rPr>
                <w:rFonts w:eastAsia="Times New Roman"/>
                <w:color w:val="000000"/>
                <w:sz w:val="18"/>
                <w:lang w:val="sq-AL"/>
              </w:rPr>
            </w:pPr>
            <w:r w:rsidRPr="00E4424D">
              <w:rPr>
                <w:rFonts w:eastAsia="Times New Roman"/>
                <w:color w:val="000000"/>
                <w:sz w:val="18"/>
                <w:lang w:val="sq-AL"/>
              </w:rPr>
              <w:t>Në çdo kohë brenda ISH kur jeni në kontakt me pacientët</w:t>
            </w:r>
          </w:p>
        </w:tc>
        <w:tc>
          <w:tcPr>
            <w:tcW w:w="135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6" w:lineRule="exact"/>
              <w:ind w:left="72"/>
              <w:textAlignment w:val="baseline"/>
              <w:rPr>
                <w:rFonts w:eastAsia="Times New Roman"/>
                <w:color w:val="000000"/>
                <w:sz w:val="18"/>
                <w:lang w:val="sq-AL"/>
              </w:rPr>
            </w:pPr>
            <w:r w:rsidRPr="00E4424D">
              <w:rPr>
                <w:rFonts w:eastAsia="Times New Roman"/>
                <w:color w:val="000000"/>
                <w:sz w:val="18"/>
                <w:lang w:val="sq-AL"/>
              </w:rPr>
              <w:t xml:space="preserve">  OSh</w:t>
            </w:r>
          </w:p>
          <w:p w:rsidR="00E4424D" w:rsidRPr="00E4424D" w:rsidRDefault="00E4424D" w:rsidP="00E4424D">
            <w:pPr>
              <w:spacing w:before="1" w:after="400" w:line="206" w:lineRule="exact"/>
              <w:ind w:left="144"/>
              <w:textAlignment w:val="baseline"/>
              <w:rPr>
                <w:rFonts w:eastAsia="Times New Roman"/>
                <w:color w:val="000000"/>
                <w:sz w:val="18"/>
                <w:lang w:val="sq-AL"/>
              </w:rPr>
            </w:pPr>
            <w:r w:rsidRPr="00E4424D">
              <w:rPr>
                <w:rFonts w:eastAsia="Times New Roman"/>
                <w:color w:val="000000"/>
                <w:sz w:val="18"/>
                <w:lang w:val="sq-AL"/>
              </w:rPr>
              <w:t>Buxheti operacional</w:t>
            </w:r>
          </w:p>
        </w:tc>
        <w:tc>
          <w:tcPr>
            <w:tcW w:w="156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813" w:line="206" w:lineRule="exact"/>
              <w:ind w:left="110"/>
              <w:textAlignment w:val="baseline"/>
              <w:rPr>
                <w:rFonts w:eastAsia="Times New Roman"/>
                <w:color w:val="000000"/>
                <w:sz w:val="18"/>
                <w:lang w:val="sq-AL"/>
              </w:rPr>
            </w:pPr>
            <w:r w:rsidRPr="00E4424D">
              <w:rPr>
                <w:rFonts w:eastAsia="Times New Roman"/>
                <w:color w:val="000000"/>
                <w:sz w:val="18"/>
                <w:lang w:val="sq-AL"/>
              </w:rPr>
              <w:t>MSH</w:t>
            </w:r>
          </w:p>
        </w:tc>
      </w:tr>
      <w:tr w:rsidR="00E4424D" w:rsidRPr="00E4424D" w:rsidTr="00611BDD">
        <w:trPr>
          <w:trHeight w:hRule="exact" w:val="2455"/>
        </w:trPr>
        <w:tc>
          <w:tcPr>
            <w:tcW w:w="51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decimal" w:pos="216"/>
              </w:tabs>
              <w:spacing w:after="1644" w:line="206" w:lineRule="exact"/>
              <w:textAlignment w:val="baseline"/>
              <w:rPr>
                <w:rFonts w:eastAsia="Times New Roman"/>
                <w:color w:val="000000"/>
                <w:sz w:val="18"/>
                <w:lang w:val="sq-AL"/>
              </w:rPr>
            </w:pPr>
            <w:r w:rsidRPr="00E4424D">
              <w:rPr>
                <w:rFonts w:eastAsia="Times New Roman"/>
                <w:color w:val="000000"/>
                <w:sz w:val="18"/>
                <w:lang w:val="sq-AL"/>
              </w:rPr>
              <w:t>1.3</w:t>
            </w:r>
          </w:p>
        </w:tc>
        <w:tc>
          <w:tcPr>
            <w:tcW w:w="322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4" w:lineRule="exact"/>
              <w:ind w:left="108" w:right="144"/>
              <w:textAlignment w:val="baseline"/>
              <w:rPr>
                <w:rFonts w:eastAsia="Times New Roman"/>
                <w:color w:val="000000"/>
                <w:spacing w:val="-1"/>
                <w:sz w:val="18"/>
                <w:lang w:val="sq-AL"/>
              </w:rPr>
            </w:pPr>
            <w:r w:rsidRPr="00E4424D">
              <w:rPr>
                <w:rFonts w:eastAsia="Times New Roman"/>
                <w:color w:val="000000"/>
                <w:spacing w:val="-1"/>
                <w:sz w:val="18"/>
                <w:lang w:val="sq-AL"/>
              </w:rPr>
              <w:t>Menaxhimi dhe asgjësimi përfundimtar i MKSH dhe rreziku i mbushjes me rrjedha të përgjithshme të mbeturinave mund të ketë ndikime në mjedis, siç janë emisionet toksike të rrjedhjeve dhe emisioneve në ajër dhe çojnë në ekspozimin e komuniteteve në përhapjen e sëmundjeve infektive duke respektuar udhëzimet e OBSH dhe duke ndjekur praktikat më të mira ndërkombëtare për menaxhimin e MKSH</w:t>
            </w:r>
          </w:p>
        </w:tc>
        <w:tc>
          <w:tcPr>
            <w:tcW w:w="4359"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020" w:line="206" w:lineRule="exact"/>
              <w:ind w:left="108" w:right="216"/>
              <w:textAlignment w:val="baseline"/>
              <w:rPr>
                <w:rFonts w:eastAsia="Times New Roman"/>
                <w:color w:val="000000"/>
                <w:spacing w:val="-1"/>
                <w:sz w:val="18"/>
                <w:lang w:val="sq-AL"/>
              </w:rPr>
            </w:pPr>
            <w:r w:rsidRPr="00E4424D">
              <w:rPr>
                <w:rFonts w:eastAsia="Times New Roman"/>
                <w:color w:val="000000"/>
                <w:spacing w:val="-1"/>
                <w:sz w:val="18"/>
                <w:lang w:val="sq-AL"/>
              </w:rPr>
              <w:t>Të gjitha MKSH të gjeneruara duhet të kategorizohen si mbeturina të rrezikshme sipas udhëzimeve të OBSH-së, të ndara dhe të depoznuara sipas udhëzimeve të dhëna në këtë Plan për Kontrollin e Infeksionit dhe Menaxhimin e Mbeturinave të Kujdesit Shëndetësor.</w:t>
            </w:r>
          </w:p>
        </w:tc>
        <w:tc>
          <w:tcPr>
            <w:tcW w:w="152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94" w:line="206" w:lineRule="exact"/>
              <w:ind w:left="108" w:right="252"/>
              <w:textAlignment w:val="baseline"/>
              <w:rPr>
                <w:rFonts w:eastAsia="Times New Roman"/>
                <w:color w:val="000000"/>
                <w:spacing w:val="-3"/>
                <w:sz w:val="18"/>
                <w:lang w:val="sq-AL"/>
              </w:rPr>
            </w:pPr>
            <w:r w:rsidRPr="00E4424D">
              <w:rPr>
                <w:rFonts w:eastAsia="Times New Roman"/>
                <w:color w:val="000000"/>
                <w:spacing w:val="-3"/>
                <w:sz w:val="18"/>
                <w:lang w:val="sq-AL"/>
              </w:rPr>
              <w:t>PMKSH-të, Kompania Rajonale për Mbledhjen e Mbeturinave dhe Kompania për Menaxhimin e Deponive të Kosovës (KMDK)</w:t>
            </w:r>
          </w:p>
        </w:tc>
        <w:tc>
          <w:tcPr>
            <w:tcW w:w="134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226" w:line="206" w:lineRule="exact"/>
              <w:ind w:left="108"/>
              <w:textAlignment w:val="baseline"/>
              <w:rPr>
                <w:rFonts w:eastAsia="Times New Roman"/>
                <w:color w:val="000000"/>
                <w:sz w:val="18"/>
                <w:lang w:val="sq-AL"/>
              </w:rPr>
            </w:pPr>
            <w:r w:rsidRPr="00E4424D">
              <w:rPr>
                <w:rFonts w:eastAsia="Times New Roman"/>
                <w:color w:val="000000"/>
                <w:sz w:val="18"/>
                <w:lang w:val="sq-AL"/>
              </w:rPr>
              <w:t>Gjatë praktikave mbi  menaxhimin e mbeturinave</w:t>
            </w:r>
          </w:p>
        </w:tc>
        <w:tc>
          <w:tcPr>
            <w:tcW w:w="135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020" w:line="206" w:lineRule="exact"/>
              <w:ind w:left="108"/>
              <w:textAlignment w:val="baseline"/>
              <w:rPr>
                <w:rFonts w:eastAsia="Times New Roman"/>
                <w:color w:val="000000"/>
                <w:sz w:val="18"/>
                <w:lang w:val="sq-AL"/>
              </w:rPr>
            </w:pPr>
            <w:r w:rsidRPr="00E4424D">
              <w:rPr>
                <w:rFonts w:eastAsia="Times New Roman"/>
                <w:color w:val="000000"/>
                <w:sz w:val="18"/>
                <w:lang w:val="sq-AL"/>
              </w:rPr>
              <w:t>Buxheti Operacional i ISH dhe KMDK</w:t>
            </w:r>
          </w:p>
        </w:tc>
        <w:tc>
          <w:tcPr>
            <w:tcW w:w="156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1644" w:line="206" w:lineRule="exact"/>
              <w:ind w:left="110"/>
              <w:textAlignment w:val="baseline"/>
              <w:rPr>
                <w:rFonts w:eastAsia="Times New Roman"/>
                <w:color w:val="000000"/>
                <w:sz w:val="18"/>
                <w:lang w:val="sq-AL"/>
              </w:rPr>
            </w:pPr>
            <w:r w:rsidRPr="00E4424D">
              <w:rPr>
                <w:rFonts w:eastAsia="Times New Roman"/>
                <w:color w:val="000000"/>
                <w:sz w:val="18"/>
                <w:lang w:val="sq-AL"/>
              </w:rPr>
              <w:t>MF / AMMK / MSH</w:t>
            </w:r>
          </w:p>
        </w:tc>
      </w:tr>
      <w:tr w:rsidR="00E4424D" w:rsidRPr="00E4424D" w:rsidTr="00611BDD">
        <w:trPr>
          <w:trHeight w:hRule="exact" w:val="6586"/>
        </w:trPr>
        <w:tc>
          <w:tcPr>
            <w:tcW w:w="51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tabs>
                <w:tab w:val="decimal" w:pos="216"/>
              </w:tabs>
              <w:spacing w:after="4548" w:line="206" w:lineRule="exact"/>
              <w:textAlignment w:val="baseline"/>
              <w:rPr>
                <w:rFonts w:eastAsia="Times New Roman"/>
                <w:color w:val="000000"/>
                <w:sz w:val="18"/>
                <w:lang w:val="sq-AL"/>
              </w:rPr>
            </w:pPr>
            <w:r w:rsidRPr="00E4424D">
              <w:rPr>
                <w:rFonts w:eastAsia="Times New Roman"/>
                <w:color w:val="000000"/>
                <w:sz w:val="18"/>
                <w:lang w:val="sq-AL"/>
              </w:rPr>
              <w:t>1.4</w:t>
            </w:r>
          </w:p>
        </w:tc>
        <w:tc>
          <w:tcPr>
            <w:tcW w:w="3225"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516" w:line="206" w:lineRule="exact"/>
              <w:ind w:left="108" w:right="108"/>
              <w:textAlignment w:val="baseline"/>
              <w:rPr>
                <w:rFonts w:eastAsia="Times New Roman"/>
                <w:color w:val="000000"/>
                <w:sz w:val="18"/>
                <w:lang w:val="sq-AL"/>
              </w:rPr>
            </w:pPr>
            <w:r w:rsidRPr="00E4424D">
              <w:rPr>
                <w:rFonts w:eastAsia="Times New Roman"/>
                <w:color w:val="000000"/>
                <w:sz w:val="18"/>
                <w:lang w:val="sq-AL"/>
              </w:rPr>
              <w:t>Synimi i minimizimit, ripërdorimit dhe riciklimit të mbeturinave kur është e mundur dhe në planin afatgjatë brenda ISH. Kjo do të lehtësojë zvogëlimin e mbeturinave që duhet të trajtohen, veçanërisht në OSh-të më të vogla, më shumë në planin afatgjatë.</w:t>
            </w:r>
          </w:p>
        </w:tc>
        <w:tc>
          <w:tcPr>
            <w:tcW w:w="4359"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6" w:lineRule="exact"/>
              <w:ind w:left="216" w:right="288"/>
              <w:textAlignment w:val="baseline"/>
              <w:rPr>
                <w:rFonts w:eastAsia="Times New Roman"/>
                <w:color w:val="000000"/>
                <w:sz w:val="18"/>
                <w:lang w:val="sq-AL"/>
              </w:rPr>
            </w:pPr>
            <w:r w:rsidRPr="00E4424D">
              <w:rPr>
                <w:rFonts w:eastAsia="Times New Roman"/>
                <w:color w:val="000000"/>
                <w:sz w:val="18"/>
                <w:lang w:val="sq-AL"/>
              </w:rPr>
              <w:t>Objektet duhet të marrin në konsideratë praktikat dhe procedurat për të minimizuar gjenerimin e mbeturinave, pa lënë anash higjienën dhe sigurinë e pacientit, duke përfshirë:</w:t>
            </w:r>
          </w:p>
          <w:p w:rsidR="00E4424D" w:rsidRPr="00E4424D" w:rsidRDefault="00E4424D" w:rsidP="00E4424D">
            <w:pPr>
              <w:tabs>
                <w:tab w:val="left" w:pos="432"/>
              </w:tabs>
              <w:spacing w:line="206" w:lineRule="exact"/>
              <w:ind w:left="144"/>
              <w:textAlignment w:val="baseline"/>
              <w:rPr>
                <w:rFonts w:eastAsia="Times New Roman"/>
                <w:color w:val="000000"/>
                <w:sz w:val="18"/>
                <w:lang w:val="sq-AL"/>
              </w:rPr>
            </w:pPr>
            <w:r w:rsidRPr="00E4424D">
              <w:rPr>
                <w:rFonts w:eastAsia="Times New Roman"/>
                <w:color w:val="000000"/>
                <w:sz w:val="18"/>
                <w:lang w:val="sq-AL"/>
              </w:rPr>
              <w:t>-</w:t>
            </w:r>
            <w:r w:rsidRPr="00E4424D">
              <w:rPr>
                <w:rFonts w:eastAsia="Times New Roman"/>
                <w:color w:val="000000"/>
                <w:sz w:val="18"/>
                <w:lang w:val="sq-AL"/>
              </w:rPr>
              <w:tab/>
              <w:t>Masat për zvogëlimin e burimit:</w:t>
            </w:r>
          </w:p>
          <w:p w:rsidR="00E4424D" w:rsidRPr="00E4424D" w:rsidRDefault="00E4424D" w:rsidP="00E04632">
            <w:pPr>
              <w:numPr>
                <w:ilvl w:val="0"/>
                <w:numId w:val="40"/>
              </w:numPr>
              <w:spacing w:before="2" w:line="206" w:lineRule="exact"/>
              <w:ind w:left="216" w:right="288"/>
              <w:textAlignment w:val="baseline"/>
              <w:rPr>
                <w:rFonts w:eastAsia="Times New Roman"/>
                <w:color w:val="000000"/>
                <w:sz w:val="18"/>
                <w:lang w:val="sq-AL"/>
              </w:rPr>
            </w:pPr>
            <w:r w:rsidRPr="00E4424D">
              <w:rPr>
                <w:rFonts w:eastAsia="Times New Roman"/>
                <w:color w:val="000000"/>
                <w:sz w:val="18"/>
                <w:lang w:val="sq-AL"/>
              </w:rPr>
              <w:t>Konsiderimi i mundësive për zëvendësimin e produktit / materialit për t’i shmangur produktet që përmbajnë materiale të rrezikshme që kërkojnë që produkti të hidhet si mbeturin</w:t>
            </w:r>
            <w:r w:rsidRPr="00E4424D">
              <w:rPr>
                <w:rFonts w:ascii="Sylfaen" w:eastAsia="Times New Roman" w:hAnsi="Sylfaen" w:cs="Sylfaen"/>
                <w:color w:val="000000"/>
                <w:sz w:val="18"/>
                <w:lang w:val="sq-AL"/>
              </w:rPr>
              <w:t>՝</w:t>
            </w:r>
            <w:r w:rsidRPr="00E4424D">
              <w:rPr>
                <w:rFonts w:eastAsia="Times New Roman"/>
                <w:color w:val="000000"/>
                <w:sz w:val="18"/>
                <w:lang w:val="sq-AL"/>
              </w:rPr>
              <w:t xml:space="preserve"> e rrezikshme ose speciale (p.sh. kanaçe merkuri ose aerosoli).</w:t>
            </w:r>
          </w:p>
          <w:p w:rsidR="00E4424D" w:rsidRPr="00E4424D" w:rsidRDefault="00E4424D" w:rsidP="00E04632">
            <w:pPr>
              <w:numPr>
                <w:ilvl w:val="0"/>
                <w:numId w:val="40"/>
              </w:numPr>
              <w:spacing w:before="6" w:line="206" w:lineRule="exact"/>
              <w:ind w:left="216" w:right="288"/>
              <w:textAlignment w:val="baseline"/>
              <w:rPr>
                <w:rFonts w:eastAsia="Times New Roman"/>
                <w:color w:val="000000"/>
                <w:sz w:val="18"/>
                <w:lang w:val="sq-AL"/>
              </w:rPr>
            </w:pPr>
            <w:r w:rsidRPr="00E4424D">
              <w:rPr>
                <w:rFonts w:eastAsia="Times New Roman"/>
                <w:color w:val="000000"/>
                <w:sz w:val="18"/>
                <w:lang w:val="sq-AL"/>
              </w:rPr>
              <w:t>Përzgjedhja e produkteve të preferuara me paketim më të vogël ose produkteve që peshojnë më pak se produktet e krahasueshme që kryejnë të njëjtin funksion.</w:t>
            </w:r>
          </w:p>
          <w:p w:rsidR="00E4424D" w:rsidRPr="00E4424D" w:rsidRDefault="00E4424D" w:rsidP="00E04632">
            <w:pPr>
              <w:numPr>
                <w:ilvl w:val="0"/>
                <w:numId w:val="40"/>
              </w:numPr>
              <w:spacing w:before="1" w:line="206" w:lineRule="exact"/>
              <w:ind w:left="216" w:right="144"/>
              <w:textAlignment w:val="baseline"/>
              <w:rPr>
                <w:rFonts w:eastAsia="Times New Roman"/>
                <w:color w:val="000000"/>
                <w:sz w:val="18"/>
                <w:lang w:val="sq-AL"/>
              </w:rPr>
            </w:pPr>
            <w:r w:rsidRPr="00E4424D">
              <w:rPr>
                <w:rFonts w:eastAsia="Times New Roman"/>
                <w:color w:val="000000"/>
                <w:sz w:val="18"/>
                <w:lang w:val="sq-AL"/>
              </w:rPr>
              <w:t>Përdorimi i praktikave fizike dhe jo kimike të pastrimit (p.sh. përdorimi i leckave dhe leckave mikrofibre), ku praktika të tilla nuk ndikojnë në dezinfektimin dhe plotësimin e standardeve përkatëse për higjienën dhe sigurinë e pacientit sipas udhëzimeve kombëtare dhe ndërkombëtare.</w:t>
            </w:r>
          </w:p>
          <w:p w:rsidR="00E4424D" w:rsidRPr="00E4424D" w:rsidRDefault="00E4424D" w:rsidP="00E4424D">
            <w:pPr>
              <w:tabs>
                <w:tab w:val="left" w:pos="432"/>
              </w:tabs>
              <w:spacing w:before="6" w:line="206" w:lineRule="exact"/>
              <w:ind w:left="72" w:right="670"/>
              <w:jc w:val="right"/>
              <w:textAlignment w:val="baseline"/>
              <w:rPr>
                <w:rFonts w:eastAsia="Times New Roman"/>
                <w:color w:val="000000"/>
                <w:sz w:val="18"/>
                <w:lang w:val="sq-AL"/>
              </w:rPr>
            </w:pPr>
            <w:r w:rsidRPr="00E4424D">
              <w:rPr>
                <w:rFonts w:eastAsia="Times New Roman"/>
                <w:color w:val="000000"/>
                <w:sz w:val="18"/>
                <w:lang w:val="sq-AL"/>
              </w:rPr>
              <w:t>-</w:t>
            </w:r>
            <w:r w:rsidRPr="00E4424D">
              <w:rPr>
                <w:rFonts w:eastAsia="Times New Roman"/>
                <w:color w:val="000000"/>
                <w:sz w:val="18"/>
                <w:lang w:val="sq-AL"/>
              </w:rPr>
              <w:tab/>
              <w:t>Masat për zvogëlimin e toksicitetit të mbeturinave ;</w:t>
            </w:r>
          </w:p>
          <w:p w:rsidR="00E4424D" w:rsidRPr="00E4424D" w:rsidRDefault="00E4424D" w:rsidP="00E04632">
            <w:pPr>
              <w:numPr>
                <w:ilvl w:val="0"/>
                <w:numId w:val="40"/>
              </w:numPr>
              <w:tabs>
                <w:tab w:val="left" w:pos="216"/>
              </w:tabs>
              <w:spacing w:line="206" w:lineRule="exact"/>
              <w:textAlignment w:val="baseline"/>
              <w:rPr>
                <w:rFonts w:eastAsia="Times New Roman"/>
                <w:color w:val="000000"/>
                <w:spacing w:val="-2"/>
                <w:sz w:val="18"/>
                <w:lang w:val="sq-AL"/>
              </w:rPr>
            </w:pPr>
            <w:r w:rsidRPr="00E4424D">
              <w:rPr>
                <w:rFonts w:eastAsia="Times New Roman"/>
                <w:color w:val="000000"/>
                <w:sz w:val="18"/>
                <w:lang w:val="sq-AL"/>
              </w:rPr>
              <w:t xml:space="preserve">Konsiderimi i mundësisë për produktin/materialin, </w:t>
            </w:r>
            <w:r w:rsidRPr="00E4424D">
              <w:rPr>
                <w:rFonts w:eastAsia="Times New Roman"/>
                <w:color w:val="000000"/>
                <w:spacing w:val="-2"/>
                <w:sz w:val="18"/>
                <w:lang w:val="sq-AL"/>
              </w:rPr>
              <w:t>zëvendësimi për pajisjet që përmbajnë merkur ose kimikate të tjera të rrezikshme; produktet që mund të bëhen mbeturina të rrezikshme kur hidhen; produkte të prodhuara nga klorur polivinil (PVC); përbërjet e halogjenuara;</w:t>
            </w:r>
          </w:p>
        </w:tc>
        <w:tc>
          <w:tcPr>
            <w:tcW w:w="1526"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48" w:line="206" w:lineRule="exact"/>
              <w:ind w:left="110"/>
              <w:textAlignment w:val="baseline"/>
              <w:rPr>
                <w:rFonts w:eastAsia="Times New Roman"/>
                <w:color w:val="000000"/>
                <w:sz w:val="18"/>
                <w:lang w:val="sq-AL"/>
              </w:rPr>
            </w:pPr>
            <w:r w:rsidRPr="00E4424D">
              <w:rPr>
                <w:rFonts w:eastAsia="Times New Roman"/>
                <w:color w:val="000000"/>
                <w:sz w:val="18"/>
                <w:lang w:val="sq-AL"/>
              </w:rPr>
              <w:t>ISH, MSH</w:t>
            </w:r>
          </w:p>
        </w:tc>
        <w:tc>
          <w:tcPr>
            <w:tcW w:w="134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3722" w:line="206" w:lineRule="exact"/>
              <w:ind w:left="108"/>
              <w:textAlignment w:val="baseline"/>
              <w:rPr>
                <w:rFonts w:eastAsia="Times New Roman"/>
                <w:color w:val="000000"/>
                <w:sz w:val="18"/>
                <w:lang w:val="sq-AL"/>
              </w:rPr>
            </w:pPr>
            <w:r w:rsidRPr="00E4424D">
              <w:rPr>
                <w:rFonts w:eastAsia="Times New Roman"/>
                <w:color w:val="000000"/>
                <w:sz w:val="18"/>
                <w:lang w:val="sq-AL"/>
              </w:rPr>
              <w:t>Planifikimi Afatgjatë i PMKSH-ve specifike të objektit</w:t>
            </w:r>
          </w:p>
        </w:tc>
        <w:tc>
          <w:tcPr>
            <w:tcW w:w="1354" w:type="dxa"/>
            <w:gridSpan w:val="2"/>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line="206" w:lineRule="exact"/>
              <w:ind w:left="72"/>
              <w:textAlignment w:val="baseline"/>
              <w:rPr>
                <w:rFonts w:eastAsia="Times New Roman"/>
                <w:color w:val="000000"/>
                <w:sz w:val="18"/>
                <w:lang w:val="sq-AL"/>
              </w:rPr>
            </w:pPr>
            <w:r w:rsidRPr="00E4424D">
              <w:rPr>
                <w:rFonts w:eastAsia="Times New Roman"/>
                <w:color w:val="000000"/>
                <w:sz w:val="18"/>
                <w:lang w:val="sq-AL"/>
              </w:rPr>
              <w:t>ISH</w:t>
            </w:r>
          </w:p>
          <w:p w:rsidR="00E4424D" w:rsidRPr="00E4424D" w:rsidRDefault="00E4424D" w:rsidP="00E4424D">
            <w:pPr>
              <w:spacing w:before="1" w:after="4135" w:line="206" w:lineRule="exact"/>
              <w:ind w:left="144"/>
              <w:textAlignment w:val="baseline"/>
              <w:rPr>
                <w:rFonts w:eastAsia="Times New Roman"/>
                <w:color w:val="000000"/>
                <w:sz w:val="18"/>
                <w:lang w:val="sq-AL"/>
              </w:rPr>
            </w:pPr>
            <w:r w:rsidRPr="00E4424D">
              <w:rPr>
                <w:rFonts w:eastAsia="Times New Roman"/>
                <w:color w:val="000000"/>
                <w:sz w:val="18"/>
                <w:lang w:val="sq-AL"/>
              </w:rPr>
              <w:t>Buxheti operacional</w:t>
            </w:r>
          </w:p>
        </w:tc>
        <w:tc>
          <w:tcPr>
            <w:tcW w:w="1564" w:type="dxa"/>
            <w:tcBorders>
              <w:top w:val="single" w:sz="5" w:space="0" w:color="000000"/>
              <w:left w:val="single" w:sz="5" w:space="0" w:color="000000"/>
              <w:bottom w:val="single" w:sz="5" w:space="0" w:color="000000"/>
              <w:right w:val="single" w:sz="5" w:space="0" w:color="000000"/>
            </w:tcBorders>
          </w:tcPr>
          <w:p w:rsidR="00E4424D" w:rsidRPr="00E4424D" w:rsidRDefault="00E4424D" w:rsidP="00E4424D">
            <w:pPr>
              <w:spacing w:after="4548" w:line="206" w:lineRule="exact"/>
              <w:ind w:left="110"/>
              <w:textAlignment w:val="baseline"/>
              <w:rPr>
                <w:rFonts w:eastAsia="Times New Roman"/>
                <w:color w:val="000000"/>
                <w:sz w:val="18"/>
                <w:lang w:val="sq-AL"/>
              </w:rPr>
            </w:pPr>
            <w:r w:rsidRPr="00E4424D">
              <w:rPr>
                <w:rFonts w:eastAsia="Times New Roman"/>
                <w:color w:val="000000"/>
                <w:sz w:val="18"/>
                <w:lang w:val="sq-AL"/>
              </w:rPr>
              <w:t>MF / AMMK / MSH</w:t>
            </w:r>
          </w:p>
        </w:tc>
      </w:tr>
    </w:tbl>
    <w:p w:rsidR="00E4424D" w:rsidRPr="00E4424D" w:rsidRDefault="00E4424D" w:rsidP="00E4424D">
      <w:pPr>
        <w:rPr>
          <w:lang w:val="sq-AL"/>
        </w:rPr>
        <w:sectPr w:rsidR="00E4424D" w:rsidRPr="00E4424D">
          <w:pgSz w:w="15840" w:h="12240" w:orient="landscape"/>
          <w:pgMar w:top="680" w:right="1214" w:bottom="304" w:left="706"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COVID-19KMMS –PKIMM</w:t>
      </w:r>
    </w:p>
    <w:p w:rsidR="007249E2" w:rsidRPr="007249E2" w:rsidRDefault="007249E2" w:rsidP="007249E2">
      <w:pPr>
        <w:rPr>
          <w:sz w:val="2"/>
          <w:lang w:val="sq-AL"/>
        </w:rPr>
      </w:pPr>
      <w:r w:rsidRPr="007249E2">
        <w:rPr>
          <w:noProof/>
          <w:lang w:val="sq-AL"/>
        </w:rPr>
        <w:pict>
          <v:shape id="Text Box 48" o:spid="_x0000_s1225" type="#_x0000_t202" style="position:absolute;margin-left:740.5pt;margin-top:563.55pt;width:19.75pt;height:12.65pt;z-index:-251547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" filled="f" stroked="f">
            <v:textbox inset="0,0,0,0">
              <w:txbxContent>
                <w:p w:rsidR="007249E2" w:rsidRDefault="007249E2" w:rsidP="007249E2">
                  <w:pPr>
                    <w:spacing w:before="4" w:line="245" w:lineRule="exact"/>
                    <w:textAlignment w:val="baseline"/>
                    <w:rPr>
                      <w:rFonts w:eastAsia="Times New Roman"/>
                      <w:color w:val="000000"/>
                      <w:spacing w:val="19"/>
                    </w:rPr>
                  </w:pPr>
                  <w:r>
                    <w:rPr>
                      <w:rFonts w:eastAsia="Times New Roman"/>
                      <w:color w:val="000000"/>
                      <w:spacing w:val="19"/>
                    </w:rPr>
                    <w:t>85</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 xml:space="preserve">Masat e propozuara zbutëse </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139"/>
              <w:jc w:val="right"/>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5"/>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4129"/>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144" w:right="144"/>
              <w:textAlignment w:val="baseline"/>
              <w:rPr>
                <w:rFonts w:eastAsia="Times New Roman"/>
                <w:color w:val="000000"/>
                <w:sz w:val="18"/>
                <w:lang w:val="sq-AL"/>
              </w:rPr>
            </w:pPr>
            <w:r w:rsidRPr="007249E2">
              <w:rPr>
                <w:rFonts w:eastAsia="Times New Roman"/>
                <w:color w:val="000000"/>
                <w:sz w:val="18"/>
                <w:lang w:val="sq-AL"/>
              </w:rPr>
              <w:t>produktet që lëshojnëkomponime organike të paqëndrueshme (VOC), ose produktet që përmbajnë komponime të qëndrueshme, bio akumuluese dhe toksike (PBT), produktet që përmbajnë substanca të cilat janë toksina kancerogjene, mutagjene ose riprodhuese (CMR).</w:t>
            </w:r>
          </w:p>
          <w:p w:rsidR="007249E2" w:rsidRPr="007249E2" w:rsidRDefault="007249E2" w:rsidP="00611BDD">
            <w:pPr>
              <w:tabs>
                <w:tab w:val="left" w:pos="504"/>
              </w:tabs>
              <w:spacing w:before="1" w:line="206" w:lineRule="exact"/>
              <w:ind w:left="504" w:right="288" w:hanging="144"/>
              <w:jc w:val="both"/>
              <w:textAlignment w:val="baseline"/>
              <w:rPr>
                <w:rFonts w:eastAsia="Times New Roman"/>
                <w:color w:val="000000"/>
                <w:sz w:val="18"/>
                <w:lang w:val="sq-AL"/>
              </w:rPr>
            </w:pPr>
            <w:r w:rsidRPr="007249E2">
              <w:rPr>
                <w:rFonts w:eastAsia="Times New Roman"/>
                <w:color w:val="000000"/>
                <w:sz w:val="18"/>
                <w:lang w:val="sq-AL"/>
              </w:rPr>
              <w:t>-</w:t>
            </w:r>
            <w:r w:rsidRPr="007249E2">
              <w:rPr>
                <w:rFonts w:eastAsia="Times New Roman"/>
                <w:color w:val="000000"/>
                <w:sz w:val="18"/>
                <w:lang w:val="sq-AL"/>
              </w:rPr>
              <w:tab/>
              <w:t>Përdoriminepraktikave efikase për menaxhimin dhe monitorimin e stoqeve (p.sh. për stoqet kimike dhe farmaceutike),  duke përfshirë:</w:t>
            </w:r>
          </w:p>
          <w:p w:rsidR="007249E2" w:rsidRPr="007249E2" w:rsidRDefault="007249E2" w:rsidP="00E04632">
            <w:pPr>
              <w:numPr>
                <w:ilvl w:val="0"/>
                <w:numId w:val="40"/>
              </w:numPr>
              <w:tabs>
                <w:tab w:val="left" w:pos="216"/>
              </w:tabs>
              <w:spacing w:before="1" w:line="206" w:lineRule="exact"/>
              <w:ind w:left="144" w:right="288"/>
              <w:textAlignment w:val="baseline"/>
              <w:rPr>
                <w:rFonts w:eastAsia="Times New Roman"/>
                <w:color w:val="000000"/>
                <w:sz w:val="18"/>
                <w:lang w:val="sq-AL"/>
              </w:rPr>
            </w:pPr>
            <w:r w:rsidRPr="007249E2">
              <w:rPr>
                <w:rFonts w:eastAsia="Times New Roman"/>
                <w:color w:val="000000"/>
                <w:sz w:val="18"/>
                <w:lang w:val="sq-AL"/>
              </w:rPr>
              <w:t>Porosi të vogla/të shpeshta për produktet që prishen shpejt dhe monitorim i rreptë i datave të skadimit</w:t>
            </w:r>
          </w:p>
          <w:p w:rsidR="007249E2" w:rsidRPr="007249E2" w:rsidRDefault="007249E2" w:rsidP="00E04632">
            <w:pPr>
              <w:numPr>
                <w:ilvl w:val="0"/>
                <w:numId w:val="40"/>
              </w:numPr>
              <w:tabs>
                <w:tab w:val="left" w:pos="216"/>
              </w:tabs>
              <w:spacing w:before="5" w:line="206" w:lineRule="exact"/>
              <w:ind w:left="144"/>
              <w:textAlignment w:val="baseline"/>
              <w:rPr>
                <w:rFonts w:eastAsia="Times New Roman"/>
                <w:color w:val="000000"/>
                <w:sz w:val="18"/>
                <w:lang w:val="sq-AL"/>
              </w:rPr>
            </w:pPr>
            <w:r w:rsidRPr="007249E2">
              <w:rPr>
                <w:rFonts w:eastAsia="Times New Roman"/>
                <w:color w:val="000000"/>
                <w:sz w:val="18"/>
                <w:lang w:val="sq-AL"/>
              </w:rPr>
              <w:t>Përdorim i plotë i produktit të vjetër para se të përdoret stoku i ri</w:t>
            </w:r>
          </w:p>
          <w:p w:rsidR="007249E2" w:rsidRPr="007249E2" w:rsidRDefault="007249E2" w:rsidP="00611BDD">
            <w:pPr>
              <w:tabs>
                <w:tab w:val="left" w:pos="576"/>
              </w:tabs>
              <w:spacing w:before="1" w:line="206" w:lineRule="exact"/>
              <w:ind w:left="576" w:right="288" w:hanging="144"/>
              <w:textAlignment w:val="baseline"/>
              <w:rPr>
                <w:rFonts w:eastAsia="Times New Roman"/>
                <w:color w:val="000000"/>
                <w:sz w:val="18"/>
                <w:lang w:val="sq-AL"/>
              </w:rPr>
            </w:pPr>
            <w:r w:rsidRPr="007249E2">
              <w:rPr>
                <w:rFonts w:eastAsia="Times New Roman"/>
                <w:color w:val="000000"/>
                <w:sz w:val="18"/>
                <w:lang w:val="sq-AL"/>
              </w:rPr>
              <w:t>-</w:t>
            </w:r>
            <w:r w:rsidRPr="007249E2">
              <w:rPr>
                <w:rFonts w:eastAsia="Times New Roman"/>
                <w:color w:val="000000"/>
                <w:sz w:val="18"/>
                <w:lang w:val="sq-AL"/>
              </w:rPr>
              <w:tab/>
              <w:t>Maksimizimine praktikave të ripërdorimit të sigurt të pajisjeve, duke përfshirë:</w:t>
            </w:r>
          </w:p>
          <w:p w:rsidR="007249E2" w:rsidRPr="007249E2" w:rsidRDefault="007249E2" w:rsidP="00E04632">
            <w:pPr>
              <w:numPr>
                <w:ilvl w:val="0"/>
                <w:numId w:val="40"/>
              </w:numPr>
              <w:tabs>
                <w:tab w:val="left" w:pos="216"/>
              </w:tabs>
              <w:spacing w:line="200" w:lineRule="exact"/>
              <w:ind w:left="144" w:right="756"/>
              <w:textAlignment w:val="baseline"/>
              <w:rPr>
                <w:rFonts w:eastAsia="Times New Roman"/>
                <w:color w:val="000000"/>
                <w:sz w:val="18"/>
                <w:lang w:val="sq-AL"/>
              </w:rPr>
            </w:pPr>
            <w:r w:rsidRPr="007249E2">
              <w:rPr>
                <w:rFonts w:eastAsia="Times New Roman"/>
                <w:color w:val="000000"/>
                <w:sz w:val="18"/>
                <w:lang w:val="sq-AL"/>
              </w:rPr>
              <w:t>Ripërdorim të pajisjeve pas sterilizimit dhe dezinfektimit (p.sh. kontejnerët e mprehtë)</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216"/>
        </w:trPr>
        <w:tc>
          <w:tcPr>
            <w:tcW w:w="13886" w:type="dxa"/>
            <w:gridSpan w:val="7"/>
            <w:tcBorders>
              <w:top w:val="single" w:sz="5" w:space="0" w:color="000000"/>
              <w:left w:val="single" w:sz="5" w:space="0" w:color="000000"/>
              <w:bottom w:val="single" w:sz="5" w:space="0" w:color="000000"/>
              <w:right w:val="single" w:sz="5" w:space="0" w:color="000000"/>
            </w:tcBorders>
            <w:shd w:val="clear" w:color="F1DBDB" w:fill="F1DBDB"/>
            <w:vAlign w:val="center"/>
          </w:tcPr>
          <w:p w:rsidR="007249E2" w:rsidRPr="007249E2" w:rsidRDefault="007249E2" w:rsidP="00611BDD">
            <w:pPr>
              <w:spacing w:line="196" w:lineRule="exact"/>
              <w:ind w:left="115"/>
              <w:textAlignment w:val="baseline"/>
              <w:rPr>
                <w:rFonts w:eastAsia="Times New Roman"/>
                <w:b/>
                <w:color w:val="000000"/>
                <w:sz w:val="18"/>
                <w:lang w:val="sq-AL"/>
              </w:rPr>
            </w:pPr>
            <w:r w:rsidRPr="007249E2">
              <w:rPr>
                <w:rFonts w:eastAsia="Times New Roman"/>
                <w:b/>
                <w:color w:val="000000"/>
                <w:sz w:val="18"/>
                <w:lang w:val="sq-AL"/>
              </w:rPr>
              <w:t>2. Ndarja dhe ruajtja para grumbullimit</w:t>
            </w:r>
          </w:p>
        </w:tc>
      </w:tr>
      <w:tr w:rsidR="007249E2" w:rsidRPr="007249E2" w:rsidTr="00611BDD">
        <w:trPr>
          <w:trHeight w:hRule="exact" w:val="5362"/>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135" w:line="206" w:lineRule="exact"/>
              <w:ind w:left="115"/>
              <w:textAlignment w:val="baseline"/>
              <w:rPr>
                <w:rFonts w:eastAsia="Times New Roman"/>
                <w:color w:val="000000"/>
                <w:sz w:val="18"/>
                <w:lang w:val="sq-AL"/>
              </w:rPr>
            </w:pPr>
            <w:r w:rsidRPr="007249E2">
              <w:rPr>
                <w:rFonts w:eastAsia="Times New Roman"/>
                <w:color w:val="000000"/>
                <w:sz w:val="18"/>
                <w:lang w:val="sq-AL"/>
              </w:rPr>
              <w:t>2.1</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34" w:after="199" w:line="206" w:lineRule="exact"/>
              <w:ind w:left="108" w:right="144"/>
              <w:textAlignment w:val="baseline"/>
              <w:rPr>
                <w:rFonts w:eastAsia="Times New Roman"/>
                <w:color w:val="000000"/>
                <w:sz w:val="18"/>
                <w:lang w:val="sq-AL"/>
              </w:rPr>
            </w:pPr>
            <w:r w:rsidRPr="007249E2">
              <w:rPr>
                <w:rFonts w:eastAsia="Times New Roman"/>
                <w:color w:val="000000"/>
                <w:sz w:val="18"/>
                <w:lang w:val="sq-AL"/>
              </w:rPr>
              <w:t xml:space="preserve">Mbeturinat infektive/mbeturinat e rrezikshme: Të gjitha mbeturinat e gjeneruara nga kujdesi për pacientët me COVID-19 do të vendosen në këtë kategori. Ky lloj i mbeturinave zakonisht përbëhet nga indet njerëzore, lëngjet e trupit, kulturat laboratorike, mbeturinat nga dhomat e izolimit, indet (shtupat), materialet ose pajisjet që kanë qenë në kontakt me pacientët e infektuar dhe kontejnerët ose pajisjet që përmbajnë gjak të lëngshëm ose lëngje të gjeneruara në zonat e kujdesit ndajpacientëve. Mund të përhapin infeksionin në PSH dhe të çojnë në kontaminim, përveç nëse ndahen dhe ruhen siç duhet. Mbeturinate tilla mund të kenë kontakte infektive dhe direkte ose indirekte përmes një bartësi mund të çojnë në infeksion, si dhe ekspozimi ndaj patogjenëve mund të rezultojë në marrjen e HIV/AIDS, Hepatitit B, Hepatitit C dhe sëmundjeve të tjera të transmetuara përmes gjakut. </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144" w:right="99"/>
              <w:textAlignment w:val="baseline"/>
              <w:rPr>
                <w:rFonts w:eastAsia="Times New Roman"/>
                <w:color w:val="000000"/>
                <w:sz w:val="18"/>
                <w:lang w:val="sq-AL"/>
              </w:rPr>
            </w:pPr>
            <w:r w:rsidRPr="007249E2">
              <w:rPr>
                <w:rFonts w:eastAsia="Times New Roman"/>
                <w:color w:val="000000"/>
                <w:sz w:val="18"/>
                <w:lang w:val="sq-AL"/>
              </w:rPr>
              <w:t>Të gjitha mbeturinat e treguara këtu duhet të vendosen në qese të kuqe të mbeturinave të rrezikshme, të etiketuara “Mbeturina të rrezikshme” (ang. “Biohazardous Waste”) ose me simbolin ndërkombëtar të mbeturinave të rrezikshme dhe fjalën “Biohazard".</w:t>
            </w:r>
          </w:p>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pacing w:val="-2"/>
                <w:sz w:val="18"/>
                <w:lang w:val="sq-AL"/>
              </w:rPr>
            </w:pPr>
            <w:r w:rsidRPr="007249E2">
              <w:rPr>
                <w:rFonts w:eastAsia="Times New Roman"/>
                <w:color w:val="000000"/>
                <w:spacing w:val="-2"/>
                <w:sz w:val="18"/>
                <w:lang w:val="sq-AL"/>
              </w:rPr>
              <w:t>Qesete kuqe të mbushura plot duhet të lidhen mirë në mënyrë që mos të ndodhë rrjedhja ose largimi i përmbajtjes dhe duhet të ruhen në një kontejner të ngurtë.</w:t>
            </w:r>
          </w:p>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z w:val="18"/>
                <w:lang w:val="sq-AL"/>
              </w:rPr>
            </w:pPr>
            <w:r w:rsidRPr="007249E2">
              <w:rPr>
                <w:rFonts w:eastAsia="Times New Roman"/>
                <w:color w:val="000000"/>
                <w:sz w:val="18"/>
                <w:lang w:val="sq-AL"/>
              </w:rPr>
              <w:t xml:space="preserve">Duhet të përdoret qese e fortë plastike, e papërshkueshme nga rrjedhjet, ose kontejnerqë ështëi autoklavueshëm. </w:t>
            </w:r>
          </w:p>
          <w:p w:rsidR="007249E2" w:rsidRPr="007249E2" w:rsidRDefault="007249E2" w:rsidP="00E04632">
            <w:pPr>
              <w:numPr>
                <w:ilvl w:val="0"/>
                <w:numId w:val="34"/>
              </w:numPr>
              <w:tabs>
                <w:tab w:val="left" w:pos="288"/>
              </w:tabs>
              <w:spacing w:before="6" w:line="206" w:lineRule="exact"/>
              <w:ind w:left="144" w:right="99"/>
              <w:textAlignment w:val="baseline"/>
              <w:rPr>
                <w:rFonts w:eastAsia="Times New Roman"/>
                <w:color w:val="000000"/>
                <w:sz w:val="18"/>
                <w:lang w:val="sq-AL"/>
              </w:rPr>
            </w:pPr>
            <w:r w:rsidRPr="007249E2">
              <w:rPr>
                <w:rFonts w:eastAsia="Times New Roman"/>
                <w:color w:val="000000"/>
                <w:sz w:val="18"/>
                <w:lang w:val="sq-AL"/>
              </w:rPr>
              <w:t>Ena mund të jetë me çfarëdo ngjyre (preferohet të jetë e kuqe) me një kapak të ngushtë dhe e etiketuar “Biohazard”, e lexueshme nga çdo drejtim anësor.</w:t>
            </w:r>
          </w:p>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pacing w:val="-4"/>
                <w:sz w:val="18"/>
                <w:lang w:val="sq-AL"/>
              </w:rPr>
            </w:pPr>
            <w:r w:rsidRPr="007249E2">
              <w:rPr>
                <w:rFonts w:eastAsia="Times New Roman"/>
                <w:color w:val="000000"/>
                <w:spacing w:val="-4"/>
                <w:sz w:val="18"/>
                <w:lang w:val="sq-AL"/>
              </w:rPr>
              <w:t>Ndërsa mbeturinat e lidhura me COVID-19 nuk janë klasifikuar si shumë infektive. Për çdo mbeturinë të klasifikuar si shumë infektive, procedurat e mëposhtme duhet të miratohen.</w:t>
            </w:r>
          </w:p>
          <w:p w:rsidR="007249E2" w:rsidRPr="007249E2" w:rsidRDefault="007249E2" w:rsidP="00E04632">
            <w:pPr>
              <w:numPr>
                <w:ilvl w:val="0"/>
                <w:numId w:val="41"/>
              </w:numPr>
              <w:tabs>
                <w:tab w:val="clear" w:pos="144"/>
                <w:tab w:val="left" w:pos="288"/>
              </w:tabs>
              <w:spacing w:before="6" w:line="206" w:lineRule="exact"/>
              <w:ind w:left="144" w:right="99"/>
              <w:textAlignment w:val="baseline"/>
              <w:rPr>
                <w:rFonts w:eastAsia="Times New Roman"/>
                <w:color w:val="000000"/>
                <w:sz w:val="18"/>
                <w:lang w:val="sq-AL"/>
              </w:rPr>
            </w:pPr>
            <w:r w:rsidRPr="007249E2">
              <w:rPr>
                <w:rFonts w:eastAsia="Times New Roman"/>
                <w:color w:val="000000"/>
                <w:sz w:val="18"/>
                <w:lang w:val="sq-AL"/>
              </w:rPr>
              <w:t>Duhet të përdoren qese të verdha të shënjuara me "SHUMË INFEKTIVE" (ang. “HIGHLY INFECTIOUS), me simbolin “biohazard”. Ose qese të kuqe të autoklavueshme të shënjuara nga jashtë me simbolin universal “Biohazard”.</w:t>
            </w:r>
          </w:p>
          <w:p w:rsidR="007249E2" w:rsidRPr="007249E2" w:rsidRDefault="007249E2" w:rsidP="00E04632">
            <w:pPr>
              <w:numPr>
                <w:ilvl w:val="0"/>
                <w:numId w:val="41"/>
              </w:numPr>
              <w:tabs>
                <w:tab w:val="clear" w:pos="144"/>
                <w:tab w:val="left" w:pos="288"/>
              </w:tabs>
              <w:spacing w:line="203" w:lineRule="exact"/>
              <w:ind w:left="144" w:right="99"/>
              <w:textAlignment w:val="baseline"/>
              <w:rPr>
                <w:rFonts w:eastAsia="Times New Roman"/>
                <w:color w:val="000000"/>
                <w:sz w:val="18"/>
                <w:lang w:val="sq-AL"/>
              </w:rPr>
            </w:pPr>
            <w:r w:rsidRPr="007249E2">
              <w:rPr>
                <w:rFonts w:eastAsia="Times New Roman"/>
                <w:color w:val="000000"/>
                <w:sz w:val="18"/>
                <w:lang w:val="sq-AL"/>
              </w:rPr>
              <w:t>Duhet të përdoret qese e fortë plastike, e papërshkueshme nga rrjedhjet, ose kontejnerqëështë i autoklavueshëm.</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135"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135"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511"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trHeight w:hRule="exact" w:val="3346"/>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1851" w:line="206" w:lineRule="exact"/>
              <w:ind w:left="115"/>
              <w:textAlignment w:val="baseline"/>
              <w:rPr>
                <w:rFonts w:eastAsia="Times New Roman"/>
                <w:color w:val="000000"/>
                <w:sz w:val="18"/>
                <w:lang w:val="sq-AL"/>
              </w:rPr>
            </w:pPr>
            <w:r w:rsidRPr="007249E2">
              <w:rPr>
                <w:rFonts w:eastAsia="Times New Roman"/>
                <w:color w:val="000000"/>
                <w:sz w:val="18"/>
                <w:lang w:val="sq-AL"/>
              </w:rPr>
              <w:t>2.2</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4" w:lineRule="exact"/>
              <w:ind w:left="108" w:right="60"/>
              <w:textAlignment w:val="baseline"/>
              <w:rPr>
                <w:rFonts w:eastAsia="Times New Roman"/>
                <w:color w:val="000000"/>
                <w:sz w:val="18"/>
                <w:lang w:val="sq-AL"/>
              </w:rPr>
            </w:pPr>
            <w:r w:rsidRPr="007249E2">
              <w:rPr>
                <w:rFonts w:eastAsia="Times New Roman"/>
                <w:color w:val="000000"/>
                <w:sz w:val="18"/>
                <w:lang w:val="sq-AL"/>
              </w:rPr>
              <w:t>Mbeturinat e mprehta: Zonat e kujdesit për pacientin dhe të mbështetjes klinike gjenerojnë mjete të mprehta që janë infektive dhe mund të përhapin sëmundje dhe të shkaktojnë dëmtime të vogla në PSH nëse nuk trajtohen siç duhet. Mjetet e mprehta përfshijnë gjilpëra hipodermike, gjilpëra hipodermike me shiringa të bashkëngjitura, gjilpëra me tuba të bashkangjitura, tehe, xhama të thyer, gjilpëra akupunkture dhe pipeta, qoftë të kontaminuara ose jo me material të rrezikshëm ose farmaceutik. Kontakti i drejtpërdrejtë me këto mbeturina mund të shkaktojë HIV, HBV dhe dëmtime fizike.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41"/>
              </w:numPr>
              <w:tabs>
                <w:tab w:val="clear" w:pos="144"/>
                <w:tab w:val="left" w:pos="288"/>
              </w:tabs>
              <w:spacing w:line="203" w:lineRule="exact"/>
              <w:ind w:left="144" w:right="99"/>
              <w:textAlignment w:val="baseline"/>
              <w:rPr>
                <w:rFonts w:eastAsia="Times New Roman"/>
                <w:color w:val="000000"/>
                <w:sz w:val="18"/>
                <w:lang w:val="sq-AL"/>
              </w:rPr>
            </w:pPr>
            <w:r w:rsidRPr="007249E2">
              <w:rPr>
                <w:rFonts w:eastAsia="Times New Roman"/>
                <w:color w:val="000000"/>
                <w:sz w:val="18"/>
                <w:lang w:val="sq-AL"/>
              </w:rPr>
              <w:t>Mjetet e mprehtatë përdorura duhet të vendosen në kontejnerin e duhur për mjetet e mprehta menjëherë pas përdorimit të tyre - përmbajtjet e tyre duhet të jenë të papërshkueshme nga shpimet.</w:t>
            </w:r>
          </w:p>
          <w:p w:rsidR="007249E2" w:rsidRPr="007249E2" w:rsidRDefault="007249E2" w:rsidP="00E04632">
            <w:pPr>
              <w:numPr>
                <w:ilvl w:val="0"/>
                <w:numId w:val="41"/>
              </w:numPr>
              <w:tabs>
                <w:tab w:val="clear" w:pos="144"/>
                <w:tab w:val="left" w:pos="288"/>
              </w:tabs>
              <w:spacing w:line="203" w:lineRule="exact"/>
              <w:ind w:left="144" w:right="99"/>
              <w:textAlignment w:val="baseline"/>
              <w:rPr>
                <w:rFonts w:eastAsia="Times New Roman"/>
                <w:color w:val="000000"/>
                <w:spacing w:val="-1"/>
                <w:sz w:val="18"/>
                <w:lang w:val="sq-AL"/>
              </w:rPr>
            </w:pPr>
            <w:r w:rsidRPr="007249E2">
              <w:rPr>
                <w:rFonts w:eastAsia="Times New Roman"/>
                <w:color w:val="000000"/>
                <w:spacing w:val="-1"/>
                <w:sz w:val="18"/>
                <w:lang w:val="sq-AL"/>
              </w:rPr>
              <w:t xml:space="preserve">Të gjithamjetet e mprehta hidhen ose në një </w:t>
            </w:r>
            <w:r w:rsidRPr="007249E2">
              <w:rPr>
                <w:rFonts w:eastAsia="Times New Roman"/>
                <w:color w:val="000000"/>
                <w:sz w:val="18"/>
                <w:lang w:val="sq-AL"/>
              </w:rPr>
              <w:t>kontejner</w:t>
            </w:r>
            <w:r w:rsidRPr="007249E2">
              <w:rPr>
                <w:rFonts w:eastAsia="Times New Roman"/>
                <w:color w:val="000000"/>
                <w:spacing w:val="-1"/>
                <w:sz w:val="18"/>
                <w:lang w:val="sq-AL"/>
              </w:rPr>
              <w:t xml:space="preserve"> të etiketuar për mjetet e mprehta ose në një kontejner për mjetet e mprehta farmaceutike/kemoterapike.</w:t>
            </w:r>
          </w:p>
          <w:p w:rsidR="007249E2" w:rsidRPr="007249E2" w:rsidRDefault="007249E2" w:rsidP="00E04632">
            <w:pPr>
              <w:numPr>
                <w:ilvl w:val="0"/>
                <w:numId w:val="41"/>
              </w:numPr>
              <w:tabs>
                <w:tab w:val="clear" w:pos="144"/>
                <w:tab w:val="left" w:pos="288"/>
              </w:tabs>
              <w:spacing w:line="203" w:lineRule="exact"/>
              <w:ind w:left="144" w:right="99"/>
              <w:textAlignment w:val="baseline"/>
              <w:rPr>
                <w:rFonts w:eastAsia="Times New Roman"/>
                <w:color w:val="000000"/>
                <w:sz w:val="18"/>
                <w:lang w:val="sq-AL"/>
              </w:rPr>
            </w:pPr>
            <w:r w:rsidRPr="007249E2">
              <w:rPr>
                <w:rFonts w:eastAsia="Times New Roman"/>
                <w:color w:val="000000"/>
                <w:sz w:val="18"/>
                <w:lang w:val="sq-AL"/>
              </w:rPr>
              <w:t>Kontejnerët duhet të etiketohen me “MBETURINA TË MJETEVE TË MPREHTA” (ang. “SHARPS WATE) ose “BIOHAZARD”, me simbolin ndërkombëtar “biohazard”.</w:t>
            </w:r>
          </w:p>
          <w:p w:rsidR="007249E2" w:rsidRPr="007249E2" w:rsidRDefault="007249E2" w:rsidP="00E04632">
            <w:pPr>
              <w:numPr>
                <w:ilvl w:val="0"/>
                <w:numId w:val="41"/>
              </w:numPr>
              <w:tabs>
                <w:tab w:val="clear" w:pos="144"/>
                <w:tab w:val="left" w:pos="288"/>
              </w:tabs>
              <w:spacing w:line="203" w:lineRule="exact"/>
              <w:ind w:left="144" w:right="99"/>
              <w:textAlignment w:val="baseline"/>
              <w:rPr>
                <w:rFonts w:eastAsia="Times New Roman"/>
                <w:color w:val="000000"/>
                <w:sz w:val="18"/>
                <w:lang w:val="sq-AL"/>
              </w:rPr>
            </w:pPr>
            <w:r w:rsidRPr="007249E2">
              <w:rPr>
                <w:rFonts w:eastAsia="Times New Roman"/>
                <w:color w:val="000000"/>
                <w:sz w:val="18"/>
                <w:lang w:val="sq-AL"/>
              </w:rPr>
              <w:t>Kontejnerët e mbushur plot memjete të mprehta duhet të mblidhen rregullisht dhe të zëvendësohen me kontejnerë bosh.</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1851"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1851"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1232"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47" o:spid="_x0000_s1226" type="#_x0000_t202" style="position:absolute;margin-left:740.5pt;margin-top:563.55pt;width:20.2pt;height:12.65pt;z-index:-2515466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U/EsQIAALI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" filled="f" stroked="f">
            <v:textbox inset="0,0,0,0">
              <w:txbxContent>
                <w:p w:rsidR="007249E2" w:rsidRDefault="007249E2" w:rsidP="007249E2">
                  <w:pPr>
                    <w:spacing w:before="4" w:line="245" w:lineRule="exact"/>
                    <w:textAlignment w:val="baseline"/>
                    <w:rPr>
                      <w:rFonts w:eastAsia="Times New Roman"/>
                      <w:color w:val="000000"/>
                      <w:spacing w:val="22"/>
                    </w:rPr>
                  </w:pPr>
                  <w:r>
                    <w:rPr>
                      <w:rFonts w:eastAsia="Times New Roman"/>
                      <w:color w:val="000000"/>
                      <w:spacing w:val="22"/>
                    </w:rPr>
                    <w:t>86</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 xml:space="preserve">Masat e propozuara zbutëse </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139"/>
              <w:jc w:val="right"/>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5"/>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629"/>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5" w:lineRule="exact"/>
              <w:ind w:left="108" w:right="180"/>
              <w:jc w:val="both"/>
              <w:textAlignment w:val="baseline"/>
              <w:rPr>
                <w:rFonts w:eastAsia="Times New Roman"/>
                <w:color w:val="000000"/>
                <w:spacing w:val="-2"/>
                <w:sz w:val="18"/>
                <w:lang w:val="sq-AL"/>
              </w:rPr>
            </w:pP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5" w:line="206" w:lineRule="exact"/>
              <w:ind w:left="108" w:right="108"/>
              <w:jc w:val="both"/>
              <w:textAlignment w:val="baseline"/>
              <w:rPr>
                <w:rFonts w:eastAsia="Times New Roman"/>
                <w:color w:val="000000"/>
                <w:sz w:val="18"/>
                <w:lang w:val="sq-AL"/>
              </w:rPr>
            </w:pPr>
            <w:r w:rsidRPr="007249E2">
              <w:rPr>
                <w:rFonts w:eastAsia="Times New Roman"/>
                <w:color w:val="000000"/>
                <w:sz w:val="18"/>
                <w:lang w:val="sq-AL"/>
              </w:rPr>
              <w:t>o Të gjithë kontejnerët e ripërdorshëm të mjeteve të mprehta duhet të dezinfektohen dhe të pastrohen plotësisht para se të ripërdoren.</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6550"/>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581" w:line="206" w:lineRule="exact"/>
              <w:jc w:val="center"/>
              <w:textAlignment w:val="baseline"/>
              <w:rPr>
                <w:rFonts w:eastAsia="Times New Roman"/>
                <w:color w:val="000000"/>
                <w:sz w:val="18"/>
                <w:lang w:val="sq-AL"/>
              </w:rPr>
            </w:pPr>
            <w:r w:rsidRPr="007249E2">
              <w:rPr>
                <w:rFonts w:eastAsia="Times New Roman"/>
                <w:color w:val="000000"/>
                <w:sz w:val="18"/>
                <w:lang w:val="sq-AL"/>
              </w:rPr>
              <w:t>2.3</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31" w:line="206" w:lineRule="exact"/>
              <w:ind w:left="144" w:right="60"/>
              <w:textAlignment w:val="baseline"/>
              <w:rPr>
                <w:rFonts w:eastAsia="Times New Roman"/>
                <w:color w:val="000000"/>
                <w:spacing w:val="-1"/>
                <w:sz w:val="18"/>
                <w:lang w:val="sq-AL"/>
              </w:rPr>
            </w:pPr>
            <w:r w:rsidRPr="007249E2">
              <w:rPr>
                <w:rFonts w:eastAsia="Times New Roman"/>
                <w:color w:val="000000"/>
                <w:spacing w:val="-1"/>
                <w:sz w:val="18"/>
                <w:lang w:val="sq-AL"/>
              </w:rPr>
              <w:t>Mbeturinat farmaceutike: Mbeturinat farmaceutike dhe mbeturinat e rrezikshme farmaceutike që prodhohen nga pjesa më e madhe e zonave të kujdesit për pacientët dhe të mbështetjes klinike nuk janë të përshtatshme për t'u hedhur në mjedis dhe mund të jenë toksike për organizmat e gjallë. Kjo kategori e mbeturinave përfshin, por nuk kufizohet në,medikamente të papërdorura, pjesërisht të përdorura ose të skaduara,qoftë të dhëna merecetë apo pa recetë (p.sh. shishka, tableta, kapsula, pluhura, lëngje, krem​/losione, pika për sy, supozitorë), qese IV dhe tuba, shiringa të plota, shishka dhe ampula qelqi, narkotikë dhe substanca të kontrolluara në shiringa, copa narkotike (të prera në gjysmë), karpujet dhe tuba.</w:t>
            </w:r>
          </w:p>
          <w:p w:rsidR="007249E2" w:rsidRPr="007249E2" w:rsidRDefault="007249E2" w:rsidP="00611BDD">
            <w:pPr>
              <w:spacing w:before="9" w:line="205" w:lineRule="exact"/>
              <w:ind w:left="144" w:right="60"/>
              <w:textAlignment w:val="baseline"/>
              <w:rPr>
                <w:rFonts w:eastAsia="Times New Roman"/>
                <w:color w:val="000000"/>
                <w:spacing w:val="-2"/>
                <w:sz w:val="18"/>
                <w:lang w:val="sq-AL"/>
              </w:rPr>
            </w:pPr>
            <w:r w:rsidRPr="007249E2">
              <w:rPr>
                <w:rFonts w:eastAsia="Times New Roman"/>
                <w:color w:val="000000"/>
                <w:spacing w:val="-2"/>
                <w:sz w:val="18"/>
                <w:lang w:val="sq-AL"/>
              </w:rPr>
              <w:t>Mbeturinat e rrezikshme farmaceutike: përfshijnë, por nuk kufizohen në, shiringa, inhalues, tuba ose Qese IV/“piggybacks”me mbetje (&gt; 5 ml) medikamentesh (d.m.th.: të gjitha barnat citotoksike, ciklosporina, mikofenolati, oksitocina, kmadina, varfarina, epinefrina dhe tableta nitroglicerine). Kjo rrjedhë e mbeturinave gjithashtu përfshin artikuj që mund të përmbajnë merkur, përfshirë vaksinat, pikat e syve, veshëve dhe hundës.</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pacing w:val="-2"/>
                <w:sz w:val="18"/>
                <w:lang w:val="sq-AL"/>
              </w:rPr>
            </w:pPr>
            <w:r w:rsidRPr="007249E2">
              <w:rPr>
                <w:rFonts w:eastAsia="Times New Roman"/>
                <w:color w:val="000000"/>
                <w:spacing w:val="-4"/>
                <w:sz w:val="18"/>
                <w:lang w:val="sq-AL"/>
              </w:rPr>
              <w:t>Mbeturinat</w:t>
            </w:r>
            <w:r w:rsidRPr="007249E2">
              <w:rPr>
                <w:rFonts w:eastAsia="Times New Roman"/>
                <w:color w:val="000000"/>
                <w:spacing w:val="-2"/>
                <w:sz w:val="18"/>
                <w:lang w:val="sq-AL"/>
              </w:rPr>
              <w:t xml:space="preserve"> farmaceutike duhet të vendosen në qese plastike kafe ose në një kontejner të ngurtë, dhe të etiketohen me simbolet e rreziqeve përkatëse</w:t>
            </w:r>
          </w:p>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z w:val="18"/>
                <w:lang w:val="sq-AL"/>
              </w:rPr>
            </w:pPr>
            <w:r w:rsidRPr="007249E2">
              <w:rPr>
                <w:rFonts w:eastAsia="Times New Roman"/>
                <w:color w:val="000000"/>
                <w:sz w:val="18"/>
                <w:lang w:val="sq-AL"/>
              </w:rPr>
              <w:t>Sipas udhëzimeve të OBSH-së, ato duhet të shënjohenme “VETËM PËR DJEGIE” (ang. “INCINERATION ONLY”) në mënyrë që të jetë e dukshme nga çdo drejtim anësor.</w:t>
            </w:r>
          </w:p>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z w:val="18"/>
                <w:lang w:val="sq-AL"/>
              </w:rPr>
            </w:pPr>
            <w:r w:rsidRPr="007249E2">
              <w:rPr>
                <w:rFonts w:eastAsia="Times New Roman"/>
                <w:color w:val="000000"/>
                <w:spacing w:val="-4"/>
                <w:sz w:val="18"/>
                <w:lang w:val="sq-AL"/>
              </w:rPr>
              <w:t>Mbeturinat</w:t>
            </w:r>
            <w:r w:rsidRPr="007249E2">
              <w:rPr>
                <w:rFonts w:eastAsia="Times New Roman"/>
                <w:color w:val="000000"/>
                <w:spacing w:val="-2"/>
                <w:sz w:val="18"/>
                <w:lang w:val="sq-AL"/>
              </w:rPr>
              <w:t xml:space="preserve"> farmaceutike, përfshirë shishkat dhe shiringat e zbrazëta, vendosen në një kontejner të mjeteve mprehta ose kontejner për mjetet kemoterapike në pikën e gjenerimit, të cilat ruhen në një dhomë të shërbimeve, dhe më pas transportohen në një zonë qendrore mbajtëse në dokun e ngarkimit.</w:t>
            </w:r>
          </w:p>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z w:val="18"/>
                <w:lang w:val="sq-AL"/>
              </w:rPr>
            </w:pPr>
            <w:r w:rsidRPr="007249E2">
              <w:rPr>
                <w:rFonts w:eastAsia="Times New Roman"/>
                <w:color w:val="000000"/>
                <w:sz w:val="18"/>
                <w:lang w:val="sq-AL"/>
              </w:rPr>
              <w:t>Mbeturinat farmaceutike të pashfrytëzuara dhe të skaduara, pavarësisht se ku gjenerohen, duhet t'i kthehen furnitorit sipas kërkesave të kontratës për dispozitat e trajtimit të mbeturinave nga fillimi deri në fund - furnitori do të jetë përgjegjës për asgjësimin në përputhje me procedurat specifike për llojin e medikamenteve</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581"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581"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962"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trHeight w:hRule="exact" w:val="5506"/>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105" w:line="206" w:lineRule="exact"/>
              <w:jc w:val="center"/>
              <w:textAlignment w:val="baseline"/>
              <w:rPr>
                <w:rFonts w:eastAsia="Times New Roman"/>
                <w:color w:val="000000"/>
                <w:sz w:val="18"/>
                <w:lang w:val="sq-AL"/>
              </w:rPr>
            </w:pPr>
            <w:r w:rsidRPr="007249E2">
              <w:rPr>
                <w:rFonts w:eastAsia="Times New Roman"/>
                <w:color w:val="000000"/>
                <w:sz w:val="18"/>
                <w:lang w:val="sq-AL"/>
              </w:rPr>
              <w:t>2.4</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144" w:right="108"/>
              <w:textAlignment w:val="baseline"/>
              <w:rPr>
                <w:rFonts w:eastAsia="Times New Roman"/>
                <w:color w:val="000000"/>
                <w:spacing w:val="-2"/>
                <w:sz w:val="18"/>
                <w:lang w:val="sq-AL"/>
              </w:rPr>
            </w:pPr>
            <w:r w:rsidRPr="007249E2">
              <w:rPr>
                <w:rFonts w:eastAsia="Times New Roman"/>
                <w:color w:val="000000"/>
                <w:sz w:val="18"/>
                <w:lang w:val="sq-AL"/>
              </w:rPr>
              <w:t xml:space="preserve">Mbeturinat e përziera me kimikate të rrezikshme: Mbeturinat mjekësore të përziera me kimikate të rrezikshme gjenerohen kryesisht në zonat e Patologjisë dhe Mjekësisë Laboratorike nga aktivitetet që lidhen me fiksimin dhe ruajtjen e indeve. Kimikatet janë zakonisht tretës të tillë si alkooli dhe xylenes, ose </w:t>
            </w:r>
            <w:r w:rsidRPr="007249E2">
              <w:rPr>
                <w:rFonts w:eastAsia="Times New Roman"/>
                <w:color w:val="000000"/>
                <w:spacing w:val="-2"/>
                <w:sz w:val="18"/>
                <w:lang w:val="sq-AL"/>
              </w:rPr>
              <w:t>formalinë. Këto mbeturina mirëmbahen brenda dhe nën kontrollin e Patologjisë dhe Mjekësisë Laboratorike. Dezinfektues, kimikate laboratorike dhe reagjentë, “film developer” dhe tretës. Merkuri: gjendet në termometrat, matësit e presionit të gjakut dhe zgjeruesit dhe përmban mbeturina të rrezikshme kimike dhe kontakti përmes afërsisë me mbeturina të tilla mund të çojë në djegie dhe reagime të rënda të lëkurës, helmime, alergji dhe astmë.</w:t>
            </w:r>
          </w:p>
          <w:p w:rsidR="007249E2" w:rsidRPr="007249E2" w:rsidRDefault="007249E2" w:rsidP="00611BDD">
            <w:pPr>
              <w:spacing w:line="206" w:lineRule="exact"/>
              <w:ind w:left="144" w:right="108"/>
              <w:textAlignment w:val="baseline"/>
              <w:rPr>
                <w:rFonts w:eastAsia="Times New Roman"/>
                <w:color w:val="000000"/>
                <w:spacing w:val="-2"/>
                <w:sz w:val="18"/>
                <w:lang w:val="sq-AL"/>
              </w:rPr>
            </w:pPr>
            <w:r w:rsidRPr="007249E2">
              <w:rPr>
                <w:rFonts w:eastAsia="Times New Roman"/>
                <w:color w:val="000000"/>
                <w:spacing w:val="-2"/>
                <w:sz w:val="18"/>
                <w:lang w:val="sq-AL"/>
              </w:rPr>
              <w:t>Substancat si merkuri shkaktojnë dëmtim të sistemit nervor dhe veshkave dhe sistemit urinar, veçanërisht te fetuset dhe të porsalindurit. Kontakti përmes lëshimit në trupat e ujit dhe atmosferë mund të shkaktojë dëm serioz.</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196" w:lineRule="exact"/>
              <w:ind w:left="72"/>
              <w:textAlignment w:val="baseline"/>
              <w:rPr>
                <w:rFonts w:eastAsia="Times New Roman"/>
                <w:color w:val="000000"/>
                <w:sz w:val="18"/>
                <w:lang w:val="sq-AL"/>
              </w:rPr>
            </w:pPr>
            <w:r w:rsidRPr="007249E2">
              <w:rPr>
                <w:rFonts w:eastAsia="Times New Roman"/>
                <w:color w:val="000000"/>
                <w:sz w:val="18"/>
                <w:lang w:val="sq-AL"/>
              </w:rPr>
              <w:t>Duhet të përdoren normat minimale të ndarjes.</w:t>
            </w:r>
          </w:p>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pacing w:val="-4"/>
                <w:sz w:val="18"/>
                <w:lang w:val="sq-AL"/>
              </w:rPr>
            </w:pPr>
            <w:r w:rsidRPr="007249E2">
              <w:rPr>
                <w:rFonts w:eastAsia="Times New Roman"/>
                <w:color w:val="000000"/>
                <w:spacing w:val="-4"/>
                <w:sz w:val="18"/>
                <w:lang w:val="sq-AL"/>
              </w:rPr>
              <w:t xml:space="preserve">mbeturinat duhet të vendosen në qese plastike ngjyrë kafe ose në një kontejner të ngurtë, të etiketuar me simbolet e </w:t>
            </w:r>
            <w:r w:rsidRPr="007249E2">
              <w:rPr>
                <w:rFonts w:eastAsia="Times New Roman"/>
                <w:color w:val="000000"/>
                <w:sz w:val="18"/>
                <w:lang w:val="sq-AL"/>
              </w:rPr>
              <w:t>duhura</w:t>
            </w:r>
            <w:r w:rsidRPr="007249E2">
              <w:rPr>
                <w:rFonts w:eastAsia="Times New Roman"/>
                <w:color w:val="000000"/>
                <w:spacing w:val="-4"/>
                <w:sz w:val="18"/>
                <w:lang w:val="sq-AL"/>
              </w:rPr>
              <w:t xml:space="preserve"> të rrezikut</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105"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105"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481"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46" o:spid="_x0000_s1227" type="#_x0000_t202" style="position:absolute;margin-left:740.5pt;margin-top:563.55pt;width:19.95pt;height:12.65pt;z-index:-251545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zdsg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" filled="f" stroked="f">
            <v:textbox inset="0,0,0,0">
              <w:txbxContent>
                <w:p w:rsidR="007249E2" w:rsidRDefault="007249E2" w:rsidP="007249E2">
                  <w:pPr>
                    <w:spacing w:before="4" w:line="245" w:lineRule="exact"/>
                    <w:textAlignment w:val="baseline"/>
                    <w:rPr>
                      <w:rFonts w:eastAsia="Times New Roman"/>
                      <w:color w:val="000000"/>
                      <w:spacing w:val="20"/>
                    </w:rPr>
                  </w:pPr>
                  <w:r>
                    <w:rPr>
                      <w:rFonts w:eastAsia="Times New Roman"/>
                      <w:color w:val="000000"/>
                      <w:spacing w:val="20"/>
                    </w:rPr>
                    <w:t>87</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691"/>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 xml:space="preserve">Masat e propozuara zbutëse </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0"/>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5"/>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1528"/>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24" w:line="206" w:lineRule="exact"/>
              <w:ind w:left="115"/>
              <w:textAlignment w:val="baseline"/>
              <w:rPr>
                <w:rFonts w:eastAsia="Times New Roman"/>
                <w:color w:val="000000"/>
                <w:sz w:val="18"/>
                <w:lang w:val="sq-AL"/>
              </w:rPr>
            </w:pPr>
            <w:r w:rsidRPr="007249E2">
              <w:rPr>
                <w:rFonts w:eastAsia="Times New Roman"/>
                <w:color w:val="000000"/>
                <w:sz w:val="18"/>
                <w:lang w:val="sq-AL"/>
              </w:rPr>
              <w:t>2.5</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24" w:line="206" w:lineRule="exact"/>
              <w:ind w:left="105"/>
              <w:textAlignment w:val="baseline"/>
              <w:rPr>
                <w:rFonts w:eastAsia="Times New Roman"/>
                <w:color w:val="000000"/>
                <w:sz w:val="18"/>
                <w:lang w:val="sq-AL"/>
              </w:rPr>
            </w:pPr>
            <w:r w:rsidRPr="007249E2">
              <w:rPr>
                <w:rFonts w:eastAsia="Times New Roman"/>
                <w:color w:val="000000"/>
                <w:sz w:val="18"/>
                <w:lang w:val="sq-AL"/>
              </w:rPr>
              <w:t>Mbeturinat e përgjithshme të gjeneruara</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z w:val="18"/>
                <w:lang w:val="sq-AL"/>
              </w:rPr>
            </w:pPr>
            <w:r w:rsidRPr="007249E2">
              <w:rPr>
                <w:rFonts w:eastAsia="Times New Roman"/>
                <w:color w:val="000000"/>
                <w:spacing w:val="-4"/>
                <w:sz w:val="18"/>
                <w:lang w:val="sq-AL"/>
              </w:rPr>
              <w:t>Mbeturinat</w:t>
            </w:r>
            <w:r w:rsidRPr="007249E2">
              <w:rPr>
                <w:rFonts w:eastAsia="Times New Roman"/>
                <w:color w:val="000000"/>
                <w:sz w:val="18"/>
                <w:lang w:val="sq-AL"/>
              </w:rPr>
              <w:t xml:space="preserve"> e përgjithshme të kujdesit shëndetësor siç janë mbeturinat e ushqimit gjithashtu do të merren parasysh</w:t>
            </w:r>
          </w:p>
          <w:p w:rsidR="007249E2" w:rsidRPr="007249E2" w:rsidRDefault="007249E2" w:rsidP="00E04632">
            <w:pPr>
              <w:numPr>
                <w:ilvl w:val="0"/>
                <w:numId w:val="34"/>
              </w:numPr>
              <w:tabs>
                <w:tab w:val="left" w:pos="288"/>
              </w:tabs>
              <w:spacing w:before="1" w:line="206" w:lineRule="exact"/>
              <w:ind w:left="144" w:right="99"/>
              <w:textAlignment w:val="baseline"/>
              <w:rPr>
                <w:rFonts w:eastAsia="Times New Roman"/>
                <w:color w:val="000000"/>
                <w:sz w:val="18"/>
                <w:lang w:val="sq-AL"/>
              </w:rPr>
            </w:pPr>
            <w:r w:rsidRPr="007249E2">
              <w:rPr>
                <w:rFonts w:eastAsia="Times New Roman"/>
                <w:color w:val="000000"/>
                <w:spacing w:val="-4"/>
                <w:sz w:val="18"/>
                <w:lang w:val="sq-AL"/>
              </w:rPr>
              <w:t>Mbeturinat</w:t>
            </w:r>
            <w:r w:rsidRPr="007249E2">
              <w:rPr>
                <w:rFonts w:eastAsia="Times New Roman"/>
                <w:color w:val="000000"/>
                <w:sz w:val="18"/>
                <w:lang w:val="sq-AL"/>
              </w:rPr>
              <w:t xml:space="preserve"> e përgjithshme do të mblidhen përmes një rrjedhe të veçantë nga të gjitha mbeturinat e kujdesit shëndetësor dhe në asnjë rrethanë nuk do të përzihen.</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411" w:line="206" w:lineRule="exact"/>
              <w:ind w:left="144"/>
              <w:textAlignment w:val="baseline"/>
              <w:rPr>
                <w:rFonts w:eastAsia="Times New Roman"/>
                <w:color w:val="000000"/>
                <w:sz w:val="18"/>
                <w:lang w:val="sq-AL"/>
              </w:rPr>
            </w:pPr>
            <w:r w:rsidRPr="007249E2">
              <w:rPr>
                <w:rFonts w:eastAsia="Times New Roman"/>
                <w:color w:val="000000"/>
                <w:sz w:val="18"/>
                <w:lang w:val="sq-AL"/>
              </w:rPr>
              <w:t>Stafi operacional i ISH,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24"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4"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trHeight w:hRule="exact" w:val="216"/>
        </w:trPr>
        <w:tc>
          <w:tcPr>
            <w:tcW w:w="13886" w:type="dxa"/>
            <w:gridSpan w:val="7"/>
            <w:tcBorders>
              <w:top w:val="single" w:sz="5" w:space="0" w:color="000000"/>
              <w:left w:val="single" w:sz="5" w:space="0" w:color="000000"/>
              <w:bottom w:val="single" w:sz="5" w:space="0" w:color="000000"/>
              <w:right w:val="single" w:sz="5" w:space="0" w:color="000000"/>
            </w:tcBorders>
            <w:shd w:val="clear" w:color="B8CCE3" w:fill="B8CCE3"/>
            <w:vAlign w:val="center"/>
          </w:tcPr>
          <w:p w:rsidR="007249E2" w:rsidRPr="007249E2" w:rsidRDefault="007249E2" w:rsidP="00611BDD">
            <w:pPr>
              <w:spacing w:line="206" w:lineRule="exact"/>
              <w:ind w:left="115"/>
              <w:textAlignment w:val="baseline"/>
              <w:rPr>
                <w:rFonts w:eastAsia="Times New Roman"/>
                <w:b/>
                <w:color w:val="000000"/>
                <w:sz w:val="18"/>
                <w:lang w:val="sq-AL"/>
              </w:rPr>
            </w:pPr>
            <w:r w:rsidRPr="007249E2">
              <w:rPr>
                <w:rFonts w:eastAsia="Times New Roman"/>
                <w:b/>
                <w:color w:val="000000"/>
                <w:sz w:val="18"/>
                <w:lang w:val="sq-AL"/>
              </w:rPr>
              <w:t>3. Transporti i MKSH-vebrenda ISH-ve për ruajtje ose trajtim final direkt</w:t>
            </w:r>
          </w:p>
        </w:tc>
      </w:tr>
      <w:tr w:rsidR="007249E2" w:rsidRPr="007249E2" w:rsidTr="00611BDD">
        <w:trPr>
          <w:trHeight w:hRule="exact" w:val="7072"/>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002" w:line="206" w:lineRule="exact"/>
              <w:ind w:left="115"/>
              <w:textAlignment w:val="baseline"/>
              <w:rPr>
                <w:rFonts w:eastAsia="Times New Roman"/>
                <w:color w:val="000000"/>
                <w:sz w:val="18"/>
                <w:lang w:val="sq-AL"/>
              </w:rPr>
            </w:pPr>
            <w:r w:rsidRPr="007249E2">
              <w:rPr>
                <w:rFonts w:eastAsia="Times New Roman"/>
                <w:color w:val="000000"/>
                <w:sz w:val="18"/>
                <w:lang w:val="sq-AL"/>
              </w:rPr>
              <w:t>3.1</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759" w:line="206" w:lineRule="exact"/>
              <w:ind w:left="108" w:right="180"/>
              <w:jc w:val="both"/>
              <w:textAlignment w:val="baseline"/>
              <w:rPr>
                <w:rFonts w:eastAsia="Times New Roman"/>
                <w:color w:val="000000"/>
                <w:sz w:val="18"/>
                <w:lang w:val="sq-AL"/>
              </w:rPr>
            </w:pPr>
            <w:r w:rsidRPr="007249E2">
              <w:rPr>
                <w:rFonts w:eastAsia="Times New Roman"/>
                <w:color w:val="000000"/>
                <w:sz w:val="18"/>
                <w:lang w:val="sq-AL"/>
              </w:rPr>
              <w:t>Transporti në vendndodhje i mbeturinave nga pika e gjenerimit deri në depo duhet të menaxhohet në një mënyrë të planifikuar në mënyrë që të shmangen rreziqet mjedisore që lidhen me kontaminimin e kryqëzuar me mbeturinat e përgjithshme, rrjedhjet aksidentale dhe ekspozimin e PSH-ve dhe pacientëve.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pacing w:val="-4"/>
                <w:sz w:val="18"/>
                <w:lang w:val="sq-AL"/>
              </w:rPr>
              <w:t>Kërkesat</w:t>
            </w:r>
            <w:r w:rsidRPr="007249E2">
              <w:rPr>
                <w:rFonts w:eastAsia="Times New Roman"/>
                <w:color w:val="000000"/>
                <w:sz w:val="18"/>
                <w:lang w:val="sq-AL"/>
              </w:rPr>
              <w:t xml:space="preserve"> e përgjithshme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3"/>
                <w:sz w:val="18"/>
                <w:lang w:val="sq-AL"/>
              </w:rPr>
            </w:pPr>
            <w:r w:rsidRPr="007249E2">
              <w:rPr>
                <w:rFonts w:eastAsia="Times New Roman"/>
                <w:color w:val="000000"/>
                <w:sz w:val="18"/>
                <w:lang w:val="sq-AL"/>
              </w:rPr>
              <w:t>Transporti</w:t>
            </w:r>
            <w:r w:rsidRPr="007249E2">
              <w:rPr>
                <w:rFonts w:eastAsia="Times New Roman"/>
                <w:color w:val="000000"/>
                <w:spacing w:val="-3"/>
                <w:sz w:val="18"/>
                <w:lang w:val="sq-AL"/>
              </w:rPr>
              <w:t xml:space="preserve"> në vendndodhje, kur është e mundur, duhet të bëhet gjatë kohërave më pak të ngarkuara. Rrugët e caktuara duhet të përdoren për të parandaluar ekspozimin ndaj stafit dhe pacientëve dhe për të minimizuar kalimin e karrocave të ngarkuara përmes zonave të kujdesit për pacientët dhe zonave tjera të pastra.</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2"/>
                <w:sz w:val="18"/>
                <w:lang w:val="sq-AL"/>
              </w:rPr>
            </w:pPr>
            <w:r w:rsidRPr="007249E2">
              <w:rPr>
                <w:rFonts w:eastAsia="Times New Roman"/>
                <w:color w:val="000000"/>
                <w:spacing w:val="-2"/>
                <w:sz w:val="18"/>
                <w:lang w:val="sq-AL"/>
              </w:rPr>
              <w:t xml:space="preserve">Në varësi të modelit të ISH-së, transporti i brendshëm i mbeturinave duhet të përdorë dysheme, shkallë ose ashensorë të </w:t>
            </w:r>
            <w:r w:rsidRPr="007249E2">
              <w:rPr>
                <w:rFonts w:eastAsia="Times New Roman"/>
                <w:color w:val="000000"/>
                <w:spacing w:val="-3"/>
                <w:sz w:val="18"/>
                <w:lang w:val="sq-AL"/>
              </w:rPr>
              <w:t>veçantë</w:t>
            </w:r>
            <w:r w:rsidRPr="007249E2">
              <w:rPr>
                <w:rFonts w:eastAsia="Times New Roman"/>
                <w:color w:val="000000"/>
                <w:spacing w:val="-2"/>
                <w:sz w:val="18"/>
                <w:lang w:val="sq-AL"/>
              </w:rPr>
              <w:t xml:space="preserve"> për aq sa është e mundur. Rrugët e rregullta të transportit dhe koha e grumbullimit duhet të jenë fikse dhe të besueshme.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 xml:space="preserve">Stafi përkatës duhet të ketë pajisje të </w:t>
            </w:r>
            <w:r w:rsidRPr="007249E2">
              <w:rPr>
                <w:rFonts w:eastAsia="Times New Roman"/>
                <w:color w:val="000000"/>
                <w:spacing w:val="-3"/>
                <w:sz w:val="18"/>
                <w:lang w:val="sq-AL"/>
              </w:rPr>
              <w:t>përshtatshme</w:t>
            </w:r>
            <w:r w:rsidRPr="007249E2">
              <w:rPr>
                <w:rFonts w:eastAsia="Times New Roman"/>
                <w:color w:val="000000"/>
                <w:sz w:val="18"/>
                <w:lang w:val="sq-AL"/>
              </w:rPr>
              <w:t xml:space="preserve"> mbrojtëse personale, doreza, këpucë të forta dhe të mbyllura, tuta dhe maska.</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Mbeturinat e rrezikshme dhe ato të parrezikshme gjithmonë duhet të transportohen ndarazi.</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Tri</w:t>
            </w:r>
            <w:r w:rsidRPr="007249E2">
              <w:rPr>
                <w:rFonts w:eastAsia="Times New Roman"/>
                <w:color w:val="000000"/>
                <w:spacing w:val="-4"/>
                <w:sz w:val="18"/>
                <w:lang w:val="sq-AL"/>
              </w:rPr>
              <w:t>sistemet</w:t>
            </w:r>
            <w:r w:rsidRPr="007249E2">
              <w:rPr>
                <w:rFonts w:eastAsia="Times New Roman"/>
                <w:color w:val="000000"/>
                <w:sz w:val="18"/>
                <w:lang w:val="sq-AL"/>
              </w:rPr>
              <w:t xml:space="preserve"> e ndryshme të transportit në vijim duhet të miratohen në përputhje me praktikën më të mirë: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 xml:space="preserve">Karrocat e transportit të mbeturinave për mbeturinat e </w:t>
            </w:r>
            <w:r w:rsidRPr="007249E2">
              <w:rPr>
                <w:rFonts w:eastAsia="Times New Roman"/>
                <w:color w:val="000000"/>
                <w:spacing w:val="-3"/>
                <w:sz w:val="18"/>
                <w:lang w:val="sq-AL"/>
              </w:rPr>
              <w:t>përgjithshme</w:t>
            </w:r>
            <w:r w:rsidRPr="007249E2">
              <w:rPr>
                <w:rFonts w:eastAsia="Times New Roman"/>
                <w:color w:val="000000"/>
                <w:sz w:val="18"/>
                <w:lang w:val="sq-AL"/>
              </w:rPr>
              <w:t xml:space="preserve"> duhet të ngjyrosen me ngjyrë të zezë, të përdoren vetëm për llojet e mbeturinave të parrezikshme dhe të etiketohen qartë "Mbeturina të përgjithshme" ose "Mbeturina të parrezikshme".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4"/>
                <w:sz w:val="18"/>
                <w:lang w:val="sq-AL"/>
              </w:rPr>
            </w:pPr>
            <w:r w:rsidRPr="007249E2">
              <w:rPr>
                <w:rFonts w:eastAsia="Times New Roman"/>
                <w:color w:val="000000"/>
                <w:spacing w:val="-4"/>
                <w:sz w:val="18"/>
                <w:lang w:val="sq-AL"/>
              </w:rPr>
              <w:t xml:space="preserve">Mbeturinat infektive mund të transportohen së bashku me </w:t>
            </w:r>
            <w:r w:rsidRPr="007249E2">
              <w:rPr>
                <w:rFonts w:eastAsia="Times New Roman"/>
                <w:color w:val="000000"/>
                <w:spacing w:val="-3"/>
                <w:sz w:val="18"/>
                <w:lang w:val="sq-AL"/>
              </w:rPr>
              <w:t>mbeturinat</w:t>
            </w:r>
            <w:r w:rsidRPr="007249E2">
              <w:rPr>
                <w:rFonts w:eastAsia="Times New Roman"/>
                <w:color w:val="000000"/>
                <w:spacing w:val="-4"/>
                <w:sz w:val="18"/>
                <w:lang w:val="sq-AL"/>
              </w:rPr>
              <w:t xml:space="preserve"> e mjeteve të mprehta të përdorura. Mbeturinat infektive nuk duhet të transportohen së bashku me mbeturinat e tjera të rrezikshme, për të parandaluar përhapjen e mundshme të agjentëve infektivë.</w:t>
            </w:r>
          </w:p>
          <w:p w:rsidR="007249E2" w:rsidRPr="007249E2" w:rsidRDefault="007249E2" w:rsidP="00611BDD">
            <w:pPr>
              <w:spacing w:before="6" w:line="206" w:lineRule="exact"/>
              <w:ind w:left="120"/>
              <w:textAlignment w:val="baseline"/>
              <w:rPr>
                <w:rFonts w:eastAsia="Times New Roman"/>
                <w:color w:val="000000"/>
                <w:spacing w:val="-4"/>
                <w:sz w:val="18"/>
                <w:lang w:val="sq-AL"/>
              </w:rPr>
            </w:pPr>
            <w:r w:rsidRPr="007249E2">
              <w:rPr>
                <w:rFonts w:eastAsia="Times New Roman"/>
                <w:color w:val="000000"/>
                <w:spacing w:val="-4"/>
                <w:sz w:val="18"/>
                <w:lang w:val="sq-AL"/>
              </w:rPr>
              <w:t>Karrocat duhet të jenë të ngjyrosura me kodin e duhur të ngjyrave për mbeturinat infektive (të verdha) dhe duhet të etiketohen me shenjën "Mbeturina infektive".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Mbet</w:t>
            </w:r>
            <w:r w:rsidRPr="007249E2">
              <w:rPr>
                <w:rFonts w:eastAsia="Times New Roman"/>
                <w:color w:val="000000"/>
                <w:spacing w:val="-4"/>
                <w:sz w:val="18"/>
                <w:lang w:val="sq-AL"/>
              </w:rPr>
              <w:t>u</w:t>
            </w:r>
            <w:r w:rsidRPr="007249E2">
              <w:rPr>
                <w:rFonts w:eastAsia="Times New Roman"/>
                <w:color w:val="000000"/>
                <w:sz w:val="18"/>
                <w:lang w:val="sq-AL"/>
              </w:rPr>
              <w:t>rinat farmaceutike duhet të transportohen ndarazi në kuti deri te vendet qendrore të magazinimit.</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002" w:line="206" w:lineRule="exact"/>
              <w:ind w:left="110"/>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002"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378"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45" o:spid="_x0000_s1228" type="#_x0000_t202" style="position:absolute;margin-left:740.5pt;margin-top:563.55pt;width:19.95pt;height:12.65pt;z-index:-251544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" filled="f" stroked="f">
            <v:textbox inset="0,0,0,0">
              <w:txbxContent>
                <w:p w:rsidR="007249E2" w:rsidRDefault="007249E2" w:rsidP="007249E2">
                  <w:pPr>
                    <w:spacing w:before="4" w:line="245" w:lineRule="exact"/>
                    <w:textAlignment w:val="baseline"/>
                    <w:rPr>
                      <w:rFonts w:eastAsia="Times New Roman"/>
                      <w:color w:val="000000"/>
                      <w:spacing w:val="20"/>
                    </w:rPr>
                  </w:pPr>
                  <w:r>
                    <w:rPr>
                      <w:rFonts w:eastAsia="Times New Roman"/>
                      <w:color w:val="000000"/>
                      <w:spacing w:val="20"/>
                    </w:rPr>
                    <w:t>88</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255"/>
        <w:gridCol w:w="1433"/>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 xml:space="preserve">Masat e propozuara zbutëse </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139"/>
              <w:jc w:val="right"/>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25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5"/>
              <w:textAlignment w:val="baseline"/>
              <w:rPr>
                <w:rFonts w:eastAsia="Times New Roman"/>
                <w:b/>
                <w:color w:val="000000"/>
                <w:sz w:val="18"/>
                <w:lang w:val="sq-AL"/>
              </w:rPr>
            </w:pPr>
            <w:r w:rsidRPr="007249E2">
              <w:rPr>
                <w:rFonts w:eastAsia="Times New Roman"/>
                <w:b/>
                <w:color w:val="000000"/>
                <w:sz w:val="18"/>
                <w:lang w:val="sq-AL"/>
              </w:rPr>
              <w:t>Afati kohor</w:t>
            </w:r>
          </w:p>
        </w:tc>
        <w:tc>
          <w:tcPr>
            <w:tcW w:w="1433"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8899"/>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Përdorimi i kanaleve të mbeturinave (ang. “waste chutes”) në objektet e kujdesit shëndetësor nuk rekomandohet, sepse ato mund të rrisin rrezikun e transmetimit të infeksioneve nga ajri.</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pacing w:val="-4"/>
                <w:sz w:val="18"/>
                <w:lang w:val="sq-AL"/>
              </w:rPr>
              <w:t>Karroca</w:t>
            </w:r>
            <w:r w:rsidRPr="007249E2">
              <w:rPr>
                <w:rFonts w:eastAsia="Times New Roman"/>
                <w:color w:val="000000"/>
                <w:sz w:val="18"/>
                <w:lang w:val="sq-AL"/>
              </w:rPr>
              <w:t xml:space="preserve"> transporti</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Mbeturinat e kujdesit shëndetësor mund të jenë të mëdha dhe të rënda dhe duhet të transportohen duke përdorur karroca me rrota ose karroca që nuk përdoren për ndonjë qëllim tjetër.</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Për të shmangur dëmtimet dhe transmetimin e infeksionit, karrocat duhet:</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të jenë të lehta për të ngarkuar dhe shkarkuar</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të mos kenë tehe të mprehta që mund të dëmtojnë qeset ose kontejnerët e mbeturinave gjatë ngarkimit dhe shkarkimit</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pacing w:val="-4"/>
                <w:sz w:val="18"/>
                <w:lang w:val="sq-AL"/>
              </w:rPr>
              <w:t>Mbeturinat</w:t>
            </w:r>
            <w:r w:rsidRPr="007249E2">
              <w:rPr>
                <w:rFonts w:eastAsia="Times New Roman"/>
                <w:color w:val="000000"/>
                <w:sz w:val="18"/>
                <w:lang w:val="sq-AL"/>
              </w:rPr>
              <w:t xml:space="preserve"> tjera të rrezikshme, të tilla si ato kimike, duhet të jenë lehtë të pastrueshme dhe,nëse janë të mbyllura, të pajisura me vrima kullimi dhe priza</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jenë të etiketuara dhe të dedikuara për një lloj të veçantë të mbeturinave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jenë të lehta për t’u shtyrë dhe tërhequr</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mos jenë shumë të larta (kjo për të shmangur kufizimin e pamjes për stafin që transporton mbeturinat)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sigurohet me një bravë për kyçje (për mbeturinat e rrezikshme)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ketë madhësinë e duhur në përputhje me vëllimet e mbeturinave të gjeneruara në një institucion të kujdesit shëndetësor.</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pacing w:val="-4"/>
                <w:sz w:val="18"/>
                <w:lang w:val="sq-AL"/>
              </w:rPr>
            </w:pPr>
            <w:r w:rsidRPr="007249E2">
              <w:rPr>
                <w:rFonts w:eastAsia="Times New Roman"/>
                <w:color w:val="000000"/>
                <w:spacing w:val="-4"/>
                <w:sz w:val="18"/>
                <w:lang w:val="sq-AL"/>
              </w:rPr>
              <w:t>Mbeturinat, veçanërisht mbeturinat e rrezikshme, nuk duhet të transportohen kurrë me dorë për shkak të rrezikut të aksidentit ose dëmtimit nga materiali infektues ose mjetet e mprehta të hedhura gabimisht që mund të dalin nga një kontejner.</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 xml:space="preserve">Karrocat rezervë duhet të jenë në dispozicion në </w:t>
            </w:r>
            <w:r w:rsidRPr="007249E2">
              <w:rPr>
                <w:rFonts w:eastAsia="Times New Roman"/>
                <w:color w:val="000000"/>
                <w:spacing w:val="-4"/>
                <w:sz w:val="18"/>
                <w:lang w:val="sq-AL"/>
              </w:rPr>
              <w:t>rast</w:t>
            </w:r>
            <w:r w:rsidRPr="007249E2">
              <w:rPr>
                <w:rFonts w:eastAsia="Times New Roman"/>
                <w:color w:val="000000"/>
                <w:sz w:val="18"/>
                <w:lang w:val="sq-AL"/>
              </w:rPr>
              <w:t xml:space="preserve"> të prishjes dhe mirëmbajtjes. Mjetet duhet të pastrohen dhe dezinfektohen çdo ditë.</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 xml:space="preserve">Të gjitha </w:t>
            </w:r>
            <w:r w:rsidRPr="007249E2">
              <w:rPr>
                <w:rFonts w:eastAsia="Times New Roman"/>
                <w:color w:val="000000"/>
                <w:spacing w:val="-4"/>
                <w:sz w:val="18"/>
                <w:lang w:val="sq-AL"/>
              </w:rPr>
              <w:t>vulat</w:t>
            </w:r>
            <w:r w:rsidRPr="007249E2">
              <w:rPr>
                <w:rFonts w:eastAsia="Times New Roman"/>
                <w:color w:val="000000"/>
                <w:sz w:val="18"/>
                <w:lang w:val="sq-AL"/>
              </w:rPr>
              <w:t xml:space="preserve"> e qeseve me mbeturina duhet të jenë në vend dhe të paprekura në fund të transportit.</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25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433"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3120"/>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896" w:line="206" w:lineRule="exact"/>
              <w:jc w:val="center"/>
              <w:textAlignment w:val="baseline"/>
              <w:rPr>
                <w:rFonts w:eastAsia="Times New Roman"/>
                <w:color w:val="000000"/>
                <w:sz w:val="18"/>
                <w:lang w:val="sq-AL"/>
              </w:rPr>
            </w:pPr>
            <w:r w:rsidRPr="007249E2">
              <w:rPr>
                <w:rFonts w:eastAsia="Times New Roman"/>
                <w:color w:val="000000"/>
                <w:sz w:val="18"/>
                <w:lang w:val="sq-AL"/>
              </w:rPr>
              <w:t>3.2</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272" w:line="206" w:lineRule="exact"/>
              <w:ind w:left="108" w:right="324"/>
              <w:textAlignment w:val="baseline"/>
              <w:rPr>
                <w:rFonts w:eastAsia="Times New Roman"/>
                <w:color w:val="000000"/>
                <w:sz w:val="18"/>
                <w:lang w:val="sq-AL"/>
              </w:rPr>
            </w:pPr>
            <w:r w:rsidRPr="007249E2">
              <w:rPr>
                <w:rFonts w:eastAsia="Times New Roman"/>
                <w:color w:val="000000"/>
                <w:sz w:val="18"/>
                <w:lang w:val="sq-AL"/>
              </w:rPr>
              <w:t>Rrugëzimi i mbeturinave të infektuara në ISH duhet të mirëmbahet për të minimizuar rreziqet e ekspozimit dhe aksidenteve gjatë orarit të operimit.</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144"/>
              <w:textAlignment w:val="baseline"/>
              <w:rPr>
                <w:rFonts w:eastAsia="Times New Roman"/>
                <w:color w:val="000000"/>
                <w:sz w:val="18"/>
                <w:lang w:val="sq-AL"/>
              </w:rPr>
            </w:pPr>
            <w:r w:rsidRPr="007249E2">
              <w:rPr>
                <w:rFonts w:eastAsia="Times New Roman"/>
                <w:color w:val="000000"/>
                <w:sz w:val="18"/>
                <w:lang w:val="sq-AL"/>
              </w:rPr>
              <w:t>Rrugëzimi</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Rrugë të ndara për mbeturina të rrezikshme dhe të parrezikshme duhet të planifikohen dhe përdoren.</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Një plan specifik i rrugëzimit duhet të zhvillohet bazuar në strukturën e ISH-së.</w:t>
            </w:r>
          </w:p>
          <w:p w:rsidR="007249E2" w:rsidRPr="007249E2" w:rsidRDefault="007249E2" w:rsidP="00E04632">
            <w:pPr>
              <w:numPr>
                <w:ilvl w:val="0"/>
                <w:numId w:val="34"/>
              </w:numPr>
              <w:tabs>
                <w:tab w:val="left" w:pos="288"/>
              </w:tabs>
              <w:spacing w:before="1" w:line="206" w:lineRule="exact"/>
              <w:ind w:left="144"/>
              <w:textAlignment w:val="baseline"/>
              <w:rPr>
                <w:rFonts w:eastAsia="Times New Roman"/>
                <w:color w:val="000000"/>
                <w:spacing w:val="-2"/>
                <w:sz w:val="18"/>
                <w:lang w:val="sq-AL"/>
              </w:rPr>
            </w:pPr>
            <w:r w:rsidRPr="007249E2">
              <w:rPr>
                <w:rFonts w:eastAsia="Times New Roman"/>
                <w:color w:val="000000"/>
                <w:sz w:val="18"/>
                <w:lang w:val="sq-AL"/>
              </w:rPr>
              <w:t>Rrugae</w:t>
            </w:r>
            <w:r w:rsidRPr="007249E2">
              <w:rPr>
                <w:rFonts w:eastAsia="Times New Roman"/>
                <w:color w:val="000000"/>
                <w:spacing w:val="-2"/>
                <w:sz w:val="18"/>
                <w:lang w:val="sq-AL"/>
              </w:rPr>
              <w:t xml:space="preserve"> mbeturinave duhet t’i plotësojë kërkesat e përgjithshme si më poshtë.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Rruga duhet të fillojë nga zonat mjekësore më të ndjeshme ndaj higjienës (p.sh. kujdesi intensiv, dializa, sallat e operacionit).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Duhet të ndiqet një rrugë fikse përreth zonave të tjera mjekësore dhe vendeve të magazinimit të përkohshëm.</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4"/>
                <w:sz w:val="18"/>
                <w:lang w:val="sq-AL"/>
              </w:rPr>
            </w:pPr>
            <w:r w:rsidRPr="007249E2">
              <w:rPr>
                <w:rFonts w:eastAsia="Times New Roman"/>
                <w:color w:val="000000"/>
                <w:spacing w:val="-4"/>
                <w:sz w:val="18"/>
                <w:lang w:val="sq-AL"/>
              </w:rPr>
              <w:t xml:space="preserve">Frekuenca e grumbullimit duhet të rafinohet përmes </w:t>
            </w:r>
            <w:r w:rsidRPr="007249E2">
              <w:rPr>
                <w:rFonts w:eastAsia="Times New Roman"/>
                <w:color w:val="000000"/>
                <w:sz w:val="18"/>
                <w:lang w:val="sq-AL"/>
              </w:rPr>
              <w:t>përvojës</w:t>
            </w:r>
            <w:r w:rsidRPr="007249E2">
              <w:rPr>
                <w:rFonts w:eastAsia="Times New Roman"/>
                <w:color w:val="000000"/>
                <w:spacing w:val="-4"/>
                <w:sz w:val="18"/>
                <w:lang w:val="sq-AL"/>
              </w:rPr>
              <w:t xml:space="preserve"> për të siguruar që nuk ka mbingarkim të kontejnerëve të mbeturinave në ndonjë kohë.</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896"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25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896"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433"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272"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44" o:spid="_x0000_s1229" type="#_x0000_t202" style="position:absolute;margin-left:740.5pt;margin-top:563.55pt;width:20.2pt;height:12.65pt;z-index:-251543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" filled="f" stroked="f">
            <v:textbox inset="0,0,0,0">
              <w:txbxContent>
                <w:p w:rsidR="007249E2" w:rsidRDefault="007249E2" w:rsidP="007249E2">
                  <w:pPr>
                    <w:spacing w:before="4" w:line="245" w:lineRule="exact"/>
                    <w:textAlignment w:val="baseline"/>
                    <w:rPr>
                      <w:rFonts w:eastAsia="Times New Roman"/>
                      <w:color w:val="000000"/>
                      <w:spacing w:val="22"/>
                    </w:rPr>
                  </w:pPr>
                  <w:r>
                    <w:rPr>
                      <w:rFonts w:eastAsia="Times New Roman"/>
                      <w:color w:val="000000"/>
                      <w:spacing w:val="22"/>
                    </w:rPr>
                    <w:t>89</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 xml:space="preserve">Masat e propozuara zbutëse </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139"/>
              <w:jc w:val="right"/>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5"/>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3679"/>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 xml:space="preserve">Mbeturinat biologjikisht aktive  (p.sh. mbeturinat </w:t>
            </w:r>
            <w:r w:rsidRPr="007249E2">
              <w:rPr>
                <w:rFonts w:eastAsia="Times New Roman"/>
                <w:color w:val="000000"/>
                <w:spacing w:val="-4"/>
                <w:sz w:val="18"/>
                <w:lang w:val="sq-AL"/>
              </w:rPr>
              <w:t>infektive</w:t>
            </w:r>
            <w:r w:rsidRPr="007249E2">
              <w:rPr>
                <w:rFonts w:eastAsia="Times New Roman"/>
                <w:color w:val="000000"/>
                <w:sz w:val="18"/>
                <w:lang w:val="sq-AL"/>
              </w:rPr>
              <w:t>) duhet të mblidhen të paktën çdo ditë.</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z w:val="18"/>
                <w:lang w:val="sq-AL"/>
              </w:rPr>
            </w:pPr>
            <w:r w:rsidRPr="007249E2">
              <w:rPr>
                <w:rFonts w:eastAsia="Times New Roman"/>
                <w:color w:val="000000"/>
                <w:sz w:val="18"/>
                <w:lang w:val="sq-AL"/>
              </w:rPr>
              <w:t>Plani i rrugëzimit që është specifik për institucionin shëndetësor do të ndikohet nga:</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 xml:space="preserve">vëllimi i mbeturinave dhe numri i qeseve ose </w:t>
            </w:r>
            <w:r w:rsidRPr="007249E2">
              <w:rPr>
                <w:rFonts w:eastAsia="Times New Roman"/>
                <w:color w:val="000000"/>
                <w:spacing w:val="-4"/>
                <w:sz w:val="18"/>
                <w:lang w:val="sq-AL"/>
              </w:rPr>
              <w:t>kontejnerëve</w:t>
            </w:r>
            <w:r w:rsidRPr="007249E2">
              <w:rPr>
                <w:rFonts w:eastAsia="Times New Roman"/>
                <w:color w:val="000000"/>
                <w:sz w:val="18"/>
                <w:lang w:val="sq-AL"/>
              </w:rPr>
              <w:t xml:space="preserve"> të mbeturinave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llojet e mbeturinave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kapaciteti i magazinimit të mbeturinave brenda zonave mjekësore dhe në vendet e magazinimit të përkohshëm</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 xml:space="preserve">kapaciteti i </w:t>
            </w:r>
            <w:r w:rsidRPr="007249E2">
              <w:rPr>
                <w:rFonts w:eastAsia="Times New Roman"/>
                <w:color w:val="000000"/>
                <w:spacing w:val="-4"/>
                <w:sz w:val="18"/>
                <w:lang w:val="sq-AL"/>
              </w:rPr>
              <w:t>karrocave</w:t>
            </w:r>
            <w:r w:rsidRPr="007249E2">
              <w:rPr>
                <w:rFonts w:eastAsia="Times New Roman"/>
                <w:color w:val="000000"/>
                <w:sz w:val="18"/>
                <w:lang w:val="sq-AL"/>
              </w:rPr>
              <w:t xml:space="preserve"> të transportit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pacing w:val="-4"/>
                <w:sz w:val="18"/>
                <w:lang w:val="sq-AL"/>
              </w:rPr>
              <w:t xml:space="preserve">distancat </w:t>
            </w:r>
            <w:r w:rsidRPr="007249E2">
              <w:rPr>
                <w:rFonts w:eastAsia="Times New Roman"/>
                <w:color w:val="000000"/>
                <w:sz w:val="18"/>
                <w:lang w:val="sq-AL"/>
              </w:rPr>
              <w:t>e transportit dhe kohët e udhëtimit midis pikave të grumbullimit.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pacing w:val="-4"/>
                <w:sz w:val="18"/>
                <w:lang w:val="sq-AL"/>
              </w:rPr>
              <w:t>Rruga</w:t>
            </w:r>
            <w:r w:rsidRPr="007249E2">
              <w:rPr>
                <w:rFonts w:eastAsia="Times New Roman"/>
                <w:color w:val="000000"/>
                <w:sz w:val="18"/>
                <w:lang w:val="sq-AL"/>
              </w:rPr>
              <w:t xml:space="preserve"> duhet të përgatitet me strukturën specifike të institucionit shëndetësor.</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221"/>
        </w:trPr>
        <w:tc>
          <w:tcPr>
            <w:tcW w:w="13886" w:type="dxa"/>
            <w:gridSpan w:val="7"/>
            <w:tcBorders>
              <w:top w:val="single" w:sz="5" w:space="0" w:color="000000"/>
              <w:left w:val="single" w:sz="5" w:space="0" w:color="000000"/>
              <w:bottom w:val="single" w:sz="5" w:space="0" w:color="000000"/>
              <w:right w:val="single" w:sz="5" w:space="0" w:color="000000"/>
            </w:tcBorders>
            <w:shd w:val="clear" w:color="B8CCE3" w:fill="B8CCE3"/>
            <w:vAlign w:val="center"/>
          </w:tcPr>
          <w:p w:rsidR="007249E2" w:rsidRPr="007249E2" w:rsidRDefault="007249E2" w:rsidP="00611BDD">
            <w:pPr>
              <w:spacing w:line="196" w:lineRule="exact"/>
              <w:ind w:left="115"/>
              <w:textAlignment w:val="baseline"/>
              <w:rPr>
                <w:rFonts w:eastAsia="Times New Roman"/>
                <w:b/>
                <w:color w:val="000000"/>
                <w:sz w:val="18"/>
                <w:lang w:val="sq-AL"/>
              </w:rPr>
            </w:pPr>
            <w:r w:rsidRPr="007249E2">
              <w:rPr>
                <w:rFonts w:eastAsia="Times New Roman"/>
                <w:b/>
                <w:color w:val="000000"/>
                <w:sz w:val="18"/>
                <w:lang w:val="sq-AL"/>
              </w:rPr>
              <w:t>4. Magazinimi i mbeturinave brenda hapësirave të ISH-së ose magazinimiimbetjeve të trajtuara</w:t>
            </w:r>
          </w:p>
        </w:tc>
      </w:tr>
      <w:tr w:rsidR="007249E2" w:rsidRPr="007249E2" w:rsidTr="00611BDD">
        <w:trPr>
          <w:trHeight w:hRule="exact" w:val="10276"/>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828" w:line="206" w:lineRule="exact"/>
              <w:ind w:left="115"/>
              <w:textAlignment w:val="baseline"/>
              <w:rPr>
                <w:rFonts w:eastAsia="Times New Roman"/>
                <w:color w:val="000000"/>
                <w:sz w:val="18"/>
                <w:lang w:val="sq-AL"/>
              </w:rPr>
            </w:pPr>
            <w:r w:rsidRPr="007249E2">
              <w:rPr>
                <w:rFonts w:eastAsia="Times New Roman"/>
                <w:color w:val="000000"/>
                <w:sz w:val="18"/>
                <w:lang w:val="sq-AL"/>
              </w:rPr>
              <w:t>4.1</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998" w:line="206" w:lineRule="exact"/>
              <w:ind w:left="108" w:right="144"/>
              <w:jc w:val="both"/>
              <w:textAlignment w:val="baseline"/>
              <w:rPr>
                <w:rFonts w:eastAsia="Times New Roman"/>
                <w:color w:val="000000"/>
                <w:spacing w:val="-1"/>
                <w:sz w:val="18"/>
                <w:lang w:val="sq-AL"/>
              </w:rPr>
            </w:pPr>
            <w:r w:rsidRPr="007249E2">
              <w:rPr>
                <w:rFonts w:eastAsia="Times New Roman"/>
                <w:color w:val="000000"/>
                <w:spacing w:val="-1"/>
                <w:sz w:val="18"/>
                <w:lang w:val="sq-AL"/>
              </w:rPr>
              <w:t>Krijimi i zonave qendrore të magazinimit brenda një institucioni të kujdesit shëndetësor për mbajtjen e sigurt të mbeturinave derisa ato të trajtohen në vendndodhje ose të mblidhen për transport dhe trajtim largvendndodhjes.</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z w:val="18"/>
                <w:lang w:val="sq-AL"/>
              </w:rPr>
            </w:pPr>
            <w:r w:rsidRPr="007249E2">
              <w:rPr>
                <w:rFonts w:eastAsia="Times New Roman"/>
                <w:color w:val="000000"/>
                <w:sz w:val="18"/>
                <w:lang w:val="sq-AL"/>
              </w:rPr>
              <w:t>Kërkesat e përgjithshme të mëposhtme në lidhje me shumicën e llojeve të ISH-ve ku prodhohen mbeturina të mjaftueshme dhe duhet të ruhen në mënyrë qendrore.</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pacing w:val="-3"/>
                <w:sz w:val="18"/>
                <w:lang w:val="sq-AL"/>
              </w:rPr>
            </w:pPr>
            <w:r w:rsidRPr="007249E2">
              <w:rPr>
                <w:rFonts w:eastAsia="Times New Roman"/>
                <w:color w:val="000000"/>
                <w:spacing w:val="-3"/>
                <w:sz w:val="18"/>
                <w:lang w:val="sq-AL"/>
              </w:rPr>
              <w:t xml:space="preserve">Shënim: Magazinimi i mbeturinave për sende specifike të </w:t>
            </w:r>
            <w:r w:rsidRPr="007249E2">
              <w:rPr>
                <w:rFonts w:eastAsia="Times New Roman"/>
                <w:color w:val="000000"/>
                <w:sz w:val="18"/>
                <w:lang w:val="sq-AL"/>
              </w:rPr>
              <w:t>veçanta</w:t>
            </w:r>
            <w:r w:rsidRPr="007249E2">
              <w:rPr>
                <w:rFonts w:eastAsia="Times New Roman"/>
                <w:color w:val="000000"/>
                <w:spacing w:val="-3"/>
                <w:sz w:val="18"/>
                <w:lang w:val="sq-AL"/>
              </w:rPr>
              <w:t xml:space="preserve"> (p.sh. gjaku, substancat radioaktive dhe kimikatet) ka të ngjarë të kërkohet në qendrat mjekësore të specializuara.</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pacing w:val="-4"/>
                <w:sz w:val="18"/>
                <w:lang w:val="sq-AL"/>
              </w:rPr>
            </w:pPr>
            <w:r w:rsidRPr="007249E2">
              <w:rPr>
                <w:rFonts w:eastAsia="Times New Roman"/>
                <w:color w:val="000000"/>
                <w:spacing w:val="-4"/>
                <w:sz w:val="18"/>
                <w:lang w:val="sq-AL"/>
              </w:rPr>
              <w:t>Objektet e magazinimit duhet të ndërtohen në përputhje me vëllimet e mbeturinave të gjeneruara nga ISH-të përkatëse.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gjitha zonat e përcaktuara për mbeturinat e kujdesit shëndetësor duhet: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kenë një dysheme të papërshkueshme dhe të qëndrueshme me kullim të mirë (larg rrjedhave ujore); dyshemeja duhet të pastrohet dhe dezinfektohet lehtë;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1"/>
                <w:sz w:val="18"/>
                <w:lang w:val="sq-AL"/>
              </w:rPr>
            </w:pPr>
            <w:r w:rsidRPr="007249E2">
              <w:rPr>
                <w:rFonts w:eastAsia="Times New Roman"/>
                <w:color w:val="000000"/>
                <w:sz w:val="18"/>
                <w:lang w:val="sq-AL"/>
              </w:rPr>
              <w:t>të përfshijnë</w:t>
            </w:r>
            <w:r w:rsidRPr="007249E2">
              <w:rPr>
                <w:rFonts w:eastAsia="Times New Roman"/>
                <w:color w:val="000000"/>
                <w:spacing w:val="-1"/>
                <w:sz w:val="18"/>
                <w:lang w:val="sq-AL"/>
              </w:rPr>
              <w:t xml:space="preserve"> një strukturë për të mbajtur mbeturinat e përgjithshme të ndara nga mbeturinat infektive dhe të tjera të rrezikshme;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kenë furnizim me ujë për qëllime pastrimi;</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kenë qasje të lehtë për stafin e ngarkuar me trajtimin e mbeturinave;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kenë mundësi mbyllje për të parandaluar hyrjen nga persona të paautorizuar;</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kenë qasje të lehtë për automjetet për mbledhjen e mbeturinave;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kenë mbrojtje nga dielli;</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jenë të paarritshme për brejtësit, kafshët e tjera,  insektet dhe zogjtë;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kenë ndriçim të mirë dhe të paktën ventilim pasiv;</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mos jenë të vendosur në afërsi të dyqaneve me ushqime të freskëta dhe zonave të përgatitjes së ushqimit;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2"/>
                <w:sz w:val="18"/>
                <w:lang w:val="sq-AL"/>
              </w:rPr>
            </w:pPr>
            <w:r w:rsidRPr="007249E2">
              <w:rPr>
                <w:rFonts w:eastAsia="Times New Roman"/>
                <w:color w:val="000000"/>
                <w:spacing w:val="-2"/>
                <w:sz w:val="18"/>
                <w:lang w:val="sq-AL"/>
              </w:rPr>
              <w:t>të kenë furnizim të pajisjeve për pastrim, veshje mbrojtëse dhe qeseve ose kontejnerëve të mbeturinave të vendosura në mënyrë të përshtatshme afër zonës së magazinimit;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kenë një pellg larës me ujë të rrjedhshëm dhe sapun që është në dispozicion për stafin;</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pastrohen rregullisht (të paktën një herë në javë);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kenë pajisje për menaxhimin e rrjedhjeve;</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z w:val="18"/>
                <w:lang w:val="sq-AL"/>
              </w:rPr>
            </w:pPr>
            <w:r w:rsidRPr="007249E2">
              <w:rPr>
                <w:rFonts w:eastAsia="Times New Roman"/>
                <w:color w:val="000000"/>
                <w:sz w:val="18"/>
                <w:lang w:val="sq-AL"/>
              </w:rPr>
              <w:t>Objektet e magazinimit duhet të etiketohen në përputhje me nivelin e rrezikut të mbeturinave të magazinuara.</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828"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828"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p w:rsidR="007249E2" w:rsidRPr="007249E2" w:rsidRDefault="007249E2" w:rsidP="00611BDD">
            <w:pPr>
              <w:spacing w:line="206" w:lineRule="exact"/>
              <w:ind w:left="72"/>
              <w:textAlignment w:val="baseline"/>
              <w:rPr>
                <w:rFonts w:eastAsia="Times New Roman"/>
                <w:color w:val="000000"/>
                <w:sz w:val="18"/>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209"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43" o:spid="_x0000_s1230" type="#_x0000_t202" style="position:absolute;margin-left:740.25pt;margin-top:563.55pt;width:20.45pt;height:12.65pt;z-index:-251542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iFssQ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" filled="f" stroked="f">
            <v:textbox inset="0,0,0,0">
              <w:txbxContent>
                <w:p w:rsidR="007249E2" w:rsidRDefault="007249E2" w:rsidP="007249E2">
                  <w:pPr>
                    <w:spacing w:before="4" w:line="245" w:lineRule="exact"/>
                    <w:textAlignment w:val="baseline"/>
                    <w:rPr>
                      <w:rFonts w:eastAsia="Times New Roman"/>
                      <w:color w:val="000000"/>
                      <w:spacing w:val="25"/>
                    </w:rPr>
                  </w:pPr>
                  <w:r>
                    <w:rPr>
                      <w:rFonts w:eastAsia="Times New Roman"/>
                      <w:color w:val="000000"/>
                      <w:spacing w:val="25"/>
                    </w:rPr>
                    <w:t>90</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421"/>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 xml:space="preserve">Masat e propozuara zbutëse </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139"/>
              <w:jc w:val="right"/>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5"/>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2248"/>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shfaqin shenja tipike që tregojnë rrezikun që paraqesin mbeturinat. Në përgjithësi, ka katër lloje të ndryshme të zonave për magazinimin e mbeturinave: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mbeturina të parrezikshme ose të përgjithshme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mbeturina të rrezikshme (mbeturina infektive dhe patologjike, mbeturina të mjeteve të mprehta)</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mbeturina farmaceutike kimike dhe të rrezikshme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mbeturina radioaktive</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9556"/>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7443" w:line="206" w:lineRule="exact"/>
              <w:jc w:val="center"/>
              <w:textAlignment w:val="baseline"/>
              <w:rPr>
                <w:rFonts w:eastAsia="Times New Roman"/>
                <w:color w:val="000000"/>
                <w:sz w:val="18"/>
                <w:lang w:val="sq-AL"/>
              </w:rPr>
            </w:pPr>
            <w:r w:rsidRPr="007249E2">
              <w:rPr>
                <w:rFonts w:eastAsia="Times New Roman"/>
                <w:color w:val="000000"/>
                <w:sz w:val="18"/>
                <w:lang w:val="sq-AL"/>
              </w:rPr>
              <w:t>4.2</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819" w:line="206" w:lineRule="exact"/>
              <w:ind w:left="108" w:right="288"/>
              <w:jc w:val="both"/>
              <w:textAlignment w:val="baseline"/>
              <w:rPr>
                <w:rFonts w:eastAsia="Times New Roman"/>
                <w:color w:val="000000"/>
                <w:sz w:val="18"/>
                <w:lang w:val="sq-AL"/>
              </w:rPr>
            </w:pPr>
            <w:r w:rsidRPr="007249E2">
              <w:rPr>
                <w:rFonts w:eastAsia="Times New Roman"/>
                <w:color w:val="000000"/>
                <w:sz w:val="18"/>
                <w:lang w:val="sq-AL"/>
              </w:rPr>
              <w:t>Masa specifike për magazinimin e mbeturinave infektive si ato që gjenerohen në lidhje me kujdesin për pacientët me Covid-19.</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z w:val="18"/>
                <w:lang w:val="sq-AL"/>
              </w:rPr>
            </w:pPr>
            <w:r w:rsidRPr="007249E2">
              <w:rPr>
                <w:rFonts w:eastAsia="Times New Roman"/>
                <w:color w:val="000000"/>
                <w:sz w:val="18"/>
                <w:lang w:val="sq-AL"/>
              </w:rPr>
              <w:t>Specifikimet e mëposhtme duhet të merren parasysh për magazinimin e të gjitha mbeturinave të gjeneruaranga kujdesi për pacientë pozitivë me Covid-19, krahas kërkesave të përgjithshme të përcaktuara në pikën 2.5.</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Vendi i magazinimit i caktuar për magazinimin e mbeturinave duhet të identifikohet si një zonë e mbeturinave infektive duke përdorur shenjën “biohazard”.</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Dyshemetë dhe muret duhet të mbyllen ose tjegullohen për të mundësuar dezinfektimin e lehtë.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Nëse janë në dispozicion, dhomat e magazinimit duhet të lidhen me një sistem të veçantë të ujërave të zeza për ujërat e ndotura spitalore infektive.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Kompaktimi i mbeturinave infektive të patrajtuara ose mbeturinave me një përmbajtje të lartë të gjakut ose lëngjeve të tjera të trupit të destinuara për asgjësimin larg vendndodhjes (për të cilat ekziston rreziku i rrjedhjes) nuk duhet të lejohet.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 xml:space="preserve">Mjetet e mprehta duhet të magazinohen dhe të jenë të mbyllura në çdo kohë. </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Të gjitha mbeturinat e tjera infektive, përfshirë PPM-të e hedhura të PSH-ve, duhet të mbahen të freskëta ose të vendosen në frigorifer në një temperaturë të preferueshme jo më të lartë se 3 °C deri në 8 °C nëse magazinohen për një periudhë më shumë se një javë.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pacing w:val="-3"/>
                <w:sz w:val="18"/>
                <w:lang w:val="sq-AL"/>
              </w:rPr>
              <w:t>Në qoftë se nuk ka dhomë të magazinimit të mbeturinave infektive në frigorifer, koha e magazinimit të mbeturinave infektive (p.sh. hendeku kohor midis gjenerimit dhe trajtimit) nuk duhet të kalojë periudhat vijuese për klimat e ngrohta, sipas udhëzimeve të OBSH-së.</w:t>
            </w:r>
          </w:p>
          <w:p w:rsidR="007249E2" w:rsidRPr="007249E2" w:rsidRDefault="007249E2" w:rsidP="00E04632">
            <w:pPr>
              <w:numPr>
                <w:ilvl w:val="0"/>
                <w:numId w:val="40"/>
              </w:numPr>
              <w:spacing w:before="5" w:line="206" w:lineRule="exact"/>
              <w:ind w:left="144"/>
              <w:textAlignment w:val="baseline"/>
              <w:rPr>
                <w:rFonts w:eastAsia="Times New Roman"/>
                <w:color w:val="000000"/>
                <w:sz w:val="18"/>
                <w:lang w:val="sq-AL"/>
              </w:rPr>
            </w:pPr>
            <w:r w:rsidRPr="007249E2">
              <w:rPr>
                <w:rFonts w:eastAsia="Times New Roman"/>
                <w:color w:val="000000"/>
                <w:sz w:val="18"/>
                <w:lang w:val="sq-AL"/>
              </w:rPr>
              <w:t>24 orë gjatë stinëssë nxehtë.</w:t>
            </w:r>
          </w:p>
          <w:p w:rsidR="007249E2" w:rsidRPr="007249E2" w:rsidRDefault="007249E2" w:rsidP="00E04632">
            <w:pPr>
              <w:numPr>
                <w:ilvl w:val="0"/>
                <w:numId w:val="40"/>
              </w:numPr>
              <w:tabs>
                <w:tab w:val="left" w:pos="216"/>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48 orë gjatë stinëssë freskët.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Për mbeturinat patologjike, janë të ndjeshme ndaj rritjes së patogjenëve dhe janë mbeturina biologjikisht aktive, dhe formimi i gazit gjatë magazinimit duhet të pritet, kështu që rekomandohet trajtimi i menjëhershëm.</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pacing w:val="-2"/>
                <w:sz w:val="18"/>
                <w:lang w:val="sq-AL"/>
              </w:rPr>
            </w:pPr>
            <w:r w:rsidRPr="007249E2">
              <w:rPr>
                <w:rFonts w:eastAsia="Times New Roman"/>
                <w:color w:val="000000"/>
                <w:spacing w:val="-2"/>
                <w:sz w:val="18"/>
                <w:lang w:val="sq-AL"/>
              </w:rPr>
              <w:t xml:space="preserve">Si kulturë kosovare, pjesët e trupit i kalohen familjes për </w:t>
            </w:r>
            <w:r w:rsidRPr="007249E2">
              <w:rPr>
                <w:rFonts w:eastAsia="Times New Roman"/>
                <w:color w:val="000000"/>
                <w:sz w:val="18"/>
                <w:lang w:val="sq-AL"/>
              </w:rPr>
              <w:t>procedura</w:t>
            </w:r>
            <w:r w:rsidRPr="007249E2">
              <w:rPr>
                <w:rFonts w:eastAsia="Times New Roman"/>
                <w:color w:val="000000"/>
                <w:spacing w:val="-2"/>
                <w:sz w:val="18"/>
                <w:lang w:val="sq-AL"/>
              </w:rPr>
              <w:t xml:space="preserve"> rituale ose varrosen në vendet e caktuara. Ato duhet të autoklavohen dhe të vendosen në qese të mbyllur për të zvogëluar rreziqet e infeksionit para se të dalin në publik.</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7443"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7443"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p w:rsidR="007249E2" w:rsidRPr="007249E2" w:rsidRDefault="007249E2" w:rsidP="00611BDD">
            <w:pPr>
              <w:spacing w:line="206" w:lineRule="exact"/>
              <w:ind w:left="72"/>
              <w:textAlignment w:val="baseline"/>
              <w:rPr>
                <w:rFonts w:eastAsia="Times New Roman"/>
                <w:color w:val="000000"/>
                <w:sz w:val="18"/>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819"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trHeight w:hRule="exact" w:val="1438"/>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4" w:line="206" w:lineRule="exact"/>
              <w:jc w:val="center"/>
              <w:textAlignment w:val="baseline"/>
              <w:rPr>
                <w:rFonts w:eastAsia="Times New Roman"/>
                <w:color w:val="000000"/>
                <w:sz w:val="18"/>
                <w:lang w:val="sq-AL"/>
              </w:rPr>
            </w:pPr>
            <w:r w:rsidRPr="007249E2">
              <w:rPr>
                <w:rFonts w:eastAsia="Times New Roman"/>
                <w:color w:val="000000"/>
                <w:sz w:val="18"/>
                <w:lang w:val="sq-AL"/>
              </w:rPr>
              <w:t>4.3</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5" w:lineRule="exact"/>
              <w:ind w:left="108" w:right="252"/>
              <w:textAlignment w:val="baseline"/>
              <w:rPr>
                <w:rFonts w:eastAsia="Times New Roman"/>
                <w:color w:val="000000"/>
                <w:spacing w:val="-2"/>
                <w:sz w:val="18"/>
                <w:lang w:val="sq-AL"/>
              </w:rPr>
            </w:pPr>
            <w:r w:rsidRPr="007249E2">
              <w:rPr>
                <w:rFonts w:eastAsia="Times New Roman"/>
                <w:color w:val="000000"/>
                <w:spacing w:val="-2"/>
                <w:sz w:val="18"/>
                <w:lang w:val="sq-AL"/>
              </w:rPr>
              <w:t>Procedura për dekontaminimin e kontejnerëve të ripërdorueshëm të magazinimit dhe zonave të magazinimit për të parandaluar rrezikun e kontaminimit të vazhdueshëm dhe akumulimit të mbetjeve.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pacing w:val="-2"/>
                <w:sz w:val="18"/>
                <w:lang w:val="sq-AL"/>
              </w:rPr>
            </w:pPr>
            <w:r w:rsidRPr="007249E2">
              <w:rPr>
                <w:rFonts w:eastAsia="Times New Roman"/>
                <w:color w:val="000000"/>
                <w:spacing w:val="-2"/>
                <w:sz w:val="18"/>
                <w:lang w:val="sq-AL"/>
              </w:rPr>
              <w:t>Në çdo kohë stafi i pastrimit duhet të jetë i pajisur me PPM-të e nevojshme, duke përfshirë së paku, maska, doreza dhe çizme plastike të papërshkuara nga shpimet si dhe veshje të mbyllura, duke përfshirë përparëset.</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4"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4"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4"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144"/>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42" o:spid="_x0000_s1231" type="#_x0000_t202" style="position:absolute;margin-left:740.25pt;margin-top:563.55pt;width:19.5pt;height:12.65pt;z-index:-251541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wLssA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" filled="f" stroked="f">
            <v:textbox inset="0,0,0,0">
              <w:txbxContent>
                <w:p w:rsidR="007249E2" w:rsidRDefault="007249E2" w:rsidP="007249E2">
                  <w:pPr>
                    <w:spacing w:before="4" w:line="245" w:lineRule="exact"/>
                    <w:textAlignment w:val="baseline"/>
                    <w:rPr>
                      <w:rFonts w:eastAsia="Times New Roman"/>
                      <w:color w:val="000000"/>
                      <w:spacing w:val="19"/>
                    </w:rPr>
                  </w:pPr>
                  <w:r>
                    <w:rPr>
                      <w:rFonts w:eastAsia="Times New Roman"/>
                      <w:color w:val="000000"/>
                      <w:spacing w:val="19"/>
                    </w:rPr>
                    <w:t>91</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Masat e propozuara zbutëse</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139"/>
              <w:jc w:val="right"/>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5"/>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4771"/>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338" w:line="206" w:lineRule="exact"/>
              <w:ind w:left="108" w:right="180"/>
              <w:textAlignment w:val="baseline"/>
              <w:rPr>
                <w:rFonts w:eastAsia="Times New Roman"/>
                <w:color w:val="000000"/>
                <w:spacing w:val="-2"/>
                <w:sz w:val="18"/>
                <w:lang w:val="sq-AL"/>
              </w:rPr>
            </w:pPr>
            <w:r w:rsidRPr="007249E2">
              <w:rPr>
                <w:rFonts w:eastAsia="Times New Roman"/>
                <w:color w:val="000000"/>
                <w:spacing w:val="-2"/>
                <w:sz w:val="18"/>
                <w:lang w:val="sq-AL"/>
              </w:rPr>
              <w:t>.</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216" w:right="324"/>
              <w:textAlignment w:val="baseline"/>
              <w:rPr>
                <w:rFonts w:eastAsia="Times New Roman"/>
                <w:color w:val="000000"/>
                <w:sz w:val="18"/>
                <w:lang w:val="sq-AL"/>
              </w:rPr>
            </w:pP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PPM-të e prishura të hedhura duhet të përfshihen në rrjedhën e mbeturinave si pjesë e mbeturinave të rrezikshme.</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z w:val="18"/>
                <w:lang w:val="sq-AL"/>
              </w:rPr>
            </w:pPr>
            <w:r w:rsidRPr="007249E2">
              <w:rPr>
                <w:rFonts w:eastAsia="Times New Roman"/>
                <w:color w:val="000000"/>
                <w:sz w:val="18"/>
                <w:lang w:val="sq-AL"/>
              </w:rPr>
              <w:t xml:space="preserve">Kontejnerët dytësorë të ripërdorshëm (kantat e bërllokut, </w:t>
            </w:r>
            <w:r w:rsidRPr="007249E2">
              <w:rPr>
                <w:rFonts w:eastAsia="Times New Roman"/>
                <w:color w:val="000000"/>
                <w:spacing w:val="-2"/>
                <w:sz w:val="18"/>
                <w:lang w:val="sq-AL"/>
              </w:rPr>
              <w:t>koshat</w:t>
            </w:r>
            <w:r w:rsidRPr="007249E2">
              <w:rPr>
                <w:rFonts w:eastAsia="Times New Roman"/>
                <w:color w:val="000000"/>
                <w:sz w:val="18"/>
                <w:lang w:val="sq-AL"/>
              </w:rPr>
              <w:t xml:space="preserve"> e plehrave, etj.) duhet dekontaminuar sa herë që zbrazen, përveç nëse mbrohen nga kontaminimi nga astarët e disponueshëm, qeset ose pajisjet e tjera që largohen së bashku me mbeturinat.</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z w:val="18"/>
                <w:lang w:val="sq-AL"/>
              </w:rPr>
            </w:pPr>
            <w:r w:rsidRPr="007249E2">
              <w:rPr>
                <w:rFonts w:eastAsia="Times New Roman"/>
                <w:color w:val="000000"/>
                <w:sz w:val="18"/>
                <w:lang w:val="sq-AL"/>
              </w:rPr>
              <w:t xml:space="preserve">Këta </w:t>
            </w:r>
            <w:r w:rsidRPr="007249E2">
              <w:rPr>
                <w:rFonts w:eastAsia="Times New Roman"/>
                <w:color w:val="000000"/>
                <w:spacing w:val="-2"/>
                <w:sz w:val="18"/>
                <w:lang w:val="sq-AL"/>
              </w:rPr>
              <w:t>kontejnerë</w:t>
            </w:r>
            <w:r w:rsidRPr="007249E2">
              <w:rPr>
                <w:rFonts w:eastAsia="Times New Roman"/>
                <w:color w:val="000000"/>
                <w:sz w:val="18"/>
                <w:lang w:val="sq-AL"/>
              </w:rPr>
              <w:t xml:space="preserve"> duhet të mirëmbahen në mënyrë të pastër dhe sanitare.</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z w:val="18"/>
                <w:lang w:val="sq-AL"/>
              </w:rPr>
            </w:pPr>
            <w:r w:rsidRPr="007249E2">
              <w:rPr>
                <w:rFonts w:eastAsia="Times New Roman"/>
                <w:color w:val="000000"/>
                <w:sz w:val="18"/>
                <w:lang w:val="sq-AL"/>
              </w:rPr>
              <w:t>Metodat e aprovuara të dekontaminimit përfshijnë, por nuk kufizohen  në, agjitacion për të larguar dheun e dukshëm në kombinim me procedurate mëposhtme: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Ekspozim në ujë të nxehtë të paktën 82 °C (180 °F) për një minimum prej 15 sekondash</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Ekspozim ndaj pastruesit kimik duke shpëlarë, ose zhytur në të, në minimum prej 3-5 minuta :</w:t>
            </w:r>
          </w:p>
          <w:p w:rsidR="007249E2" w:rsidRPr="007249E2" w:rsidRDefault="007249E2" w:rsidP="00E04632">
            <w:pPr>
              <w:numPr>
                <w:ilvl w:val="0"/>
                <w:numId w:val="40"/>
              </w:numPr>
              <w:tabs>
                <w:tab w:val="left" w:pos="216"/>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Solucion hipokloriti (500 ppm klor i disponueshëm)</w:t>
            </w:r>
          </w:p>
          <w:p w:rsidR="007249E2" w:rsidRPr="007249E2" w:rsidRDefault="007249E2" w:rsidP="00E04632">
            <w:pPr>
              <w:numPr>
                <w:ilvl w:val="0"/>
                <w:numId w:val="40"/>
              </w:numPr>
              <w:tabs>
                <w:tab w:val="left" w:pos="216"/>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Solucion fenolik (500 ppm agjent aktiv)</w:t>
            </w:r>
          </w:p>
          <w:p w:rsidR="007249E2" w:rsidRPr="007249E2" w:rsidRDefault="007249E2" w:rsidP="00E04632">
            <w:pPr>
              <w:numPr>
                <w:ilvl w:val="0"/>
                <w:numId w:val="40"/>
              </w:numPr>
              <w:tabs>
                <w:tab w:val="left" w:pos="216"/>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Solucion jodoform (100 ppm jod i disponueshëm)</w:t>
            </w:r>
          </w:p>
          <w:p w:rsidR="007249E2" w:rsidRPr="007249E2" w:rsidRDefault="007249E2" w:rsidP="00E04632">
            <w:pPr>
              <w:numPr>
                <w:ilvl w:val="0"/>
                <w:numId w:val="40"/>
              </w:numPr>
              <w:tabs>
                <w:tab w:val="left" w:pos="216"/>
              </w:tabs>
              <w:spacing w:line="196" w:lineRule="exact"/>
              <w:ind w:left="144"/>
              <w:textAlignment w:val="baseline"/>
              <w:rPr>
                <w:rFonts w:eastAsia="Times New Roman"/>
                <w:color w:val="000000"/>
                <w:sz w:val="18"/>
                <w:lang w:val="sq-AL"/>
              </w:rPr>
            </w:pPr>
            <w:r w:rsidRPr="007249E2">
              <w:rPr>
                <w:rFonts w:eastAsia="Times New Roman"/>
                <w:color w:val="000000"/>
                <w:sz w:val="18"/>
                <w:lang w:val="sq-AL"/>
              </w:rPr>
              <w:t>Solucion kuaternar i amonit (400 ppm aktiv)</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544" w:line="206" w:lineRule="exact"/>
              <w:ind w:left="106"/>
              <w:textAlignment w:val="baseline"/>
              <w:rPr>
                <w:rFonts w:eastAsia="Times New Roman"/>
                <w:color w:val="000000"/>
                <w:sz w:val="18"/>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338" w:line="206" w:lineRule="exact"/>
              <w:ind w:left="108"/>
              <w:textAlignment w:val="baseline"/>
              <w:rPr>
                <w:rFonts w:eastAsia="Times New Roman"/>
                <w:color w:val="000000"/>
                <w:sz w:val="18"/>
                <w:lang w:val="sq-AL"/>
              </w:rPr>
            </w:pPr>
          </w:p>
        </w:tc>
      </w:tr>
      <w:tr w:rsidR="007249E2" w:rsidRPr="007249E2" w:rsidTr="00611BDD">
        <w:trPr>
          <w:trHeight w:hRule="exact" w:val="4776"/>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554" w:line="206" w:lineRule="exact"/>
              <w:jc w:val="center"/>
              <w:textAlignment w:val="baseline"/>
              <w:rPr>
                <w:rFonts w:eastAsia="Times New Roman"/>
                <w:color w:val="000000"/>
                <w:sz w:val="18"/>
                <w:lang w:val="sq-AL"/>
              </w:rPr>
            </w:pPr>
            <w:r w:rsidRPr="007249E2">
              <w:rPr>
                <w:rFonts w:eastAsia="Times New Roman"/>
                <w:color w:val="000000"/>
                <w:sz w:val="18"/>
                <w:lang w:val="sq-AL"/>
              </w:rPr>
              <w:t>4.4</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898" w:line="206" w:lineRule="exact"/>
              <w:ind w:left="108" w:right="216"/>
              <w:textAlignment w:val="baseline"/>
              <w:rPr>
                <w:rFonts w:eastAsia="Times New Roman"/>
                <w:color w:val="000000"/>
                <w:sz w:val="18"/>
                <w:lang w:val="sq-AL"/>
              </w:rPr>
            </w:pPr>
            <w:r w:rsidRPr="007249E2">
              <w:rPr>
                <w:rFonts w:eastAsia="Times New Roman"/>
                <w:color w:val="000000"/>
                <w:sz w:val="18"/>
                <w:lang w:val="sq-AL"/>
              </w:rPr>
              <w:t>Mbeturinat farmaceutike duhet të ndahen nga mbeturinat e tjera si dhe duhet të ndiqen rregulloret lokale për asgjësimin e tyre përfundimtar. Mbeturinat e përgjithshme farmaceutike mund të jenë të rrezikshme ose të parrezikshme, dhe të natyrës së lëngshme ose të ngurta, dhe secila duhet të trajtohet ndryshe. Klasifikimi duhet të kryhet nga një farmacist ose ekspert tjetër i produkteve farmaceutike.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pacing w:val="-4"/>
                <w:sz w:val="18"/>
                <w:lang w:val="sq-AL"/>
              </w:rPr>
            </w:pPr>
            <w:r w:rsidRPr="007249E2">
              <w:rPr>
                <w:rFonts w:eastAsia="Times New Roman"/>
                <w:color w:val="000000"/>
                <w:spacing w:val="-4"/>
                <w:sz w:val="18"/>
                <w:lang w:val="sq-AL"/>
              </w:rPr>
              <w:t>Mbeturinat farmaceutike me karakteristika jo të rrezikshme që mund të ruhen në zonën jotë rrezikshme të magazinimit përfshijnë me sa vijon.</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ampula me përmbajtje jo të rrezikshme (p.sh. vitamina);</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lëngje me përmbajtje jo të rrezikshme, të tilla si vitamina, kripërat minerale (klorur natriumi), amino acidet;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3"/>
                <w:sz w:val="18"/>
                <w:lang w:val="sq-AL"/>
              </w:rPr>
            </w:pPr>
            <w:r w:rsidRPr="007249E2">
              <w:rPr>
                <w:rFonts w:eastAsia="Times New Roman"/>
                <w:color w:val="000000"/>
                <w:spacing w:val="-3"/>
                <w:sz w:val="18"/>
                <w:lang w:val="sq-AL"/>
              </w:rPr>
              <w:t xml:space="preserve">trupa të ngurtë ose gjysmë të ngurtë, të tilla si tabletat, </w:t>
            </w:r>
            <w:r w:rsidRPr="007249E2">
              <w:rPr>
                <w:rFonts w:eastAsia="Times New Roman"/>
                <w:color w:val="000000"/>
                <w:sz w:val="18"/>
                <w:lang w:val="sq-AL"/>
              </w:rPr>
              <w:t>kapsulat</w:t>
            </w:r>
            <w:r w:rsidRPr="007249E2">
              <w:rPr>
                <w:rFonts w:eastAsia="Times New Roman"/>
                <w:color w:val="000000"/>
                <w:spacing w:val="-3"/>
                <w:sz w:val="18"/>
                <w:lang w:val="sq-AL"/>
              </w:rPr>
              <w:t>, granulat, pluhurat për injeksion, përzierjet, kremrat, losionet, - kanaçe aerosoli, përfshirë spërkatësit dhe thithëset e nxitura nga shtytësi.</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pacing w:val="-2"/>
                <w:sz w:val="18"/>
                <w:lang w:val="sq-AL"/>
              </w:rPr>
            </w:pPr>
            <w:r w:rsidRPr="007249E2">
              <w:rPr>
                <w:rFonts w:eastAsia="Times New Roman"/>
                <w:color w:val="000000"/>
                <w:spacing w:val="-2"/>
                <w:sz w:val="18"/>
                <w:lang w:val="sq-AL"/>
              </w:rPr>
              <w:t xml:space="preserve">Mbeturinat e rrezikshme që duhet të ruhen në përputhje me </w:t>
            </w:r>
            <w:r w:rsidRPr="007249E2">
              <w:rPr>
                <w:rFonts w:eastAsia="Times New Roman"/>
                <w:color w:val="000000"/>
                <w:sz w:val="18"/>
                <w:lang w:val="sq-AL"/>
              </w:rPr>
              <w:t>karakteristikat</w:t>
            </w:r>
            <w:r w:rsidRPr="007249E2">
              <w:rPr>
                <w:rFonts w:eastAsia="Times New Roman"/>
                <w:color w:val="000000"/>
                <w:spacing w:val="-2"/>
                <w:sz w:val="18"/>
                <w:lang w:val="sq-AL"/>
              </w:rPr>
              <w:t xml:space="preserve"> e tyre kimike dhe udhëzimet e caktuara posaçërisht sipas rregulloreve (p.sh. barna gjenotoksike) ose kërkesa specifike për asgjësimin (p.sh. barna të kontrolluara ose antibiotikë) përfshijnë sa vijon:</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2"/>
                <w:sz w:val="18"/>
                <w:lang w:val="sq-AL"/>
              </w:rPr>
            </w:pPr>
            <w:r w:rsidRPr="007249E2">
              <w:rPr>
                <w:rFonts w:eastAsia="Times New Roman"/>
                <w:color w:val="000000"/>
                <w:spacing w:val="-2"/>
                <w:sz w:val="18"/>
                <w:lang w:val="sq-AL"/>
              </w:rPr>
              <w:t>barna të kontrolluara (duhet të ruhen nën mbikëqyrjen e qeverisë);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dezinfektues dhe antiseptikë;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barna anti-infektive (p.sh. antibiotikë);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barna gjenotoksike (mbeturina gjenotoksike);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xhel dhe supozitorë;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ampula me, për shembull, antibiotikë.</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554"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554"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930"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41" o:spid="_x0000_s1232" type="#_x0000_t202" style="position:absolute;margin-left:740.25pt;margin-top:563.55pt;width:20.45pt;height:12.65pt;z-index:-251540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DqJsQIAALIFAAAOAAAAZHJzL2Uyb0RvYy54bWysVG1vmzAQ/j5p/8Hyd8pLgQR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" filled="f" stroked="f">
            <v:textbox inset="0,0,0,0">
              <w:txbxContent>
                <w:p w:rsidR="007249E2" w:rsidRDefault="007249E2" w:rsidP="007249E2">
                  <w:pPr>
                    <w:spacing w:before="4" w:line="245" w:lineRule="exact"/>
                    <w:textAlignment w:val="baseline"/>
                    <w:rPr>
                      <w:rFonts w:eastAsia="Times New Roman"/>
                      <w:color w:val="000000"/>
                      <w:spacing w:val="25"/>
                    </w:rPr>
                  </w:pPr>
                  <w:r>
                    <w:rPr>
                      <w:rFonts w:eastAsia="Times New Roman"/>
                      <w:color w:val="000000"/>
                      <w:spacing w:val="25"/>
                    </w:rPr>
                    <w:t>92</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 xml:space="preserve">Masat e propozuara zbutëse </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139"/>
              <w:jc w:val="right"/>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5"/>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1240"/>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pacing w:val="-4"/>
                <w:sz w:val="18"/>
                <w:lang w:val="sq-AL"/>
              </w:rPr>
            </w:pPr>
            <w:r w:rsidRPr="007249E2">
              <w:rPr>
                <w:rFonts w:eastAsia="Times New Roman"/>
                <w:color w:val="000000"/>
                <w:spacing w:val="-4"/>
                <w:sz w:val="18"/>
                <w:lang w:val="sq-AL"/>
              </w:rPr>
              <w:t xml:space="preserve">Mbeturinat gjenotoksike janë shumë toksike dhe duhet të </w:t>
            </w:r>
            <w:r w:rsidRPr="007249E2">
              <w:rPr>
                <w:rFonts w:eastAsia="Times New Roman"/>
                <w:color w:val="000000"/>
                <w:sz w:val="18"/>
                <w:lang w:val="sq-AL"/>
              </w:rPr>
              <w:t>identifikohen</w:t>
            </w:r>
            <w:r w:rsidRPr="007249E2">
              <w:rPr>
                <w:rFonts w:eastAsia="Times New Roman"/>
                <w:color w:val="000000"/>
                <w:spacing w:val="-4"/>
                <w:sz w:val="18"/>
                <w:lang w:val="sq-AL"/>
              </w:rPr>
              <w:t xml:space="preserve"> dhe ruhen me kujdes larg formuesve të tjerë të MKSH në një vend të caktuar të sigurt. Mund të ruhen në të njëjtën mënyrë si mbeturinat kimike toksike, megjithëse disa mbeturina citotoksike mund të bartin gjithashtu rrezik të infeksionit.</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11176"/>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479" w:line="206" w:lineRule="exact"/>
              <w:jc w:val="center"/>
              <w:textAlignment w:val="baseline"/>
              <w:rPr>
                <w:rFonts w:eastAsia="Times New Roman"/>
                <w:color w:val="000000"/>
                <w:sz w:val="18"/>
                <w:lang w:val="sq-AL"/>
              </w:rPr>
            </w:pPr>
            <w:r w:rsidRPr="007249E2">
              <w:rPr>
                <w:rFonts w:eastAsia="Times New Roman"/>
                <w:color w:val="000000"/>
                <w:sz w:val="18"/>
                <w:lang w:val="sq-AL"/>
              </w:rPr>
              <w:t>4.5</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273" w:line="206" w:lineRule="exact"/>
              <w:ind w:left="108" w:right="792"/>
              <w:textAlignment w:val="baseline"/>
              <w:rPr>
                <w:rFonts w:eastAsia="Times New Roman"/>
                <w:color w:val="000000"/>
                <w:spacing w:val="-2"/>
                <w:sz w:val="18"/>
                <w:lang w:val="sq-AL"/>
              </w:rPr>
            </w:pPr>
            <w:r w:rsidRPr="007249E2">
              <w:rPr>
                <w:rFonts w:eastAsia="Times New Roman"/>
                <w:color w:val="000000"/>
                <w:spacing w:val="-2"/>
                <w:sz w:val="18"/>
                <w:lang w:val="sq-AL"/>
              </w:rPr>
              <w:t>Masat specifike për ruajtjen e mbeturinave kimike të rrezikshme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pacing w:val="-3"/>
                <w:sz w:val="18"/>
                <w:lang w:val="sq-AL"/>
              </w:rPr>
            </w:pPr>
            <w:r w:rsidRPr="007249E2">
              <w:rPr>
                <w:rFonts w:eastAsia="Times New Roman"/>
                <w:color w:val="000000"/>
                <w:spacing w:val="-3"/>
                <w:sz w:val="18"/>
                <w:lang w:val="sq-AL"/>
              </w:rPr>
              <w:t xml:space="preserve">Kur planifikohen vendet për magazinimin e </w:t>
            </w:r>
            <w:r w:rsidRPr="007249E2">
              <w:rPr>
                <w:rFonts w:eastAsia="Times New Roman"/>
                <w:color w:val="000000"/>
                <w:spacing w:val="-4"/>
                <w:sz w:val="18"/>
                <w:lang w:val="sq-AL"/>
              </w:rPr>
              <w:t>mbeturinave</w:t>
            </w:r>
            <w:r w:rsidRPr="007249E2">
              <w:rPr>
                <w:rFonts w:eastAsia="Times New Roman"/>
                <w:color w:val="000000"/>
                <w:spacing w:val="-3"/>
                <w:sz w:val="18"/>
                <w:lang w:val="sq-AL"/>
              </w:rPr>
              <w:t xml:space="preserve"> të rrezikshme kimike, duhet të merren parasysh karakteristikat e kimikateve të ndryshme që do të magazinohen dhe asgjësohen (të ndezshme, gërryese, eksplozive).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Vendi i magazinimit duhet të jetë një zonë e mbyllur dhe e ndarë nga zonat e tjera të magazinimit të mbeturinave.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1"/>
                <w:sz w:val="18"/>
                <w:lang w:val="sq-AL"/>
              </w:rPr>
            </w:pPr>
            <w:r w:rsidRPr="007249E2">
              <w:rPr>
                <w:rFonts w:eastAsia="Times New Roman"/>
                <w:color w:val="000000"/>
                <w:spacing w:val="-1"/>
                <w:sz w:val="18"/>
                <w:lang w:val="sq-AL"/>
              </w:rPr>
              <w:t>Gjatë magazinimittë kimikateve të lëngshme, depo duhet të jetë e pajisur me një ulluk shkarkimi (ang. “sump”) të papërshkueshëm nga lëngjet dhe kimikatet.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1"/>
                <w:sz w:val="18"/>
                <w:lang w:val="sq-AL"/>
              </w:rPr>
            </w:pPr>
            <w:r w:rsidRPr="007249E2">
              <w:rPr>
                <w:rFonts w:eastAsia="Times New Roman"/>
                <w:color w:val="000000"/>
                <w:spacing w:val="-2"/>
                <w:sz w:val="18"/>
                <w:lang w:val="sq-AL"/>
              </w:rPr>
              <w:t xml:space="preserve">Nëse nuk ka ulluk shkarkimi, kontejnerët mbledhës për </w:t>
            </w:r>
            <w:r w:rsidRPr="007249E2">
              <w:rPr>
                <w:rFonts w:eastAsia="Times New Roman"/>
                <w:color w:val="000000"/>
                <w:sz w:val="18"/>
                <w:lang w:val="sq-AL"/>
              </w:rPr>
              <w:t>të</w:t>
            </w:r>
            <w:r w:rsidRPr="007249E2">
              <w:rPr>
                <w:rFonts w:eastAsia="Times New Roman"/>
                <w:color w:val="000000"/>
                <w:spacing w:val="-2"/>
                <w:sz w:val="18"/>
                <w:lang w:val="sq-AL"/>
              </w:rPr>
              <w:t xml:space="preserve"> mbledhur lëngje të rrjedhura duhet të vendosen nën kontejnerët e magazinimit.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Pajisjet e rrjedhjes, pajisjet mbrojtëse dhe pajisjet e ndihmës së shpejtë (p.sh. dushet për pastrimin e syve) duhet të jenë të disponueshme në zonën qendrore të magazinimit.</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Vetë zona e magazinimit duhet të ketë ndriçim adekuat dhe ajrosje të mirë për të parandaluar akumulimin e gazrave toksikë.</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Për të siguruar magazinimin e sigurt të mbeturinave kimike, zonat e mëposhtme të magazinimit duhet të jenë në dispozicion për të parandaluar reaksionet e rrezikshme kimike.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pacing w:val="-3"/>
                <w:sz w:val="18"/>
                <w:lang w:val="sq-AL"/>
              </w:rPr>
            </w:pPr>
            <w:r w:rsidRPr="007249E2">
              <w:rPr>
                <w:rFonts w:eastAsia="Times New Roman"/>
                <w:color w:val="000000"/>
                <w:spacing w:val="-3"/>
                <w:sz w:val="18"/>
                <w:lang w:val="sq-AL"/>
              </w:rPr>
              <w:t xml:space="preserve">Zonat e magazinimit duhet të etiketohen në përputhje me </w:t>
            </w:r>
            <w:r w:rsidRPr="007249E2">
              <w:rPr>
                <w:rFonts w:eastAsia="Times New Roman"/>
                <w:color w:val="000000"/>
                <w:sz w:val="18"/>
                <w:lang w:val="sq-AL"/>
              </w:rPr>
              <w:t>shkallën</w:t>
            </w:r>
            <w:r w:rsidRPr="007249E2">
              <w:rPr>
                <w:rFonts w:eastAsia="Times New Roman"/>
                <w:color w:val="000000"/>
                <w:spacing w:val="-3"/>
                <w:sz w:val="18"/>
                <w:lang w:val="sq-AL"/>
              </w:rPr>
              <w:t xml:space="preserve"> e tyre të rrezikut. Nëse përcaktohet më shumë se një shkallë e rrezikut për një mbeturinë specifike, përdorni klasifikimin më të rrezikshëm:</w:t>
            </w:r>
          </w:p>
          <w:p w:rsidR="007249E2" w:rsidRPr="007249E2" w:rsidRDefault="007249E2" w:rsidP="00E04632">
            <w:pPr>
              <w:numPr>
                <w:ilvl w:val="0"/>
                <w:numId w:val="40"/>
              </w:numPr>
              <w:tabs>
                <w:tab w:val="left" w:pos="216"/>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mbeturina shpërthyese</w:t>
            </w:r>
          </w:p>
          <w:p w:rsidR="007249E2" w:rsidRPr="007249E2" w:rsidRDefault="007249E2" w:rsidP="00E04632">
            <w:pPr>
              <w:numPr>
                <w:ilvl w:val="0"/>
                <w:numId w:val="40"/>
              </w:numPr>
              <w:tabs>
                <w:tab w:val="left" w:pos="216"/>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mbeturinatë acidit gërryes</w:t>
            </w:r>
          </w:p>
          <w:p w:rsidR="007249E2" w:rsidRPr="007249E2" w:rsidRDefault="007249E2" w:rsidP="00E04632">
            <w:pPr>
              <w:numPr>
                <w:ilvl w:val="0"/>
                <w:numId w:val="40"/>
              </w:numPr>
              <w:tabs>
                <w:tab w:val="left" w:pos="216"/>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mbeturinat alkali gërryese (bazat)</w:t>
            </w:r>
          </w:p>
          <w:p w:rsidR="007249E2" w:rsidRPr="007249E2" w:rsidRDefault="007249E2" w:rsidP="00E04632">
            <w:pPr>
              <w:numPr>
                <w:ilvl w:val="0"/>
                <w:numId w:val="40"/>
              </w:numPr>
              <w:tabs>
                <w:tab w:val="left" w:pos="216"/>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mbeturina toksike</w:t>
            </w:r>
          </w:p>
          <w:p w:rsidR="007249E2" w:rsidRPr="007249E2" w:rsidRDefault="007249E2" w:rsidP="00E04632">
            <w:pPr>
              <w:numPr>
                <w:ilvl w:val="0"/>
                <w:numId w:val="40"/>
              </w:numPr>
              <w:tabs>
                <w:tab w:val="left" w:pos="216"/>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mbeturina të ndezshme</w:t>
            </w:r>
          </w:p>
          <w:p w:rsidR="007249E2" w:rsidRPr="007249E2" w:rsidRDefault="007249E2" w:rsidP="00E04632">
            <w:pPr>
              <w:numPr>
                <w:ilvl w:val="0"/>
                <w:numId w:val="40"/>
              </w:numPr>
              <w:tabs>
                <w:tab w:val="left" w:pos="216"/>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mbeturinat oksiduese</w:t>
            </w:r>
          </w:p>
          <w:p w:rsidR="007249E2" w:rsidRPr="007249E2" w:rsidRDefault="007249E2" w:rsidP="00E04632">
            <w:pPr>
              <w:numPr>
                <w:ilvl w:val="0"/>
                <w:numId w:val="40"/>
              </w:numPr>
              <w:tabs>
                <w:tab w:val="left" w:pos="216"/>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tretës të halogjenizuar (që përmbajnë klor, brom, jod ose fluor)</w:t>
            </w:r>
          </w:p>
          <w:p w:rsidR="007249E2" w:rsidRPr="007249E2" w:rsidRDefault="007249E2" w:rsidP="00E04632">
            <w:pPr>
              <w:numPr>
                <w:ilvl w:val="0"/>
                <w:numId w:val="40"/>
              </w:numPr>
              <w:tabs>
                <w:tab w:val="left" w:pos="216"/>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tretës jo të halogjenizuar.</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z w:val="18"/>
                <w:lang w:val="sq-AL"/>
              </w:rPr>
            </w:pPr>
            <w:r w:rsidRPr="007249E2">
              <w:rPr>
                <w:rFonts w:eastAsia="Times New Roman"/>
                <w:color w:val="000000"/>
                <w:spacing w:val="-4"/>
                <w:sz w:val="18"/>
                <w:lang w:val="sq-AL"/>
              </w:rPr>
              <w:t>Mbeturinat</w:t>
            </w:r>
            <w:r w:rsidRPr="007249E2">
              <w:rPr>
                <w:rFonts w:eastAsia="Times New Roman"/>
                <w:color w:val="000000"/>
                <w:sz w:val="18"/>
                <w:lang w:val="sq-AL"/>
              </w:rPr>
              <w:t xml:space="preserve"> e lëngëta dhe ato të ngurta duhet të ruhen ndaras.</w:t>
            </w:r>
          </w:p>
          <w:p w:rsidR="007249E2" w:rsidRPr="007249E2" w:rsidRDefault="007249E2" w:rsidP="00E04632">
            <w:pPr>
              <w:numPr>
                <w:ilvl w:val="0"/>
                <w:numId w:val="34"/>
              </w:numPr>
              <w:tabs>
                <w:tab w:val="left" w:pos="216"/>
              </w:tabs>
              <w:spacing w:before="5" w:line="206" w:lineRule="exact"/>
              <w:ind w:left="72"/>
              <w:textAlignment w:val="baseline"/>
              <w:rPr>
                <w:rFonts w:eastAsia="Times New Roman"/>
                <w:color w:val="000000"/>
                <w:sz w:val="18"/>
                <w:lang w:val="sq-AL"/>
              </w:rPr>
            </w:pPr>
            <w:r w:rsidRPr="007249E2">
              <w:rPr>
                <w:rFonts w:eastAsia="Times New Roman"/>
                <w:color w:val="000000"/>
                <w:sz w:val="18"/>
                <w:lang w:val="sq-AL"/>
              </w:rPr>
              <w:t xml:space="preserve">Paketimet e </w:t>
            </w:r>
            <w:r w:rsidRPr="007249E2">
              <w:rPr>
                <w:rFonts w:eastAsia="Times New Roman"/>
                <w:color w:val="000000"/>
                <w:spacing w:val="-4"/>
                <w:sz w:val="18"/>
                <w:lang w:val="sq-AL"/>
              </w:rPr>
              <w:t>përdorura</w:t>
            </w:r>
            <w:r w:rsidRPr="007249E2">
              <w:rPr>
                <w:rFonts w:eastAsia="Times New Roman"/>
                <w:color w:val="000000"/>
                <w:sz w:val="18"/>
                <w:lang w:val="sq-AL"/>
              </w:rPr>
              <w:t xml:space="preserve"> për të magazinuar dhe transportuar mbeturinat kimike larg vendndodhjes duhet gjithashtu të etiketohen.</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z w:val="18"/>
                <w:lang w:val="sq-AL"/>
              </w:rPr>
              <w:t>Kjo etiketë duhet të ketë informacionin e mëposhtëm: simbolin e rrezikut, klasifikimin e mbeturinave, datën dhe pikën e gjenerimit (nëse është e zbatueshme).</w:t>
            </w:r>
          </w:p>
          <w:p w:rsidR="007249E2" w:rsidRPr="007249E2" w:rsidRDefault="007249E2" w:rsidP="00E04632">
            <w:pPr>
              <w:numPr>
                <w:ilvl w:val="0"/>
                <w:numId w:val="41"/>
              </w:numPr>
              <w:tabs>
                <w:tab w:val="clear" w:pos="144"/>
                <w:tab w:val="left" w:pos="288"/>
              </w:tabs>
              <w:spacing w:line="203" w:lineRule="exact"/>
              <w:ind w:left="144"/>
              <w:textAlignment w:val="baseline"/>
              <w:rPr>
                <w:rFonts w:eastAsia="Times New Roman"/>
                <w:color w:val="000000"/>
                <w:sz w:val="18"/>
                <w:lang w:val="sq-AL"/>
              </w:rPr>
            </w:pPr>
            <w:r w:rsidRPr="007249E2">
              <w:rPr>
                <w:rFonts w:eastAsia="Times New Roman"/>
                <w:color w:val="000000"/>
                <w:spacing w:val="-3"/>
                <w:sz w:val="18"/>
                <w:lang w:val="sq-AL"/>
              </w:rPr>
              <w:t xml:space="preserve">Zona e magazinimit për materiale shpërthyese ose shumë të </w:t>
            </w:r>
            <w:r w:rsidRPr="007249E2">
              <w:rPr>
                <w:rFonts w:eastAsia="Times New Roman"/>
                <w:color w:val="000000"/>
                <w:sz w:val="18"/>
                <w:lang w:val="sq-AL"/>
              </w:rPr>
              <w:t>ndezshme</w:t>
            </w:r>
            <w:r w:rsidRPr="007249E2">
              <w:rPr>
                <w:rFonts w:eastAsia="Times New Roman"/>
                <w:color w:val="000000"/>
                <w:spacing w:val="-3"/>
                <w:sz w:val="18"/>
                <w:lang w:val="sq-AL"/>
              </w:rPr>
              <w:t xml:space="preserve"> duhet të ajroset në mënyrë të përshtatshme sipër dhe poshtë, me një dysheme të lidhur dhe të ndërtuar nga materiale të përshtatshme për t'i bërë ballë shpërthimit ose rrjedhjes.</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479"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479"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72"/>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7860"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40" o:spid="_x0000_s1233" type="#_x0000_t202" style="position:absolute;margin-left:740.25pt;margin-top:563.55pt;width:20pt;height:12.65pt;z-index:-251539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" filled="f" stroked="f">
            <v:textbox inset="0,0,0,0">
              <w:txbxContent>
                <w:p w:rsidR="007249E2" w:rsidRDefault="007249E2" w:rsidP="007249E2">
                  <w:pPr>
                    <w:spacing w:before="4" w:line="245" w:lineRule="exact"/>
                    <w:textAlignment w:val="baseline"/>
                    <w:rPr>
                      <w:rFonts w:eastAsia="Times New Roman"/>
                      <w:color w:val="000000"/>
                      <w:spacing w:val="22"/>
                    </w:rPr>
                  </w:pPr>
                  <w:r>
                    <w:rPr>
                      <w:rFonts w:eastAsia="Times New Roman"/>
                      <w:color w:val="000000"/>
                      <w:spacing w:val="22"/>
                    </w:rPr>
                    <w:t>93</w:t>
                  </w:r>
                </w:p>
              </w:txbxContent>
            </v:textbox>
            <w10:wrap type="square" anchorx="page" anchory="page"/>
          </v:shape>
        </w:pict>
      </w:r>
    </w:p>
    <w:tbl>
      <w:tblPr>
        <w:tblW w:w="0" w:type="auto"/>
        <w:tblInd w:w="5" w:type="dxa"/>
        <w:tblLayout w:type="fixed"/>
        <w:tblCellMar>
          <w:left w:w="0" w:type="dxa"/>
          <w:right w:w="0" w:type="dxa"/>
        </w:tblCellMar>
        <w:tblLook w:val="04A0"/>
      </w:tblPr>
      <w:tblGrid>
        <w:gridCol w:w="12"/>
        <w:gridCol w:w="502"/>
        <w:gridCol w:w="12"/>
        <w:gridCol w:w="3213"/>
        <w:gridCol w:w="12"/>
        <w:gridCol w:w="4347"/>
        <w:gridCol w:w="12"/>
        <w:gridCol w:w="1514"/>
        <w:gridCol w:w="12"/>
        <w:gridCol w:w="1332"/>
        <w:gridCol w:w="12"/>
        <w:gridCol w:w="1332"/>
        <w:gridCol w:w="12"/>
        <w:gridCol w:w="1562"/>
        <w:gridCol w:w="12"/>
      </w:tblGrid>
      <w:tr w:rsidR="007249E2" w:rsidRPr="007249E2" w:rsidTr="00611BDD">
        <w:trPr>
          <w:gridBefore w:val="1"/>
          <w:wBefore w:w="12" w:type="dxa"/>
          <w:trHeight w:hRule="exact" w:val="432"/>
        </w:trPr>
        <w:tc>
          <w:tcPr>
            <w:tcW w:w="514" w:type="dxa"/>
            <w:gridSpan w:val="2"/>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gridSpan w:val="2"/>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gridSpan w:val="2"/>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 xml:space="preserve">Masat e propozuara zbutëse </w:t>
            </w:r>
          </w:p>
        </w:tc>
        <w:tc>
          <w:tcPr>
            <w:tcW w:w="1526" w:type="dxa"/>
            <w:gridSpan w:val="2"/>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139"/>
              <w:jc w:val="right"/>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gridSpan w:val="2"/>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15"/>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gridSpan w:val="2"/>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gridSpan w:val="2"/>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gridBefore w:val="1"/>
          <w:wBefore w:w="12" w:type="dxa"/>
          <w:trHeight w:hRule="exact" w:val="799"/>
        </w:trPr>
        <w:tc>
          <w:tcPr>
            <w:tcW w:w="51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1" w:lineRule="exact"/>
              <w:ind w:left="108" w:right="144"/>
              <w:jc w:val="both"/>
              <w:textAlignment w:val="baseline"/>
              <w:rPr>
                <w:rFonts w:eastAsia="Times New Roman"/>
                <w:color w:val="000000"/>
                <w:sz w:val="18"/>
                <w:lang w:val="sq-AL"/>
              </w:rPr>
            </w:pPr>
          </w:p>
        </w:tc>
        <w:tc>
          <w:tcPr>
            <w:tcW w:w="1526"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gridBefore w:val="1"/>
          <w:wBefore w:w="12" w:type="dxa"/>
          <w:trHeight w:hRule="exact" w:val="10006"/>
        </w:trPr>
        <w:tc>
          <w:tcPr>
            <w:tcW w:w="51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479" w:line="206" w:lineRule="exact"/>
              <w:jc w:val="center"/>
              <w:textAlignment w:val="baseline"/>
              <w:rPr>
                <w:rFonts w:eastAsia="Times New Roman"/>
                <w:color w:val="000000"/>
                <w:sz w:val="18"/>
                <w:lang w:val="sq-AL"/>
              </w:rPr>
            </w:pPr>
            <w:r w:rsidRPr="007249E2">
              <w:rPr>
                <w:rFonts w:eastAsia="Times New Roman"/>
                <w:color w:val="000000"/>
                <w:sz w:val="18"/>
                <w:lang w:val="sq-AL"/>
              </w:rPr>
              <w:t>4.6</w:t>
            </w:r>
          </w:p>
        </w:tc>
        <w:tc>
          <w:tcPr>
            <w:tcW w:w="3225"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066" w:line="206" w:lineRule="exact"/>
              <w:ind w:left="108"/>
              <w:textAlignment w:val="baseline"/>
              <w:rPr>
                <w:rFonts w:eastAsia="Times New Roman"/>
                <w:color w:val="000000"/>
                <w:sz w:val="18"/>
                <w:lang w:val="sq-AL"/>
              </w:rPr>
            </w:pPr>
            <w:r w:rsidRPr="007249E2">
              <w:rPr>
                <w:rFonts w:eastAsia="Times New Roman"/>
                <w:color w:val="000000"/>
                <w:sz w:val="18"/>
                <w:lang w:val="sq-AL"/>
              </w:rPr>
              <w:t>Masa specifike për deponimin e mbeturinave radioaktive në mënyrë që të zbuten rreziqet e ekspozimit.</w:t>
            </w:r>
          </w:p>
        </w:tc>
        <w:tc>
          <w:tcPr>
            <w:tcW w:w="4359"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390"/>
              </w:tabs>
              <w:spacing w:line="206" w:lineRule="exact"/>
              <w:ind w:left="216" w:right="189"/>
              <w:textAlignment w:val="baseline"/>
              <w:rPr>
                <w:rFonts w:eastAsia="Times New Roman"/>
                <w:color w:val="000000"/>
                <w:sz w:val="18"/>
                <w:lang w:val="sq-AL"/>
              </w:rPr>
            </w:pPr>
            <w:r w:rsidRPr="007249E2">
              <w:rPr>
                <w:rFonts w:eastAsia="Times New Roman"/>
                <w:color w:val="000000"/>
                <w:sz w:val="18"/>
                <w:lang w:val="sq-AL"/>
              </w:rPr>
              <w:t>Zonat e deponimit duhet të jenë të pajisura me material mbrojtës të mjaftueshëm, qoftë në mure ose si ekrane mbrojtëse të lëvizshme.</w:t>
            </w:r>
          </w:p>
          <w:p w:rsidR="007249E2" w:rsidRPr="007249E2" w:rsidRDefault="007249E2" w:rsidP="00E04632">
            <w:pPr>
              <w:numPr>
                <w:ilvl w:val="0"/>
                <w:numId w:val="34"/>
              </w:numPr>
              <w:tabs>
                <w:tab w:val="left" w:pos="390"/>
              </w:tabs>
              <w:spacing w:before="1" w:line="206" w:lineRule="exact"/>
              <w:ind w:left="216" w:right="189"/>
              <w:textAlignment w:val="baseline"/>
              <w:rPr>
                <w:rFonts w:eastAsia="Times New Roman"/>
                <w:color w:val="000000"/>
                <w:sz w:val="18"/>
                <w:lang w:val="sq-AL"/>
              </w:rPr>
            </w:pPr>
            <w:r w:rsidRPr="007249E2">
              <w:rPr>
                <w:rFonts w:eastAsia="Times New Roman"/>
                <w:color w:val="000000"/>
                <w:sz w:val="18"/>
                <w:lang w:val="sq-AL"/>
              </w:rPr>
              <w:t>Zona e deponimit duhet të jetë e shënuar qartë me shenjën “MBETURINA RADIOAKTIVE/ RADIOACTIVE WASTE”, dhe etiketimi i rrezikut ndërkombëtar duhet të vendoset në derë dhe hyrja duhet të kufizohet përveç për personelin e autorizuar.</w:t>
            </w:r>
          </w:p>
          <w:p w:rsidR="007249E2" w:rsidRPr="007249E2" w:rsidRDefault="007249E2" w:rsidP="00E04632">
            <w:pPr>
              <w:numPr>
                <w:ilvl w:val="0"/>
                <w:numId w:val="34"/>
              </w:numPr>
              <w:tabs>
                <w:tab w:val="left" w:pos="390"/>
              </w:tabs>
              <w:spacing w:before="7" w:line="206" w:lineRule="exact"/>
              <w:ind w:left="216" w:right="189"/>
              <w:textAlignment w:val="baseline"/>
              <w:rPr>
                <w:rFonts w:eastAsia="Times New Roman"/>
                <w:color w:val="000000"/>
                <w:sz w:val="18"/>
                <w:lang w:val="sq-AL"/>
              </w:rPr>
            </w:pPr>
            <w:r w:rsidRPr="007249E2">
              <w:rPr>
                <w:rFonts w:eastAsia="Times New Roman"/>
                <w:color w:val="000000"/>
                <w:sz w:val="18"/>
                <w:lang w:val="sq-AL"/>
              </w:rPr>
              <w:t>Vendi i deponimit duhet të ndërtohet në atë mënyrë që të jetë i papërshkueshëm nga flakët dhe duhet të ketë sipërfaqe në dysheme, ulëse dhe mure që lejojnë dekontaminimin e duhur.</w:t>
            </w:r>
          </w:p>
          <w:p w:rsidR="007249E2" w:rsidRPr="007249E2" w:rsidRDefault="007249E2" w:rsidP="00E04632">
            <w:pPr>
              <w:numPr>
                <w:ilvl w:val="0"/>
                <w:numId w:val="34"/>
              </w:numPr>
              <w:tabs>
                <w:tab w:val="left" w:pos="390"/>
              </w:tabs>
              <w:spacing w:line="206" w:lineRule="exact"/>
              <w:ind w:left="216" w:right="189"/>
              <w:textAlignment w:val="baseline"/>
              <w:rPr>
                <w:rFonts w:eastAsia="Times New Roman"/>
                <w:color w:val="000000"/>
                <w:sz w:val="18"/>
                <w:lang w:val="sq-AL"/>
              </w:rPr>
            </w:pPr>
            <w:r w:rsidRPr="007249E2">
              <w:rPr>
                <w:rFonts w:eastAsia="Times New Roman"/>
                <w:color w:val="000000"/>
                <w:sz w:val="18"/>
                <w:lang w:val="sq-AL"/>
              </w:rPr>
              <w:t>Duhet të vendoset një sistem për lirimin e ajrit dhe një sistem për monitorimin e materialeve radioaktive.</w:t>
            </w:r>
          </w:p>
          <w:p w:rsidR="007249E2" w:rsidRPr="007249E2" w:rsidRDefault="007249E2" w:rsidP="00E04632">
            <w:pPr>
              <w:numPr>
                <w:ilvl w:val="0"/>
                <w:numId w:val="34"/>
              </w:numPr>
              <w:tabs>
                <w:tab w:val="left" w:pos="390"/>
              </w:tabs>
              <w:spacing w:before="7" w:line="206" w:lineRule="exact"/>
              <w:ind w:left="216" w:right="189"/>
              <w:textAlignment w:val="baseline"/>
              <w:rPr>
                <w:rFonts w:eastAsia="Times New Roman"/>
                <w:color w:val="000000"/>
                <w:sz w:val="18"/>
                <w:lang w:val="sq-AL"/>
              </w:rPr>
            </w:pPr>
            <w:r w:rsidRPr="007249E2">
              <w:rPr>
                <w:rFonts w:eastAsia="Times New Roman"/>
                <w:color w:val="000000"/>
                <w:sz w:val="18"/>
                <w:lang w:val="sq-AL"/>
              </w:rPr>
              <w:t>Agjencia Ndërkombëtare e Energjisë Atomike ofron udhëzime gjithëpërfshirëse për të gjitha aspektet e sigurisë mbi menaxhimin e mbeturinave radioaktive në Serinë e Standardeve të Sigurisë dhe të cilave duhet t’iu referoheni.</w:t>
            </w:r>
          </w:p>
          <w:p w:rsidR="007249E2" w:rsidRPr="007249E2" w:rsidRDefault="007249E2" w:rsidP="00E04632">
            <w:pPr>
              <w:numPr>
                <w:ilvl w:val="0"/>
                <w:numId w:val="34"/>
              </w:numPr>
              <w:tabs>
                <w:tab w:val="left" w:pos="390"/>
              </w:tabs>
              <w:spacing w:before="1" w:line="206" w:lineRule="exact"/>
              <w:ind w:left="216" w:right="189"/>
              <w:textAlignment w:val="baseline"/>
              <w:rPr>
                <w:rFonts w:eastAsia="Times New Roman"/>
                <w:color w:val="000000"/>
                <w:sz w:val="18"/>
                <w:lang w:val="sq-AL"/>
              </w:rPr>
            </w:pPr>
            <w:r w:rsidRPr="007249E2">
              <w:rPr>
                <w:rFonts w:eastAsia="Times New Roman"/>
                <w:color w:val="000000"/>
                <w:sz w:val="18"/>
                <w:lang w:val="sq-AL"/>
              </w:rPr>
              <w:t>Deponimi brenda zonave të deponimit duhet të ndjekë normat e mëposhtme të praktikave më të mira.</w:t>
            </w:r>
          </w:p>
          <w:p w:rsidR="007249E2" w:rsidRPr="007249E2" w:rsidRDefault="007249E2" w:rsidP="00E04632">
            <w:pPr>
              <w:numPr>
                <w:ilvl w:val="0"/>
                <w:numId w:val="42"/>
              </w:numPr>
              <w:tabs>
                <w:tab w:val="left" w:pos="390"/>
              </w:tabs>
              <w:spacing w:before="1" w:line="206" w:lineRule="exact"/>
              <w:ind w:left="216" w:right="189"/>
              <w:textAlignment w:val="baseline"/>
              <w:rPr>
                <w:rFonts w:eastAsia="Times New Roman"/>
                <w:color w:val="000000"/>
                <w:sz w:val="18"/>
                <w:lang w:val="sq-AL"/>
              </w:rPr>
            </w:pPr>
            <w:r w:rsidRPr="007249E2">
              <w:rPr>
                <w:rFonts w:eastAsia="Times New Roman"/>
                <w:color w:val="000000"/>
                <w:sz w:val="18"/>
                <w:lang w:val="sq-AL"/>
              </w:rPr>
              <w:t>Mbeturinat radioaktive duhet të deponohen në kontejnerë që parandalojnë shpërndarjen e rrezatimit dhe të ruhen me mburojë prej plumbi siç u tregua më lart.</w:t>
            </w:r>
          </w:p>
          <w:p w:rsidR="007249E2" w:rsidRPr="007249E2" w:rsidRDefault="007249E2" w:rsidP="00E04632">
            <w:pPr>
              <w:numPr>
                <w:ilvl w:val="0"/>
                <w:numId w:val="42"/>
              </w:numPr>
              <w:tabs>
                <w:tab w:val="left" w:pos="390"/>
              </w:tabs>
              <w:spacing w:before="6" w:line="206" w:lineRule="exact"/>
              <w:ind w:left="216" w:right="189"/>
              <w:textAlignment w:val="baseline"/>
              <w:rPr>
                <w:rFonts w:eastAsia="Times New Roman"/>
                <w:color w:val="000000"/>
                <w:sz w:val="18"/>
                <w:lang w:val="sq-AL"/>
              </w:rPr>
            </w:pPr>
            <w:r w:rsidRPr="007249E2">
              <w:rPr>
                <w:rFonts w:eastAsia="Times New Roman"/>
                <w:color w:val="000000"/>
                <w:sz w:val="18"/>
                <w:lang w:val="sq-AL"/>
              </w:rPr>
              <w:t>Mbeturinat që do të deponohen gjatë prishjes radioaktive duhet të etiketohen me llojin e radionuklidit, datën, periudhën kohore para prishjes së plotë dhe detajet e kushteve të kërkuara për deponim.</w:t>
            </w:r>
          </w:p>
          <w:p w:rsidR="007249E2" w:rsidRPr="007249E2" w:rsidRDefault="007249E2" w:rsidP="00E04632">
            <w:pPr>
              <w:numPr>
                <w:ilvl w:val="0"/>
                <w:numId w:val="42"/>
              </w:numPr>
              <w:tabs>
                <w:tab w:val="left" w:pos="390"/>
              </w:tabs>
              <w:spacing w:before="2" w:line="206" w:lineRule="exact"/>
              <w:ind w:left="216" w:right="189"/>
              <w:textAlignment w:val="baseline"/>
              <w:rPr>
                <w:rFonts w:eastAsia="Times New Roman"/>
                <w:color w:val="000000"/>
                <w:sz w:val="18"/>
                <w:lang w:val="sq-AL"/>
              </w:rPr>
            </w:pPr>
            <w:r w:rsidRPr="007249E2">
              <w:rPr>
                <w:rFonts w:eastAsia="Times New Roman"/>
                <w:color w:val="000000"/>
                <w:sz w:val="18"/>
                <w:lang w:val="sq-AL"/>
              </w:rPr>
              <w:t>Koha e deponimit të mbeturinave radioaktive ndryshon nga deponimi i mbeturinave të tjera, sepse qëllimi kryesor do të jetë ruajtja e mbeturinave derisa radioaktiviteti të zvogëlohet ndjeshëm dhe mbeturinat të mund të hidhen në mënyrë të sigurt si mbeturina normale.</w:t>
            </w:r>
          </w:p>
          <w:p w:rsidR="007249E2" w:rsidRPr="007249E2" w:rsidRDefault="007249E2" w:rsidP="00E04632">
            <w:pPr>
              <w:numPr>
                <w:ilvl w:val="0"/>
                <w:numId w:val="42"/>
              </w:numPr>
              <w:tabs>
                <w:tab w:val="left" w:pos="390"/>
              </w:tabs>
              <w:spacing w:before="6" w:line="206" w:lineRule="exact"/>
              <w:ind w:left="216" w:right="189"/>
              <w:textAlignment w:val="baseline"/>
              <w:rPr>
                <w:rFonts w:eastAsia="Times New Roman"/>
                <w:color w:val="000000"/>
                <w:sz w:val="18"/>
                <w:lang w:val="sq-AL"/>
              </w:rPr>
            </w:pPr>
            <w:r w:rsidRPr="007249E2">
              <w:rPr>
                <w:rFonts w:eastAsia="Times New Roman"/>
                <w:color w:val="000000"/>
                <w:sz w:val="18"/>
                <w:lang w:val="sq-AL"/>
              </w:rPr>
              <w:t>Koha minimale e deponimit prej 10 gjysmave të jetëgjatësisë për radioizotopët në mbeturina me gjysmën e jetëgjatësisë më pak se 90 ditë është një praktikë e zakonshme.</w:t>
            </w:r>
          </w:p>
          <w:p w:rsidR="007249E2" w:rsidRPr="007249E2" w:rsidRDefault="007249E2" w:rsidP="00E04632">
            <w:pPr>
              <w:numPr>
                <w:ilvl w:val="0"/>
                <w:numId w:val="42"/>
              </w:numPr>
              <w:tabs>
                <w:tab w:val="left" w:pos="390"/>
              </w:tabs>
              <w:spacing w:before="1" w:line="206" w:lineRule="exact"/>
              <w:ind w:left="216" w:right="189"/>
              <w:textAlignment w:val="baseline"/>
              <w:rPr>
                <w:rFonts w:eastAsia="Times New Roman"/>
                <w:color w:val="000000"/>
                <w:sz w:val="18"/>
                <w:lang w:val="sq-AL"/>
              </w:rPr>
            </w:pPr>
            <w:r w:rsidRPr="007249E2">
              <w:rPr>
                <w:rFonts w:eastAsia="Times New Roman"/>
                <w:color w:val="000000"/>
                <w:sz w:val="18"/>
                <w:lang w:val="sq-AL"/>
              </w:rPr>
              <w:t>Mbeturinat radioaktive infektive duhet të dekontaminohen para se të asgjësohen.</w:t>
            </w:r>
          </w:p>
          <w:p w:rsidR="007249E2" w:rsidRPr="007249E2" w:rsidRDefault="007249E2" w:rsidP="00E04632">
            <w:pPr>
              <w:numPr>
                <w:ilvl w:val="0"/>
                <w:numId w:val="42"/>
              </w:numPr>
              <w:tabs>
                <w:tab w:val="left" w:pos="390"/>
              </w:tabs>
              <w:spacing w:before="1" w:line="206" w:lineRule="exact"/>
              <w:ind w:left="216" w:right="189"/>
              <w:textAlignment w:val="baseline"/>
              <w:rPr>
                <w:rFonts w:eastAsia="Times New Roman"/>
                <w:color w:val="000000"/>
                <w:sz w:val="18"/>
                <w:lang w:val="sq-AL"/>
              </w:rPr>
            </w:pPr>
            <w:r w:rsidRPr="007249E2">
              <w:rPr>
                <w:rFonts w:eastAsia="Times New Roman"/>
                <w:color w:val="000000"/>
                <w:sz w:val="18"/>
                <w:lang w:val="sq-AL"/>
              </w:rPr>
              <w:t>Lëngjet e shoqëruara me materiale të ngurta, siç janë përmbajtja e tubit të provës, duhet të dekantohen ose hiqen me kohën e prishjes.</w:t>
            </w:r>
          </w:p>
          <w:p w:rsidR="007249E2" w:rsidRPr="007249E2" w:rsidRDefault="007249E2" w:rsidP="00E04632">
            <w:pPr>
              <w:numPr>
                <w:ilvl w:val="0"/>
                <w:numId w:val="42"/>
              </w:numPr>
              <w:tabs>
                <w:tab w:val="left" w:pos="390"/>
              </w:tabs>
              <w:spacing w:line="205" w:lineRule="exact"/>
              <w:ind w:left="216" w:right="189"/>
              <w:textAlignment w:val="baseline"/>
              <w:rPr>
                <w:rFonts w:eastAsia="Times New Roman"/>
                <w:color w:val="000000"/>
                <w:sz w:val="18"/>
                <w:lang w:val="sq-AL"/>
              </w:rPr>
            </w:pPr>
            <w:r w:rsidRPr="007249E2">
              <w:rPr>
                <w:rFonts w:eastAsia="Times New Roman"/>
                <w:color w:val="000000"/>
                <w:sz w:val="18"/>
                <w:lang w:val="sq-AL"/>
              </w:rPr>
              <w:t>Mbeturinat radioaktive me një gjysmëjetëgjatësi më të madhe se 90 ditë duhet të grumbullohen dhe të deponohen jashtë në përputhje me rregulloret kombëtare.</w:t>
            </w:r>
          </w:p>
          <w:p w:rsidR="007249E2" w:rsidRPr="007249E2" w:rsidRDefault="007249E2" w:rsidP="00611BDD">
            <w:pPr>
              <w:tabs>
                <w:tab w:val="left" w:pos="390"/>
              </w:tabs>
              <w:spacing w:line="205" w:lineRule="exact"/>
              <w:ind w:right="189"/>
              <w:textAlignment w:val="baseline"/>
              <w:rPr>
                <w:rFonts w:eastAsia="Times New Roman"/>
                <w:color w:val="000000"/>
                <w:sz w:val="18"/>
                <w:lang w:val="sq-AL"/>
              </w:rPr>
            </w:pPr>
          </w:p>
          <w:p w:rsidR="007249E2" w:rsidRPr="007249E2" w:rsidRDefault="007249E2" w:rsidP="00611BDD">
            <w:pPr>
              <w:tabs>
                <w:tab w:val="left" w:pos="390"/>
              </w:tabs>
              <w:spacing w:line="205" w:lineRule="exact"/>
              <w:ind w:right="189"/>
              <w:textAlignment w:val="baseline"/>
              <w:rPr>
                <w:rFonts w:eastAsia="Times New Roman"/>
                <w:color w:val="000000"/>
                <w:sz w:val="18"/>
                <w:lang w:val="sq-AL"/>
              </w:rPr>
            </w:pPr>
          </w:p>
        </w:tc>
        <w:tc>
          <w:tcPr>
            <w:tcW w:w="1526"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479"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8479"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8066"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7860"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gridBefore w:val="1"/>
          <w:wBefore w:w="12" w:type="dxa"/>
          <w:trHeight w:val="3413"/>
        </w:trPr>
        <w:tc>
          <w:tcPr>
            <w:tcW w:w="514" w:type="dxa"/>
            <w:gridSpan w:val="2"/>
            <w:tcBorders>
              <w:top w:val="single" w:sz="5" w:space="0" w:color="000000"/>
              <w:left w:val="single" w:sz="5" w:space="0" w:color="000000"/>
              <w:right w:val="single" w:sz="5" w:space="0" w:color="000000"/>
            </w:tcBorders>
          </w:tcPr>
          <w:p w:rsidR="007249E2" w:rsidRPr="007249E2" w:rsidRDefault="007249E2" w:rsidP="00611BDD">
            <w:pPr>
              <w:spacing w:after="411" w:line="206" w:lineRule="exact"/>
              <w:jc w:val="center"/>
              <w:textAlignment w:val="baseline"/>
              <w:rPr>
                <w:rFonts w:eastAsia="Times New Roman"/>
                <w:color w:val="000000"/>
                <w:sz w:val="18"/>
                <w:lang w:val="sq-AL"/>
              </w:rPr>
            </w:pPr>
            <w:r w:rsidRPr="007249E2">
              <w:rPr>
                <w:rFonts w:eastAsia="Times New Roman"/>
                <w:color w:val="000000"/>
                <w:sz w:val="18"/>
                <w:lang w:val="sq-AL"/>
              </w:rPr>
              <w:t>4.7</w:t>
            </w:r>
          </w:p>
          <w:p w:rsidR="007249E2" w:rsidRPr="007249E2" w:rsidRDefault="007249E2" w:rsidP="00611BDD">
            <w:pPr>
              <w:textAlignment w:val="baseline"/>
              <w:rPr>
                <w:rFonts w:eastAsia="Times New Roman"/>
                <w:color w:val="000000"/>
                <w:sz w:val="18"/>
                <w:lang w:val="sq-AL"/>
              </w:rPr>
            </w:pPr>
          </w:p>
        </w:tc>
        <w:tc>
          <w:tcPr>
            <w:tcW w:w="3225" w:type="dxa"/>
            <w:gridSpan w:val="2"/>
            <w:tcBorders>
              <w:top w:val="single" w:sz="5" w:space="0" w:color="000000"/>
              <w:left w:val="single" w:sz="5" w:space="0" w:color="000000"/>
              <w:right w:val="single" w:sz="5" w:space="0" w:color="000000"/>
            </w:tcBorders>
          </w:tcPr>
          <w:p w:rsidR="007249E2" w:rsidRPr="007249E2" w:rsidRDefault="007249E2" w:rsidP="00611BDD">
            <w:pPr>
              <w:spacing w:after="824" w:line="206" w:lineRule="exact"/>
              <w:ind w:left="108" w:right="288"/>
              <w:textAlignment w:val="baseline"/>
              <w:rPr>
                <w:rFonts w:eastAsia="Times New Roman"/>
                <w:color w:val="000000"/>
                <w:sz w:val="18"/>
                <w:lang w:val="sq-AL"/>
              </w:rPr>
            </w:pPr>
            <w:r w:rsidRPr="007249E2">
              <w:rPr>
                <w:rFonts w:eastAsia="Times New Roman"/>
                <w:color w:val="000000"/>
                <w:sz w:val="18"/>
                <w:lang w:val="sq-AL"/>
              </w:rPr>
              <w:t>Dokumentacioni për funksionimin e vendeve të deponimit. Mbajtja e të dhënave të qarta për mbeturinat e deponuara dhe datat e trajtimit dhe deponimit të tyre është e rëndësishme për të siguruar kontroll të mirë të menaxhimit të mbeturinave jo vetëm gjatë reagimit ndaj Covid por edhe gjatë operacioneve të përgjithshme.</w:t>
            </w:r>
          </w:p>
        </w:tc>
        <w:tc>
          <w:tcPr>
            <w:tcW w:w="4359" w:type="dxa"/>
            <w:gridSpan w:val="2"/>
            <w:tcBorders>
              <w:top w:val="single" w:sz="5" w:space="0" w:color="000000"/>
              <w:left w:val="single" w:sz="5" w:space="0" w:color="000000"/>
              <w:right w:val="single" w:sz="5" w:space="0" w:color="000000"/>
            </w:tcBorders>
          </w:tcPr>
          <w:p w:rsidR="007249E2" w:rsidRPr="007249E2" w:rsidRDefault="007249E2" w:rsidP="00E04632">
            <w:pPr>
              <w:numPr>
                <w:ilvl w:val="0"/>
                <w:numId w:val="34"/>
              </w:numPr>
              <w:tabs>
                <w:tab w:val="left" w:pos="480"/>
              </w:tabs>
              <w:spacing w:line="206" w:lineRule="exact"/>
              <w:ind w:left="216" w:right="189"/>
              <w:textAlignment w:val="baseline"/>
              <w:rPr>
                <w:rFonts w:eastAsia="Times New Roman"/>
                <w:color w:val="000000"/>
                <w:sz w:val="18"/>
                <w:lang w:val="sq-AL"/>
              </w:rPr>
            </w:pPr>
            <w:r w:rsidRPr="007249E2">
              <w:rPr>
                <w:rFonts w:eastAsia="Times New Roman"/>
                <w:color w:val="000000"/>
                <w:sz w:val="18"/>
                <w:lang w:val="sq-AL"/>
              </w:rPr>
              <w:t>Si praktikë më e mirë, sugjerohet që të mirëmbahen format e mëposhtme të dokumentacionit shtesë.</w:t>
            </w:r>
          </w:p>
          <w:p w:rsidR="007249E2" w:rsidRPr="007249E2" w:rsidRDefault="007249E2" w:rsidP="00E04632">
            <w:pPr>
              <w:numPr>
                <w:ilvl w:val="0"/>
                <w:numId w:val="41"/>
              </w:numPr>
              <w:tabs>
                <w:tab w:val="left" w:pos="216"/>
                <w:tab w:val="left" w:pos="480"/>
              </w:tabs>
              <w:spacing w:line="204" w:lineRule="exact"/>
              <w:ind w:left="216" w:right="189"/>
              <w:textAlignment w:val="baseline"/>
              <w:rPr>
                <w:rFonts w:eastAsia="Times New Roman"/>
                <w:color w:val="000000"/>
                <w:sz w:val="18"/>
                <w:lang w:val="sq-AL"/>
              </w:rPr>
            </w:pPr>
            <w:r w:rsidRPr="007249E2">
              <w:rPr>
                <w:rFonts w:eastAsia="Times New Roman"/>
                <w:color w:val="000000"/>
                <w:sz w:val="18"/>
                <w:lang w:val="sq-AL"/>
              </w:rPr>
              <w:t>plani i shkruar për raste të papritura;</w:t>
            </w:r>
          </w:p>
          <w:p w:rsidR="007249E2" w:rsidRPr="007249E2" w:rsidRDefault="007249E2" w:rsidP="00E04632">
            <w:pPr>
              <w:numPr>
                <w:ilvl w:val="0"/>
                <w:numId w:val="41"/>
              </w:numPr>
              <w:tabs>
                <w:tab w:val="clear" w:pos="144"/>
                <w:tab w:val="left" w:pos="216"/>
                <w:tab w:val="left" w:pos="480"/>
              </w:tabs>
              <w:spacing w:line="206" w:lineRule="exact"/>
              <w:ind w:left="216"/>
              <w:textAlignment w:val="baseline"/>
              <w:rPr>
                <w:rFonts w:eastAsia="Times New Roman"/>
                <w:color w:val="000000"/>
                <w:sz w:val="18"/>
                <w:lang w:val="sq-AL"/>
              </w:rPr>
            </w:pPr>
            <w:r w:rsidRPr="007249E2">
              <w:rPr>
                <w:rFonts w:eastAsia="Times New Roman"/>
                <w:color w:val="000000"/>
                <w:sz w:val="18"/>
                <w:lang w:val="sq-AL"/>
              </w:rPr>
              <w:t>protokolli javor mbi inspektimin e deponimit;</w:t>
            </w:r>
          </w:p>
          <w:p w:rsidR="007249E2" w:rsidRPr="007249E2" w:rsidRDefault="007249E2" w:rsidP="00E04632">
            <w:pPr>
              <w:numPr>
                <w:ilvl w:val="0"/>
                <w:numId w:val="42"/>
              </w:numPr>
              <w:tabs>
                <w:tab w:val="left" w:pos="480"/>
              </w:tabs>
              <w:spacing w:line="208" w:lineRule="exact"/>
              <w:ind w:left="216" w:right="180"/>
              <w:jc w:val="both"/>
              <w:textAlignment w:val="baseline"/>
              <w:rPr>
                <w:rFonts w:eastAsia="Times New Roman"/>
                <w:color w:val="000000"/>
                <w:sz w:val="18"/>
                <w:lang w:val="sq-AL"/>
              </w:rPr>
            </w:pPr>
            <w:r w:rsidRPr="007249E2">
              <w:rPr>
                <w:rFonts w:eastAsia="Times New Roman"/>
                <w:color w:val="000000"/>
                <w:sz w:val="18"/>
                <w:lang w:val="sq-AL"/>
              </w:rPr>
              <w:t>protokollet për përdorimin, riparimin dhe zëvendësimin e pajisjeve të emergjencës;</w:t>
            </w:r>
          </w:p>
          <w:p w:rsidR="007249E2" w:rsidRPr="007249E2" w:rsidRDefault="007249E2" w:rsidP="00E04632">
            <w:pPr>
              <w:numPr>
                <w:ilvl w:val="0"/>
                <w:numId w:val="42"/>
              </w:numPr>
              <w:tabs>
                <w:tab w:val="left" w:pos="480"/>
              </w:tabs>
              <w:spacing w:before="1" w:line="206" w:lineRule="exact"/>
              <w:ind w:left="216" w:right="216"/>
              <w:textAlignment w:val="baseline"/>
              <w:rPr>
                <w:rFonts w:eastAsia="Times New Roman"/>
                <w:color w:val="000000"/>
                <w:sz w:val="18"/>
                <w:lang w:val="sq-AL"/>
              </w:rPr>
            </w:pPr>
            <w:r w:rsidRPr="007249E2">
              <w:rPr>
                <w:rFonts w:eastAsia="Times New Roman"/>
                <w:color w:val="000000"/>
                <w:sz w:val="18"/>
                <w:lang w:val="sq-AL"/>
              </w:rPr>
              <w:t>sistemi dhe dokumentacioni i trajnimit (emrat e personelit të trajnuar, përshkrimet e punës, forma e trajnimit, data e trajnimit, data e rifreskimit ose trajnimi i rivlerësimit);</w:t>
            </w:r>
          </w:p>
          <w:p w:rsidR="007249E2" w:rsidRPr="007249E2" w:rsidRDefault="007249E2" w:rsidP="00E04632">
            <w:pPr>
              <w:numPr>
                <w:ilvl w:val="0"/>
                <w:numId w:val="41"/>
              </w:numPr>
              <w:tabs>
                <w:tab w:val="clear" w:pos="144"/>
                <w:tab w:val="left" w:pos="216"/>
                <w:tab w:val="left" w:pos="480"/>
              </w:tabs>
              <w:spacing w:before="1" w:line="206" w:lineRule="exact"/>
              <w:ind w:left="216"/>
              <w:textAlignment w:val="baseline"/>
              <w:rPr>
                <w:rFonts w:eastAsia="Times New Roman"/>
                <w:color w:val="000000"/>
                <w:sz w:val="18"/>
                <w:lang w:val="sq-AL"/>
              </w:rPr>
            </w:pPr>
            <w:r w:rsidRPr="007249E2">
              <w:rPr>
                <w:rFonts w:eastAsia="Times New Roman"/>
                <w:color w:val="000000"/>
                <w:sz w:val="18"/>
                <w:lang w:val="sq-AL"/>
              </w:rPr>
              <w:t>dokumentacionin për deponimin e mbeturinave të rrezikshme;</w:t>
            </w:r>
          </w:p>
          <w:p w:rsidR="007249E2" w:rsidRPr="007249E2" w:rsidRDefault="007249E2" w:rsidP="00E04632">
            <w:pPr>
              <w:numPr>
                <w:ilvl w:val="0"/>
                <w:numId w:val="41"/>
              </w:numPr>
              <w:tabs>
                <w:tab w:val="clear" w:pos="144"/>
                <w:tab w:val="left" w:pos="216"/>
                <w:tab w:val="left" w:pos="480"/>
              </w:tabs>
              <w:spacing w:line="205" w:lineRule="exact"/>
              <w:ind w:left="216"/>
              <w:textAlignment w:val="baseline"/>
              <w:rPr>
                <w:rFonts w:eastAsia="Times New Roman"/>
                <w:color w:val="000000"/>
                <w:sz w:val="18"/>
                <w:lang w:val="sq-AL"/>
              </w:rPr>
            </w:pPr>
            <w:r w:rsidRPr="007249E2">
              <w:rPr>
                <w:rFonts w:eastAsia="Times New Roman"/>
                <w:color w:val="000000"/>
                <w:sz w:val="18"/>
                <w:lang w:val="sq-AL"/>
              </w:rPr>
              <w:t>mbledhja e fletëve përkatëse të të dhënave për sigurinë e materialeve.</w:t>
            </w:r>
          </w:p>
        </w:tc>
        <w:tc>
          <w:tcPr>
            <w:tcW w:w="1526" w:type="dxa"/>
            <w:gridSpan w:val="2"/>
            <w:tcBorders>
              <w:top w:val="single" w:sz="5" w:space="0" w:color="000000"/>
              <w:left w:val="single" w:sz="5" w:space="0" w:color="000000"/>
              <w:right w:val="single" w:sz="5" w:space="0" w:color="000000"/>
            </w:tcBorders>
          </w:tcPr>
          <w:p w:rsidR="007249E2" w:rsidRPr="007249E2" w:rsidRDefault="007249E2" w:rsidP="00611BDD">
            <w:pPr>
              <w:spacing w:after="411"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p w:rsidR="007249E2" w:rsidRPr="007249E2" w:rsidRDefault="007249E2" w:rsidP="00611BDD">
            <w:pPr>
              <w:textAlignment w:val="baseline"/>
              <w:rPr>
                <w:rFonts w:eastAsia="Times New Roman"/>
                <w:color w:val="000000"/>
                <w:sz w:val="18"/>
                <w:lang w:val="sq-AL"/>
              </w:rPr>
            </w:pPr>
          </w:p>
        </w:tc>
        <w:tc>
          <w:tcPr>
            <w:tcW w:w="1344" w:type="dxa"/>
            <w:gridSpan w:val="2"/>
            <w:tcBorders>
              <w:top w:val="single" w:sz="5" w:space="0" w:color="000000"/>
              <w:left w:val="single" w:sz="5" w:space="0" w:color="000000"/>
              <w:right w:val="single" w:sz="5" w:space="0" w:color="000000"/>
            </w:tcBorders>
          </w:tcPr>
          <w:p w:rsidR="007249E2" w:rsidRPr="007249E2" w:rsidRDefault="007249E2" w:rsidP="00611BDD">
            <w:pPr>
              <w:spacing w:after="411"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p w:rsidR="007249E2" w:rsidRPr="007249E2" w:rsidRDefault="007249E2" w:rsidP="00611BDD">
            <w:pPr>
              <w:textAlignment w:val="baseline"/>
              <w:rPr>
                <w:rFonts w:eastAsia="Times New Roman"/>
                <w:color w:val="000000"/>
                <w:sz w:val="18"/>
                <w:lang w:val="sq-AL"/>
              </w:rPr>
            </w:pPr>
          </w:p>
        </w:tc>
        <w:tc>
          <w:tcPr>
            <w:tcW w:w="1344" w:type="dxa"/>
            <w:gridSpan w:val="2"/>
            <w:tcBorders>
              <w:top w:val="single" w:sz="5" w:space="0" w:color="000000"/>
              <w:left w:val="single" w:sz="5" w:space="0" w:color="000000"/>
              <w:right w:val="single" w:sz="5" w:space="0" w:color="000000"/>
            </w:tcBorders>
          </w:tcPr>
          <w:p w:rsidR="007249E2" w:rsidRPr="007249E2" w:rsidRDefault="007249E2" w:rsidP="00611BDD">
            <w:pPr>
              <w:spacing w:before="1" w:line="205"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p w:rsidR="007249E2" w:rsidRPr="007249E2" w:rsidRDefault="007249E2" w:rsidP="00611BDD">
            <w:pPr>
              <w:textAlignment w:val="baseline"/>
              <w:rPr>
                <w:rFonts w:eastAsia="Times New Roman"/>
                <w:color w:val="000000"/>
                <w:sz w:val="18"/>
                <w:lang w:val="sq-AL"/>
              </w:rPr>
            </w:pPr>
          </w:p>
        </w:tc>
        <w:tc>
          <w:tcPr>
            <w:tcW w:w="1574" w:type="dxa"/>
            <w:gridSpan w:val="2"/>
            <w:tcBorders>
              <w:top w:val="single" w:sz="5" w:space="0" w:color="000000"/>
              <w:left w:val="single" w:sz="5" w:space="0" w:color="000000"/>
              <w:right w:val="single" w:sz="5" w:space="0" w:color="000000"/>
            </w:tcBorders>
          </w:tcPr>
          <w:p w:rsidR="007249E2" w:rsidRPr="007249E2" w:rsidRDefault="007249E2" w:rsidP="00611BDD">
            <w:pPr>
              <w:spacing w:before="1" w:after="204" w:line="206" w:lineRule="exact"/>
              <w:ind w:left="144"/>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gridBefore w:val="1"/>
          <w:wBefore w:w="12" w:type="dxa"/>
          <w:trHeight w:hRule="exact" w:val="358"/>
        </w:trPr>
        <w:tc>
          <w:tcPr>
            <w:tcW w:w="13886" w:type="dxa"/>
            <w:gridSpan w:val="14"/>
            <w:tcBorders>
              <w:top w:val="single" w:sz="5" w:space="0" w:color="000000"/>
              <w:left w:val="single" w:sz="5" w:space="0" w:color="000000"/>
              <w:bottom w:val="single" w:sz="5" w:space="0" w:color="000000"/>
              <w:right w:val="single" w:sz="5" w:space="0" w:color="000000"/>
            </w:tcBorders>
            <w:shd w:val="clear" w:color="B8CCE3" w:fill="B8CCE3"/>
            <w:vAlign w:val="center"/>
          </w:tcPr>
          <w:p w:rsidR="007249E2" w:rsidRPr="007249E2" w:rsidRDefault="007249E2" w:rsidP="00611BDD">
            <w:pPr>
              <w:spacing w:line="205" w:lineRule="exact"/>
              <w:ind w:left="120"/>
              <w:textAlignment w:val="baseline"/>
              <w:rPr>
                <w:rFonts w:eastAsia="Times New Roman"/>
                <w:b/>
                <w:color w:val="000000"/>
                <w:sz w:val="18"/>
                <w:lang w:val="sq-AL"/>
              </w:rPr>
            </w:pPr>
            <w:r w:rsidRPr="007249E2">
              <w:rPr>
                <w:rFonts w:eastAsia="Times New Roman"/>
                <w:b/>
                <w:color w:val="000000"/>
                <w:sz w:val="18"/>
                <w:lang w:val="sq-AL"/>
              </w:rPr>
              <w:t>5. Trajtimi dhe dezinfektimi në vendndodhje i mbeturinave para asgjësimit përfundimtar</w:t>
            </w:r>
          </w:p>
          <w:p w:rsidR="007249E2" w:rsidRPr="007249E2" w:rsidRDefault="007249E2" w:rsidP="00611BDD">
            <w:pPr>
              <w:rPr>
                <w:rFonts w:eastAsia="Times New Roman"/>
                <w:sz w:val="18"/>
                <w:lang w:val="sq-AL"/>
              </w:rPr>
            </w:pPr>
          </w:p>
          <w:p w:rsidR="007249E2" w:rsidRPr="007249E2" w:rsidRDefault="007249E2" w:rsidP="00611BDD">
            <w:pPr>
              <w:rPr>
                <w:rFonts w:eastAsia="Times New Roman"/>
                <w:sz w:val="18"/>
                <w:lang w:val="sq-AL"/>
              </w:rPr>
            </w:pPr>
            <w:r w:rsidRPr="007249E2">
              <w:rPr>
                <w:rFonts w:eastAsia="Times New Roman"/>
                <w:sz w:val="18"/>
                <w:lang w:val="sq-AL"/>
              </w:rPr>
              <w:t>pg</w:t>
            </w:r>
          </w:p>
          <w:p w:rsidR="007249E2" w:rsidRPr="007249E2" w:rsidRDefault="007249E2" w:rsidP="00611BDD">
            <w:pPr>
              <w:rPr>
                <w:rFonts w:eastAsia="Times New Roman"/>
                <w:sz w:val="18"/>
                <w:lang w:val="sq-AL"/>
              </w:rPr>
            </w:pPr>
          </w:p>
        </w:tc>
      </w:tr>
      <w:tr w:rsidR="007249E2" w:rsidRPr="007249E2" w:rsidTr="00611BDD">
        <w:trPr>
          <w:gridBefore w:val="1"/>
          <w:wBefore w:w="12" w:type="dxa"/>
          <w:trHeight w:hRule="exact" w:val="9376"/>
        </w:trPr>
        <w:tc>
          <w:tcPr>
            <w:tcW w:w="51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7655" w:line="206" w:lineRule="exact"/>
              <w:ind w:left="120"/>
              <w:textAlignment w:val="baseline"/>
              <w:rPr>
                <w:rFonts w:eastAsia="Times New Roman"/>
                <w:color w:val="000000"/>
                <w:sz w:val="18"/>
                <w:lang w:val="sq-AL"/>
              </w:rPr>
            </w:pPr>
            <w:r w:rsidRPr="007249E2">
              <w:rPr>
                <w:rFonts w:eastAsia="Times New Roman"/>
                <w:color w:val="000000"/>
                <w:sz w:val="18"/>
                <w:lang w:val="sq-AL"/>
              </w:rPr>
              <w:t>5.1</w:t>
            </w:r>
          </w:p>
        </w:tc>
        <w:tc>
          <w:tcPr>
            <w:tcW w:w="3225"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829" w:line="206" w:lineRule="exact"/>
              <w:ind w:left="108" w:right="216"/>
              <w:textAlignment w:val="baseline"/>
              <w:rPr>
                <w:rFonts w:eastAsia="Times New Roman"/>
                <w:color w:val="000000"/>
                <w:sz w:val="18"/>
                <w:lang w:val="sq-AL"/>
              </w:rPr>
            </w:pPr>
            <w:r w:rsidRPr="007249E2">
              <w:rPr>
                <w:rFonts w:eastAsia="Times New Roman"/>
                <w:color w:val="000000"/>
                <w:sz w:val="18"/>
                <w:lang w:val="sq-AL"/>
              </w:rPr>
              <w:t>Opsionet e rekomanduara të trajtimit për lloje të ndryshme të mbeturinave të gjeneruara përmes reagimit dhe aktiviteteve të kujdesit ndaj Covid-19 sipas udhëzimeve të OBSH-së gjatë një emergjence.</w:t>
            </w:r>
          </w:p>
        </w:tc>
        <w:tc>
          <w:tcPr>
            <w:tcW w:w="4359"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480"/>
              </w:tabs>
              <w:spacing w:line="206" w:lineRule="exact"/>
              <w:ind w:left="216" w:right="468"/>
              <w:textAlignment w:val="baseline"/>
              <w:rPr>
                <w:rFonts w:eastAsia="Times New Roman"/>
                <w:color w:val="000000"/>
                <w:sz w:val="18"/>
                <w:lang w:val="sq-AL"/>
              </w:rPr>
            </w:pPr>
            <w:r w:rsidRPr="007249E2">
              <w:rPr>
                <w:rFonts w:eastAsia="Times New Roman"/>
                <w:color w:val="000000"/>
                <w:sz w:val="18"/>
                <w:lang w:val="sq-AL"/>
              </w:rPr>
              <w:t>Mbeturinat anatomike të njeriut (indet, organet, pjesët e trupit të njeriut)</w:t>
            </w:r>
          </w:p>
          <w:p w:rsidR="007249E2" w:rsidRPr="007249E2" w:rsidRDefault="007249E2" w:rsidP="00E04632">
            <w:pPr>
              <w:numPr>
                <w:ilvl w:val="0"/>
                <w:numId w:val="42"/>
              </w:numPr>
              <w:tabs>
                <w:tab w:val="clear" w:pos="72"/>
                <w:tab w:val="left" w:pos="216"/>
                <w:tab w:val="left" w:pos="480"/>
              </w:tabs>
              <w:spacing w:before="1" w:line="206" w:lineRule="exact"/>
              <w:ind w:left="216"/>
              <w:textAlignment w:val="baseline"/>
              <w:rPr>
                <w:rFonts w:eastAsia="Times New Roman"/>
                <w:color w:val="000000"/>
                <w:sz w:val="18"/>
                <w:lang w:val="sq-AL"/>
              </w:rPr>
            </w:pPr>
            <w:r w:rsidRPr="007249E2">
              <w:rPr>
                <w:rFonts w:eastAsia="Times New Roman"/>
                <w:color w:val="000000"/>
                <w:sz w:val="18"/>
                <w:lang w:val="sq-AL"/>
              </w:rPr>
              <w:t>Me anë të djegies në temperatura mbi 800°C</w:t>
            </w:r>
          </w:p>
          <w:p w:rsidR="007249E2" w:rsidRPr="007249E2" w:rsidRDefault="007249E2" w:rsidP="00E04632">
            <w:pPr>
              <w:numPr>
                <w:ilvl w:val="0"/>
                <w:numId w:val="34"/>
              </w:numPr>
              <w:tabs>
                <w:tab w:val="left" w:pos="480"/>
              </w:tabs>
              <w:spacing w:before="9" w:line="206" w:lineRule="exact"/>
              <w:ind w:left="216" w:right="144"/>
              <w:textAlignment w:val="baseline"/>
              <w:rPr>
                <w:rFonts w:eastAsia="Times New Roman"/>
                <w:color w:val="000000"/>
                <w:sz w:val="18"/>
                <w:lang w:val="sq-AL"/>
              </w:rPr>
            </w:pPr>
            <w:r w:rsidRPr="007249E2">
              <w:rPr>
                <w:rFonts w:eastAsia="Times New Roman"/>
                <w:color w:val="000000"/>
                <w:sz w:val="18"/>
                <w:lang w:val="sq-AL"/>
              </w:rPr>
              <w:t>Mbeturinat infektive (mbeturinat nga mostrat klinike, patologjia, biokimia, hematologjia, mostra e gjakut, kulturat laboratorike, stoqet ose ekzemplarët e mikroorganizmave, vaksinat e gjalla ose të dobësuara, kultura e qelizave njerëzore, agjentët infektivë, enët dhe pajisjet e përdorura për transferimin e kulturave, artikujve të kontaminuar me gjak dhe lëngje trupore duke përfshirë pambukun, veshjet, gipsat e ndotur, material liri, shtretërit, materialet e tjera të kontaminuara me gjak. Mbeturinat e gjeneruara nga sende të disponueshme, përveç mjeteve të mprehta të mbetjeve, të tilla si tuba, dorezat, shishe kripë me qese IV, katetër, gotë, komplete intravenoze etj.</w:t>
            </w:r>
          </w:p>
          <w:p w:rsidR="007249E2" w:rsidRPr="007249E2" w:rsidRDefault="007249E2" w:rsidP="00E04632">
            <w:pPr>
              <w:numPr>
                <w:ilvl w:val="0"/>
                <w:numId w:val="42"/>
              </w:numPr>
              <w:tabs>
                <w:tab w:val="left" w:pos="480"/>
              </w:tabs>
              <w:spacing w:before="7" w:line="206" w:lineRule="exact"/>
              <w:ind w:left="216" w:right="144"/>
              <w:textAlignment w:val="baseline"/>
              <w:rPr>
                <w:rFonts w:eastAsia="Times New Roman"/>
                <w:color w:val="000000"/>
                <w:sz w:val="18"/>
                <w:lang w:val="sq-AL"/>
              </w:rPr>
            </w:pPr>
            <w:r w:rsidRPr="007249E2">
              <w:rPr>
                <w:rFonts w:eastAsia="Times New Roman"/>
                <w:color w:val="000000"/>
                <w:sz w:val="18"/>
                <w:lang w:val="sq-AL"/>
              </w:rPr>
              <w:t>Përmes dezinfektimit në burim nga trajtimi kimik ose nga autoklavimi/mikrovalimi i ndjekur nga gjymtimi/copëtimi dhe pas trajtimit asgjësimi përfundimtar në një deponi të siguruar ose djegje në temperaturë mbi 800°C</w:t>
            </w:r>
          </w:p>
          <w:p w:rsidR="007249E2" w:rsidRPr="007249E2" w:rsidRDefault="007249E2" w:rsidP="00E04632">
            <w:pPr>
              <w:numPr>
                <w:ilvl w:val="0"/>
                <w:numId w:val="34"/>
              </w:numPr>
              <w:tabs>
                <w:tab w:val="left" w:pos="480"/>
              </w:tabs>
              <w:spacing w:before="2" w:line="206" w:lineRule="exact"/>
              <w:ind w:left="216" w:right="144"/>
              <w:textAlignment w:val="baseline"/>
              <w:rPr>
                <w:rFonts w:eastAsia="Times New Roman"/>
                <w:color w:val="000000"/>
                <w:sz w:val="18"/>
                <w:lang w:val="sq-AL"/>
              </w:rPr>
            </w:pPr>
            <w:r w:rsidRPr="007249E2">
              <w:rPr>
                <w:rFonts w:eastAsia="Times New Roman"/>
                <w:color w:val="000000"/>
                <w:sz w:val="18"/>
                <w:lang w:val="sq-AL"/>
              </w:rPr>
              <w:t>Mjetet e mprehta për mbeturinave (gjilpëra, shiringa qelqi ose shiringa me gjilpëra fikse, bisturi, tehe, qelq, etj. që mund të shkaktojnë qarje dhe prerje. Kjo përfshin mjetet e mprehta të përdorura dhe të papërdorura)</w:t>
            </w:r>
          </w:p>
          <w:p w:rsidR="007249E2" w:rsidRPr="007249E2" w:rsidRDefault="007249E2" w:rsidP="00E04632">
            <w:pPr>
              <w:numPr>
                <w:ilvl w:val="0"/>
                <w:numId w:val="42"/>
              </w:numPr>
              <w:tabs>
                <w:tab w:val="left" w:pos="480"/>
              </w:tabs>
              <w:spacing w:before="1" w:line="206" w:lineRule="exact"/>
              <w:ind w:left="216" w:right="144"/>
              <w:textAlignment w:val="baseline"/>
              <w:rPr>
                <w:rFonts w:eastAsia="Times New Roman"/>
                <w:color w:val="000000"/>
                <w:sz w:val="18"/>
                <w:lang w:val="sq-AL"/>
              </w:rPr>
            </w:pPr>
            <w:r w:rsidRPr="007249E2">
              <w:rPr>
                <w:rFonts w:eastAsia="Times New Roman"/>
                <w:color w:val="000000"/>
                <w:sz w:val="18"/>
                <w:lang w:val="sq-AL"/>
              </w:rPr>
              <w:t>Dezinfektimi nga trajtimi kimik ose shkatërrimi nga gjilpërat dhe prerësit e majave, autoklavimi ose mikrovalimi i ndjekur nga gjymtimi ose copëtimi, cilado që është e zbatueshme, dhe asgjësimi përfundimtar përmes depozitimit në një deponi të sigurt, përmbante paralele të mbeturinave që vulosen nëse deponia e hapur është opsioni i vetëm në vend ose gropa të caktuara prej betoni për mjete të mprehta të mbeturinave kur është e mundur</w:t>
            </w:r>
          </w:p>
          <w:p w:rsidR="007249E2" w:rsidRPr="007249E2" w:rsidRDefault="007249E2" w:rsidP="00E04632">
            <w:pPr>
              <w:numPr>
                <w:ilvl w:val="0"/>
                <w:numId w:val="34"/>
              </w:numPr>
              <w:tabs>
                <w:tab w:val="left" w:pos="480"/>
              </w:tabs>
              <w:spacing w:line="214" w:lineRule="exact"/>
              <w:ind w:left="216" w:right="468"/>
              <w:textAlignment w:val="baseline"/>
              <w:rPr>
                <w:rFonts w:eastAsia="Times New Roman"/>
                <w:color w:val="000000"/>
                <w:sz w:val="18"/>
                <w:lang w:val="sq-AL"/>
              </w:rPr>
            </w:pPr>
            <w:r w:rsidRPr="007249E2">
              <w:rPr>
                <w:rFonts w:eastAsia="Times New Roman"/>
                <w:color w:val="000000"/>
                <w:sz w:val="18"/>
                <w:lang w:val="sq-AL"/>
              </w:rPr>
              <w:t>Elemente farmaceutike të hedhura (mbeturinat që përbëhen nga ilaçe të vjetruara, të kontaminuara dhe të hedhura)</w:t>
            </w:r>
          </w:p>
          <w:p w:rsidR="007249E2" w:rsidRPr="007249E2" w:rsidRDefault="007249E2" w:rsidP="00E04632">
            <w:pPr>
              <w:numPr>
                <w:ilvl w:val="0"/>
                <w:numId w:val="42"/>
              </w:numPr>
              <w:tabs>
                <w:tab w:val="left" w:pos="480"/>
              </w:tabs>
              <w:spacing w:before="1" w:line="206" w:lineRule="exact"/>
              <w:ind w:left="216" w:right="144"/>
              <w:textAlignment w:val="baseline"/>
              <w:rPr>
                <w:rFonts w:eastAsia="Times New Roman"/>
                <w:color w:val="000000"/>
                <w:sz w:val="18"/>
                <w:lang w:val="sq-AL"/>
              </w:rPr>
            </w:pPr>
            <w:r w:rsidRPr="007249E2">
              <w:rPr>
                <w:rFonts w:eastAsia="Times New Roman"/>
                <w:color w:val="000000"/>
                <w:sz w:val="18"/>
                <w:lang w:val="sq-AL"/>
              </w:rPr>
              <w:t>Asgjësimi në deponitë e siguruara ose djegia në temperaturë mbi 800°C</w:t>
            </w:r>
          </w:p>
          <w:p w:rsidR="007249E2" w:rsidRPr="007249E2" w:rsidRDefault="007249E2" w:rsidP="00E04632">
            <w:pPr>
              <w:numPr>
                <w:ilvl w:val="0"/>
                <w:numId w:val="34"/>
              </w:numPr>
              <w:tabs>
                <w:tab w:val="left" w:pos="480"/>
              </w:tabs>
              <w:spacing w:before="1" w:line="205" w:lineRule="exact"/>
              <w:ind w:left="216" w:right="279"/>
              <w:textAlignment w:val="baseline"/>
              <w:rPr>
                <w:rFonts w:eastAsia="Times New Roman"/>
                <w:color w:val="000000"/>
                <w:sz w:val="18"/>
                <w:lang w:val="sq-AL"/>
              </w:rPr>
            </w:pPr>
            <w:r w:rsidRPr="007249E2">
              <w:rPr>
                <w:rFonts w:eastAsia="Times New Roman"/>
                <w:color w:val="000000"/>
                <w:sz w:val="18"/>
                <w:lang w:val="sq-AL"/>
              </w:rPr>
              <w:t>Mbeturinat e rrezikshme kimike (kimikatet që përdoren në prodhimin e toksinave biologjike, kimikatet e përdorura në dezinfektim, si insekticide etj.)</w:t>
            </w:r>
          </w:p>
        </w:tc>
        <w:tc>
          <w:tcPr>
            <w:tcW w:w="1526"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7655"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7655"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7242"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7036"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Height w:hRule="exact" w:val="7819"/>
        </w:trPr>
        <w:tc>
          <w:tcPr>
            <w:tcW w:w="514" w:type="dxa"/>
            <w:gridSpan w:val="2"/>
          </w:tcPr>
          <w:p w:rsidR="007249E2" w:rsidRPr="007249E2" w:rsidRDefault="007249E2" w:rsidP="00611BDD">
            <w:pPr>
              <w:spacing w:after="6818" w:line="206" w:lineRule="exact"/>
              <w:jc w:val="center"/>
              <w:textAlignment w:val="baseline"/>
              <w:rPr>
                <w:rFonts w:eastAsia="Times New Roman"/>
                <w:color w:val="000000"/>
                <w:sz w:val="18"/>
                <w:lang w:val="sq-AL"/>
              </w:rPr>
            </w:pPr>
            <w:r w:rsidRPr="007249E2">
              <w:rPr>
                <w:rFonts w:eastAsia="Times New Roman"/>
                <w:color w:val="000000"/>
                <w:sz w:val="18"/>
                <w:lang w:val="sq-AL"/>
              </w:rPr>
              <w:t>5.2</w:t>
            </w:r>
          </w:p>
        </w:tc>
        <w:tc>
          <w:tcPr>
            <w:tcW w:w="3225" w:type="dxa"/>
            <w:gridSpan w:val="2"/>
          </w:tcPr>
          <w:p w:rsidR="007249E2" w:rsidRPr="007249E2" w:rsidRDefault="007249E2" w:rsidP="00611BDD">
            <w:pPr>
              <w:spacing w:after="5575" w:line="206" w:lineRule="exact"/>
              <w:ind w:left="108" w:right="216"/>
              <w:textAlignment w:val="baseline"/>
              <w:rPr>
                <w:rFonts w:eastAsia="Times New Roman"/>
                <w:color w:val="000000"/>
                <w:sz w:val="18"/>
                <w:lang w:val="sq-AL"/>
              </w:rPr>
            </w:pPr>
            <w:r w:rsidRPr="007249E2">
              <w:rPr>
                <w:rFonts w:eastAsia="Times New Roman"/>
                <w:color w:val="000000"/>
                <w:sz w:val="18"/>
                <w:lang w:val="sq-AL"/>
              </w:rPr>
              <w:t>Dezinfektimi përmes përdorimit të kimikateve të tilla si karakteristikat e hipokloritit të natriumit (NaOCl), zbardhuesit dhe substancave tjera mund të çojnë në acarim të lëkurës, syve dhe rrugëve të frymëmarrjes dhe të shkaktojnë djegie për shkak të vetive toksike të shoqëruara dhe prandaj duhet të trajtohen me kujdes.</w:t>
            </w:r>
          </w:p>
        </w:tc>
        <w:tc>
          <w:tcPr>
            <w:tcW w:w="4359" w:type="dxa"/>
            <w:gridSpan w:val="2"/>
          </w:tcPr>
          <w:p w:rsidR="007249E2" w:rsidRPr="007249E2" w:rsidRDefault="007249E2" w:rsidP="00E04632">
            <w:pPr>
              <w:numPr>
                <w:ilvl w:val="0"/>
                <w:numId w:val="34"/>
              </w:numPr>
              <w:tabs>
                <w:tab w:val="left" w:pos="389"/>
              </w:tabs>
              <w:spacing w:line="206" w:lineRule="exact"/>
              <w:ind w:left="144" w:right="180"/>
              <w:textAlignment w:val="baseline"/>
              <w:rPr>
                <w:rFonts w:eastAsia="Times New Roman"/>
                <w:color w:val="000000"/>
                <w:sz w:val="18"/>
                <w:lang w:val="sq-AL"/>
              </w:rPr>
            </w:pPr>
            <w:r w:rsidRPr="007249E2">
              <w:rPr>
                <w:rFonts w:eastAsia="Times New Roman"/>
                <w:color w:val="000000"/>
                <w:sz w:val="18"/>
                <w:lang w:val="sq-AL"/>
              </w:rPr>
              <w:t>Mbeturinat që do të futen në autoklavë nuk duhet të trajtohen kimikisht, përveç nëse pas autoklavimit përdoren si masë shtesë.</w:t>
            </w:r>
          </w:p>
          <w:p w:rsidR="007249E2" w:rsidRPr="007249E2" w:rsidRDefault="007249E2" w:rsidP="00E04632">
            <w:pPr>
              <w:numPr>
                <w:ilvl w:val="0"/>
                <w:numId w:val="34"/>
              </w:numPr>
              <w:tabs>
                <w:tab w:val="left" w:pos="389"/>
              </w:tabs>
              <w:spacing w:before="1" w:line="206" w:lineRule="exact"/>
              <w:ind w:left="144" w:right="360"/>
              <w:textAlignment w:val="baseline"/>
              <w:rPr>
                <w:rFonts w:eastAsia="Times New Roman"/>
                <w:color w:val="000000"/>
                <w:sz w:val="18"/>
                <w:lang w:val="sq-AL"/>
              </w:rPr>
            </w:pPr>
            <w:r w:rsidRPr="007249E2">
              <w:rPr>
                <w:rFonts w:eastAsia="Times New Roman"/>
                <w:color w:val="000000"/>
                <w:sz w:val="18"/>
                <w:lang w:val="sq-AL"/>
              </w:rPr>
              <w:t>Dezinfektimi përmes substancës kimike duhet të kryhet vetëm në zonën e caktuar ose kur nuk ka banjo ose zonë laboratorike që ka ventilim dhe pajisje adekuate për larje.</w:t>
            </w:r>
          </w:p>
          <w:p w:rsidR="007249E2" w:rsidRPr="007249E2" w:rsidRDefault="007249E2" w:rsidP="00E04632">
            <w:pPr>
              <w:numPr>
                <w:ilvl w:val="0"/>
                <w:numId w:val="41"/>
              </w:numPr>
              <w:tabs>
                <w:tab w:val="clear" w:pos="144"/>
                <w:tab w:val="left" w:pos="389"/>
              </w:tabs>
              <w:spacing w:before="1" w:line="206" w:lineRule="exact"/>
              <w:ind w:left="144" w:right="360"/>
              <w:textAlignment w:val="baseline"/>
              <w:rPr>
                <w:rFonts w:eastAsia="Times New Roman"/>
                <w:color w:val="000000"/>
                <w:sz w:val="18"/>
                <w:lang w:val="sq-AL"/>
              </w:rPr>
            </w:pPr>
            <w:r w:rsidRPr="007249E2">
              <w:rPr>
                <w:rFonts w:eastAsia="Times New Roman"/>
                <w:color w:val="000000"/>
                <w:sz w:val="18"/>
                <w:lang w:val="sq-AL"/>
              </w:rPr>
              <w:t>Zonat e magazinimit dhe ato të përdorimit si praktikë më e mirë duhet të kenë ambiente që gjithmonë posedojnë lavamanë ose pajisje dhe me qasje në ujë të rrjedhshëm për larje.</w:t>
            </w:r>
          </w:p>
          <w:p w:rsidR="007249E2" w:rsidRPr="007249E2" w:rsidRDefault="007249E2" w:rsidP="00E04632">
            <w:pPr>
              <w:numPr>
                <w:ilvl w:val="0"/>
                <w:numId w:val="34"/>
              </w:numPr>
              <w:tabs>
                <w:tab w:val="left" w:pos="389"/>
              </w:tabs>
              <w:spacing w:before="6" w:line="206" w:lineRule="exact"/>
              <w:ind w:left="144" w:right="360"/>
              <w:textAlignment w:val="baseline"/>
              <w:rPr>
                <w:rFonts w:eastAsia="Times New Roman"/>
                <w:color w:val="000000"/>
                <w:sz w:val="18"/>
                <w:lang w:val="sq-AL"/>
              </w:rPr>
            </w:pPr>
            <w:r w:rsidRPr="007249E2">
              <w:rPr>
                <w:rFonts w:eastAsia="Times New Roman"/>
                <w:color w:val="000000"/>
                <w:sz w:val="18"/>
                <w:lang w:val="sq-AL"/>
              </w:rPr>
              <w:t>Vetëm individët e trajnuar për të kryer dezinfektimin kimik duhet të përfshihen, dhe kimikatet duhet të trajtohen, ruhen dhe hidhen në përputhje me udhëzimet e dhëna nga prodhimi.</w:t>
            </w:r>
          </w:p>
          <w:p w:rsidR="007249E2" w:rsidRPr="007249E2" w:rsidRDefault="007249E2" w:rsidP="00E04632">
            <w:pPr>
              <w:numPr>
                <w:ilvl w:val="0"/>
                <w:numId w:val="41"/>
              </w:numPr>
              <w:tabs>
                <w:tab w:val="clear" w:pos="144"/>
                <w:tab w:val="left" w:pos="389"/>
              </w:tabs>
              <w:spacing w:before="2" w:line="206" w:lineRule="exact"/>
              <w:ind w:left="144" w:right="180"/>
              <w:textAlignment w:val="baseline"/>
              <w:rPr>
                <w:rFonts w:eastAsia="Times New Roman"/>
                <w:color w:val="000000"/>
                <w:sz w:val="18"/>
                <w:lang w:val="sq-AL"/>
              </w:rPr>
            </w:pPr>
            <w:r w:rsidRPr="007249E2">
              <w:rPr>
                <w:rFonts w:eastAsia="Times New Roman"/>
                <w:color w:val="000000"/>
                <w:sz w:val="18"/>
                <w:lang w:val="sq-AL"/>
              </w:rPr>
              <w:t>Dorezat dhe syzet mbrojtëse duhet të vishen gjatë gjithë kohës gjatë trajtimit të substancave të tilla për të mbrojtur lëkurën dhe sytë.</w:t>
            </w:r>
          </w:p>
          <w:p w:rsidR="007249E2" w:rsidRPr="007249E2" w:rsidRDefault="007249E2" w:rsidP="00E04632">
            <w:pPr>
              <w:numPr>
                <w:ilvl w:val="0"/>
                <w:numId w:val="41"/>
              </w:numPr>
              <w:tabs>
                <w:tab w:val="clear" w:pos="144"/>
                <w:tab w:val="left" w:pos="389"/>
              </w:tabs>
              <w:spacing w:before="6" w:line="206" w:lineRule="exact"/>
              <w:ind w:left="144" w:right="360"/>
              <w:textAlignment w:val="baseline"/>
              <w:rPr>
                <w:rFonts w:eastAsia="Times New Roman"/>
                <w:color w:val="000000"/>
                <w:sz w:val="18"/>
                <w:lang w:val="sq-AL"/>
              </w:rPr>
            </w:pPr>
            <w:r w:rsidRPr="007249E2">
              <w:rPr>
                <w:rFonts w:eastAsia="Times New Roman"/>
                <w:color w:val="000000"/>
                <w:sz w:val="18"/>
                <w:lang w:val="sq-AL"/>
              </w:rPr>
              <w:t>Në rast të kontaktit me sy, sytë duhet të shpëlahen me ujë të bollshëm dhe të ofrohet kujdes i duhur mjekësor.</w:t>
            </w:r>
          </w:p>
          <w:p w:rsidR="007249E2" w:rsidRPr="007249E2" w:rsidRDefault="007249E2" w:rsidP="00E04632">
            <w:pPr>
              <w:numPr>
                <w:ilvl w:val="0"/>
                <w:numId w:val="34"/>
              </w:numPr>
              <w:tabs>
                <w:tab w:val="left" w:pos="389"/>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Ruajtja dhe asgjësimi</w:t>
            </w:r>
          </w:p>
          <w:p w:rsidR="007249E2" w:rsidRPr="007249E2" w:rsidRDefault="007249E2" w:rsidP="00E04632">
            <w:pPr>
              <w:numPr>
                <w:ilvl w:val="0"/>
                <w:numId w:val="41"/>
              </w:numPr>
              <w:tabs>
                <w:tab w:val="clear" w:pos="144"/>
                <w:tab w:val="left" w:pos="389"/>
              </w:tabs>
              <w:spacing w:before="2" w:line="206" w:lineRule="exact"/>
              <w:ind w:left="144" w:right="252"/>
              <w:textAlignment w:val="baseline"/>
              <w:rPr>
                <w:rFonts w:eastAsia="Times New Roman"/>
                <w:color w:val="000000"/>
                <w:sz w:val="18"/>
                <w:lang w:val="sq-AL"/>
              </w:rPr>
            </w:pPr>
            <w:r w:rsidRPr="007249E2">
              <w:rPr>
                <w:rFonts w:eastAsia="Times New Roman"/>
                <w:color w:val="000000"/>
                <w:sz w:val="18"/>
                <w:lang w:val="sq-AL"/>
              </w:rPr>
              <w:t>Solucionet ujore të hipokloritit dhe substancat e tjera të bazuara në klor janë korrosive për metalet dhe duhet të ruhen gjithmonë në kontejnerë plastik në dhoma të ajrosura mirë, të errëta dhe të papërshkueshme nga rrjedhjet;</w:t>
            </w:r>
          </w:p>
          <w:p w:rsidR="007249E2" w:rsidRPr="007249E2" w:rsidRDefault="007249E2" w:rsidP="00611BDD">
            <w:pPr>
              <w:tabs>
                <w:tab w:val="left" w:pos="389"/>
              </w:tabs>
              <w:spacing w:line="208" w:lineRule="exact"/>
              <w:ind w:left="144" w:right="360"/>
              <w:textAlignment w:val="baseline"/>
              <w:rPr>
                <w:rFonts w:eastAsia="Times New Roman"/>
                <w:color w:val="000000"/>
                <w:sz w:val="18"/>
                <w:lang w:val="sq-AL"/>
              </w:rPr>
            </w:pPr>
            <w:r w:rsidRPr="007249E2">
              <w:rPr>
                <w:rFonts w:eastAsia="Times New Roman"/>
                <w:color w:val="000000"/>
                <w:sz w:val="18"/>
                <w:lang w:val="sq-AL"/>
              </w:rPr>
              <w:t>o Të gjitha substancat për pastrim duhet të ruhen veçmas nga acidet.</w:t>
            </w:r>
          </w:p>
          <w:p w:rsidR="007249E2" w:rsidRPr="007249E2" w:rsidRDefault="007249E2" w:rsidP="00E04632">
            <w:pPr>
              <w:numPr>
                <w:ilvl w:val="0"/>
                <w:numId w:val="41"/>
              </w:numPr>
              <w:tabs>
                <w:tab w:val="clear" w:pos="144"/>
                <w:tab w:val="left" w:pos="389"/>
              </w:tabs>
              <w:spacing w:before="2" w:line="206" w:lineRule="exact"/>
              <w:ind w:left="144" w:right="360"/>
              <w:textAlignment w:val="baseline"/>
              <w:rPr>
                <w:rFonts w:eastAsia="Times New Roman"/>
                <w:color w:val="000000"/>
                <w:sz w:val="18"/>
                <w:lang w:val="sq-AL"/>
              </w:rPr>
            </w:pPr>
            <w:r w:rsidRPr="007249E2">
              <w:rPr>
                <w:rFonts w:eastAsia="Times New Roman"/>
                <w:color w:val="000000"/>
                <w:sz w:val="18"/>
                <w:lang w:val="sq-AL"/>
              </w:rPr>
              <w:t>Solucionet e papërdorura duhet të zvogëlohen me substanca të tilla si bisulfiti i natriumit ose tiosulfati i natriumit dhe të neutralizohen me acide para se të derdhen në kanalizime, sipas udhëzimeve të OBSH-së për menaxhim.</w:t>
            </w:r>
          </w:p>
          <w:p w:rsidR="007249E2" w:rsidRPr="007249E2" w:rsidRDefault="007249E2" w:rsidP="00E04632">
            <w:pPr>
              <w:numPr>
                <w:ilvl w:val="0"/>
                <w:numId w:val="41"/>
              </w:numPr>
              <w:tabs>
                <w:tab w:val="clear" w:pos="144"/>
                <w:tab w:val="left" w:pos="389"/>
              </w:tabs>
              <w:spacing w:line="202" w:lineRule="exact"/>
              <w:ind w:left="144" w:right="360"/>
              <w:textAlignment w:val="baseline"/>
              <w:rPr>
                <w:rFonts w:eastAsia="Times New Roman"/>
                <w:color w:val="000000"/>
                <w:sz w:val="18"/>
                <w:lang w:val="sq-AL"/>
              </w:rPr>
            </w:pPr>
            <w:r w:rsidRPr="007249E2">
              <w:rPr>
                <w:rFonts w:eastAsia="Times New Roman"/>
                <w:color w:val="000000"/>
                <w:sz w:val="18"/>
                <w:lang w:val="sq-AL"/>
              </w:rPr>
              <w:t>Sasi të mëdha të solucioneve të përqendruara duhet të trajtohen si mbeturina të rrezikshme kimike dhe të trajtohen sipas kërkesave të AMMK-së</w:t>
            </w:r>
          </w:p>
        </w:tc>
        <w:tc>
          <w:tcPr>
            <w:tcW w:w="1526" w:type="dxa"/>
            <w:gridSpan w:val="2"/>
          </w:tcPr>
          <w:p w:rsidR="007249E2" w:rsidRPr="007249E2" w:rsidRDefault="007249E2" w:rsidP="00611BDD">
            <w:pPr>
              <w:spacing w:after="6818"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gridSpan w:val="2"/>
          </w:tcPr>
          <w:p w:rsidR="007249E2" w:rsidRPr="007249E2" w:rsidRDefault="007249E2" w:rsidP="00611BDD">
            <w:pPr>
              <w:spacing w:after="6818"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gridSpan w:val="2"/>
          </w:tcPr>
          <w:p w:rsidR="007249E2" w:rsidRPr="007249E2" w:rsidRDefault="007249E2" w:rsidP="00611BDD">
            <w:pPr>
              <w:spacing w:after="6401" w:line="208"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gridSpan w:val="2"/>
          </w:tcPr>
          <w:p w:rsidR="007249E2" w:rsidRPr="007249E2" w:rsidRDefault="007249E2" w:rsidP="00611BDD">
            <w:pPr>
              <w:spacing w:after="6194"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Height w:val="11243"/>
        </w:trPr>
        <w:tc>
          <w:tcPr>
            <w:tcW w:w="514" w:type="dxa"/>
            <w:gridSpan w:val="2"/>
            <w:tcBorders>
              <w:top w:val="nil"/>
            </w:tcBorders>
          </w:tcPr>
          <w:p w:rsidR="007249E2" w:rsidRPr="007249E2" w:rsidRDefault="007249E2" w:rsidP="00611BDD">
            <w:pPr>
              <w:spacing w:after="2273" w:line="206" w:lineRule="exact"/>
              <w:jc w:val="center"/>
              <w:textAlignment w:val="baseline"/>
              <w:rPr>
                <w:rFonts w:eastAsia="Times New Roman"/>
                <w:color w:val="000000"/>
                <w:sz w:val="18"/>
                <w:lang w:val="sq-AL"/>
              </w:rPr>
            </w:pPr>
            <w:r w:rsidRPr="007249E2">
              <w:rPr>
                <w:rFonts w:eastAsia="Times New Roman"/>
                <w:color w:val="000000"/>
                <w:sz w:val="18"/>
                <w:lang w:val="sq-AL"/>
              </w:rPr>
              <w:t>5.3</w:t>
            </w: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tc>
        <w:tc>
          <w:tcPr>
            <w:tcW w:w="3225" w:type="dxa"/>
            <w:gridSpan w:val="2"/>
            <w:tcBorders>
              <w:top w:val="nil"/>
            </w:tcBorders>
          </w:tcPr>
          <w:p w:rsidR="007249E2" w:rsidRPr="007249E2" w:rsidRDefault="007249E2" w:rsidP="00611BDD">
            <w:pPr>
              <w:spacing w:after="617" w:line="206" w:lineRule="exact"/>
              <w:ind w:left="108" w:right="108"/>
              <w:textAlignment w:val="baseline"/>
              <w:rPr>
                <w:rFonts w:eastAsia="Times New Roman"/>
                <w:color w:val="000000"/>
                <w:sz w:val="18"/>
                <w:lang w:val="sq-AL"/>
              </w:rPr>
            </w:pPr>
            <w:r w:rsidRPr="007249E2">
              <w:rPr>
                <w:rFonts w:eastAsia="Times New Roman"/>
                <w:color w:val="000000"/>
                <w:sz w:val="18"/>
                <w:lang w:val="sq-AL"/>
              </w:rPr>
              <w:t xml:space="preserve">Operacioni autoklav për dezinfektimin e mbeturinave paraqet një numër rreziqesh të mundshme të cilat mund të ndikojnë tek operatorët. Këto përfshijnë djegie nga nxehtësia dhe avulli, djegie nga lëngje të nxehta, lëndime të duarve dhe të krahëve nga jashtë dhe lëndime trupore në raste të shpërthimit. Ekspozimi ndaj materialit biologjik të rrezikshëm mund të ndodhë nëse mbeturinat biologjike të rrezikshme paketohen ose manipulohen në mënyrë jo të duhur. </w:t>
            </w: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tc>
        <w:tc>
          <w:tcPr>
            <w:tcW w:w="4359" w:type="dxa"/>
            <w:gridSpan w:val="2"/>
            <w:tcBorders>
              <w:top w:val="nil"/>
            </w:tcBorders>
          </w:tcPr>
          <w:p w:rsidR="007249E2" w:rsidRPr="007249E2" w:rsidRDefault="007249E2" w:rsidP="00E04632">
            <w:pPr>
              <w:numPr>
                <w:ilvl w:val="0"/>
                <w:numId w:val="34"/>
              </w:numPr>
              <w:tabs>
                <w:tab w:val="left" w:pos="216"/>
                <w:tab w:val="left" w:pos="389"/>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Kërkesat e përgjithshme operacionale</w:t>
            </w:r>
          </w:p>
          <w:p w:rsidR="007249E2" w:rsidRPr="007249E2" w:rsidRDefault="007249E2" w:rsidP="00E04632">
            <w:pPr>
              <w:numPr>
                <w:ilvl w:val="0"/>
                <w:numId w:val="42"/>
              </w:numPr>
              <w:tabs>
                <w:tab w:val="left" w:pos="389"/>
              </w:tabs>
              <w:spacing w:before="1" w:line="206" w:lineRule="exact"/>
              <w:ind w:left="144" w:right="792"/>
              <w:textAlignment w:val="baseline"/>
              <w:rPr>
                <w:rFonts w:eastAsia="Times New Roman"/>
                <w:color w:val="000000"/>
                <w:sz w:val="18"/>
                <w:lang w:val="sq-AL"/>
              </w:rPr>
            </w:pPr>
            <w:r w:rsidRPr="007249E2">
              <w:rPr>
                <w:rFonts w:eastAsia="Times New Roman"/>
                <w:color w:val="000000"/>
                <w:sz w:val="18"/>
                <w:lang w:val="sq-AL"/>
              </w:rPr>
              <w:t>Autoklavët duhet të përdoren vetëm nga personel i trajnuar ose operatorë të certifikuar.</w:t>
            </w:r>
          </w:p>
          <w:p w:rsidR="007249E2" w:rsidRPr="007249E2" w:rsidRDefault="007249E2" w:rsidP="00E04632">
            <w:pPr>
              <w:numPr>
                <w:ilvl w:val="0"/>
                <w:numId w:val="42"/>
              </w:numPr>
              <w:tabs>
                <w:tab w:val="left" w:pos="389"/>
              </w:tabs>
              <w:spacing w:before="1" w:line="206" w:lineRule="exact"/>
              <w:ind w:left="144" w:right="108"/>
              <w:textAlignment w:val="baseline"/>
              <w:rPr>
                <w:rFonts w:eastAsia="Times New Roman"/>
                <w:color w:val="000000"/>
                <w:sz w:val="18"/>
                <w:lang w:val="sq-AL"/>
              </w:rPr>
            </w:pPr>
            <w:r w:rsidRPr="007249E2">
              <w:rPr>
                <w:rFonts w:eastAsia="Times New Roman"/>
                <w:color w:val="000000"/>
                <w:sz w:val="18"/>
                <w:lang w:val="sq-AL"/>
              </w:rPr>
              <w:t>Mbeturinat e trajtuara me hipoklorit nuk duhet të autoklavohen, ndërsa ato mund të përdoren për të dezinfektuar më tej mbeturinat pas autoklavimit.</w:t>
            </w:r>
          </w:p>
          <w:p w:rsidR="007249E2" w:rsidRPr="007249E2" w:rsidRDefault="007249E2" w:rsidP="00E04632">
            <w:pPr>
              <w:numPr>
                <w:ilvl w:val="0"/>
                <w:numId w:val="42"/>
              </w:numPr>
              <w:tabs>
                <w:tab w:val="left" w:pos="389"/>
              </w:tabs>
              <w:spacing w:before="7" w:line="205" w:lineRule="exact"/>
              <w:ind w:left="144" w:right="288"/>
              <w:textAlignment w:val="baseline"/>
              <w:rPr>
                <w:rFonts w:eastAsia="Times New Roman"/>
                <w:color w:val="000000"/>
                <w:sz w:val="18"/>
                <w:lang w:val="sq-AL"/>
              </w:rPr>
            </w:pPr>
            <w:r w:rsidRPr="007249E2">
              <w:rPr>
                <w:rFonts w:eastAsia="Times New Roman"/>
                <w:color w:val="000000"/>
                <w:sz w:val="18"/>
                <w:lang w:val="sq-AL"/>
              </w:rPr>
              <w:t>Një trajnim për përdorim të duhur dhe të sigurt të autoklavër për të gjithë punonjësit e rinj në mënyrë që të parandalohet lëndimi duhet të zhvillohet dhe të dokumentohet (si një praktikë më e mire, duhet të dokumentohet trajnimi dhe të dhënat e trajnimit duhet të mbahen në një regjistër të trajnimit për autoklavë).</w:t>
            </w:r>
          </w:p>
          <w:p w:rsidR="007249E2" w:rsidRPr="007249E2" w:rsidRDefault="007249E2" w:rsidP="00E04632">
            <w:pPr>
              <w:numPr>
                <w:ilvl w:val="0"/>
                <w:numId w:val="42"/>
              </w:numPr>
              <w:tabs>
                <w:tab w:val="left" w:pos="389"/>
              </w:tabs>
              <w:spacing w:line="206" w:lineRule="exact"/>
              <w:ind w:left="144" w:right="288"/>
              <w:textAlignment w:val="baseline"/>
              <w:rPr>
                <w:rFonts w:eastAsia="Times New Roman"/>
                <w:color w:val="000000"/>
                <w:sz w:val="18"/>
                <w:lang w:val="sq-AL"/>
              </w:rPr>
            </w:pPr>
            <w:r w:rsidRPr="007249E2">
              <w:rPr>
                <w:rFonts w:eastAsia="Times New Roman"/>
                <w:color w:val="000000"/>
                <w:sz w:val="18"/>
                <w:lang w:val="sq-AL"/>
              </w:rPr>
              <w:t>Autoklavët duhet të vendosen në zona të caktuara të ISH-së me shenjë rreziku siç duhet, ku lejohet hyrja vetëm e personelit të autorizuar.</w:t>
            </w:r>
          </w:p>
          <w:p w:rsidR="007249E2" w:rsidRPr="007249E2" w:rsidRDefault="007249E2" w:rsidP="00E04632">
            <w:pPr>
              <w:numPr>
                <w:ilvl w:val="0"/>
                <w:numId w:val="42"/>
              </w:numPr>
              <w:tabs>
                <w:tab w:val="left" w:pos="389"/>
              </w:tabs>
              <w:spacing w:before="1" w:line="206" w:lineRule="exact"/>
              <w:ind w:left="144" w:right="648"/>
              <w:textAlignment w:val="baseline"/>
              <w:rPr>
                <w:rFonts w:eastAsia="Times New Roman"/>
                <w:color w:val="000000"/>
                <w:sz w:val="18"/>
                <w:lang w:val="sq-AL"/>
              </w:rPr>
            </w:pPr>
            <w:r w:rsidRPr="007249E2">
              <w:rPr>
                <w:rFonts w:eastAsia="Times New Roman"/>
                <w:color w:val="000000"/>
                <w:sz w:val="18"/>
                <w:lang w:val="sq-AL"/>
              </w:rPr>
              <w:t>Autoklavat desktop në pikat e menaxhimit të mbeturinave duhet të vendosen në zona të sigurta larg pajisjeve të tjera dhe zonave të kujdesit dhe testimit.</w:t>
            </w:r>
          </w:p>
          <w:p w:rsidR="007249E2" w:rsidRPr="007249E2" w:rsidRDefault="007249E2" w:rsidP="00E04632">
            <w:pPr>
              <w:numPr>
                <w:ilvl w:val="0"/>
                <w:numId w:val="42"/>
              </w:numPr>
              <w:tabs>
                <w:tab w:val="left" w:pos="389"/>
              </w:tabs>
              <w:spacing w:before="1" w:line="206" w:lineRule="exact"/>
              <w:ind w:left="144" w:right="648"/>
              <w:textAlignment w:val="baseline"/>
              <w:rPr>
                <w:rFonts w:eastAsia="Times New Roman"/>
                <w:color w:val="000000"/>
                <w:sz w:val="18"/>
                <w:lang w:val="sq-AL"/>
              </w:rPr>
            </w:pPr>
            <w:r w:rsidRPr="007249E2">
              <w:rPr>
                <w:rFonts w:eastAsia="Times New Roman"/>
                <w:color w:val="000000"/>
                <w:sz w:val="18"/>
                <w:lang w:val="sq-AL"/>
              </w:rPr>
              <w:t>Përdorimi i dorezave izoluese nga nxehtësia, palltove laboratorike dhe këpucëve me gishta të mbyllur që ndihmojnë në parandalimin e djegies gjatë ngarkimit dhe shkarkimit të autoklavës duhet të vishen nga i gjithë personeli para se të fillojnë punën.</w:t>
            </w:r>
          </w:p>
          <w:p w:rsidR="007249E2" w:rsidRPr="007249E2" w:rsidRDefault="007249E2" w:rsidP="00E04632">
            <w:pPr>
              <w:numPr>
                <w:ilvl w:val="0"/>
                <w:numId w:val="42"/>
              </w:numPr>
              <w:tabs>
                <w:tab w:val="left" w:pos="389"/>
              </w:tabs>
              <w:spacing w:before="6" w:line="206" w:lineRule="exact"/>
              <w:ind w:left="144" w:right="396"/>
              <w:textAlignment w:val="baseline"/>
              <w:rPr>
                <w:rFonts w:eastAsia="Times New Roman"/>
                <w:color w:val="000000"/>
                <w:sz w:val="18"/>
                <w:lang w:val="sq-AL"/>
              </w:rPr>
            </w:pPr>
            <w:r w:rsidRPr="007249E2">
              <w:rPr>
                <w:rFonts w:eastAsia="Times New Roman"/>
                <w:color w:val="000000"/>
                <w:sz w:val="18"/>
                <w:lang w:val="sq-AL"/>
              </w:rPr>
              <w:t>Ndiqni manualin dhe udhëzimet specifike të prodhuesit dhe PSO-ve laboratorike të ISH-së</w:t>
            </w:r>
          </w:p>
          <w:p w:rsidR="007249E2" w:rsidRPr="007249E2" w:rsidRDefault="007249E2" w:rsidP="00E04632">
            <w:pPr>
              <w:numPr>
                <w:ilvl w:val="0"/>
                <w:numId w:val="42"/>
              </w:numPr>
              <w:tabs>
                <w:tab w:val="left" w:pos="389"/>
              </w:tabs>
              <w:spacing w:before="1" w:line="206" w:lineRule="exact"/>
              <w:ind w:left="144" w:right="180"/>
              <w:textAlignment w:val="baseline"/>
              <w:rPr>
                <w:rFonts w:eastAsia="Times New Roman"/>
                <w:color w:val="000000"/>
                <w:sz w:val="18"/>
                <w:lang w:val="sq-AL"/>
              </w:rPr>
            </w:pPr>
            <w:r w:rsidRPr="007249E2">
              <w:rPr>
                <w:rFonts w:eastAsia="Times New Roman"/>
                <w:color w:val="000000"/>
                <w:sz w:val="18"/>
                <w:lang w:val="sq-AL"/>
              </w:rPr>
              <w:t>Zonat specifike ku autoklavat duhet të jenë të kyçura, dhe përdoruesit duhet të sigurojnë që dera të jetë e sigurt para se të fillojë cikli.</w:t>
            </w:r>
          </w:p>
          <w:p w:rsidR="007249E2" w:rsidRPr="007249E2" w:rsidRDefault="007249E2" w:rsidP="00E04632">
            <w:pPr>
              <w:numPr>
                <w:ilvl w:val="0"/>
                <w:numId w:val="42"/>
              </w:numPr>
              <w:tabs>
                <w:tab w:val="left" w:pos="389"/>
              </w:tabs>
              <w:spacing w:line="195" w:lineRule="exact"/>
              <w:ind w:left="144" w:right="432"/>
              <w:textAlignment w:val="baseline"/>
              <w:rPr>
                <w:rFonts w:eastAsia="Times New Roman"/>
                <w:color w:val="000000"/>
                <w:sz w:val="18"/>
                <w:lang w:val="sq-AL"/>
              </w:rPr>
            </w:pPr>
            <w:r w:rsidRPr="007249E2">
              <w:rPr>
                <w:rFonts w:eastAsia="Times New Roman"/>
                <w:color w:val="000000"/>
                <w:sz w:val="18"/>
                <w:lang w:val="sq-AL"/>
              </w:rPr>
              <w:t>Regjistrimi i informacionit të ciklit në fletën e regjistrimit të autoklavit ose librin e regjistrit.</w:t>
            </w:r>
          </w:p>
          <w:p w:rsidR="007249E2" w:rsidRPr="007249E2" w:rsidRDefault="007249E2" w:rsidP="00E04632">
            <w:pPr>
              <w:numPr>
                <w:ilvl w:val="0"/>
                <w:numId w:val="34"/>
              </w:numPr>
              <w:tabs>
                <w:tab w:val="left" w:pos="216"/>
                <w:tab w:val="left" w:pos="389"/>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Masat paraprake gjatë ngarkimit</w:t>
            </w:r>
          </w:p>
          <w:p w:rsidR="007249E2" w:rsidRPr="007249E2" w:rsidRDefault="007249E2" w:rsidP="00E04632">
            <w:pPr>
              <w:numPr>
                <w:ilvl w:val="0"/>
                <w:numId w:val="42"/>
              </w:numPr>
              <w:tabs>
                <w:tab w:val="clear" w:pos="72"/>
                <w:tab w:val="left" w:pos="389"/>
              </w:tabs>
              <w:spacing w:before="6" w:line="206" w:lineRule="exact"/>
              <w:ind w:left="144" w:right="612"/>
              <w:textAlignment w:val="baseline"/>
              <w:rPr>
                <w:rFonts w:eastAsia="Times New Roman"/>
                <w:color w:val="000000"/>
                <w:sz w:val="18"/>
                <w:lang w:val="sq-AL"/>
              </w:rPr>
            </w:pPr>
            <w:r w:rsidRPr="007249E2">
              <w:rPr>
                <w:rFonts w:eastAsia="Times New Roman"/>
                <w:color w:val="000000"/>
                <w:sz w:val="18"/>
                <w:lang w:val="sq-AL"/>
              </w:rPr>
              <w:t>Pjesa e sipërme e qeseve për mbeturina duhet të ketë doreza sipas udhëzimeve të trajtimit.</w:t>
            </w:r>
          </w:p>
          <w:p w:rsidR="007249E2" w:rsidRPr="007249E2" w:rsidRDefault="007249E2" w:rsidP="00E04632">
            <w:pPr>
              <w:numPr>
                <w:ilvl w:val="0"/>
                <w:numId w:val="41"/>
              </w:numPr>
              <w:tabs>
                <w:tab w:val="left" w:pos="216"/>
                <w:tab w:val="left" w:pos="389"/>
              </w:tabs>
              <w:spacing w:line="206" w:lineRule="exact"/>
              <w:ind w:left="144" w:right="216"/>
              <w:jc w:val="both"/>
              <w:textAlignment w:val="baseline"/>
              <w:rPr>
                <w:rFonts w:eastAsia="Times New Roman"/>
                <w:color w:val="000000"/>
                <w:sz w:val="18"/>
                <w:lang w:val="sq-AL"/>
              </w:rPr>
            </w:pPr>
            <w:r w:rsidRPr="007249E2">
              <w:rPr>
                <w:rFonts w:eastAsia="Times New Roman"/>
                <w:color w:val="000000"/>
                <w:sz w:val="18"/>
                <w:lang w:val="sq-AL"/>
              </w:rPr>
              <w:t>Sigurohuni që qesja e kuqe e autoklavueshme ose qesja e verdhë e mbeturinave infektive mund t’i rezistojnë ciklit autoklav pa u shkrirë.</w:t>
            </w:r>
          </w:p>
          <w:p w:rsidR="007249E2" w:rsidRPr="007249E2" w:rsidRDefault="007249E2" w:rsidP="00E04632">
            <w:pPr>
              <w:numPr>
                <w:ilvl w:val="0"/>
                <w:numId w:val="42"/>
              </w:numPr>
              <w:tabs>
                <w:tab w:val="left" w:pos="389"/>
              </w:tabs>
              <w:spacing w:before="1" w:line="206" w:lineRule="exact"/>
              <w:ind w:left="144" w:right="108"/>
              <w:textAlignment w:val="baseline"/>
              <w:rPr>
                <w:rFonts w:eastAsia="Times New Roman"/>
                <w:color w:val="000000"/>
                <w:sz w:val="18"/>
                <w:lang w:val="sq-AL"/>
              </w:rPr>
            </w:pPr>
            <w:r w:rsidRPr="007249E2">
              <w:rPr>
                <w:rFonts w:eastAsia="Times New Roman"/>
                <w:color w:val="000000"/>
                <w:sz w:val="18"/>
                <w:lang w:val="sq-AL"/>
              </w:rPr>
              <w:t>Duhet të kryhet inspektimi i copë litarit të derës (mbylljes) për ndonjë çarje ose prerje. Zakonisht, lcopë litari duhet të jetë e lëmuar dhe e butë.</w:t>
            </w:r>
          </w:p>
          <w:p w:rsidR="007249E2" w:rsidRPr="007249E2" w:rsidRDefault="007249E2" w:rsidP="00E04632">
            <w:pPr>
              <w:numPr>
                <w:ilvl w:val="0"/>
                <w:numId w:val="42"/>
              </w:numPr>
              <w:tabs>
                <w:tab w:val="left" w:pos="389"/>
              </w:tabs>
              <w:spacing w:before="6" w:line="206" w:lineRule="exact"/>
              <w:ind w:left="144" w:right="108"/>
              <w:jc w:val="both"/>
              <w:textAlignment w:val="baseline"/>
              <w:rPr>
                <w:rFonts w:eastAsia="Times New Roman"/>
                <w:color w:val="000000"/>
                <w:sz w:val="18"/>
                <w:lang w:val="sq-AL"/>
              </w:rPr>
            </w:pPr>
            <w:r w:rsidRPr="007249E2">
              <w:rPr>
                <w:rFonts w:eastAsia="Times New Roman"/>
                <w:color w:val="000000"/>
                <w:sz w:val="18"/>
                <w:lang w:val="sq-AL"/>
              </w:rPr>
              <w:t>Sigurohuni që mbyllësi të ketë arritur presionin e mjaftueshëm për të filluar një cikël</w:t>
            </w:r>
          </w:p>
          <w:p w:rsidR="007249E2" w:rsidRPr="007249E2" w:rsidRDefault="007249E2" w:rsidP="00E04632">
            <w:pPr>
              <w:numPr>
                <w:ilvl w:val="0"/>
                <w:numId w:val="42"/>
              </w:numPr>
              <w:tabs>
                <w:tab w:val="clear" w:pos="72"/>
                <w:tab w:val="left" w:pos="389"/>
              </w:tabs>
              <w:spacing w:line="188" w:lineRule="exact"/>
              <w:ind w:left="144"/>
              <w:textAlignment w:val="baseline"/>
              <w:rPr>
                <w:rFonts w:eastAsia="Times New Roman"/>
                <w:color w:val="000000"/>
                <w:sz w:val="18"/>
                <w:lang w:val="sq-AL"/>
              </w:rPr>
            </w:pPr>
            <w:r w:rsidRPr="007249E2">
              <w:rPr>
                <w:rFonts w:eastAsia="Times New Roman"/>
                <w:color w:val="000000"/>
                <w:sz w:val="18"/>
                <w:lang w:val="sq-AL"/>
              </w:rPr>
              <w:t>Hapat e mëposhtëm duhet të ndiqen gjatë ngarkimit</w:t>
            </w:r>
          </w:p>
          <w:p w:rsidR="007249E2" w:rsidRPr="007249E2" w:rsidRDefault="007249E2" w:rsidP="00E04632">
            <w:pPr>
              <w:numPr>
                <w:ilvl w:val="0"/>
                <w:numId w:val="40"/>
              </w:numPr>
              <w:tabs>
                <w:tab w:val="left" w:pos="216"/>
                <w:tab w:val="left" w:pos="389"/>
              </w:tabs>
              <w:spacing w:line="173" w:lineRule="exact"/>
              <w:ind w:left="144"/>
              <w:textAlignment w:val="baseline"/>
              <w:rPr>
                <w:rFonts w:eastAsia="Times New Roman"/>
                <w:color w:val="000000"/>
                <w:sz w:val="18"/>
                <w:lang w:val="sq-AL"/>
              </w:rPr>
            </w:pPr>
            <w:r w:rsidRPr="007249E2">
              <w:rPr>
                <w:rFonts w:eastAsia="Times New Roman"/>
                <w:color w:val="000000"/>
                <w:sz w:val="18"/>
                <w:lang w:val="sq-AL"/>
              </w:rPr>
              <w:t>Kontrolloni për rrjedhje ose mbeturina brenda autoklavës;</w:t>
            </w:r>
          </w:p>
          <w:p w:rsidR="007249E2" w:rsidRPr="007249E2" w:rsidRDefault="007249E2" w:rsidP="00E04632">
            <w:pPr>
              <w:numPr>
                <w:ilvl w:val="0"/>
                <w:numId w:val="40"/>
              </w:numPr>
              <w:tabs>
                <w:tab w:val="left" w:pos="216"/>
                <w:tab w:val="left" w:pos="389"/>
              </w:tabs>
              <w:spacing w:line="182" w:lineRule="exact"/>
              <w:ind w:left="144"/>
              <w:textAlignment w:val="baseline"/>
              <w:rPr>
                <w:rFonts w:eastAsia="Times New Roman"/>
                <w:color w:val="000000"/>
                <w:sz w:val="18"/>
                <w:lang w:val="sq-AL"/>
              </w:rPr>
            </w:pPr>
            <w:r w:rsidRPr="007249E2">
              <w:rPr>
                <w:rFonts w:eastAsia="Times New Roman"/>
                <w:color w:val="000000"/>
                <w:sz w:val="18"/>
                <w:lang w:val="sq-AL"/>
              </w:rPr>
              <w:t>Vendosni artikujt në një vaskë autoklavi në raft.</w:t>
            </w:r>
          </w:p>
          <w:p w:rsidR="007249E2" w:rsidRPr="007249E2" w:rsidRDefault="007249E2" w:rsidP="00E04632">
            <w:pPr>
              <w:numPr>
                <w:ilvl w:val="0"/>
                <w:numId w:val="40"/>
              </w:numPr>
              <w:tabs>
                <w:tab w:val="left" w:pos="389"/>
              </w:tabs>
              <w:spacing w:line="201" w:lineRule="exact"/>
              <w:ind w:left="144" w:right="288"/>
              <w:textAlignment w:val="baseline"/>
              <w:rPr>
                <w:rFonts w:eastAsia="Times New Roman"/>
                <w:color w:val="000000"/>
                <w:sz w:val="18"/>
                <w:lang w:val="sq-AL"/>
              </w:rPr>
            </w:pPr>
            <w:r w:rsidRPr="007249E2">
              <w:rPr>
                <w:rFonts w:eastAsia="Times New Roman"/>
                <w:color w:val="000000"/>
                <w:sz w:val="18"/>
                <w:lang w:val="sq-AL"/>
              </w:rPr>
              <w:t>Asnjëherë mos vendosni artikuj direkt në pjesën e poshtme ose në dysheme të autoklavës.</w:t>
            </w:r>
          </w:p>
          <w:p w:rsidR="007249E2" w:rsidRPr="007249E2" w:rsidRDefault="007249E2" w:rsidP="00E04632">
            <w:pPr>
              <w:numPr>
                <w:ilvl w:val="0"/>
                <w:numId w:val="40"/>
              </w:numPr>
              <w:tabs>
                <w:tab w:val="left" w:pos="216"/>
                <w:tab w:val="left" w:pos="389"/>
              </w:tabs>
              <w:spacing w:line="182" w:lineRule="exact"/>
              <w:ind w:left="144"/>
              <w:textAlignment w:val="baseline"/>
              <w:rPr>
                <w:rFonts w:eastAsia="Times New Roman"/>
                <w:color w:val="000000"/>
                <w:sz w:val="18"/>
                <w:lang w:val="sq-AL"/>
              </w:rPr>
            </w:pPr>
            <w:r w:rsidRPr="007249E2">
              <w:rPr>
                <w:rFonts w:eastAsia="Times New Roman"/>
                <w:color w:val="000000"/>
                <w:sz w:val="18"/>
                <w:lang w:val="sq-AL"/>
              </w:rPr>
              <w:t>Mos mbingarkoni autoklavën.</w:t>
            </w:r>
          </w:p>
          <w:p w:rsidR="007249E2" w:rsidRPr="007249E2" w:rsidRDefault="007249E2" w:rsidP="00E04632">
            <w:pPr>
              <w:numPr>
                <w:ilvl w:val="0"/>
                <w:numId w:val="40"/>
              </w:numPr>
              <w:tabs>
                <w:tab w:val="left" w:pos="216"/>
                <w:tab w:val="left" w:pos="389"/>
              </w:tabs>
              <w:spacing w:line="196" w:lineRule="exact"/>
              <w:ind w:left="144"/>
              <w:textAlignment w:val="baseline"/>
              <w:rPr>
                <w:rFonts w:eastAsia="Times New Roman"/>
                <w:color w:val="000000"/>
                <w:sz w:val="18"/>
                <w:lang w:val="sq-AL"/>
              </w:rPr>
            </w:pPr>
            <w:r w:rsidRPr="007249E2">
              <w:rPr>
                <w:rFonts w:eastAsia="Times New Roman"/>
                <w:color w:val="000000"/>
                <w:sz w:val="18"/>
                <w:lang w:val="sq-AL"/>
              </w:rPr>
              <w:t>Lejoni hapësirë ​​të mjaftueshme midis artikujve për avull.</w:t>
            </w:r>
          </w:p>
        </w:tc>
        <w:tc>
          <w:tcPr>
            <w:tcW w:w="1526" w:type="dxa"/>
            <w:gridSpan w:val="2"/>
          </w:tcPr>
          <w:p w:rsidR="007249E2" w:rsidRPr="007249E2" w:rsidRDefault="007249E2" w:rsidP="00611BDD">
            <w:pPr>
              <w:spacing w:after="2273"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tc>
        <w:tc>
          <w:tcPr>
            <w:tcW w:w="1344" w:type="dxa"/>
            <w:gridSpan w:val="2"/>
          </w:tcPr>
          <w:p w:rsidR="007249E2" w:rsidRPr="007249E2" w:rsidRDefault="007249E2" w:rsidP="00611BDD">
            <w:pPr>
              <w:spacing w:after="2273"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tc>
        <w:tc>
          <w:tcPr>
            <w:tcW w:w="1344" w:type="dxa"/>
            <w:gridSpan w:val="2"/>
          </w:tcPr>
          <w:p w:rsidR="007249E2" w:rsidRPr="007249E2" w:rsidRDefault="007249E2" w:rsidP="00611BDD">
            <w:pPr>
              <w:spacing w:before="1" w:after="1860"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tc>
        <w:tc>
          <w:tcPr>
            <w:tcW w:w="1574" w:type="dxa"/>
            <w:gridSpan w:val="2"/>
          </w:tcPr>
          <w:p w:rsidR="007249E2" w:rsidRPr="007249E2" w:rsidRDefault="007249E2" w:rsidP="00611BDD">
            <w:pPr>
              <w:spacing w:after="1654"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p w:rsidR="007249E2" w:rsidRPr="007249E2" w:rsidRDefault="007249E2" w:rsidP="00611BDD">
            <w:pPr>
              <w:textAlignment w:val="baseline"/>
              <w:rPr>
                <w:rFonts w:eastAsia="Times New Roman"/>
                <w:color w:val="000000"/>
                <w:sz w:val="18"/>
                <w:lang w:val="sq-AL"/>
              </w:rPr>
            </w:pPr>
          </w:p>
        </w:tc>
      </w:tr>
      <w:tr w:rsidR="007249E2" w:rsidRPr="007249E2" w:rsidTr="00611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Height w:val="354"/>
        </w:trPr>
        <w:tc>
          <w:tcPr>
            <w:tcW w:w="514" w:type="dxa"/>
            <w:gridSpan w:val="2"/>
          </w:tcPr>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tc>
        <w:tc>
          <w:tcPr>
            <w:tcW w:w="3225" w:type="dxa"/>
            <w:gridSpan w:val="2"/>
            <w:tcBorders>
              <w:top w:val="nil"/>
              <w:bottom w:val="nil"/>
            </w:tcBorders>
          </w:tcPr>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tc>
        <w:tc>
          <w:tcPr>
            <w:tcW w:w="4359" w:type="dxa"/>
            <w:gridSpan w:val="2"/>
            <w:vMerge w:val="restart"/>
            <w:tcBorders>
              <w:top w:val="nil"/>
            </w:tcBorders>
          </w:tcPr>
          <w:p w:rsidR="007249E2" w:rsidRPr="007249E2" w:rsidRDefault="007249E2" w:rsidP="00E04632">
            <w:pPr>
              <w:numPr>
                <w:ilvl w:val="0"/>
                <w:numId w:val="40"/>
              </w:numPr>
              <w:tabs>
                <w:tab w:val="left" w:pos="216"/>
                <w:tab w:val="left" w:pos="389"/>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Përdorni gjithmonë përmbajtje dytësore në rast të rrjedhjes</w:t>
            </w:r>
          </w:p>
          <w:p w:rsidR="007249E2" w:rsidRPr="007249E2" w:rsidRDefault="007249E2" w:rsidP="00E04632">
            <w:pPr>
              <w:numPr>
                <w:ilvl w:val="0"/>
                <w:numId w:val="42"/>
              </w:numPr>
              <w:tabs>
                <w:tab w:val="left" w:pos="389"/>
              </w:tabs>
              <w:spacing w:before="1" w:line="206" w:lineRule="exact"/>
              <w:ind w:left="144" w:right="216"/>
              <w:textAlignment w:val="baseline"/>
              <w:rPr>
                <w:rFonts w:eastAsia="Times New Roman"/>
                <w:color w:val="000000"/>
                <w:sz w:val="18"/>
                <w:lang w:val="sq-AL"/>
              </w:rPr>
            </w:pPr>
            <w:r w:rsidRPr="007249E2">
              <w:rPr>
                <w:rFonts w:eastAsia="Times New Roman"/>
                <w:color w:val="000000"/>
                <w:sz w:val="18"/>
                <w:lang w:val="sq-AL"/>
              </w:rPr>
              <w:t>Përdoruesit duhet të kontrollojnë rreth 20 minuta nga cikli për të verifikuar që autoklavi përkatës që operohet ka arritur temperaturën e sterilizimit (zakonisht 121°C).</w:t>
            </w:r>
          </w:p>
          <w:p w:rsidR="007249E2" w:rsidRPr="007249E2" w:rsidRDefault="007249E2" w:rsidP="00E04632">
            <w:pPr>
              <w:numPr>
                <w:ilvl w:val="0"/>
                <w:numId w:val="42"/>
              </w:numPr>
              <w:tabs>
                <w:tab w:val="left" w:pos="389"/>
              </w:tabs>
              <w:spacing w:before="1" w:line="206" w:lineRule="exact"/>
              <w:ind w:left="144" w:right="684"/>
              <w:jc w:val="both"/>
              <w:textAlignment w:val="baseline"/>
              <w:rPr>
                <w:rFonts w:eastAsia="Times New Roman"/>
                <w:color w:val="000000"/>
                <w:sz w:val="18"/>
                <w:lang w:val="sq-AL"/>
              </w:rPr>
            </w:pPr>
            <w:r w:rsidRPr="007249E2">
              <w:rPr>
                <w:rFonts w:eastAsia="Times New Roman"/>
                <w:color w:val="000000"/>
                <w:sz w:val="18"/>
                <w:lang w:val="sq-AL"/>
              </w:rPr>
              <w:t>Dera e autoklavës gjatë një cikli nuk duhet të hapet fare gjatë procesit.</w:t>
            </w:r>
          </w:p>
          <w:p w:rsidR="007249E2" w:rsidRPr="007249E2" w:rsidRDefault="007249E2" w:rsidP="00E04632">
            <w:pPr>
              <w:numPr>
                <w:ilvl w:val="0"/>
                <w:numId w:val="42"/>
              </w:numPr>
              <w:tabs>
                <w:tab w:val="left" w:pos="389"/>
              </w:tabs>
              <w:spacing w:before="6" w:line="206" w:lineRule="exact"/>
              <w:ind w:left="144" w:right="216"/>
              <w:jc w:val="both"/>
              <w:textAlignment w:val="baseline"/>
              <w:rPr>
                <w:rFonts w:eastAsia="Times New Roman"/>
                <w:color w:val="000000"/>
                <w:sz w:val="18"/>
                <w:lang w:val="sq-AL"/>
              </w:rPr>
            </w:pPr>
            <w:r w:rsidRPr="007249E2">
              <w:rPr>
                <w:rFonts w:eastAsia="Times New Roman"/>
                <w:color w:val="000000"/>
                <w:sz w:val="18"/>
                <w:lang w:val="sq-AL"/>
              </w:rPr>
              <w:t>Nëse është e nevojshme të hapet dera, cikli duhet të anulohet dhe duhet të lejohet koha për depresionizimin e dhomës.</w:t>
            </w:r>
          </w:p>
          <w:p w:rsidR="007249E2" w:rsidRPr="007249E2" w:rsidRDefault="007249E2" w:rsidP="00E04632">
            <w:pPr>
              <w:numPr>
                <w:ilvl w:val="0"/>
                <w:numId w:val="42"/>
              </w:numPr>
              <w:tabs>
                <w:tab w:val="left" w:pos="389"/>
              </w:tabs>
              <w:spacing w:before="6" w:line="206" w:lineRule="exact"/>
              <w:ind w:left="144" w:right="216"/>
              <w:jc w:val="both"/>
              <w:textAlignment w:val="baseline"/>
              <w:rPr>
                <w:rFonts w:eastAsia="Times New Roman"/>
                <w:color w:val="000000"/>
                <w:sz w:val="18"/>
                <w:lang w:val="sq-AL"/>
              </w:rPr>
            </w:pPr>
            <w:r w:rsidRPr="007249E2">
              <w:rPr>
                <w:rFonts w:eastAsia="Times New Roman"/>
                <w:color w:val="000000"/>
                <w:sz w:val="18"/>
                <w:lang w:val="sq-AL"/>
              </w:rPr>
              <w:t>Nëse cikli nuk arrin të sigurojë ndihmë të menjëhershme nga personeli i trajnuar ose prodhimi duhet të merret pasi që mbetjet brenda mund të mos dekontaminohen mjaftueshëm nëse cikli nuk ka përfunduar.</w:t>
            </w:r>
          </w:p>
          <w:p w:rsidR="007249E2" w:rsidRPr="007249E2" w:rsidRDefault="007249E2" w:rsidP="00611BDD">
            <w:pPr>
              <w:tabs>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o Nëse gjeni ndonjë problem, kontaktoni me personin përgjegjës para se të përdorni autoklavën</w:t>
            </w:r>
          </w:p>
          <w:p w:rsidR="007249E2" w:rsidRPr="007249E2" w:rsidRDefault="007249E2" w:rsidP="00E04632">
            <w:pPr>
              <w:numPr>
                <w:ilvl w:val="0"/>
                <w:numId w:val="34"/>
              </w:numPr>
              <w:tabs>
                <w:tab w:val="left" w:pos="216"/>
                <w:tab w:val="left" w:pos="389"/>
              </w:tabs>
              <w:spacing w:line="195" w:lineRule="exact"/>
              <w:ind w:left="144"/>
              <w:textAlignment w:val="baseline"/>
              <w:rPr>
                <w:rFonts w:eastAsia="Times New Roman"/>
                <w:color w:val="000000"/>
                <w:sz w:val="18"/>
                <w:lang w:val="sq-AL"/>
              </w:rPr>
            </w:pPr>
            <w:r w:rsidRPr="007249E2">
              <w:rPr>
                <w:rFonts w:eastAsia="Times New Roman"/>
                <w:color w:val="000000"/>
                <w:sz w:val="18"/>
                <w:lang w:val="sq-AL"/>
              </w:rPr>
              <w:t>Shkarkimi dhe ripaketimi i mbeturinave</w:t>
            </w:r>
          </w:p>
          <w:p w:rsidR="007249E2" w:rsidRPr="007249E2" w:rsidRDefault="007249E2" w:rsidP="00E04632">
            <w:pPr>
              <w:numPr>
                <w:ilvl w:val="0"/>
                <w:numId w:val="41"/>
              </w:numPr>
              <w:tabs>
                <w:tab w:val="left" w:pos="216"/>
                <w:tab w:val="left" w:pos="389"/>
              </w:tabs>
              <w:spacing w:line="195" w:lineRule="exact"/>
              <w:ind w:left="144"/>
              <w:textAlignment w:val="baseline"/>
              <w:rPr>
                <w:rFonts w:eastAsia="Times New Roman"/>
                <w:color w:val="000000"/>
                <w:sz w:val="18"/>
                <w:lang w:val="sq-AL"/>
              </w:rPr>
            </w:pPr>
            <w:r w:rsidRPr="007249E2">
              <w:rPr>
                <w:rFonts w:eastAsia="Times New Roman"/>
                <w:color w:val="000000"/>
                <w:sz w:val="18"/>
                <w:lang w:val="sq-AL"/>
              </w:rPr>
              <w:t>Gjatë shkarkimit dhe paketimit të mbeturinave në autoklavë duhet të ndërmerren hapat e mëposhtëm për të siguruar menaxhim  më të mirë:</w:t>
            </w:r>
          </w:p>
          <w:p w:rsidR="007249E2" w:rsidRPr="007249E2" w:rsidRDefault="007249E2" w:rsidP="00E04632">
            <w:pPr>
              <w:numPr>
                <w:ilvl w:val="0"/>
                <w:numId w:val="41"/>
              </w:numPr>
              <w:tabs>
                <w:tab w:val="left" w:pos="216"/>
                <w:tab w:val="left" w:pos="389"/>
              </w:tabs>
              <w:spacing w:line="200" w:lineRule="exact"/>
              <w:ind w:left="144"/>
              <w:textAlignment w:val="baseline"/>
              <w:rPr>
                <w:rFonts w:eastAsia="Times New Roman"/>
                <w:color w:val="000000"/>
                <w:sz w:val="18"/>
                <w:lang w:val="sq-AL"/>
              </w:rPr>
            </w:pPr>
            <w:r w:rsidRPr="007249E2">
              <w:rPr>
                <w:rFonts w:eastAsia="Times New Roman"/>
                <w:color w:val="000000"/>
                <w:sz w:val="18"/>
                <w:lang w:val="sq-AL"/>
              </w:rPr>
              <w:t>Kur cikli të jetë i plotë, verifikoni nëse temperature e dhonës ka rënë dhe presioni të jetë zero.</w:t>
            </w:r>
          </w:p>
          <w:p w:rsidR="007249E2" w:rsidRPr="007249E2" w:rsidRDefault="007249E2" w:rsidP="00E04632">
            <w:pPr>
              <w:numPr>
                <w:ilvl w:val="0"/>
                <w:numId w:val="41"/>
              </w:numPr>
              <w:tabs>
                <w:tab w:val="left" w:pos="216"/>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Vishni PPM-të e përshtatshme për t’u mbrojtur nga nxehtësia dhe avulli (p.sh. dorezat rezistente ndaj nxehtësisë, pallton laboratorike, syzet)</w:t>
            </w:r>
          </w:p>
          <w:p w:rsidR="007249E2" w:rsidRPr="007249E2" w:rsidRDefault="007249E2" w:rsidP="00E04632">
            <w:pPr>
              <w:numPr>
                <w:ilvl w:val="0"/>
                <w:numId w:val="41"/>
              </w:numPr>
              <w:tabs>
                <w:tab w:val="left" w:pos="216"/>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Dera duhet të hapet ngadalë për të lejuar largimin gradual të avullit</w:t>
            </w:r>
          </w:p>
          <w:p w:rsidR="007249E2" w:rsidRPr="007249E2" w:rsidRDefault="007249E2" w:rsidP="00E04632">
            <w:pPr>
              <w:numPr>
                <w:ilvl w:val="0"/>
                <w:numId w:val="41"/>
              </w:numPr>
              <w:tabs>
                <w:tab w:val="left" w:pos="216"/>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Fytyra duhet të mbahet larg nga dera në çdo kohë.</w:t>
            </w:r>
          </w:p>
          <w:p w:rsidR="007249E2" w:rsidRPr="007249E2" w:rsidRDefault="007249E2" w:rsidP="00E04632">
            <w:pPr>
              <w:numPr>
                <w:ilvl w:val="0"/>
                <w:numId w:val="41"/>
              </w:numPr>
              <w:tabs>
                <w:tab w:val="left" w:pos="216"/>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 xml:space="preserve"> Lërini artikujt të qëndrojnë në autoklavë për 10 minuta-si njësitë desktop ashtu edhe ato më të mëdha - përveç nëse ka një kohë të caktuar të udhëzuar nga Manuali I prodhuesit.</w:t>
            </w:r>
          </w:p>
          <w:p w:rsidR="007249E2" w:rsidRPr="007249E2" w:rsidRDefault="007249E2" w:rsidP="00E04632">
            <w:pPr>
              <w:numPr>
                <w:ilvl w:val="0"/>
                <w:numId w:val="41"/>
              </w:numPr>
              <w:tabs>
                <w:tab w:val="left" w:pos="216"/>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Kini kujdes kur hiqni artikujt dhe vendosni ato në një zonë të sigurt për t’u ftohur.</w:t>
            </w:r>
          </w:p>
          <w:p w:rsidR="007249E2" w:rsidRPr="007249E2" w:rsidRDefault="007249E2" w:rsidP="00E04632">
            <w:pPr>
              <w:numPr>
                <w:ilvl w:val="0"/>
                <w:numId w:val="41"/>
              </w:numPr>
              <w:tabs>
                <w:tab w:val="left" w:pos="216"/>
                <w:tab w:val="left" w:pos="389"/>
              </w:tabs>
              <w:spacing w:line="195" w:lineRule="exact"/>
              <w:ind w:left="144"/>
              <w:textAlignment w:val="baseline"/>
              <w:rPr>
                <w:rFonts w:eastAsia="Times New Roman"/>
                <w:color w:val="000000"/>
                <w:sz w:val="18"/>
                <w:lang w:val="sq-AL"/>
              </w:rPr>
            </w:pPr>
            <w:r w:rsidRPr="007249E2">
              <w:rPr>
                <w:rFonts w:eastAsia="Times New Roman"/>
                <w:color w:val="000000"/>
                <w:sz w:val="18"/>
                <w:lang w:val="sq-AL"/>
              </w:rPr>
              <w:t>Mos i trazoni kontejnerët pasi lëngjet e vluara apo shumë të nxehura mund të shpërthejnë nëse lëvizen shumë shpejt.</w:t>
            </w:r>
          </w:p>
          <w:p w:rsidR="007249E2" w:rsidRPr="007249E2" w:rsidRDefault="007249E2" w:rsidP="00E04632">
            <w:pPr>
              <w:numPr>
                <w:ilvl w:val="0"/>
                <w:numId w:val="41"/>
              </w:numPr>
              <w:tabs>
                <w:tab w:val="left" w:pos="216"/>
                <w:tab w:val="left" w:pos="389"/>
                <w:tab w:val="right" w:pos="4176"/>
              </w:tabs>
              <w:spacing w:line="200" w:lineRule="exact"/>
              <w:ind w:left="144"/>
              <w:textAlignment w:val="baseline"/>
              <w:rPr>
                <w:rFonts w:eastAsia="Times New Roman"/>
                <w:color w:val="000000"/>
                <w:sz w:val="18"/>
                <w:lang w:val="sq-AL"/>
              </w:rPr>
            </w:pPr>
            <w:r w:rsidRPr="007249E2">
              <w:rPr>
                <w:rFonts w:eastAsia="Times New Roman"/>
                <w:color w:val="000000"/>
                <w:sz w:val="18"/>
                <w:lang w:val="sq-AL"/>
              </w:rPr>
              <w:t>Vendosni me kujdes mbetjet e mbeturinave në koshat për transport për asgjësim përfundimtar.</w:t>
            </w:r>
          </w:p>
          <w:p w:rsidR="007249E2" w:rsidRPr="007249E2" w:rsidRDefault="007249E2" w:rsidP="00E04632">
            <w:pPr>
              <w:numPr>
                <w:ilvl w:val="0"/>
                <w:numId w:val="41"/>
              </w:numPr>
              <w:tabs>
                <w:tab w:val="clear" w:pos="144"/>
                <w:tab w:val="left" w:pos="216"/>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Pastroni ekranin e kullimit nga mbeturinat nëse është e nevojshme.</w:t>
            </w:r>
          </w:p>
          <w:p w:rsidR="007249E2" w:rsidRPr="007249E2" w:rsidRDefault="007249E2" w:rsidP="00E04632">
            <w:pPr>
              <w:numPr>
                <w:ilvl w:val="0"/>
                <w:numId w:val="41"/>
              </w:numPr>
              <w:tabs>
                <w:tab w:val="clear" w:pos="144"/>
                <w:tab w:val="left" w:pos="216"/>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 xml:space="preserve">  Regkjistroni informacionin e ciklit në fletën e regjistrimit të autoklavit ose librin e regjistrit.</w:t>
            </w:r>
          </w:p>
          <w:p w:rsidR="007249E2" w:rsidRPr="007249E2" w:rsidRDefault="007249E2" w:rsidP="00E04632">
            <w:pPr>
              <w:numPr>
                <w:ilvl w:val="0"/>
                <w:numId w:val="34"/>
              </w:numPr>
              <w:tabs>
                <w:tab w:val="left" w:pos="216"/>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Kërkesat për mirëmbajtje</w:t>
            </w:r>
          </w:p>
          <w:p w:rsidR="007249E2" w:rsidRPr="007249E2" w:rsidRDefault="007249E2" w:rsidP="00611BDD">
            <w:pPr>
              <w:tabs>
                <w:tab w:val="left" w:pos="389"/>
              </w:tabs>
              <w:spacing w:line="201" w:lineRule="exact"/>
              <w:ind w:left="144"/>
              <w:textAlignment w:val="baseline"/>
              <w:rPr>
                <w:rFonts w:eastAsia="Times New Roman"/>
                <w:color w:val="000000"/>
                <w:sz w:val="18"/>
                <w:lang w:val="sq-AL"/>
              </w:rPr>
            </w:pPr>
            <w:r w:rsidRPr="007249E2">
              <w:rPr>
                <w:rFonts w:eastAsia="Times New Roman"/>
                <w:color w:val="000000"/>
                <w:sz w:val="18"/>
                <w:lang w:val="sq-AL"/>
              </w:rPr>
              <w:t>o Duhet të mbahet një orar i rregullt i zbatimit për të siguruar funksionim të sigurt.</w:t>
            </w:r>
          </w:p>
          <w:p w:rsidR="007249E2" w:rsidRPr="007249E2" w:rsidRDefault="007249E2" w:rsidP="00E04632">
            <w:pPr>
              <w:numPr>
                <w:ilvl w:val="0"/>
                <w:numId w:val="41"/>
              </w:numPr>
              <w:tabs>
                <w:tab w:val="left" w:pos="216"/>
                <w:tab w:val="left" w:pos="389"/>
              </w:tabs>
              <w:spacing w:line="201" w:lineRule="exact"/>
              <w:ind w:left="144"/>
              <w:textAlignment w:val="baseline"/>
              <w:rPr>
                <w:rFonts w:eastAsia="Times New Roman"/>
                <w:color w:val="000000"/>
                <w:sz w:val="18"/>
                <w:lang w:val="sq-AL"/>
              </w:rPr>
            </w:pPr>
            <w:r w:rsidRPr="007249E2">
              <w:rPr>
                <w:rFonts w:eastAsia="Times New Roman"/>
                <w:color w:val="000000"/>
                <w:sz w:val="18"/>
                <w:lang w:val="sq-AL"/>
              </w:rPr>
              <w:t>Informatat kontaktuese për teknikun e mirëmbajtjes në dispozicion duhet të regjistrohet dhe të vihen në dispozicion pranë njësiteve për raste emergjente</w:t>
            </w:r>
          </w:p>
          <w:p w:rsidR="007249E2" w:rsidRPr="007249E2" w:rsidRDefault="007249E2" w:rsidP="00E04632">
            <w:pPr>
              <w:numPr>
                <w:ilvl w:val="0"/>
                <w:numId w:val="34"/>
              </w:numPr>
              <w:tabs>
                <w:tab w:val="left" w:pos="216"/>
                <w:tab w:val="left" w:pos="389"/>
              </w:tabs>
              <w:spacing w:line="201" w:lineRule="exact"/>
              <w:ind w:left="144"/>
              <w:textAlignment w:val="baseline"/>
              <w:rPr>
                <w:rFonts w:eastAsia="Times New Roman"/>
                <w:color w:val="000000"/>
                <w:sz w:val="18"/>
                <w:lang w:val="sq-AL"/>
              </w:rPr>
            </w:pPr>
            <w:r w:rsidRPr="007249E2">
              <w:rPr>
                <w:rFonts w:eastAsia="Times New Roman"/>
                <w:color w:val="000000"/>
                <w:sz w:val="18"/>
                <w:lang w:val="sq-AL"/>
              </w:rPr>
              <w:t>Menaxhimi i aksidenteve të paparashikuara - në rast të një aksidenti, të ndermerren masat e mëposhtme ndërmjetësuese në ISH.</w:t>
            </w:r>
          </w:p>
          <w:p w:rsidR="007249E2" w:rsidRPr="007249E2" w:rsidRDefault="007249E2" w:rsidP="00E04632">
            <w:pPr>
              <w:numPr>
                <w:ilvl w:val="0"/>
                <w:numId w:val="41"/>
              </w:numPr>
              <w:tabs>
                <w:tab w:val="left" w:pos="216"/>
                <w:tab w:val="left" w:pos="389"/>
                <w:tab w:val="right" w:pos="4176"/>
              </w:tabs>
              <w:spacing w:line="201" w:lineRule="exact"/>
              <w:ind w:left="144"/>
              <w:textAlignment w:val="baseline"/>
              <w:rPr>
                <w:rFonts w:eastAsia="Times New Roman"/>
                <w:color w:val="000000"/>
                <w:sz w:val="18"/>
                <w:lang w:val="sq-AL"/>
              </w:rPr>
            </w:pPr>
            <w:r w:rsidRPr="007249E2">
              <w:rPr>
                <w:rFonts w:eastAsia="Times New Roman"/>
                <w:color w:val="000000"/>
                <w:sz w:val="18"/>
                <w:lang w:val="sq-AL"/>
              </w:rPr>
              <w:t>Një poster i reagimit ndaj ekspozimit duhet të vendoset pranë autoklavës.</w:t>
            </w:r>
          </w:p>
          <w:p w:rsidR="007249E2" w:rsidRPr="007249E2" w:rsidRDefault="007249E2" w:rsidP="00E04632">
            <w:pPr>
              <w:numPr>
                <w:ilvl w:val="0"/>
                <w:numId w:val="41"/>
              </w:numPr>
              <w:tabs>
                <w:tab w:val="left" w:pos="216"/>
                <w:tab w:val="left" w:pos="389"/>
              </w:tabs>
              <w:spacing w:line="191" w:lineRule="exact"/>
              <w:ind w:left="144"/>
              <w:textAlignment w:val="baseline"/>
              <w:rPr>
                <w:rFonts w:eastAsia="Times New Roman"/>
                <w:color w:val="000000"/>
                <w:sz w:val="18"/>
                <w:lang w:val="sq-AL"/>
              </w:rPr>
            </w:pPr>
            <w:r w:rsidRPr="007249E2">
              <w:rPr>
                <w:rFonts w:eastAsia="Times New Roman"/>
                <w:color w:val="000000"/>
                <w:sz w:val="18"/>
                <w:lang w:val="sq-AL"/>
              </w:rPr>
              <w:t xml:space="preserve">Në rast aksidenti, menjëherë duhet të ofrohet ndihma e parë dhe kjo të bëhet në përputhje me udhëzimet në poster </w:t>
            </w:r>
          </w:p>
          <w:p w:rsidR="007249E2" w:rsidRPr="007249E2" w:rsidRDefault="007249E2" w:rsidP="00E04632">
            <w:pPr>
              <w:numPr>
                <w:ilvl w:val="0"/>
                <w:numId w:val="41"/>
              </w:numPr>
              <w:tabs>
                <w:tab w:val="left" w:pos="216"/>
                <w:tab w:val="left" w:pos="389"/>
              </w:tabs>
              <w:spacing w:line="205" w:lineRule="exact"/>
              <w:ind w:left="144"/>
              <w:textAlignment w:val="baseline"/>
              <w:rPr>
                <w:rFonts w:eastAsia="Times New Roman"/>
                <w:color w:val="000000"/>
                <w:sz w:val="18"/>
                <w:lang w:val="sq-AL"/>
              </w:rPr>
            </w:pPr>
            <w:r w:rsidRPr="007249E2">
              <w:rPr>
                <w:rFonts w:eastAsia="Times New Roman"/>
                <w:color w:val="000000"/>
                <w:sz w:val="18"/>
                <w:lang w:val="sq-AL"/>
              </w:rPr>
              <w:t>Raportoni çdo aksident ose aksident të mundshëm në regjistër dhe tek autoritetet e spitalit, në mënyrë që ato të hetohen me shpresë që kjo të parandalohet në të ardhmen.</w:t>
            </w:r>
          </w:p>
          <w:p w:rsidR="007249E2" w:rsidRPr="007249E2" w:rsidRDefault="007249E2" w:rsidP="00E04632">
            <w:pPr>
              <w:numPr>
                <w:ilvl w:val="0"/>
                <w:numId w:val="34"/>
              </w:numPr>
              <w:tabs>
                <w:tab w:val="left" w:pos="389"/>
              </w:tabs>
              <w:spacing w:line="206" w:lineRule="exact"/>
              <w:ind w:left="144" w:right="144"/>
              <w:textAlignment w:val="baseline"/>
              <w:rPr>
                <w:rFonts w:eastAsia="Times New Roman"/>
                <w:color w:val="000000"/>
                <w:sz w:val="18"/>
                <w:lang w:val="sq-AL"/>
              </w:rPr>
            </w:pPr>
            <w:r w:rsidRPr="007249E2">
              <w:rPr>
                <w:rFonts w:eastAsia="Times New Roman"/>
                <w:color w:val="000000"/>
                <w:sz w:val="18"/>
                <w:lang w:val="sq-AL"/>
              </w:rPr>
              <w:t xml:space="preserve">Përdorimi i pajisjeve personale mbrojtëse (PPM) për operimin e autoklavës </w:t>
            </w:r>
          </w:p>
          <w:p w:rsidR="007249E2" w:rsidRPr="007249E2" w:rsidRDefault="007249E2" w:rsidP="00E04632">
            <w:pPr>
              <w:numPr>
                <w:ilvl w:val="0"/>
                <w:numId w:val="42"/>
              </w:numPr>
              <w:tabs>
                <w:tab w:val="left" w:pos="389"/>
              </w:tabs>
              <w:spacing w:before="6" w:line="206" w:lineRule="exact"/>
              <w:ind w:left="144" w:right="288"/>
              <w:textAlignment w:val="baseline"/>
              <w:rPr>
                <w:rFonts w:eastAsia="Times New Roman"/>
                <w:color w:val="000000"/>
                <w:sz w:val="18"/>
                <w:lang w:val="sq-AL"/>
              </w:rPr>
            </w:pPr>
            <w:r w:rsidRPr="007249E2">
              <w:rPr>
                <w:rFonts w:eastAsia="Times New Roman"/>
                <w:color w:val="000000"/>
                <w:sz w:val="18"/>
                <w:lang w:val="sq-AL"/>
              </w:rPr>
              <w:t>Nga operatorët kërkohet që gjithmonë të përdorin PPM-të kur përdorin autoklavën.</w:t>
            </w:r>
          </w:p>
          <w:p w:rsidR="007249E2" w:rsidRPr="007249E2" w:rsidRDefault="007249E2" w:rsidP="00E04632">
            <w:pPr>
              <w:numPr>
                <w:ilvl w:val="0"/>
                <w:numId w:val="42"/>
              </w:numPr>
              <w:tabs>
                <w:tab w:val="left" w:pos="389"/>
              </w:tabs>
              <w:spacing w:line="206" w:lineRule="exact"/>
              <w:ind w:left="144" w:right="468"/>
              <w:textAlignment w:val="baseline"/>
              <w:rPr>
                <w:rFonts w:eastAsia="Times New Roman"/>
                <w:color w:val="000000"/>
                <w:sz w:val="18"/>
                <w:lang w:val="sq-AL"/>
              </w:rPr>
            </w:pPr>
            <w:r w:rsidRPr="007249E2">
              <w:rPr>
                <w:rFonts w:eastAsia="Times New Roman"/>
                <w:color w:val="000000"/>
                <w:sz w:val="18"/>
                <w:lang w:val="sq-AL"/>
              </w:rPr>
              <w:t>Veshja bazike duhet të përfshijë pallton laboratorike, dorezat rezistente ndaj nxehtësisë dhe syzet.</w:t>
            </w:r>
          </w:p>
          <w:p w:rsidR="007249E2" w:rsidRPr="007249E2" w:rsidRDefault="007249E2" w:rsidP="00E04632">
            <w:pPr>
              <w:numPr>
                <w:ilvl w:val="0"/>
                <w:numId w:val="42"/>
              </w:numPr>
              <w:tabs>
                <w:tab w:val="left" w:pos="389"/>
              </w:tabs>
              <w:spacing w:before="2" w:line="202" w:lineRule="exact"/>
              <w:ind w:left="144" w:right="144"/>
              <w:textAlignment w:val="baseline"/>
              <w:rPr>
                <w:rFonts w:eastAsia="Times New Roman"/>
                <w:color w:val="000000"/>
                <w:sz w:val="18"/>
                <w:lang w:val="sq-AL"/>
              </w:rPr>
            </w:pPr>
            <w:r w:rsidRPr="007249E2">
              <w:rPr>
                <w:rFonts w:eastAsia="Times New Roman"/>
                <w:color w:val="000000"/>
                <w:sz w:val="18"/>
                <w:lang w:val="sq-AL"/>
              </w:rPr>
              <w:t>Punëtorët duhet të sigurojnë përmes veshjes që krahët të mbulohen nga palltoja laboratorike dhe doreza më të gjata rezistente ndaj nxehtësisë për të parandaluar djegiet nga nxehtësia dhe avulli.</w:t>
            </w:r>
          </w:p>
          <w:p w:rsidR="007249E2" w:rsidRPr="007249E2" w:rsidRDefault="007249E2" w:rsidP="00E04632">
            <w:pPr>
              <w:numPr>
                <w:ilvl w:val="0"/>
                <w:numId w:val="34"/>
              </w:numPr>
              <w:tabs>
                <w:tab w:val="left" w:pos="389"/>
              </w:tabs>
              <w:spacing w:line="214" w:lineRule="exact"/>
              <w:ind w:left="144" w:right="648"/>
              <w:textAlignment w:val="baseline"/>
              <w:rPr>
                <w:rFonts w:eastAsia="Times New Roman"/>
                <w:color w:val="000000"/>
                <w:sz w:val="18"/>
                <w:lang w:val="sq-AL"/>
              </w:rPr>
            </w:pPr>
            <w:r w:rsidRPr="007249E2">
              <w:rPr>
                <w:rFonts w:eastAsia="Times New Roman"/>
                <w:color w:val="000000"/>
                <w:sz w:val="18"/>
                <w:lang w:val="sq-AL"/>
              </w:rPr>
              <w:t>Masat paraprake për artikujt që mund të autoklavohen dhe të përpunohen.</w:t>
            </w:r>
          </w:p>
          <w:p w:rsidR="007249E2" w:rsidRPr="007249E2" w:rsidRDefault="007249E2" w:rsidP="00E04632">
            <w:pPr>
              <w:numPr>
                <w:ilvl w:val="0"/>
                <w:numId w:val="34"/>
              </w:numPr>
              <w:tabs>
                <w:tab w:val="left" w:pos="389"/>
              </w:tabs>
              <w:spacing w:line="214" w:lineRule="exact"/>
              <w:ind w:left="144" w:right="648"/>
              <w:textAlignment w:val="baseline"/>
              <w:rPr>
                <w:rFonts w:eastAsia="Times New Roman"/>
                <w:color w:val="000000"/>
                <w:sz w:val="18"/>
                <w:lang w:val="sq-AL"/>
              </w:rPr>
            </w:pPr>
            <w:r w:rsidRPr="007249E2">
              <w:rPr>
                <w:rFonts w:eastAsia="Times New Roman"/>
                <w:color w:val="000000"/>
                <w:sz w:val="18"/>
                <w:lang w:val="sq-AL"/>
              </w:rPr>
              <w:t>Autoklavet nuk duhet të përdoren për sterilizimin e materialeve të papërshkueshme nga uji, të tilla si vaji dhe yndyrat ose materiale të thata, të tilla si dorëza me pluhur.</w:t>
            </w:r>
          </w:p>
          <w:p w:rsidR="007249E2" w:rsidRPr="007249E2" w:rsidRDefault="007249E2" w:rsidP="00E04632">
            <w:pPr>
              <w:numPr>
                <w:ilvl w:val="0"/>
                <w:numId w:val="42"/>
              </w:numPr>
              <w:tabs>
                <w:tab w:val="left" w:pos="389"/>
              </w:tabs>
              <w:spacing w:before="2" w:line="206" w:lineRule="exact"/>
              <w:ind w:left="144" w:right="144"/>
              <w:textAlignment w:val="baseline"/>
              <w:rPr>
                <w:rFonts w:eastAsia="Times New Roman"/>
                <w:color w:val="000000"/>
                <w:sz w:val="18"/>
                <w:lang w:val="sq-AL"/>
              </w:rPr>
            </w:pPr>
            <w:r w:rsidRPr="007249E2">
              <w:rPr>
                <w:rFonts w:eastAsia="Times New Roman"/>
                <w:color w:val="000000"/>
                <w:sz w:val="18"/>
                <w:lang w:val="sq-AL"/>
              </w:rPr>
              <w:t>Materialet janë të ngarkuara në atë mënyrë që lejon depërtimin efikas të avullit (të mos mbushet dhoma). Është më efikase dhe më e sigurt për t’u ekzekutuar dy ngarkesa të ndara të pambushura sesa një ngarkesë e mbushur.</w:t>
            </w:r>
          </w:p>
          <w:p w:rsidR="007249E2" w:rsidRPr="007249E2" w:rsidRDefault="007249E2" w:rsidP="00E04632">
            <w:pPr>
              <w:numPr>
                <w:ilvl w:val="0"/>
                <w:numId w:val="42"/>
              </w:numPr>
              <w:tabs>
                <w:tab w:val="left" w:pos="389"/>
              </w:tabs>
              <w:spacing w:before="6" w:line="206" w:lineRule="exact"/>
              <w:ind w:left="144" w:right="144"/>
              <w:textAlignment w:val="baseline"/>
              <w:rPr>
                <w:rFonts w:eastAsia="Times New Roman"/>
                <w:color w:val="000000"/>
                <w:sz w:val="18"/>
                <w:lang w:val="sq-AL"/>
              </w:rPr>
            </w:pPr>
            <w:r w:rsidRPr="007249E2">
              <w:rPr>
                <w:rFonts w:eastAsia="Times New Roman"/>
                <w:color w:val="000000"/>
                <w:sz w:val="18"/>
                <w:lang w:val="sq-AL"/>
              </w:rPr>
              <w:t>Mbështjellja e objekteve me foli alumini nuk rekomandohet sepse mund të pengojë depërtimin e avullit. Artikujt duhet të mbështillen me materiale që lejojnë depërtimin e avullit.</w:t>
            </w:r>
          </w:p>
          <w:p w:rsidR="007249E2" w:rsidRPr="007249E2" w:rsidRDefault="007249E2" w:rsidP="00E04632">
            <w:pPr>
              <w:numPr>
                <w:ilvl w:val="0"/>
                <w:numId w:val="42"/>
              </w:numPr>
              <w:tabs>
                <w:tab w:val="left" w:pos="389"/>
              </w:tabs>
              <w:spacing w:before="1" w:line="206" w:lineRule="exact"/>
              <w:ind w:left="144" w:right="576"/>
              <w:textAlignment w:val="baseline"/>
              <w:rPr>
                <w:rFonts w:eastAsia="Times New Roman"/>
                <w:color w:val="000000"/>
                <w:sz w:val="18"/>
                <w:lang w:val="sq-AL"/>
              </w:rPr>
            </w:pPr>
            <w:r w:rsidRPr="007249E2">
              <w:rPr>
                <w:rFonts w:eastAsia="Times New Roman"/>
                <w:color w:val="000000"/>
                <w:sz w:val="18"/>
                <w:lang w:val="sq-AL"/>
              </w:rPr>
              <w:t>Materialet nuk duhet të prekin anët ose pjesën e sipërme të dhomës</w:t>
            </w:r>
          </w:p>
          <w:p w:rsidR="007249E2" w:rsidRPr="007249E2" w:rsidRDefault="007249E2" w:rsidP="00E04632">
            <w:pPr>
              <w:numPr>
                <w:ilvl w:val="0"/>
                <w:numId w:val="42"/>
              </w:numPr>
              <w:tabs>
                <w:tab w:val="left" w:pos="389"/>
              </w:tabs>
              <w:spacing w:before="1" w:line="206" w:lineRule="exact"/>
              <w:ind w:left="144" w:right="288"/>
              <w:textAlignment w:val="baseline"/>
              <w:rPr>
                <w:rFonts w:eastAsia="Times New Roman"/>
                <w:color w:val="000000"/>
                <w:sz w:val="18"/>
                <w:lang w:val="sq-AL"/>
              </w:rPr>
            </w:pPr>
            <w:r w:rsidRPr="007249E2">
              <w:rPr>
                <w:rFonts w:eastAsia="Times New Roman"/>
                <w:color w:val="000000"/>
                <w:sz w:val="18"/>
                <w:lang w:val="sq-AL"/>
              </w:rPr>
              <w:t>Artikujt e pastër dhe mbeturinat duhet të autoklavohen ndarazi.</w:t>
            </w:r>
          </w:p>
          <w:p w:rsidR="007249E2" w:rsidRPr="007249E2" w:rsidRDefault="007249E2" w:rsidP="00E04632">
            <w:pPr>
              <w:numPr>
                <w:ilvl w:val="0"/>
                <w:numId w:val="42"/>
              </w:numPr>
              <w:tabs>
                <w:tab w:val="left" w:pos="389"/>
              </w:tabs>
              <w:spacing w:before="6" w:line="206" w:lineRule="exact"/>
              <w:ind w:left="144" w:right="144"/>
              <w:textAlignment w:val="baseline"/>
              <w:rPr>
                <w:rFonts w:eastAsia="Times New Roman"/>
                <w:color w:val="000000"/>
                <w:sz w:val="18"/>
                <w:lang w:val="sq-AL"/>
              </w:rPr>
            </w:pPr>
            <w:r w:rsidRPr="007249E2">
              <w:rPr>
                <w:rFonts w:eastAsia="Times New Roman"/>
                <w:color w:val="000000"/>
                <w:sz w:val="18"/>
                <w:lang w:val="sq-AL"/>
              </w:rPr>
              <w:t>Tabaka polietileni nuk duhet të përdoren pasi ato mund të shkrihen dhe të shkaktojnë dëme ndaj autoklavës.</w:t>
            </w:r>
          </w:p>
          <w:p w:rsidR="007249E2" w:rsidRPr="007249E2" w:rsidRDefault="007249E2" w:rsidP="00E04632">
            <w:pPr>
              <w:numPr>
                <w:ilvl w:val="0"/>
                <w:numId w:val="42"/>
              </w:numPr>
              <w:tabs>
                <w:tab w:val="left" w:pos="389"/>
              </w:tabs>
              <w:spacing w:line="206" w:lineRule="exact"/>
              <w:ind w:left="144" w:right="396"/>
              <w:textAlignment w:val="baseline"/>
              <w:rPr>
                <w:rFonts w:eastAsia="Times New Roman"/>
                <w:color w:val="000000"/>
                <w:sz w:val="18"/>
                <w:lang w:val="sq-AL"/>
              </w:rPr>
            </w:pPr>
            <w:r w:rsidRPr="007249E2">
              <w:rPr>
                <w:rFonts w:eastAsia="Times New Roman"/>
                <w:color w:val="000000"/>
                <w:sz w:val="18"/>
                <w:lang w:val="sq-AL"/>
              </w:rPr>
              <w:t>Mos autoklavoni materiale të ndezshme, të djegshme, reaktive, gërryese, toksike ose radioaktive.</w:t>
            </w:r>
          </w:p>
          <w:p w:rsidR="007249E2" w:rsidRPr="007249E2" w:rsidRDefault="007249E2" w:rsidP="00E04632">
            <w:pPr>
              <w:numPr>
                <w:ilvl w:val="0"/>
                <w:numId w:val="42"/>
              </w:numPr>
              <w:tabs>
                <w:tab w:val="clear" w:pos="72"/>
                <w:tab w:val="left" w:pos="216"/>
                <w:tab w:val="left" w:pos="389"/>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Kontaktoni MSHS për asgjësimin e materialeve të rrezikshme.</w:t>
            </w:r>
          </w:p>
          <w:p w:rsidR="007249E2" w:rsidRPr="007249E2" w:rsidRDefault="007249E2" w:rsidP="00E04632">
            <w:pPr>
              <w:numPr>
                <w:ilvl w:val="0"/>
                <w:numId w:val="42"/>
              </w:numPr>
              <w:tabs>
                <w:tab w:val="left" w:pos="389"/>
              </w:tabs>
              <w:spacing w:before="1" w:line="206" w:lineRule="exact"/>
              <w:ind w:left="144" w:right="288"/>
              <w:textAlignment w:val="baseline"/>
              <w:rPr>
                <w:rFonts w:eastAsia="Times New Roman"/>
                <w:color w:val="000000"/>
                <w:sz w:val="18"/>
                <w:lang w:val="sq-AL"/>
              </w:rPr>
            </w:pPr>
            <w:r w:rsidRPr="007249E2">
              <w:rPr>
                <w:rFonts w:eastAsia="Times New Roman"/>
                <w:color w:val="000000"/>
                <w:sz w:val="18"/>
                <w:lang w:val="sq-AL"/>
              </w:rPr>
              <w:t>Kontrolloni nëse plastikat janë në përputhje me autoklavën pasi jo të gjitha plastikat mund të autoklavohen.</w:t>
            </w:r>
          </w:p>
          <w:p w:rsidR="007249E2" w:rsidRPr="007249E2" w:rsidRDefault="007249E2" w:rsidP="00E04632">
            <w:pPr>
              <w:numPr>
                <w:ilvl w:val="0"/>
                <w:numId w:val="42"/>
              </w:numPr>
              <w:tabs>
                <w:tab w:val="left" w:pos="389"/>
              </w:tabs>
              <w:spacing w:before="6" w:line="206" w:lineRule="exact"/>
              <w:ind w:left="144" w:right="324"/>
              <w:textAlignment w:val="baseline"/>
              <w:rPr>
                <w:rFonts w:eastAsia="Times New Roman"/>
                <w:color w:val="000000"/>
                <w:sz w:val="18"/>
                <w:lang w:val="sq-AL"/>
              </w:rPr>
            </w:pPr>
            <w:r w:rsidRPr="007249E2">
              <w:rPr>
                <w:rFonts w:eastAsia="Times New Roman"/>
                <w:color w:val="000000"/>
                <w:sz w:val="18"/>
                <w:lang w:val="sq-AL"/>
              </w:rPr>
              <w:t>Para ngarkimit inspektoni qelqet nëse kanë çarje. Mos autoklavoni qelqe të plasaritura ose të komprometuara kur i dezinfektoni ato për ripërdorim.</w:t>
            </w:r>
          </w:p>
          <w:p w:rsidR="007249E2" w:rsidRPr="007249E2" w:rsidRDefault="007249E2" w:rsidP="00E04632">
            <w:pPr>
              <w:numPr>
                <w:ilvl w:val="0"/>
                <w:numId w:val="42"/>
              </w:numPr>
              <w:tabs>
                <w:tab w:val="left" w:pos="389"/>
              </w:tabs>
              <w:spacing w:line="206" w:lineRule="exact"/>
              <w:ind w:left="144" w:right="144"/>
              <w:textAlignment w:val="baseline"/>
              <w:rPr>
                <w:rFonts w:eastAsia="Times New Roman"/>
                <w:color w:val="000000"/>
                <w:sz w:val="18"/>
                <w:lang w:val="sq-AL"/>
              </w:rPr>
            </w:pPr>
            <w:r w:rsidRPr="007249E2">
              <w:rPr>
                <w:rFonts w:eastAsia="Times New Roman"/>
                <w:color w:val="000000"/>
                <w:sz w:val="18"/>
                <w:lang w:val="sq-AL"/>
              </w:rPr>
              <w:t>Për lëngjet, lini kapakët të lirshëm ose mbuloni me foli për të lejuar depërtimin e avullit dhe për të parandaluar shpërthimin.</w:t>
            </w:r>
          </w:p>
          <w:p w:rsidR="007249E2" w:rsidRPr="007249E2" w:rsidRDefault="007249E2" w:rsidP="00E04632">
            <w:pPr>
              <w:numPr>
                <w:ilvl w:val="0"/>
                <w:numId w:val="42"/>
              </w:numPr>
              <w:tabs>
                <w:tab w:val="clear" w:pos="72"/>
                <w:tab w:val="left" w:pos="216"/>
                <w:tab w:val="left" w:pos="389"/>
              </w:tabs>
              <w:spacing w:before="1" w:line="206" w:lineRule="exact"/>
              <w:ind w:left="144"/>
              <w:textAlignment w:val="baseline"/>
              <w:rPr>
                <w:rFonts w:eastAsia="Times New Roman"/>
                <w:color w:val="000000"/>
                <w:sz w:val="18"/>
                <w:lang w:val="sq-AL"/>
              </w:rPr>
            </w:pPr>
            <w:r w:rsidRPr="007249E2">
              <w:rPr>
                <w:rFonts w:eastAsia="Times New Roman"/>
                <w:color w:val="000000"/>
                <w:sz w:val="18"/>
                <w:lang w:val="sq-AL"/>
              </w:rPr>
              <w:t>Për artikujt në qese, mbyllni apo lidhni lirshëm.</w:t>
            </w:r>
          </w:p>
          <w:p w:rsidR="007249E2" w:rsidRPr="007249E2" w:rsidRDefault="007249E2" w:rsidP="00E04632">
            <w:pPr>
              <w:numPr>
                <w:ilvl w:val="0"/>
                <w:numId w:val="40"/>
              </w:numPr>
              <w:tabs>
                <w:tab w:val="left" w:pos="216"/>
                <w:tab w:val="left" w:pos="389"/>
              </w:tabs>
              <w:spacing w:line="206" w:lineRule="exact"/>
              <w:ind w:left="144"/>
              <w:textAlignment w:val="baseline"/>
              <w:rPr>
                <w:rFonts w:eastAsia="Times New Roman"/>
                <w:color w:val="000000"/>
                <w:sz w:val="18"/>
                <w:lang w:val="sq-AL"/>
              </w:rPr>
            </w:pPr>
            <w:r w:rsidRPr="007249E2">
              <w:rPr>
                <w:rFonts w:eastAsia="Times New Roman"/>
                <w:color w:val="000000"/>
                <w:sz w:val="18"/>
                <w:lang w:val="sq-AL"/>
              </w:rPr>
              <w:t>Lini një hapje që të depërtojë avulli nga qesja.</w:t>
            </w:r>
          </w:p>
        </w:tc>
        <w:tc>
          <w:tcPr>
            <w:tcW w:w="1526" w:type="dxa"/>
            <w:gridSpan w:val="2"/>
            <w:tcBorders>
              <w:top w:val="nil"/>
              <w:bottom w:val="nil"/>
            </w:tcBorders>
          </w:tcPr>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tc>
        <w:tc>
          <w:tcPr>
            <w:tcW w:w="1344" w:type="dxa"/>
            <w:gridSpan w:val="2"/>
            <w:tcBorders>
              <w:top w:val="nil"/>
              <w:bottom w:val="nil"/>
            </w:tcBorders>
          </w:tcPr>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tc>
        <w:tc>
          <w:tcPr>
            <w:tcW w:w="1344" w:type="dxa"/>
            <w:gridSpan w:val="2"/>
            <w:tcBorders>
              <w:top w:val="nil"/>
              <w:bottom w:val="nil"/>
            </w:tcBorders>
          </w:tcPr>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tc>
        <w:tc>
          <w:tcPr>
            <w:tcW w:w="1574" w:type="dxa"/>
            <w:gridSpan w:val="2"/>
            <w:tcBorders>
              <w:top w:val="nil"/>
              <w:bottom w:val="nil"/>
            </w:tcBorders>
          </w:tcPr>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p w:rsidR="007249E2" w:rsidRPr="007249E2" w:rsidRDefault="007249E2" w:rsidP="00611BDD">
            <w:pPr>
              <w:textAlignment w:val="baseline"/>
              <w:rPr>
                <w:rFonts w:eastAsia="Times New Roman"/>
                <w:color w:val="000000"/>
                <w:sz w:val="24"/>
                <w:lang w:val="sq-AL"/>
              </w:rPr>
            </w:pPr>
          </w:p>
        </w:tc>
      </w:tr>
      <w:tr w:rsidR="007249E2" w:rsidRPr="007249E2" w:rsidTr="00611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Height w:val="534"/>
        </w:trPr>
        <w:tc>
          <w:tcPr>
            <w:tcW w:w="514" w:type="dxa"/>
            <w:gridSpan w:val="2"/>
            <w:tcBorders>
              <w:top w:val="nil"/>
            </w:tcBorders>
          </w:tcPr>
          <w:p w:rsidR="007249E2" w:rsidRPr="007249E2" w:rsidRDefault="007249E2" w:rsidP="00611BDD">
            <w:pPr>
              <w:textAlignment w:val="baseline"/>
              <w:rPr>
                <w:rFonts w:eastAsia="Times New Roman"/>
                <w:color w:val="000000"/>
                <w:sz w:val="24"/>
                <w:lang w:val="sq-AL"/>
              </w:rPr>
            </w:pPr>
          </w:p>
        </w:tc>
        <w:tc>
          <w:tcPr>
            <w:tcW w:w="3225" w:type="dxa"/>
            <w:gridSpan w:val="2"/>
            <w:tcBorders>
              <w:top w:val="nil"/>
              <w:bottom w:val="single" w:sz="4" w:space="0" w:color="auto"/>
            </w:tcBorders>
          </w:tcPr>
          <w:p w:rsidR="007249E2" w:rsidRPr="007249E2" w:rsidRDefault="007249E2" w:rsidP="00611BDD">
            <w:pPr>
              <w:textAlignment w:val="baseline"/>
              <w:rPr>
                <w:rFonts w:eastAsia="Times New Roman"/>
                <w:color w:val="000000"/>
                <w:sz w:val="24"/>
                <w:lang w:val="sq-AL"/>
              </w:rPr>
            </w:pPr>
          </w:p>
        </w:tc>
        <w:tc>
          <w:tcPr>
            <w:tcW w:w="4359" w:type="dxa"/>
            <w:gridSpan w:val="2"/>
            <w:vMerge/>
            <w:tcBorders>
              <w:top w:val="nil"/>
              <w:bottom w:val="single" w:sz="4" w:space="0" w:color="auto"/>
            </w:tcBorders>
          </w:tcPr>
          <w:p w:rsidR="007249E2" w:rsidRPr="007249E2" w:rsidRDefault="007249E2" w:rsidP="00E04632">
            <w:pPr>
              <w:numPr>
                <w:ilvl w:val="0"/>
                <w:numId w:val="40"/>
              </w:numPr>
              <w:tabs>
                <w:tab w:val="left" w:pos="216"/>
              </w:tabs>
              <w:spacing w:line="206" w:lineRule="exact"/>
              <w:ind w:left="144"/>
              <w:textAlignment w:val="baseline"/>
              <w:rPr>
                <w:rFonts w:eastAsia="Times New Roman"/>
                <w:color w:val="000000"/>
                <w:sz w:val="18"/>
                <w:lang w:val="sq-AL"/>
              </w:rPr>
            </w:pPr>
          </w:p>
        </w:tc>
        <w:tc>
          <w:tcPr>
            <w:tcW w:w="1526" w:type="dxa"/>
            <w:gridSpan w:val="2"/>
            <w:tcBorders>
              <w:top w:val="nil"/>
              <w:bottom w:val="single" w:sz="4" w:space="0" w:color="auto"/>
            </w:tcBorders>
          </w:tcPr>
          <w:p w:rsidR="007249E2" w:rsidRPr="007249E2" w:rsidRDefault="007249E2" w:rsidP="00611BDD">
            <w:pPr>
              <w:textAlignment w:val="baseline"/>
              <w:rPr>
                <w:rFonts w:eastAsia="Times New Roman"/>
                <w:color w:val="000000"/>
                <w:sz w:val="24"/>
                <w:lang w:val="sq-AL"/>
              </w:rPr>
            </w:pPr>
          </w:p>
        </w:tc>
        <w:tc>
          <w:tcPr>
            <w:tcW w:w="1344" w:type="dxa"/>
            <w:gridSpan w:val="2"/>
            <w:tcBorders>
              <w:top w:val="nil"/>
              <w:bottom w:val="single" w:sz="4" w:space="0" w:color="auto"/>
            </w:tcBorders>
          </w:tcPr>
          <w:p w:rsidR="007249E2" w:rsidRPr="007249E2" w:rsidRDefault="007249E2" w:rsidP="00611BDD">
            <w:pPr>
              <w:textAlignment w:val="baseline"/>
              <w:rPr>
                <w:rFonts w:eastAsia="Times New Roman"/>
                <w:color w:val="000000"/>
                <w:sz w:val="24"/>
                <w:lang w:val="sq-AL"/>
              </w:rPr>
            </w:pPr>
          </w:p>
        </w:tc>
        <w:tc>
          <w:tcPr>
            <w:tcW w:w="1344" w:type="dxa"/>
            <w:gridSpan w:val="2"/>
            <w:tcBorders>
              <w:top w:val="nil"/>
              <w:bottom w:val="single" w:sz="4" w:space="0" w:color="auto"/>
            </w:tcBorders>
          </w:tcPr>
          <w:p w:rsidR="007249E2" w:rsidRPr="007249E2" w:rsidRDefault="007249E2" w:rsidP="00611BDD">
            <w:pPr>
              <w:textAlignment w:val="baseline"/>
              <w:rPr>
                <w:rFonts w:eastAsia="Times New Roman"/>
                <w:color w:val="000000"/>
                <w:sz w:val="24"/>
                <w:lang w:val="sq-AL"/>
              </w:rPr>
            </w:pPr>
          </w:p>
        </w:tc>
        <w:tc>
          <w:tcPr>
            <w:tcW w:w="1574" w:type="dxa"/>
            <w:gridSpan w:val="2"/>
            <w:tcBorders>
              <w:top w:val="nil"/>
              <w:bottom w:val="single" w:sz="4" w:space="0" w:color="auto"/>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Height w:val="9624"/>
        </w:trPr>
        <w:tc>
          <w:tcPr>
            <w:tcW w:w="514" w:type="dxa"/>
            <w:gridSpan w:val="2"/>
          </w:tcPr>
          <w:p w:rsidR="007249E2" w:rsidRPr="007249E2" w:rsidRDefault="007249E2" w:rsidP="00611BDD">
            <w:pPr>
              <w:textAlignment w:val="baseline"/>
              <w:rPr>
                <w:rFonts w:eastAsia="Times New Roman"/>
                <w:color w:val="000000"/>
                <w:sz w:val="24"/>
                <w:lang w:val="sq-AL"/>
              </w:rPr>
            </w:pPr>
            <w:r w:rsidRPr="007249E2">
              <w:rPr>
                <w:rFonts w:eastAsia="Times New Roman"/>
                <w:color w:val="000000"/>
                <w:sz w:val="18"/>
                <w:lang w:val="sq-AL"/>
              </w:rPr>
              <w:t>5.4</w:t>
            </w:r>
          </w:p>
          <w:p w:rsidR="007249E2" w:rsidRPr="007249E2" w:rsidRDefault="007249E2" w:rsidP="00611BDD">
            <w:pPr>
              <w:textAlignment w:val="baseline"/>
              <w:rPr>
                <w:rFonts w:eastAsia="Times New Roman"/>
                <w:color w:val="000000"/>
                <w:sz w:val="24"/>
                <w:lang w:val="sq-AL"/>
              </w:rPr>
            </w:pPr>
          </w:p>
        </w:tc>
        <w:tc>
          <w:tcPr>
            <w:tcW w:w="3225" w:type="dxa"/>
            <w:gridSpan w:val="2"/>
            <w:tcBorders>
              <w:top w:val="single" w:sz="4" w:space="0" w:color="auto"/>
            </w:tcBorders>
          </w:tcPr>
          <w:p w:rsidR="007249E2" w:rsidRPr="007249E2" w:rsidRDefault="007249E2" w:rsidP="00611BDD">
            <w:pPr>
              <w:ind w:left="110"/>
              <w:textAlignment w:val="baseline"/>
              <w:rPr>
                <w:rFonts w:eastAsia="Times New Roman"/>
                <w:color w:val="000000"/>
                <w:sz w:val="24"/>
                <w:lang w:val="sq-AL"/>
              </w:rPr>
            </w:pPr>
            <w:r w:rsidRPr="007249E2">
              <w:rPr>
                <w:rFonts w:eastAsia="Times New Roman"/>
                <w:color w:val="000000"/>
                <w:sz w:val="18"/>
                <w:lang w:val="sq-AL"/>
              </w:rPr>
              <w:t>Menaxhimi i mbeturinave të lëngshme mjekësore një kimikat ku menaxhimi jo i duhur i mbeturinave të lëngshme mund të çojë në rreziqe të ekspozimit dhe ndotje të mjediseve të tokës.</w:t>
            </w:r>
          </w:p>
          <w:p w:rsidR="007249E2" w:rsidRPr="007249E2" w:rsidRDefault="007249E2" w:rsidP="00611BDD">
            <w:pPr>
              <w:textAlignment w:val="baseline"/>
              <w:rPr>
                <w:rFonts w:eastAsia="Times New Roman"/>
                <w:color w:val="000000"/>
                <w:sz w:val="24"/>
                <w:lang w:val="sq-AL"/>
              </w:rPr>
            </w:pPr>
          </w:p>
        </w:tc>
        <w:tc>
          <w:tcPr>
            <w:tcW w:w="4359" w:type="dxa"/>
            <w:gridSpan w:val="2"/>
            <w:tcBorders>
              <w:top w:val="single" w:sz="4" w:space="0" w:color="auto"/>
            </w:tcBorders>
          </w:tcPr>
          <w:p w:rsidR="007249E2" w:rsidRPr="007249E2" w:rsidRDefault="007249E2" w:rsidP="00E04632">
            <w:pPr>
              <w:numPr>
                <w:ilvl w:val="0"/>
                <w:numId w:val="34"/>
              </w:numPr>
              <w:tabs>
                <w:tab w:val="left" w:pos="395"/>
              </w:tabs>
              <w:spacing w:line="206" w:lineRule="exact"/>
              <w:ind w:left="125" w:right="144"/>
              <w:textAlignment w:val="baseline"/>
              <w:rPr>
                <w:rFonts w:eastAsia="Times New Roman"/>
                <w:color w:val="000000"/>
                <w:sz w:val="18"/>
                <w:lang w:val="sq-AL"/>
              </w:rPr>
            </w:pPr>
            <w:r w:rsidRPr="007249E2">
              <w:rPr>
                <w:rFonts w:eastAsia="Times New Roman"/>
                <w:color w:val="000000"/>
                <w:sz w:val="18"/>
                <w:lang w:val="sq-AL"/>
              </w:rPr>
              <w:t>Mbeturinat mjekësore të trajtuara në gjendje të lëngshme ose gjysmë të lëngshme mund të derdhen në kanalizimet sanitare, pra në një kanalizim që çon në objektin e trajtimit nëse është i disponueshëm nëse nuk është një mbetje e përzier që përmban mbetje mjekësore radioaktive, të rrezikshme ose të patrajtuara.</w:t>
            </w:r>
          </w:p>
          <w:p w:rsidR="007249E2" w:rsidRPr="007249E2" w:rsidRDefault="007249E2" w:rsidP="00E04632">
            <w:pPr>
              <w:numPr>
                <w:ilvl w:val="0"/>
                <w:numId w:val="34"/>
              </w:numPr>
              <w:tabs>
                <w:tab w:val="left" w:pos="395"/>
              </w:tabs>
              <w:spacing w:line="206" w:lineRule="exact"/>
              <w:ind w:left="125" w:right="144"/>
              <w:textAlignment w:val="baseline"/>
              <w:rPr>
                <w:rFonts w:eastAsia="Times New Roman"/>
                <w:color w:val="000000"/>
                <w:sz w:val="18"/>
                <w:lang w:val="sq-AL"/>
              </w:rPr>
            </w:pPr>
            <w:r w:rsidRPr="007249E2">
              <w:rPr>
                <w:rFonts w:eastAsia="Times New Roman"/>
                <w:color w:val="000000"/>
                <w:sz w:val="18"/>
                <w:lang w:val="sq-AL"/>
              </w:rPr>
              <w:t>Mbeturinat mjekësore të llojeve të mëposhtme duhet të trajtohen me një dezinfektim kimik nëse ato mbeturina mjekësore janë të lëngshme ose gjysmë të lëngshme dhe metodën kimike të dezinfektimit sipas udhëzimeve të Kontrollit të Infeksionit.</w:t>
            </w:r>
          </w:p>
          <w:p w:rsidR="007249E2" w:rsidRPr="007249E2" w:rsidRDefault="007249E2" w:rsidP="00E04632">
            <w:pPr>
              <w:numPr>
                <w:ilvl w:val="0"/>
                <w:numId w:val="34"/>
              </w:numPr>
              <w:tabs>
                <w:tab w:val="left" w:pos="395"/>
              </w:tabs>
              <w:spacing w:before="6" w:line="206" w:lineRule="exact"/>
              <w:ind w:left="125" w:right="324"/>
              <w:textAlignment w:val="baseline"/>
              <w:rPr>
                <w:rFonts w:eastAsia="Times New Roman"/>
                <w:color w:val="000000"/>
                <w:sz w:val="18"/>
                <w:lang w:val="sq-AL"/>
              </w:rPr>
            </w:pPr>
            <w:r w:rsidRPr="007249E2">
              <w:rPr>
                <w:rFonts w:eastAsia="Times New Roman"/>
                <w:color w:val="000000"/>
                <w:sz w:val="18"/>
                <w:lang w:val="sq-AL"/>
              </w:rPr>
              <w:t>Mbeturinat mjekësore që mund të trajtohen me dezinfektim kimik përfshijnë, por nuk kufizohen në:</w:t>
            </w:r>
          </w:p>
          <w:p w:rsidR="007249E2" w:rsidRPr="007249E2" w:rsidRDefault="007249E2" w:rsidP="00E04632">
            <w:pPr>
              <w:numPr>
                <w:ilvl w:val="0"/>
                <w:numId w:val="42"/>
              </w:numPr>
              <w:tabs>
                <w:tab w:val="left" w:pos="395"/>
              </w:tabs>
              <w:spacing w:line="206" w:lineRule="exact"/>
              <w:ind w:left="125" w:right="216"/>
              <w:textAlignment w:val="baseline"/>
              <w:rPr>
                <w:rFonts w:eastAsia="Times New Roman"/>
                <w:color w:val="000000"/>
                <w:sz w:val="18"/>
                <w:lang w:val="sq-AL"/>
              </w:rPr>
            </w:pPr>
            <w:r w:rsidRPr="007249E2">
              <w:rPr>
                <w:rFonts w:eastAsia="Times New Roman"/>
                <w:color w:val="000000"/>
                <w:sz w:val="18"/>
                <w:lang w:val="sq-AL"/>
              </w:rPr>
              <w:t>Kulturat dhe stoqet e agjentëve infektiv nga laboratorët kërkimorë dhe industrial.</w:t>
            </w:r>
          </w:p>
          <w:p w:rsidR="007249E2" w:rsidRPr="007249E2" w:rsidRDefault="007249E2" w:rsidP="00E04632">
            <w:pPr>
              <w:numPr>
                <w:ilvl w:val="0"/>
                <w:numId w:val="42"/>
              </w:numPr>
              <w:tabs>
                <w:tab w:val="left" w:pos="395"/>
              </w:tabs>
              <w:spacing w:before="2" w:line="206" w:lineRule="exact"/>
              <w:ind w:left="125" w:right="324"/>
              <w:textAlignment w:val="baseline"/>
              <w:rPr>
                <w:rFonts w:eastAsia="Times New Roman"/>
                <w:color w:val="000000"/>
                <w:sz w:val="18"/>
                <w:lang w:val="sq-AL"/>
              </w:rPr>
            </w:pPr>
            <w:r w:rsidRPr="007249E2">
              <w:rPr>
                <w:rFonts w:eastAsia="Times New Roman"/>
                <w:color w:val="000000"/>
                <w:sz w:val="18"/>
                <w:lang w:val="sq-AL"/>
              </w:rPr>
              <w:t>Mbeturinat nga prodhimi i baktereve, viruseve dhe sporeve, vaksinat e gjalla dhe të zbutura të përdorura në kujdesin shëndetësor të njeriut ose në kërkime, dhe vaksinat e hedhura të kafshëve.</w:t>
            </w:r>
          </w:p>
          <w:p w:rsidR="007249E2" w:rsidRPr="007249E2" w:rsidRDefault="007249E2" w:rsidP="00E04632">
            <w:pPr>
              <w:numPr>
                <w:ilvl w:val="0"/>
                <w:numId w:val="34"/>
              </w:numPr>
              <w:tabs>
                <w:tab w:val="left" w:pos="216"/>
                <w:tab w:val="left" w:pos="395"/>
              </w:tabs>
              <w:spacing w:before="5" w:line="206" w:lineRule="exact"/>
              <w:ind w:left="125"/>
              <w:textAlignment w:val="baseline"/>
              <w:rPr>
                <w:rFonts w:eastAsia="Times New Roman"/>
                <w:color w:val="000000"/>
                <w:sz w:val="18"/>
                <w:lang w:val="sq-AL"/>
              </w:rPr>
            </w:pPr>
            <w:r w:rsidRPr="007249E2">
              <w:rPr>
                <w:rFonts w:eastAsia="Times New Roman"/>
                <w:color w:val="000000"/>
                <w:sz w:val="18"/>
                <w:lang w:val="sq-AL"/>
              </w:rPr>
              <w:t>Asgjësimi i dezinfektuesve</w:t>
            </w:r>
          </w:p>
          <w:p w:rsidR="007249E2" w:rsidRPr="007249E2" w:rsidRDefault="007249E2" w:rsidP="00E04632">
            <w:pPr>
              <w:numPr>
                <w:ilvl w:val="0"/>
                <w:numId w:val="34"/>
              </w:numPr>
              <w:tabs>
                <w:tab w:val="left" w:pos="216"/>
                <w:tab w:val="left" w:pos="395"/>
              </w:tabs>
              <w:spacing w:before="5" w:line="206" w:lineRule="exact"/>
              <w:ind w:left="125"/>
              <w:textAlignment w:val="baseline"/>
              <w:rPr>
                <w:rFonts w:eastAsia="Times New Roman"/>
                <w:color w:val="000000"/>
                <w:sz w:val="18"/>
                <w:lang w:val="sq-AL"/>
              </w:rPr>
            </w:pPr>
            <w:r w:rsidRPr="007249E2">
              <w:rPr>
                <w:rFonts w:eastAsia="Times New Roman"/>
                <w:color w:val="000000"/>
                <w:sz w:val="18"/>
                <w:lang w:val="sq-AL"/>
              </w:rPr>
              <w:t>Vetëm zbardhuesi hipoklorit është aprovuar paraprakisht për hedhjen në kanalizim për shkarkimin në sistemin publik të kanalizimit sipas standardeve të praktikës më të mirë.</w:t>
            </w:r>
          </w:p>
          <w:p w:rsidR="007249E2" w:rsidRPr="007249E2" w:rsidRDefault="007249E2" w:rsidP="00E04632">
            <w:pPr>
              <w:numPr>
                <w:ilvl w:val="0"/>
                <w:numId w:val="42"/>
              </w:numPr>
              <w:tabs>
                <w:tab w:val="left" w:pos="395"/>
              </w:tabs>
              <w:spacing w:before="7" w:line="206" w:lineRule="exact"/>
              <w:ind w:left="125" w:right="144"/>
              <w:textAlignment w:val="baseline"/>
              <w:rPr>
                <w:rFonts w:eastAsia="Times New Roman"/>
                <w:color w:val="000000"/>
                <w:sz w:val="18"/>
                <w:lang w:val="sq-AL"/>
              </w:rPr>
            </w:pPr>
            <w:r w:rsidRPr="007249E2">
              <w:rPr>
                <w:rFonts w:eastAsia="Times New Roman"/>
                <w:color w:val="000000"/>
                <w:sz w:val="18"/>
                <w:lang w:val="sq-AL"/>
              </w:rPr>
              <w:t>Dezinfektuesit e tjerë mund të aprovohen rast pas rasti. Duhet të verifikohet që dezinfektuesit të jenë metodë e certifikuar dhe e aprovuar. Mënyra e paracaktuar e asgjësimit (për dezinfektues të ndryshëm nga zbardhuesi) është mbeturina ujore e rrezikshme kimike.</w:t>
            </w:r>
          </w:p>
          <w:p w:rsidR="007249E2" w:rsidRPr="007249E2" w:rsidRDefault="007249E2" w:rsidP="00E04632">
            <w:pPr>
              <w:numPr>
                <w:ilvl w:val="0"/>
                <w:numId w:val="42"/>
              </w:numPr>
              <w:tabs>
                <w:tab w:val="left" w:pos="395"/>
              </w:tabs>
              <w:spacing w:before="1" w:line="206" w:lineRule="exact"/>
              <w:ind w:left="125" w:right="216"/>
              <w:textAlignment w:val="baseline"/>
              <w:rPr>
                <w:rFonts w:eastAsia="Times New Roman"/>
                <w:color w:val="000000"/>
                <w:sz w:val="18"/>
                <w:lang w:val="sq-AL"/>
              </w:rPr>
            </w:pPr>
            <w:r w:rsidRPr="007249E2">
              <w:rPr>
                <w:rFonts w:eastAsia="Times New Roman"/>
                <w:color w:val="000000"/>
                <w:sz w:val="18"/>
                <w:lang w:val="sq-AL"/>
              </w:rPr>
              <w:t>Të gjithë dezinfektuesit ose mbeturinat e tjera kimike me ndonjë veti të rrezikshme shtesë duhet të përfshihen për asgjësim si mbeturina të rrezikshme, përveç nëse miratohen ndryshe.</w:t>
            </w:r>
          </w:p>
          <w:p w:rsidR="007249E2" w:rsidRPr="007249E2" w:rsidRDefault="007249E2" w:rsidP="00E04632">
            <w:pPr>
              <w:numPr>
                <w:ilvl w:val="0"/>
                <w:numId w:val="42"/>
              </w:numPr>
              <w:tabs>
                <w:tab w:val="left" w:pos="395"/>
              </w:tabs>
              <w:spacing w:before="8" w:line="206" w:lineRule="exact"/>
              <w:ind w:left="125" w:right="216"/>
              <w:jc w:val="both"/>
              <w:textAlignment w:val="baseline"/>
              <w:rPr>
                <w:rFonts w:eastAsia="Times New Roman"/>
                <w:color w:val="000000"/>
                <w:sz w:val="18"/>
                <w:lang w:val="sq-AL"/>
              </w:rPr>
            </w:pPr>
            <w:r w:rsidRPr="007249E2">
              <w:rPr>
                <w:rFonts w:eastAsia="Times New Roman"/>
                <w:color w:val="000000"/>
                <w:sz w:val="18"/>
                <w:lang w:val="sq-AL"/>
              </w:rPr>
              <w:t>Miratimi paraprak duhet të merret para se të asgjësohen këto solucione në lavaman nga autoriteti përkatës. Ekziston një listë e kimikateve që mund të importohen pa leje dhe një listë e kimikateve që kanë nevojë për leje sipas Udhëzimit Administrativ 03/21 për Menaxhimin e Mbeturinave të Rrezikshme.</w:t>
            </w:r>
          </w:p>
          <w:p w:rsidR="007249E2" w:rsidRPr="007249E2" w:rsidRDefault="007249E2" w:rsidP="00E04632">
            <w:pPr>
              <w:numPr>
                <w:ilvl w:val="0"/>
                <w:numId w:val="34"/>
              </w:numPr>
              <w:tabs>
                <w:tab w:val="left" w:pos="395"/>
              </w:tabs>
              <w:spacing w:line="205" w:lineRule="exact"/>
              <w:ind w:left="125" w:right="144"/>
              <w:jc w:val="both"/>
              <w:textAlignment w:val="baseline"/>
              <w:rPr>
                <w:rFonts w:eastAsia="Times New Roman"/>
                <w:color w:val="000000"/>
                <w:sz w:val="18"/>
                <w:lang w:val="sq-AL"/>
              </w:rPr>
            </w:pPr>
            <w:r w:rsidRPr="007249E2">
              <w:rPr>
                <w:rFonts w:eastAsia="Times New Roman"/>
                <w:color w:val="000000"/>
                <w:sz w:val="18"/>
                <w:lang w:val="sq-AL"/>
              </w:rPr>
              <w:t>Mbeturinat e lëngshme mjekësore që përmbajnë biotoksina në listën e agjentëve të zgjedhur do të autoklavohen dhe më pas do të asgjësohen si mbeturina kimikisht të rrezikshme, përmes proceseve të përshkruara në PMMM (Planin për Menaxhimin e Mbeturinave Mjekësore).</w:t>
            </w:r>
          </w:p>
        </w:tc>
        <w:tc>
          <w:tcPr>
            <w:tcW w:w="1526" w:type="dxa"/>
            <w:gridSpan w:val="2"/>
            <w:tcBorders>
              <w:top w:val="single" w:sz="4" w:space="0" w:color="auto"/>
            </w:tcBorders>
          </w:tcPr>
          <w:p w:rsidR="007249E2" w:rsidRPr="007249E2" w:rsidRDefault="007249E2" w:rsidP="00611BDD">
            <w:pPr>
              <w:textAlignment w:val="baseline"/>
              <w:rPr>
                <w:rFonts w:eastAsia="Times New Roman"/>
                <w:color w:val="000000"/>
                <w:sz w:val="24"/>
                <w:lang w:val="sq-AL"/>
              </w:rPr>
            </w:pPr>
            <w:r w:rsidRPr="007249E2">
              <w:rPr>
                <w:rFonts w:eastAsia="Times New Roman"/>
                <w:color w:val="000000"/>
                <w:sz w:val="18"/>
                <w:lang w:val="sq-AL"/>
              </w:rPr>
              <w:t>PSH-të, PMKSH-të,</w:t>
            </w:r>
          </w:p>
          <w:p w:rsidR="007249E2" w:rsidRPr="007249E2" w:rsidRDefault="007249E2" w:rsidP="00611BDD">
            <w:pPr>
              <w:textAlignment w:val="baseline"/>
              <w:rPr>
                <w:rFonts w:eastAsia="Times New Roman"/>
                <w:color w:val="000000"/>
                <w:sz w:val="24"/>
                <w:lang w:val="sq-AL"/>
              </w:rPr>
            </w:pPr>
          </w:p>
        </w:tc>
        <w:tc>
          <w:tcPr>
            <w:tcW w:w="1344" w:type="dxa"/>
            <w:gridSpan w:val="2"/>
            <w:tcBorders>
              <w:top w:val="single" w:sz="4" w:space="0" w:color="auto"/>
            </w:tcBorders>
          </w:tcPr>
          <w:p w:rsidR="007249E2" w:rsidRPr="007249E2" w:rsidRDefault="007249E2" w:rsidP="00611BDD">
            <w:pPr>
              <w:textAlignment w:val="baseline"/>
              <w:rPr>
                <w:rFonts w:eastAsia="Times New Roman"/>
                <w:color w:val="000000"/>
                <w:sz w:val="24"/>
                <w:lang w:val="sq-AL"/>
              </w:rPr>
            </w:pPr>
            <w:r w:rsidRPr="007249E2">
              <w:rPr>
                <w:rFonts w:eastAsia="Times New Roman"/>
                <w:color w:val="000000"/>
                <w:sz w:val="18"/>
                <w:lang w:val="sq-AL"/>
              </w:rPr>
              <w:t>Në gjenerim</w:t>
            </w:r>
          </w:p>
          <w:p w:rsidR="007249E2" w:rsidRPr="007249E2" w:rsidRDefault="007249E2" w:rsidP="00611BDD">
            <w:pPr>
              <w:textAlignment w:val="baseline"/>
              <w:rPr>
                <w:rFonts w:eastAsia="Times New Roman"/>
                <w:color w:val="000000"/>
                <w:sz w:val="24"/>
                <w:lang w:val="sq-AL"/>
              </w:rPr>
            </w:pPr>
          </w:p>
        </w:tc>
        <w:tc>
          <w:tcPr>
            <w:tcW w:w="1344" w:type="dxa"/>
            <w:gridSpan w:val="2"/>
            <w:tcBorders>
              <w:top w:val="single" w:sz="4" w:space="0" w:color="auto"/>
            </w:tcBorders>
          </w:tcPr>
          <w:p w:rsidR="007249E2" w:rsidRPr="007249E2" w:rsidRDefault="007249E2" w:rsidP="00611BDD">
            <w:pPr>
              <w:ind w:left="96"/>
              <w:textAlignment w:val="baseline"/>
              <w:rPr>
                <w:rFonts w:eastAsia="Times New Roman"/>
                <w:color w:val="000000"/>
                <w:sz w:val="24"/>
                <w:lang w:val="sq-AL"/>
              </w:rPr>
            </w:pPr>
            <w:r w:rsidRPr="007249E2">
              <w:rPr>
                <w:rFonts w:eastAsia="Times New Roman"/>
                <w:color w:val="000000"/>
                <w:sz w:val="18"/>
                <w:lang w:val="sq-AL"/>
              </w:rPr>
              <w:t>Buxheti operacional i ISH-së</w:t>
            </w:r>
          </w:p>
          <w:p w:rsidR="007249E2" w:rsidRPr="007249E2" w:rsidRDefault="007249E2" w:rsidP="00611BDD">
            <w:pPr>
              <w:textAlignment w:val="baseline"/>
              <w:rPr>
                <w:rFonts w:eastAsia="Times New Roman"/>
                <w:color w:val="000000"/>
                <w:sz w:val="24"/>
                <w:lang w:val="sq-AL"/>
              </w:rPr>
            </w:pPr>
          </w:p>
        </w:tc>
        <w:tc>
          <w:tcPr>
            <w:tcW w:w="1574" w:type="dxa"/>
            <w:gridSpan w:val="2"/>
            <w:tcBorders>
              <w:top w:val="single" w:sz="4" w:space="0" w:color="auto"/>
            </w:tcBorders>
          </w:tcPr>
          <w:p w:rsidR="007249E2" w:rsidRPr="007249E2" w:rsidRDefault="007249E2" w:rsidP="00611BDD">
            <w:pPr>
              <w:textAlignment w:val="baseline"/>
              <w:rPr>
                <w:rFonts w:eastAsia="Times New Roman"/>
                <w:color w:val="000000"/>
                <w:sz w:val="24"/>
                <w:lang w:val="sq-AL"/>
              </w:rPr>
            </w:pPr>
            <w:r w:rsidRPr="007249E2">
              <w:rPr>
                <w:rFonts w:eastAsia="Times New Roman"/>
                <w:color w:val="000000"/>
                <w:sz w:val="18"/>
                <w:lang w:val="sq-AL"/>
              </w:rPr>
              <w:t>Menaxhmenti i ISH-së, MA/AMMK, MSH</w:t>
            </w:r>
          </w:p>
          <w:p w:rsidR="007249E2" w:rsidRPr="007249E2" w:rsidRDefault="007249E2" w:rsidP="00611BDD">
            <w:pPr>
              <w:textAlignment w:val="baseline"/>
              <w:rPr>
                <w:rFonts w:eastAsia="Times New Roman"/>
                <w:color w:val="000000"/>
                <w:sz w:val="24"/>
                <w:lang w:val="sq-AL"/>
              </w:rPr>
            </w:pPr>
          </w:p>
        </w:tc>
      </w:tr>
      <w:tr w:rsidR="007249E2" w:rsidRPr="007249E2" w:rsidTr="00611BDD">
        <w:trPr>
          <w:gridAfter w:val="1"/>
          <w:wAfter w:w="12" w:type="dxa"/>
          <w:trHeight w:hRule="exact" w:val="216"/>
        </w:trPr>
        <w:tc>
          <w:tcPr>
            <w:tcW w:w="13886" w:type="dxa"/>
            <w:gridSpan w:val="14"/>
            <w:tcBorders>
              <w:top w:val="single" w:sz="5" w:space="0" w:color="000000"/>
              <w:left w:val="single" w:sz="5" w:space="0" w:color="000000"/>
              <w:bottom w:val="single" w:sz="5" w:space="0" w:color="000000"/>
              <w:right w:val="single" w:sz="5" w:space="0" w:color="000000"/>
            </w:tcBorders>
            <w:shd w:val="clear" w:color="B8CCE3" w:fill="B8CCE3"/>
            <w:vAlign w:val="center"/>
          </w:tcPr>
          <w:p w:rsidR="007249E2" w:rsidRPr="007249E2" w:rsidRDefault="007249E2" w:rsidP="00611BDD">
            <w:pPr>
              <w:spacing w:line="205" w:lineRule="exact"/>
              <w:ind w:left="120"/>
              <w:textAlignment w:val="baseline"/>
              <w:rPr>
                <w:rFonts w:eastAsia="Times New Roman"/>
                <w:b/>
                <w:color w:val="000000"/>
                <w:sz w:val="18"/>
                <w:lang w:val="sq-AL"/>
              </w:rPr>
            </w:pPr>
            <w:r w:rsidRPr="007249E2">
              <w:rPr>
                <w:rFonts w:eastAsia="Times New Roman"/>
                <w:b/>
                <w:color w:val="000000"/>
                <w:sz w:val="18"/>
                <w:lang w:val="sq-AL"/>
              </w:rPr>
              <w:t xml:space="preserve">6. Transporti i mbeturinave të kujdesit shëndetësor nga ofruesit e shërbimeve për trajtim në një tjetër ISH ose për asgjësim përfundimtar </w:t>
            </w:r>
          </w:p>
        </w:tc>
      </w:tr>
      <w:tr w:rsidR="007249E2" w:rsidRPr="007249E2" w:rsidTr="00611BDD">
        <w:trPr>
          <w:gridAfter w:val="1"/>
          <w:wAfter w:w="12" w:type="dxa"/>
          <w:trHeight w:val="8813"/>
        </w:trPr>
        <w:tc>
          <w:tcPr>
            <w:tcW w:w="514" w:type="dxa"/>
            <w:gridSpan w:val="2"/>
            <w:tcBorders>
              <w:top w:val="single" w:sz="5" w:space="0" w:color="000000"/>
              <w:left w:val="single" w:sz="5" w:space="0" w:color="000000"/>
              <w:right w:val="single" w:sz="5" w:space="0" w:color="000000"/>
            </w:tcBorders>
          </w:tcPr>
          <w:p w:rsidR="007249E2" w:rsidRPr="007249E2" w:rsidRDefault="007249E2" w:rsidP="00611BDD">
            <w:pPr>
              <w:spacing w:after="2686" w:line="206" w:lineRule="exact"/>
              <w:ind w:left="120"/>
              <w:textAlignment w:val="baseline"/>
              <w:rPr>
                <w:rFonts w:eastAsia="Times New Roman"/>
                <w:color w:val="000000"/>
                <w:sz w:val="18"/>
                <w:lang w:val="sq-AL"/>
              </w:rPr>
            </w:pPr>
            <w:r w:rsidRPr="007249E2">
              <w:rPr>
                <w:rFonts w:eastAsia="Times New Roman"/>
                <w:color w:val="000000"/>
                <w:sz w:val="18"/>
                <w:lang w:val="sq-AL"/>
              </w:rPr>
              <w:t>6.1</w:t>
            </w:r>
          </w:p>
        </w:tc>
        <w:tc>
          <w:tcPr>
            <w:tcW w:w="3225" w:type="dxa"/>
            <w:gridSpan w:val="2"/>
            <w:tcBorders>
              <w:top w:val="single" w:sz="5" w:space="0" w:color="000000"/>
              <w:left w:val="single" w:sz="5" w:space="0" w:color="000000"/>
              <w:right w:val="single" w:sz="5" w:space="0" w:color="000000"/>
            </w:tcBorders>
          </w:tcPr>
          <w:p w:rsidR="007249E2" w:rsidRPr="007249E2" w:rsidRDefault="007249E2" w:rsidP="00611BDD">
            <w:pPr>
              <w:spacing w:after="204" w:line="206" w:lineRule="exact"/>
              <w:ind w:left="108" w:right="180"/>
              <w:textAlignment w:val="baseline"/>
              <w:rPr>
                <w:rFonts w:eastAsia="Times New Roman"/>
                <w:color w:val="000000"/>
                <w:sz w:val="18"/>
                <w:lang w:val="sq-AL"/>
              </w:rPr>
            </w:pPr>
            <w:r w:rsidRPr="007249E2">
              <w:rPr>
                <w:rFonts w:eastAsia="Times New Roman"/>
                <w:color w:val="000000"/>
                <w:sz w:val="18"/>
                <w:lang w:val="sq-AL"/>
              </w:rPr>
              <w:t>Transporti i mbeturinave të kujdesit shëndetësor për sterilizim në QKUK ose lokacione të tjera nga ofruesit e shërbimeve të mbeturinave. Mund të paraqesin rrezik si për punëtorët ashtu edhe për komunitetet nëse nuk transportohen dhe menaxhohen sipas standardeve nga pika e grumbullimit deri në pikën e asgjesimit përfundimtar. Kriteri themelor është që automjeti që transporton mbetje të rrezikshme të jetë i vlefshëm për rrugët dhe të etiketohet për të treguar ngarkesën e tij, dhe ngarkesa e tillë duhet të sigurohet për të minimizuar rrezikun e aksidenteve dhe derdhjeve.</w:t>
            </w:r>
          </w:p>
          <w:p w:rsidR="007249E2" w:rsidRPr="007249E2" w:rsidRDefault="007249E2" w:rsidP="00611BDD">
            <w:pPr>
              <w:rPr>
                <w:rFonts w:eastAsia="Times New Roman"/>
                <w:sz w:val="18"/>
                <w:lang w:val="sq-AL"/>
              </w:rPr>
            </w:pPr>
          </w:p>
          <w:p w:rsidR="007249E2" w:rsidRPr="007249E2" w:rsidRDefault="007249E2" w:rsidP="00611BDD">
            <w:pPr>
              <w:rPr>
                <w:rFonts w:eastAsia="Times New Roman"/>
                <w:sz w:val="18"/>
                <w:lang w:val="sq-AL"/>
              </w:rPr>
            </w:pPr>
          </w:p>
          <w:p w:rsidR="007249E2" w:rsidRPr="007249E2" w:rsidRDefault="007249E2" w:rsidP="00611BDD">
            <w:pPr>
              <w:ind w:firstLine="720"/>
              <w:rPr>
                <w:rFonts w:eastAsia="Times New Roman"/>
                <w:sz w:val="18"/>
                <w:lang w:val="sq-AL"/>
              </w:rPr>
            </w:pPr>
          </w:p>
        </w:tc>
        <w:tc>
          <w:tcPr>
            <w:tcW w:w="4359" w:type="dxa"/>
            <w:gridSpan w:val="2"/>
            <w:tcBorders>
              <w:top w:val="single" w:sz="5" w:space="0" w:color="000000"/>
              <w:left w:val="single" w:sz="5" w:space="0" w:color="000000"/>
              <w:right w:val="single" w:sz="5" w:space="0" w:color="000000"/>
            </w:tcBorders>
          </w:tcPr>
          <w:p w:rsidR="007249E2" w:rsidRPr="007249E2" w:rsidRDefault="007249E2" w:rsidP="00E04632">
            <w:pPr>
              <w:numPr>
                <w:ilvl w:val="0"/>
                <w:numId w:val="34"/>
              </w:numPr>
              <w:tabs>
                <w:tab w:val="left" w:pos="401"/>
              </w:tabs>
              <w:spacing w:line="206" w:lineRule="exact"/>
              <w:ind w:left="131" w:right="178"/>
              <w:textAlignment w:val="baseline"/>
              <w:rPr>
                <w:rFonts w:eastAsia="Times New Roman"/>
                <w:color w:val="000000"/>
                <w:sz w:val="18"/>
                <w:lang w:val="sq-AL"/>
              </w:rPr>
            </w:pPr>
            <w:r w:rsidRPr="007249E2">
              <w:rPr>
                <w:rFonts w:eastAsia="Times New Roman"/>
                <w:color w:val="000000"/>
                <w:sz w:val="18"/>
                <w:lang w:val="sq-AL"/>
              </w:rPr>
              <w:t>Standardet për automjetet/anijet e përshtatshme</w:t>
            </w:r>
          </w:p>
          <w:p w:rsidR="007249E2" w:rsidRPr="007249E2" w:rsidRDefault="007249E2" w:rsidP="00E04632">
            <w:pPr>
              <w:numPr>
                <w:ilvl w:val="0"/>
                <w:numId w:val="42"/>
              </w:numPr>
              <w:tabs>
                <w:tab w:val="left" w:pos="401"/>
              </w:tabs>
              <w:spacing w:before="1" w:line="206" w:lineRule="exact"/>
              <w:ind w:left="131" w:right="178"/>
              <w:jc w:val="both"/>
              <w:textAlignment w:val="baseline"/>
              <w:rPr>
                <w:rFonts w:eastAsia="Times New Roman"/>
                <w:color w:val="000000"/>
                <w:sz w:val="18"/>
                <w:lang w:val="sq-AL"/>
              </w:rPr>
            </w:pPr>
            <w:r w:rsidRPr="007249E2">
              <w:rPr>
                <w:rFonts w:eastAsia="Times New Roman"/>
                <w:color w:val="000000"/>
                <w:sz w:val="18"/>
                <w:lang w:val="sq-AL"/>
              </w:rPr>
              <w:t>Çdo automjet që përdoret për të transportuar mbeturina të kujdesit shëndetësor duhet të përmbushë disa kritere të projektimit:</w:t>
            </w:r>
          </w:p>
          <w:p w:rsidR="007249E2" w:rsidRPr="007249E2" w:rsidRDefault="007249E2" w:rsidP="00E04632">
            <w:pPr>
              <w:numPr>
                <w:ilvl w:val="0"/>
                <w:numId w:val="40"/>
              </w:numPr>
              <w:tabs>
                <w:tab w:val="left" w:pos="401"/>
              </w:tabs>
              <w:spacing w:before="1" w:line="206" w:lineRule="exact"/>
              <w:ind w:left="131" w:right="178"/>
              <w:jc w:val="both"/>
              <w:textAlignment w:val="baseline"/>
              <w:rPr>
                <w:rFonts w:eastAsia="Times New Roman"/>
                <w:color w:val="000000"/>
                <w:sz w:val="18"/>
                <w:lang w:val="sq-AL"/>
              </w:rPr>
            </w:pPr>
            <w:r w:rsidRPr="007249E2">
              <w:rPr>
                <w:rFonts w:eastAsia="Times New Roman"/>
                <w:color w:val="000000"/>
                <w:sz w:val="18"/>
                <w:lang w:val="sq-AL"/>
              </w:rPr>
              <w:t>Trupi i automjetit duhet të jetë me një madhësi të përshtatshme, në përpjesëtim me modelin e automjetit</w:t>
            </w:r>
          </w:p>
          <w:p w:rsidR="007249E2" w:rsidRPr="007249E2" w:rsidRDefault="007249E2" w:rsidP="00E04632">
            <w:pPr>
              <w:numPr>
                <w:ilvl w:val="0"/>
                <w:numId w:val="40"/>
              </w:numPr>
              <w:tabs>
                <w:tab w:val="left" w:pos="401"/>
              </w:tabs>
              <w:spacing w:line="206" w:lineRule="exact"/>
              <w:ind w:left="131" w:right="178"/>
              <w:textAlignment w:val="baseline"/>
              <w:rPr>
                <w:rFonts w:eastAsia="Times New Roman"/>
                <w:color w:val="000000"/>
                <w:sz w:val="18"/>
                <w:lang w:val="sq-AL"/>
              </w:rPr>
            </w:pPr>
            <w:r w:rsidRPr="007249E2">
              <w:rPr>
                <w:rFonts w:eastAsia="Times New Roman"/>
                <w:color w:val="000000"/>
                <w:sz w:val="18"/>
                <w:lang w:val="sq-AL"/>
              </w:rPr>
              <w:t>Duhet të ketë një ndarje ndërmjet kabinës së shoferit dhe trupit të automjetit, që është krijuar për të mbajtur ngarkesën</w:t>
            </w:r>
          </w:p>
          <w:p w:rsidR="007249E2" w:rsidRPr="007249E2" w:rsidRDefault="007249E2" w:rsidP="00E04632">
            <w:pPr>
              <w:numPr>
                <w:ilvl w:val="0"/>
                <w:numId w:val="40"/>
              </w:numPr>
              <w:tabs>
                <w:tab w:val="left" w:pos="401"/>
              </w:tabs>
              <w:spacing w:before="1" w:line="206" w:lineRule="exact"/>
              <w:ind w:left="131" w:right="178"/>
              <w:textAlignment w:val="baseline"/>
              <w:rPr>
                <w:rFonts w:eastAsia="Times New Roman"/>
                <w:color w:val="000000"/>
                <w:sz w:val="18"/>
                <w:lang w:val="sq-AL"/>
              </w:rPr>
            </w:pPr>
            <w:r w:rsidRPr="007249E2">
              <w:rPr>
                <w:rFonts w:eastAsia="Times New Roman"/>
                <w:color w:val="000000"/>
                <w:sz w:val="18"/>
                <w:lang w:val="sq-AL"/>
              </w:rPr>
              <w:t>nëse automjeti është përfshirë në përplasje.</w:t>
            </w:r>
          </w:p>
          <w:p w:rsidR="007249E2" w:rsidRPr="007249E2" w:rsidRDefault="007249E2" w:rsidP="00E04632">
            <w:pPr>
              <w:numPr>
                <w:ilvl w:val="0"/>
                <w:numId w:val="40"/>
              </w:numPr>
              <w:tabs>
                <w:tab w:val="left" w:pos="401"/>
              </w:tabs>
              <w:spacing w:before="5" w:line="206" w:lineRule="exact"/>
              <w:ind w:left="131" w:right="178"/>
              <w:jc w:val="both"/>
              <w:textAlignment w:val="baseline"/>
              <w:rPr>
                <w:rFonts w:eastAsia="Times New Roman"/>
                <w:color w:val="000000"/>
                <w:sz w:val="18"/>
                <w:lang w:val="sq-AL"/>
              </w:rPr>
            </w:pPr>
            <w:r w:rsidRPr="007249E2">
              <w:rPr>
                <w:rFonts w:eastAsia="Times New Roman"/>
                <w:color w:val="000000"/>
                <w:sz w:val="18"/>
                <w:lang w:val="sq-AL"/>
              </w:rPr>
              <w:t>Duhet të ekzistojë një sistem i përshtatshëm për sigurimin e ngarkesës gjatë transportit.</w:t>
            </w:r>
          </w:p>
          <w:p w:rsidR="007249E2" w:rsidRPr="007249E2" w:rsidRDefault="007249E2" w:rsidP="00E04632">
            <w:pPr>
              <w:numPr>
                <w:ilvl w:val="0"/>
                <w:numId w:val="40"/>
              </w:numPr>
              <w:tabs>
                <w:tab w:val="left" w:pos="401"/>
              </w:tabs>
              <w:spacing w:before="1" w:line="206" w:lineRule="exact"/>
              <w:ind w:left="131" w:right="178"/>
              <w:textAlignment w:val="baseline"/>
              <w:rPr>
                <w:rFonts w:eastAsia="Times New Roman"/>
                <w:color w:val="000000"/>
                <w:sz w:val="18"/>
                <w:lang w:val="sq-AL"/>
              </w:rPr>
            </w:pPr>
            <w:r w:rsidRPr="007249E2">
              <w:rPr>
                <w:rFonts w:eastAsia="Times New Roman"/>
                <w:color w:val="000000"/>
                <w:sz w:val="18"/>
                <w:lang w:val="sq-AL"/>
              </w:rPr>
              <w:t>Qese plastike boshe, veshje të përshtatshme mbrojtëse, pajisje pastrimi, mjete dhe dezinfektues, së bashku  me</w:t>
            </w:r>
          </w:p>
          <w:p w:rsidR="007249E2" w:rsidRPr="007249E2" w:rsidRDefault="007249E2" w:rsidP="00E04632">
            <w:pPr>
              <w:numPr>
                <w:ilvl w:val="0"/>
                <w:numId w:val="40"/>
              </w:numPr>
              <w:tabs>
                <w:tab w:val="left" w:pos="401"/>
              </w:tabs>
              <w:spacing w:before="1" w:line="205" w:lineRule="exact"/>
              <w:ind w:left="131" w:right="178"/>
              <w:jc w:val="both"/>
              <w:textAlignment w:val="baseline"/>
              <w:rPr>
                <w:rFonts w:eastAsia="Times New Roman"/>
                <w:color w:val="000000"/>
                <w:sz w:val="18"/>
                <w:lang w:val="sq-AL"/>
              </w:rPr>
            </w:pPr>
            <w:r w:rsidRPr="007249E2">
              <w:rPr>
                <w:rFonts w:eastAsia="Times New Roman"/>
                <w:color w:val="000000"/>
                <w:sz w:val="18"/>
                <w:lang w:val="sq-AL"/>
              </w:rPr>
              <w:t>pajisjet speciale për trajtimin e rrjedhjeve të lëngshme, duhet të barten në një pjesë të veçantë të automjetit.</w:t>
            </w:r>
          </w:p>
          <w:p w:rsidR="007249E2" w:rsidRPr="007249E2" w:rsidRDefault="007249E2" w:rsidP="00E04632">
            <w:pPr>
              <w:numPr>
                <w:ilvl w:val="0"/>
                <w:numId w:val="40"/>
              </w:numPr>
              <w:tabs>
                <w:tab w:val="left" w:pos="401"/>
              </w:tabs>
              <w:spacing w:line="206" w:lineRule="exact"/>
              <w:ind w:left="131" w:right="178"/>
              <w:textAlignment w:val="baseline"/>
              <w:rPr>
                <w:rFonts w:eastAsia="Times New Roman"/>
                <w:color w:val="000000"/>
                <w:sz w:val="18"/>
                <w:lang w:val="sq-AL"/>
              </w:rPr>
            </w:pPr>
            <w:r w:rsidRPr="007249E2">
              <w:rPr>
                <w:rFonts w:eastAsia="Times New Roman"/>
                <w:color w:val="000000"/>
                <w:sz w:val="18"/>
                <w:lang w:val="sq-AL"/>
              </w:rPr>
              <w:t>Pjesa e brendshme e automjetit duhet të lejojë që ajo të pastrohet me avull dhe këndet e brendshme duhet të jenë të  rrumbullakta për të</w:t>
            </w:r>
          </w:p>
          <w:p w:rsidR="007249E2" w:rsidRPr="007249E2" w:rsidRDefault="007249E2" w:rsidP="00E04632">
            <w:pPr>
              <w:numPr>
                <w:ilvl w:val="0"/>
                <w:numId w:val="40"/>
              </w:numPr>
              <w:tabs>
                <w:tab w:val="left" w:pos="401"/>
              </w:tabs>
              <w:spacing w:before="6" w:line="206" w:lineRule="exact"/>
              <w:ind w:left="131" w:right="178"/>
              <w:textAlignment w:val="baseline"/>
              <w:rPr>
                <w:rFonts w:eastAsia="Times New Roman"/>
                <w:color w:val="000000"/>
                <w:sz w:val="18"/>
                <w:lang w:val="sq-AL"/>
              </w:rPr>
            </w:pPr>
            <w:r w:rsidRPr="007249E2">
              <w:rPr>
                <w:rFonts w:eastAsia="Times New Roman"/>
                <w:color w:val="000000"/>
                <w:sz w:val="18"/>
                <w:lang w:val="sq-AL"/>
              </w:rPr>
              <w:t>eliminuar skajet e mprehta që lejojnë pastrim më të plotë dhe për të parandaluar dëmtimin e kontejnerëve të mbeturinave.</w:t>
            </w:r>
          </w:p>
          <w:p w:rsidR="007249E2" w:rsidRPr="007249E2" w:rsidRDefault="007249E2" w:rsidP="00E04632">
            <w:pPr>
              <w:numPr>
                <w:ilvl w:val="0"/>
                <w:numId w:val="40"/>
              </w:numPr>
              <w:tabs>
                <w:tab w:val="left" w:pos="401"/>
              </w:tabs>
              <w:spacing w:line="206" w:lineRule="exact"/>
              <w:ind w:left="131" w:right="178"/>
              <w:textAlignment w:val="baseline"/>
              <w:rPr>
                <w:rFonts w:eastAsia="Times New Roman"/>
                <w:color w:val="000000"/>
                <w:sz w:val="18"/>
                <w:lang w:val="sq-AL"/>
              </w:rPr>
            </w:pPr>
            <w:r w:rsidRPr="007249E2">
              <w:rPr>
                <w:rFonts w:eastAsia="Times New Roman"/>
                <w:color w:val="000000"/>
                <w:sz w:val="18"/>
                <w:lang w:val="sq-AL"/>
              </w:rPr>
              <w:t>Automjeti duhet të shënohet me emrin dhe adresën e transportuesit të mbeturinave.</w:t>
            </w:r>
          </w:p>
          <w:p w:rsidR="007249E2" w:rsidRPr="007249E2" w:rsidRDefault="007249E2" w:rsidP="00E04632">
            <w:pPr>
              <w:numPr>
                <w:ilvl w:val="0"/>
                <w:numId w:val="40"/>
              </w:numPr>
              <w:tabs>
                <w:tab w:val="left" w:pos="401"/>
              </w:tabs>
              <w:spacing w:before="2" w:line="206" w:lineRule="exact"/>
              <w:ind w:left="131" w:right="178"/>
              <w:textAlignment w:val="baseline"/>
              <w:rPr>
                <w:rFonts w:eastAsia="Times New Roman"/>
                <w:color w:val="000000"/>
                <w:sz w:val="18"/>
                <w:lang w:val="sq-AL"/>
              </w:rPr>
            </w:pPr>
            <w:r w:rsidRPr="007249E2">
              <w:rPr>
                <w:rFonts w:eastAsia="Times New Roman"/>
                <w:color w:val="000000"/>
                <w:sz w:val="18"/>
                <w:lang w:val="sq-AL"/>
              </w:rPr>
              <w:t>Një shenjë ndërkombëtare e rrezikut duhet të vendoset në automjet dhe kontejnerë, si dhe një numër telefoni për emergjencë.</w:t>
            </w:r>
          </w:p>
          <w:p w:rsidR="007249E2" w:rsidRPr="007249E2" w:rsidRDefault="007249E2" w:rsidP="00E04632">
            <w:pPr>
              <w:numPr>
                <w:ilvl w:val="0"/>
                <w:numId w:val="40"/>
              </w:numPr>
              <w:tabs>
                <w:tab w:val="left" w:pos="401"/>
              </w:tabs>
              <w:spacing w:before="6" w:line="206" w:lineRule="exact"/>
              <w:ind w:left="131" w:right="178"/>
              <w:textAlignment w:val="baseline"/>
              <w:rPr>
                <w:rFonts w:eastAsia="Times New Roman"/>
                <w:color w:val="000000"/>
                <w:sz w:val="18"/>
                <w:lang w:val="sq-AL"/>
              </w:rPr>
            </w:pPr>
            <w:r w:rsidRPr="007249E2">
              <w:rPr>
                <w:rFonts w:eastAsia="Times New Roman"/>
                <w:color w:val="000000"/>
                <w:sz w:val="18"/>
                <w:lang w:val="sq-AL"/>
              </w:rPr>
              <w:t>Shoferit duhet t'i sigurohen detajet e mbeturinave që barten. Automjeti i transportit duhet të etiketohet sipas llojit të mbeturinave që transportohen.</w:t>
            </w:r>
          </w:p>
          <w:p w:rsidR="007249E2" w:rsidRPr="007249E2" w:rsidRDefault="007249E2" w:rsidP="00E04632">
            <w:pPr>
              <w:numPr>
                <w:ilvl w:val="0"/>
                <w:numId w:val="34"/>
              </w:numPr>
              <w:tabs>
                <w:tab w:val="left" w:pos="216"/>
                <w:tab w:val="left" w:pos="401"/>
              </w:tabs>
              <w:spacing w:line="206" w:lineRule="exact"/>
              <w:ind w:left="131" w:right="178"/>
              <w:textAlignment w:val="baseline"/>
              <w:rPr>
                <w:rFonts w:eastAsia="Times New Roman"/>
                <w:color w:val="000000"/>
                <w:sz w:val="18"/>
                <w:lang w:val="sq-AL"/>
              </w:rPr>
            </w:pPr>
            <w:r w:rsidRPr="007249E2">
              <w:rPr>
                <w:rFonts w:eastAsia="Times New Roman"/>
                <w:color w:val="000000"/>
                <w:sz w:val="18"/>
                <w:lang w:val="sq-AL"/>
              </w:rPr>
              <w:t>Operatorët e automjeteve/anijeve</w:t>
            </w:r>
          </w:p>
          <w:p w:rsidR="007249E2" w:rsidRPr="007249E2" w:rsidRDefault="007249E2" w:rsidP="00E04632">
            <w:pPr>
              <w:numPr>
                <w:ilvl w:val="0"/>
                <w:numId w:val="42"/>
              </w:numPr>
              <w:tabs>
                <w:tab w:val="left" w:pos="401"/>
              </w:tabs>
              <w:spacing w:before="2" w:line="206" w:lineRule="exact"/>
              <w:ind w:left="131" w:right="178"/>
              <w:textAlignment w:val="baseline"/>
              <w:rPr>
                <w:rFonts w:eastAsia="Times New Roman"/>
                <w:color w:val="000000"/>
                <w:sz w:val="18"/>
                <w:lang w:val="sq-AL"/>
              </w:rPr>
            </w:pPr>
            <w:r w:rsidRPr="007249E2">
              <w:rPr>
                <w:rFonts w:eastAsia="Times New Roman"/>
                <w:color w:val="000000"/>
                <w:sz w:val="18"/>
                <w:lang w:val="sq-AL"/>
              </w:rPr>
              <w:t>Drejtuesit e automjeteve që bartin mbeturina të rrezikshme të kujdesit shëndetësor duhet të kenë trajnimin e duhur për rreziqet dhe për trajtimin e mbeturinave të rrezikshme. Duhet të zhvillohet trajnimi për çështjet e mëposhtme:</w:t>
            </w:r>
          </w:p>
          <w:p w:rsidR="007249E2" w:rsidRPr="007249E2" w:rsidRDefault="007249E2" w:rsidP="00E04632">
            <w:pPr>
              <w:numPr>
                <w:ilvl w:val="0"/>
                <w:numId w:val="40"/>
              </w:numPr>
              <w:tabs>
                <w:tab w:val="left" w:pos="216"/>
                <w:tab w:val="left" w:pos="401"/>
              </w:tabs>
              <w:spacing w:line="206" w:lineRule="exact"/>
              <w:ind w:left="131" w:right="178"/>
              <w:textAlignment w:val="baseline"/>
              <w:rPr>
                <w:rFonts w:eastAsia="Times New Roman"/>
                <w:color w:val="000000"/>
                <w:sz w:val="18"/>
                <w:lang w:val="sq-AL"/>
              </w:rPr>
            </w:pPr>
            <w:r w:rsidRPr="007249E2">
              <w:rPr>
                <w:rFonts w:eastAsia="Times New Roman"/>
                <w:color w:val="000000"/>
                <w:sz w:val="18"/>
                <w:lang w:val="sq-AL"/>
              </w:rPr>
              <w:t>rregulloret përkatëse ligjore</w:t>
            </w:r>
          </w:p>
          <w:p w:rsidR="007249E2" w:rsidRPr="007249E2" w:rsidRDefault="007249E2" w:rsidP="00E04632">
            <w:pPr>
              <w:numPr>
                <w:ilvl w:val="0"/>
                <w:numId w:val="40"/>
              </w:numPr>
              <w:tabs>
                <w:tab w:val="left" w:pos="216"/>
                <w:tab w:val="left" w:pos="401"/>
              </w:tabs>
              <w:spacing w:before="5" w:line="206" w:lineRule="exact"/>
              <w:ind w:left="131" w:right="178"/>
              <w:textAlignment w:val="baseline"/>
              <w:rPr>
                <w:rFonts w:eastAsia="Times New Roman"/>
                <w:color w:val="000000"/>
                <w:sz w:val="18"/>
                <w:lang w:val="sq-AL"/>
              </w:rPr>
            </w:pPr>
            <w:r w:rsidRPr="007249E2">
              <w:rPr>
                <w:rFonts w:eastAsia="Times New Roman"/>
                <w:color w:val="000000"/>
                <w:sz w:val="18"/>
                <w:lang w:val="sq-AL"/>
              </w:rPr>
              <w:t>klasifikimet dhe rreziqet e mbeturinave</w:t>
            </w:r>
          </w:p>
          <w:p w:rsidR="007249E2" w:rsidRPr="007249E2" w:rsidRDefault="007249E2" w:rsidP="00E04632">
            <w:pPr>
              <w:numPr>
                <w:ilvl w:val="0"/>
                <w:numId w:val="40"/>
              </w:numPr>
              <w:tabs>
                <w:tab w:val="left" w:pos="216"/>
                <w:tab w:val="left" w:pos="401"/>
              </w:tabs>
              <w:spacing w:before="1" w:line="206" w:lineRule="exact"/>
              <w:ind w:left="131" w:right="178"/>
              <w:textAlignment w:val="baseline"/>
              <w:rPr>
                <w:rFonts w:eastAsia="Times New Roman"/>
                <w:color w:val="000000"/>
                <w:sz w:val="18"/>
                <w:lang w:val="sq-AL"/>
              </w:rPr>
            </w:pPr>
            <w:r w:rsidRPr="007249E2">
              <w:rPr>
                <w:rFonts w:eastAsia="Times New Roman"/>
                <w:color w:val="000000"/>
                <w:sz w:val="18"/>
                <w:lang w:val="sq-AL"/>
              </w:rPr>
              <w:t>trajtimi i sigurt i mbeturinave të rrezikshme</w:t>
            </w:r>
          </w:p>
          <w:p w:rsidR="007249E2" w:rsidRPr="007249E2" w:rsidRDefault="007249E2" w:rsidP="00E04632">
            <w:pPr>
              <w:numPr>
                <w:ilvl w:val="0"/>
                <w:numId w:val="40"/>
              </w:numPr>
              <w:tabs>
                <w:tab w:val="left" w:pos="216"/>
                <w:tab w:val="left" w:pos="401"/>
              </w:tabs>
              <w:spacing w:line="206" w:lineRule="exact"/>
              <w:ind w:left="131" w:right="178"/>
              <w:textAlignment w:val="baseline"/>
              <w:rPr>
                <w:rFonts w:eastAsia="Times New Roman"/>
                <w:color w:val="000000"/>
                <w:sz w:val="18"/>
                <w:lang w:val="sq-AL"/>
              </w:rPr>
            </w:pPr>
            <w:r w:rsidRPr="007249E2">
              <w:rPr>
                <w:rFonts w:eastAsia="Times New Roman"/>
                <w:color w:val="000000"/>
                <w:sz w:val="18"/>
                <w:lang w:val="sq-AL"/>
              </w:rPr>
              <w:t>etiketimin dhe dokumentacionin</w:t>
            </w:r>
          </w:p>
          <w:p w:rsidR="007249E2" w:rsidRPr="007249E2" w:rsidRDefault="007249E2" w:rsidP="00E04632">
            <w:pPr>
              <w:numPr>
                <w:ilvl w:val="0"/>
                <w:numId w:val="40"/>
              </w:numPr>
              <w:tabs>
                <w:tab w:val="left" w:pos="216"/>
                <w:tab w:val="left" w:pos="401"/>
              </w:tabs>
              <w:spacing w:line="206" w:lineRule="exact"/>
              <w:ind w:left="131" w:right="178"/>
              <w:textAlignment w:val="baseline"/>
              <w:rPr>
                <w:rFonts w:eastAsia="Times New Roman"/>
                <w:color w:val="000000"/>
                <w:sz w:val="18"/>
                <w:lang w:val="sq-AL"/>
              </w:rPr>
            </w:pPr>
            <w:r w:rsidRPr="007249E2">
              <w:rPr>
                <w:rFonts w:eastAsia="Times New Roman"/>
                <w:color w:val="000000"/>
                <w:sz w:val="18"/>
                <w:lang w:val="sq-AL"/>
              </w:rPr>
              <w:t>procedurat e emergjencës dhe rrjedhjes.</w:t>
            </w:r>
          </w:p>
          <w:p w:rsidR="007249E2" w:rsidRPr="007249E2" w:rsidRDefault="007249E2" w:rsidP="00E04632">
            <w:pPr>
              <w:numPr>
                <w:ilvl w:val="0"/>
                <w:numId w:val="42"/>
              </w:numPr>
              <w:tabs>
                <w:tab w:val="left" w:pos="401"/>
              </w:tabs>
              <w:spacing w:before="2" w:line="206" w:lineRule="exact"/>
              <w:ind w:left="131" w:right="178"/>
              <w:textAlignment w:val="baseline"/>
              <w:rPr>
                <w:rFonts w:eastAsia="Times New Roman"/>
                <w:color w:val="000000"/>
                <w:sz w:val="18"/>
                <w:lang w:val="sq-AL"/>
              </w:rPr>
            </w:pPr>
            <w:r w:rsidRPr="007249E2">
              <w:rPr>
                <w:rFonts w:eastAsia="Times New Roman"/>
                <w:color w:val="000000"/>
                <w:sz w:val="18"/>
                <w:lang w:val="sq-AL"/>
              </w:rPr>
              <w:t>Përveç kësaj, shoferët duhet të deklarohen të aftë nga ana mjekësore për të drejtuar automjetin dhe duhet të kenë licenca të vlefshme për operimin e automjeteve të mbeturinave.</w:t>
            </w:r>
          </w:p>
          <w:p w:rsidR="007249E2" w:rsidRPr="007249E2" w:rsidRDefault="007249E2" w:rsidP="00E04632">
            <w:pPr>
              <w:numPr>
                <w:ilvl w:val="0"/>
                <w:numId w:val="42"/>
              </w:numPr>
              <w:tabs>
                <w:tab w:val="left" w:pos="401"/>
              </w:tabs>
              <w:spacing w:before="6" w:line="206" w:lineRule="exact"/>
              <w:ind w:left="131" w:right="178"/>
              <w:textAlignment w:val="baseline"/>
              <w:rPr>
                <w:rFonts w:eastAsia="Times New Roman"/>
                <w:color w:val="000000"/>
                <w:sz w:val="18"/>
                <w:lang w:val="sq-AL"/>
              </w:rPr>
            </w:pPr>
            <w:r w:rsidRPr="007249E2">
              <w:rPr>
                <w:rFonts w:eastAsia="Times New Roman"/>
                <w:color w:val="000000"/>
                <w:sz w:val="18"/>
                <w:lang w:val="sq-AL"/>
              </w:rPr>
              <w:t>Në rast aksidenti, numrat e kontaktit ose detajet e shërbimeve emergjente dhe departamentet tjera bazike duhet të barten në automjet.</w:t>
            </w:r>
          </w:p>
          <w:p w:rsidR="007249E2" w:rsidRPr="007249E2" w:rsidRDefault="007249E2" w:rsidP="00E04632">
            <w:pPr>
              <w:numPr>
                <w:ilvl w:val="0"/>
                <w:numId w:val="42"/>
              </w:numPr>
              <w:tabs>
                <w:tab w:val="left" w:pos="401"/>
              </w:tabs>
              <w:spacing w:before="1" w:line="206" w:lineRule="exact"/>
              <w:ind w:left="131" w:right="178"/>
              <w:textAlignment w:val="baseline"/>
              <w:rPr>
                <w:rFonts w:eastAsia="Times New Roman"/>
                <w:color w:val="000000"/>
                <w:sz w:val="18"/>
                <w:lang w:val="sq-AL"/>
              </w:rPr>
            </w:pPr>
            <w:r w:rsidRPr="007249E2">
              <w:rPr>
                <w:rFonts w:eastAsia="Times New Roman"/>
                <w:color w:val="000000"/>
                <w:sz w:val="18"/>
                <w:lang w:val="sq-AL"/>
              </w:rPr>
              <w:t>Për arsye sigurie, rekomandohet vaksinimi kundër tetanozit dhe hepatitit A dhe B dhe detajet e vaksinimit dhe trajnimit të personelit duhet të regjistrohen.</w:t>
            </w:r>
          </w:p>
          <w:p w:rsidR="007249E2" w:rsidRPr="007249E2" w:rsidRDefault="007249E2" w:rsidP="00E04632">
            <w:pPr>
              <w:numPr>
                <w:ilvl w:val="0"/>
                <w:numId w:val="34"/>
              </w:numPr>
              <w:tabs>
                <w:tab w:val="left" w:pos="216"/>
                <w:tab w:val="left" w:pos="401"/>
              </w:tabs>
              <w:spacing w:line="206" w:lineRule="exact"/>
              <w:ind w:left="131" w:right="178"/>
              <w:textAlignment w:val="baseline"/>
              <w:rPr>
                <w:rFonts w:eastAsia="Times New Roman"/>
                <w:color w:val="000000"/>
                <w:sz w:val="18"/>
                <w:lang w:val="sq-AL"/>
              </w:rPr>
            </w:pPr>
            <w:r w:rsidRPr="007249E2">
              <w:rPr>
                <w:rFonts w:eastAsia="Times New Roman"/>
                <w:color w:val="000000"/>
                <w:sz w:val="18"/>
                <w:lang w:val="sq-AL"/>
              </w:rPr>
              <w:t>Operimi i automjeteve/anijeve</w:t>
            </w:r>
          </w:p>
          <w:p w:rsidR="007249E2" w:rsidRPr="007249E2" w:rsidRDefault="007249E2" w:rsidP="00E04632">
            <w:pPr>
              <w:numPr>
                <w:ilvl w:val="0"/>
                <w:numId w:val="42"/>
              </w:numPr>
              <w:tabs>
                <w:tab w:val="left" w:pos="401"/>
              </w:tabs>
              <w:spacing w:before="1" w:line="206" w:lineRule="exact"/>
              <w:ind w:left="131" w:right="178"/>
              <w:textAlignment w:val="baseline"/>
              <w:rPr>
                <w:rFonts w:eastAsia="Times New Roman"/>
                <w:color w:val="000000"/>
                <w:sz w:val="18"/>
                <w:lang w:val="sq-AL"/>
              </w:rPr>
            </w:pPr>
            <w:r w:rsidRPr="007249E2">
              <w:rPr>
                <w:rFonts w:eastAsia="Times New Roman"/>
                <w:color w:val="000000"/>
                <w:sz w:val="18"/>
                <w:lang w:val="sq-AL"/>
              </w:rPr>
              <w:t>Automjetet duhet të operohen sipas rregullave të shpejtësisë brenda vendit.</w:t>
            </w:r>
          </w:p>
          <w:p w:rsidR="007249E2" w:rsidRPr="007249E2" w:rsidRDefault="007249E2" w:rsidP="00E04632">
            <w:pPr>
              <w:numPr>
                <w:ilvl w:val="0"/>
                <w:numId w:val="42"/>
              </w:numPr>
              <w:tabs>
                <w:tab w:val="left" w:pos="401"/>
              </w:tabs>
              <w:spacing w:before="1" w:line="206" w:lineRule="exact"/>
              <w:ind w:left="131" w:right="178"/>
              <w:textAlignment w:val="baseline"/>
              <w:rPr>
                <w:rFonts w:eastAsia="Times New Roman"/>
                <w:color w:val="000000"/>
                <w:sz w:val="18"/>
                <w:lang w:val="sq-AL"/>
              </w:rPr>
            </w:pPr>
            <w:r w:rsidRPr="007249E2">
              <w:rPr>
                <w:rFonts w:eastAsia="Times New Roman"/>
                <w:color w:val="000000"/>
                <w:sz w:val="18"/>
                <w:lang w:val="sq-AL"/>
              </w:rPr>
              <w:t xml:space="preserve"> Duhet të përdoret, kur është e mundur, një plan itinerar përmes rrugëve që shmangin zonat me popullësi të dendur dhe zonat me trafik të stërngarkuar. </w:t>
            </w:r>
          </w:p>
        </w:tc>
        <w:tc>
          <w:tcPr>
            <w:tcW w:w="1526" w:type="dxa"/>
            <w:gridSpan w:val="2"/>
            <w:tcBorders>
              <w:top w:val="single" w:sz="5" w:space="0" w:color="000000"/>
              <w:left w:val="single" w:sz="5" w:space="0" w:color="000000"/>
              <w:right w:val="single" w:sz="5" w:space="0" w:color="000000"/>
            </w:tcBorders>
          </w:tcPr>
          <w:p w:rsidR="007249E2" w:rsidRPr="007249E2" w:rsidRDefault="007249E2" w:rsidP="00611BDD">
            <w:pPr>
              <w:spacing w:after="2686"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p w:rsidR="007249E2" w:rsidRPr="007249E2" w:rsidRDefault="007249E2" w:rsidP="00611BDD">
            <w:pPr>
              <w:spacing w:after="2686" w:line="206" w:lineRule="exact"/>
              <w:ind w:right="139"/>
              <w:jc w:val="right"/>
              <w:textAlignment w:val="baseline"/>
              <w:rPr>
                <w:rFonts w:eastAsia="Times New Roman"/>
                <w:color w:val="000000"/>
                <w:sz w:val="18"/>
                <w:lang w:val="sq-AL"/>
              </w:rPr>
            </w:pPr>
          </w:p>
        </w:tc>
        <w:tc>
          <w:tcPr>
            <w:tcW w:w="1344" w:type="dxa"/>
            <w:gridSpan w:val="2"/>
            <w:tcBorders>
              <w:top w:val="single" w:sz="5" w:space="0" w:color="000000"/>
              <w:left w:val="single" w:sz="5" w:space="0" w:color="000000"/>
              <w:right w:val="single" w:sz="5" w:space="0" w:color="000000"/>
            </w:tcBorders>
          </w:tcPr>
          <w:p w:rsidR="007249E2" w:rsidRPr="007249E2" w:rsidRDefault="007249E2" w:rsidP="00611BDD">
            <w:pPr>
              <w:spacing w:after="2686"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p w:rsidR="007249E2" w:rsidRPr="007249E2" w:rsidRDefault="007249E2" w:rsidP="00611BDD">
            <w:pPr>
              <w:spacing w:after="2686" w:line="206" w:lineRule="exact"/>
              <w:ind w:left="115"/>
              <w:textAlignment w:val="baseline"/>
              <w:rPr>
                <w:rFonts w:eastAsia="Times New Roman"/>
                <w:color w:val="000000"/>
                <w:sz w:val="18"/>
                <w:lang w:val="sq-AL"/>
              </w:rPr>
            </w:pPr>
          </w:p>
        </w:tc>
        <w:tc>
          <w:tcPr>
            <w:tcW w:w="1344" w:type="dxa"/>
            <w:gridSpan w:val="2"/>
            <w:tcBorders>
              <w:top w:val="single" w:sz="5" w:space="0" w:color="000000"/>
              <w:left w:val="single" w:sz="5" w:space="0" w:color="000000"/>
              <w:right w:val="single" w:sz="5" w:space="0" w:color="000000"/>
            </w:tcBorders>
          </w:tcPr>
          <w:p w:rsidR="007249E2" w:rsidRPr="007249E2" w:rsidRDefault="007249E2" w:rsidP="00611BDD">
            <w:pPr>
              <w:spacing w:before="1" w:after="2273"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p w:rsidR="007249E2" w:rsidRPr="007249E2" w:rsidRDefault="007249E2" w:rsidP="00611BDD">
            <w:pPr>
              <w:spacing w:line="206" w:lineRule="exact"/>
              <w:ind w:left="72"/>
              <w:textAlignment w:val="baseline"/>
              <w:rPr>
                <w:rFonts w:eastAsia="Times New Roman"/>
                <w:color w:val="000000"/>
                <w:sz w:val="18"/>
                <w:lang w:val="sq-AL"/>
              </w:rPr>
            </w:pPr>
          </w:p>
        </w:tc>
        <w:tc>
          <w:tcPr>
            <w:tcW w:w="1574" w:type="dxa"/>
            <w:gridSpan w:val="2"/>
            <w:tcBorders>
              <w:top w:val="single" w:sz="5" w:space="0" w:color="000000"/>
              <w:left w:val="single" w:sz="5" w:space="0" w:color="000000"/>
              <w:right w:val="single" w:sz="5" w:space="0" w:color="000000"/>
            </w:tcBorders>
          </w:tcPr>
          <w:p w:rsidR="007249E2" w:rsidRPr="007249E2" w:rsidRDefault="007249E2" w:rsidP="00611BDD">
            <w:pPr>
              <w:ind w:left="108"/>
              <w:textAlignment w:val="baseline"/>
              <w:rPr>
                <w:rFonts w:eastAsia="Times New Roman"/>
                <w:color w:val="000000"/>
                <w:sz w:val="24"/>
                <w:lang w:val="sq-AL"/>
              </w:rPr>
            </w:pPr>
            <w:r w:rsidRPr="007249E2">
              <w:rPr>
                <w:rFonts w:eastAsia="Times New Roman"/>
                <w:color w:val="000000"/>
                <w:sz w:val="18"/>
                <w:lang w:val="sq-AL"/>
              </w:rPr>
              <w:t>Menaxhmenti i ISH-së, MA/AMMK, MSH</w:t>
            </w:r>
          </w:p>
          <w:p w:rsidR="007249E2" w:rsidRPr="007249E2" w:rsidRDefault="007249E2" w:rsidP="00611BDD">
            <w:pPr>
              <w:spacing w:after="2067" w:line="206" w:lineRule="exact"/>
              <w:ind w:left="198"/>
              <w:textAlignment w:val="baseline"/>
              <w:rPr>
                <w:rFonts w:eastAsia="Times New Roman"/>
                <w:color w:val="000000"/>
                <w:sz w:val="18"/>
                <w:lang w:val="sq-AL"/>
              </w:rPr>
            </w:pPr>
          </w:p>
        </w:tc>
      </w:tr>
      <w:tr w:rsidR="007249E2" w:rsidRPr="007249E2" w:rsidTr="00611BDD">
        <w:trPr>
          <w:gridBefore w:val="1"/>
          <w:wBefore w:w="12" w:type="dxa"/>
          <w:trHeight w:hRule="exact" w:val="220"/>
        </w:trPr>
        <w:tc>
          <w:tcPr>
            <w:tcW w:w="13886" w:type="dxa"/>
            <w:gridSpan w:val="14"/>
            <w:tcBorders>
              <w:top w:val="single" w:sz="5" w:space="0" w:color="000000"/>
              <w:left w:val="single" w:sz="5" w:space="0" w:color="000000"/>
              <w:bottom w:val="single" w:sz="5" w:space="0" w:color="000000"/>
              <w:right w:val="single" w:sz="5" w:space="0" w:color="000000"/>
            </w:tcBorders>
            <w:shd w:val="clear" w:color="B8CCE3" w:fill="B8CCE3"/>
            <w:vAlign w:val="center"/>
          </w:tcPr>
          <w:p w:rsidR="007249E2" w:rsidRPr="007249E2" w:rsidRDefault="007249E2" w:rsidP="00611BDD">
            <w:pPr>
              <w:spacing w:line="206" w:lineRule="exact"/>
              <w:ind w:left="120"/>
              <w:textAlignment w:val="baseline"/>
              <w:rPr>
                <w:rFonts w:eastAsia="Times New Roman"/>
                <w:b/>
                <w:color w:val="000000"/>
                <w:sz w:val="18"/>
                <w:lang w:val="sq-AL"/>
              </w:rPr>
            </w:pPr>
            <w:r w:rsidRPr="007249E2">
              <w:rPr>
                <w:rFonts w:eastAsia="Times New Roman"/>
                <w:b/>
                <w:color w:val="000000"/>
                <w:sz w:val="18"/>
                <w:lang w:val="sq-AL"/>
              </w:rPr>
              <w:t>7. Menaxhimi i Shëndetit dhe Sigurisë në Punë për Punonjësit e Mbeturinave të Kujdesit Shëndetësor</w:t>
            </w:r>
          </w:p>
        </w:tc>
      </w:tr>
      <w:tr w:rsidR="007249E2" w:rsidRPr="007249E2" w:rsidTr="00611BDD">
        <w:trPr>
          <w:gridBefore w:val="1"/>
          <w:wBefore w:w="12" w:type="dxa"/>
          <w:trHeight w:hRule="exact" w:val="2896"/>
        </w:trPr>
        <w:tc>
          <w:tcPr>
            <w:tcW w:w="51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1654" w:line="206" w:lineRule="exact"/>
              <w:ind w:left="120"/>
              <w:textAlignment w:val="baseline"/>
              <w:rPr>
                <w:rFonts w:eastAsia="Times New Roman"/>
                <w:color w:val="000000"/>
                <w:sz w:val="18"/>
                <w:lang w:val="sq-AL"/>
              </w:rPr>
            </w:pPr>
            <w:r w:rsidRPr="007249E2">
              <w:rPr>
                <w:rFonts w:eastAsia="Times New Roman"/>
                <w:color w:val="000000"/>
                <w:sz w:val="18"/>
                <w:lang w:val="sq-AL"/>
              </w:rPr>
              <w:t>7.1</w:t>
            </w:r>
          </w:p>
        </w:tc>
        <w:tc>
          <w:tcPr>
            <w:tcW w:w="3225"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5" w:lineRule="exact"/>
              <w:ind w:left="108" w:right="180"/>
              <w:textAlignment w:val="baseline"/>
              <w:rPr>
                <w:rFonts w:eastAsia="Times New Roman"/>
                <w:color w:val="000000"/>
                <w:sz w:val="18"/>
                <w:lang w:val="sq-AL"/>
              </w:rPr>
            </w:pPr>
            <w:r w:rsidRPr="007249E2">
              <w:rPr>
                <w:rFonts w:eastAsia="Times New Roman"/>
                <w:color w:val="000000"/>
                <w:sz w:val="18"/>
                <w:lang w:val="sq-AL"/>
              </w:rPr>
              <w:t>Menaxhimi i ekspozimit ndaj mbeturinave infektuese nga kujdesi për pacientët me COVID-19, forma të tjera të mbeturinave toksike të kujdesit shëndetësor, kimikate, dhe pjesëmarrja në aktivitete të rrezikshme siç janë funksionimi i autoklavave dhe inceneratorëve gjatë ciklit të menaxhimit të mbeturinave të kujdesit shëndetësor për punëtorët e përfshirë në Menaxhimin e Mbeturinave të Kujdesit Shëndetësor.</w:t>
            </w:r>
          </w:p>
        </w:tc>
        <w:tc>
          <w:tcPr>
            <w:tcW w:w="4359"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390"/>
              </w:tabs>
              <w:spacing w:line="206" w:lineRule="exact"/>
              <w:ind w:left="216" w:right="144"/>
              <w:jc w:val="both"/>
              <w:textAlignment w:val="baseline"/>
              <w:rPr>
                <w:rFonts w:eastAsia="Times New Roman"/>
                <w:color w:val="000000"/>
                <w:sz w:val="18"/>
                <w:lang w:val="sq-AL"/>
              </w:rPr>
            </w:pPr>
            <w:r w:rsidRPr="007249E2">
              <w:rPr>
                <w:rFonts w:eastAsia="Times New Roman"/>
                <w:color w:val="000000"/>
                <w:sz w:val="18"/>
                <w:lang w:val="sq-AL"/>
              </w:rPr>
              <w:t>Duhet të sigurohen ndërgjegjësimi dhe trajnimi i duhur në përputhje me udhëzuesin e OBSH-së rreth SHSP</w:t>
            </w:r>
          </w:p>
          <w:p w:rsidR="007249E2" w:rsidRPr="007249E2" w:rsidRDefault="007249E2" w:rsidP="00E04632">
            <w:pPr>
              <w:numPr>
                <w:ilvl w:val="0"/>
                <w:numId w:val="34"/>
              </w:numPr>
              <w:tabs>
                <w:tab w:val="left" w:pos="390"/>
              </w:tabs>
              <w:spacing w:line="206" w:lineRule="exact"/>
              <w:ind w:left="216" w:right="144"/>
              <w:jc w:val="both"/>
              <w:textAlignment w:val="baseline"/>
              <w:rPr>
                <w:rFonts w:eastAsia="Times New Roman"/>
                <w:color w:val="000000"/>
                <w:sz w:val="18"/>
                <w:lang w:val="sq-AL"/>
              </w:rPr>
            </w:pPr>
            <w:r w:rsidRPr="007249E2">
              <w:rPr>
                <w:rFonts w:eastAsia="Times New Roman"/>
                <w:color w:val="000000"/>
                <w:sz w:val="18"/>
                <w:lang w:val="sq-AL"/>
              </w:rPr>
              <w:t>Vetëm personeli i trajnuar duhet të lejohet të punojë me makineri të tilla si autoklavat dhe inceneratorët pasi ata zvogëlojnë rrezikun e dëmtimeve operacionale.</w:t>
            </w:r>
          </w:p>
          <w:p w:rsidR="007249E2" w:rsidRPr="007249E2" w:rsidRDefault="007249E2" w:rsidP="00E04632">
            <w:pPr>
              <w:numPr>
                <w:ilvl w:val="0"/>
                <w:numId w:val="34"/>
              </w:numPr>
              <w:tabs>
                <w:tab w:val="left" w:pos="390"/>
              </w:tabs>
              <w:spacing w:line="206" w:lineRule="exact"/>
              <w:ind w:left="216" w:right="144"/>
              <w:jc w:val="both"/>
              <w:textAlignment w:val="baseline"/>
              <w:rPr>
                <w:rFonts w:eastAsia="Times New Roman"/>
                <w:color w:val="000000"/>
                <w:sz w:val="18"/>
                <w:lang w:val="sq-AL"/>
              </w:rPr>
            </w:pPr>
            <w:r w:rsidRPr="007249E2">
              <w:rPr>
                <w:rFonts w:eastAsia="Times New Roman"/>
                <w:color w:val="000000"/>
                <w:sz w:val="18"/>
                <w:lang w:val="sq-AL"/>
              </w:rPr>
              <w:t>PPM minimale</w:t>
            </w:r>
          </w:p>
          <w:p w:rsidR="007249E2" w:rsidRPr="007249E2" w:rsidRDefault="007249E2" w:rsidP="00E04632">
            <w:pPr>
              <w:numPr>
                <w:ilvl w:val="0"/>
                <w:numId w:val="42"/>
              </w:numPr>
              <w:tabs>
                <w:tab w:val="left" w:pos="390"/>
              </w:tabs>
              <w:spacing w:before="1" w:line="205" w:lineRule="exact"/>
              <w:ind w:left="216" w:right="468"/>
              <w:textAlignment w:val="baseline"/>
              <w:rPr>
                <w:rFonts w:eastAsia="Times New Roman"/>
                <w:color w:val="000000"/>
                <w:spacing w:val="-1"/>
                <w:sz w:val="18"/>
                <w:lang w:val="sq-AL"/>
              </w:rPr>
            </w:pPr>
            <w:r w:rsidRPr="007249E2">
              <w:rPr>
                <w:rFonts w:eastAsia="Times New Roman"/>
                <w:color w:val="000000"/>
                <w:spacing w:val="-1"/>
                <w:sz w:val="18"/>
                <w:lang w:val="sq-AL"/>
              </w:rPr>
              <w:t xml:space="preserve">Duhet të vishen dorezat gjatë gjithë kohës gjatë operacioneve të MMKSH për të mbrojtur nga ekspozimi ndaj gjakut, materialet e tjera potencialisht infektive dhe kimikatet, </w:t>
            </w:r>
          </w:p>
        </w:tc>
        <w:tc>
          <w:tcPr>
            <w:tcW w:w="1526"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1654"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1654"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2273" w:line="206" w:lineRule="exact"/>
              <w:ind w:left="91"/>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gridSpan w:val="2"/>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32" o:spid="_x0000_s1234" type="#_x0000_t202" style="position:absolute;margin-left:735.7pt;margin-top:563.55pt;width:24.05pt;height:12.65pt;z-index:-251538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" filled="f" stroked="f">
            <v:textbox inset="0,0,0,0">
              <w:txbxContent>
                <w:p w:rsidR="007249E2" w:rsidRDefault="007249E2" w:rsidP="007249E2">
                  <w:pPr>
                    <w:spacing w:before="4" w:line="245" w:lineRule="exact"/>
                    <w:textAlignment w:val="baseline"/>
                    <w:rPr>
                      <w:rFonts w:eastAsia="Times New Roman"/>
                      <w:color w:val="000000"/>
                      <w:spacing w:val="5"/>
                    </w:rPr>
                  </w:pPr>
                  <w:r>
                    <w:rPr>
                      <w:rFonts w:eastAsia="Times New Roman"/>
                      <w:color w:val="000000"/>
                      <w:spacing w:val="5"/>
                    </w:rPr>
                    <w:t>101</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Masat e propozuara zbutëse</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jc w:val="center"/>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557"/>
              <w:jc w:val="right"/>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682"/>
              <w:jc w:val="right"/>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7189"/>
        </w:trPr>
        <w:tc>
          <w:tcPr>
            <w:tcW w:w="514" w:type="dxa"/>
            <w:tcBorders>
              <w:top w:val="single" w:sz="5" w:space="0" w:color="00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single" w:sz="5" w:space="0" w:color="000000"/>
              <w:left w:val="single" w:sz="5" w:space="0" w:color="000000"/>
              <w:bottom w:val="none" w:sz="0" w:space="0" w:color="020000"/>
              <w:right w:val="single" w:sz="5" w:space="0" w:color="000000"/>
            </w:tcBorders>
            <w:vAlign w:val="center"/>
          </w:tcPr>
          <w:p w:rsidR="007249E2" w:rsidRPr="007249E2" w:rsidRDefault="007249E2" w:rsidP="00611BDD">
            <w:pPr>
              <w:spacing w:line="196" w:lineRule="exact"/>
              <w:ind w:left="106"/>
              <w:textAlignment w:val="baseline"/>
              <w:rPr>
                <w:rFonts w:eastAsia="Times New Roman"/>
                <w:color w:val="000000"/>
                <w:sz w:val="18"/>
                <w:lang w:val="sq-AL"/>
              </w:rPr>
            </w:pPr>
            <w:r w:rsidRPr="007249E2">
              <w:rPr>
                <w:rFonts w:eastAsia="Times New Roman"/>
                <w:color w:val="000000"/>
                <w:sz w:val="18"/>
                <w:lang w:val="sq-AL"/>
              </w:rPr>
              <w:t>maskat ​​për grimca (respiratorët) për të mbrojtur nga rreziqet e infeksioneve të frymëmarrjes dhe grimcat nga djegia e mbeturinave; dhe çizmet për trajtuesit e mbeturinave për tu mbrojtur nga lëndimet në këmbë nga mjetet e mprehta.</w:t>
            </w:r>
          </w:p>
          <w:p w:rsidR="007249E2" w:rsidRPr="007249E2" w:rsidRDefault="007249E2" w:rsidP="00E04632">
            <w:pPr>
              <w:numPr>
                <w:ilvl w:val="0"/>
                <w:numId w:val="42"/>
              </w:numPr>
              <w:tabs>
                <w:tab w:val="left" w:pos="300"/>
              </w:tabs>
              <w:spacing w:before="1" w:line="205" w:lineRule="exact"/>
              <w:ind w:left="120" w:right="468"/>
              <w:textAlignment w:val="baseline"/>
              <w:rPr>
                <w:rFonts w:eastAsia="Times New Roman"/>
                <w:color w:val="000000"/>
                <w:sz w:val="18"/>
                <w:lang w:val="sq-AL"/>
              </w:rPr>
            </w:pPr>
            <w:r w:rsidRPr="007249E2">
              <w:rPr>
                <w:rFonts w:eastAsia="Times New Roman"/>
                <w:color w:val="000000"/>
                <w:sz w:val="18"/>
                <w:lang w:val="sq-AL"/>
              </w:rPr>
              <w:t>Duhet të vishen çizmet industriale me thembra të trasha pasi që ofrojnë mbrojtje në zonën e magazinimit, si masë paraprake nga mjetet e mprehta të derdhura dhe aty ku dyshemetë janë të rrëshqitshme.</w:t>
            </w:r>
          </w:p>
          <w:p w:rsidR="007249E2" w:rsidRPr="007249E2" w:rsidRDefault="007249E2" w:rsidP="00E04632">
            <w:pPr>
              <w:numPr>
                <w:ilvl w:val="0"/>
                <w:numId w:val="42"/>
              </w:numPr>
              <w:tabs>
                <w:tab w:val="left" w:pos="300"/>
              </w:tabs>
              <w:spacing w:before="1" w:line="205" w:lineRule="exact"/>
              <w:ind w:left="120" w:right="468"/>
              <w:textAlignment w:val="baseline"/>
              <w:rPr>
                <w:rFonts w:eastAsia="Times New Roman"/>
                <w:color w:val="000000"/>
                <w:sz w:val="18"/>
                <w:lang w:val="sq-AL"/>
              </w:rPr>
            </w:pPr>
            <w:r w:rsidRPr="007249E2">
              <w:rPr>
                <w:rFonts w:eastAsia="Times New Roman"/>
                <w:color w:val="000000"/>
                <w:sz w:val="18"/>
                <w:lang w:val="sq-AL"/>
              </w:rPr>
              <w:t>Meqenëse ka gjasa që qeset e mbeturinave të kujdesit shëndetësor të vijnë në kontakt me këmbët e punëtorëve gjatë trajtimit, mund të jetë e nevojshme të vishenedhe mbrojtësit e këmbëve.</w:t>
            </w:r>
          </w:p>
          <w:p w:rsidR="007249E2" w:rsidRPr="007249E2" w:rsidRDefault="007249E2" w:rsidP="00E04632">
            <w:pPr>
              <w:numPr>
                <w:ilvl w:val="0"/>
                <w:numId w:val="42"/>
              </w:numPr>
              <w:tabs>
                <w:tab w:val="left" w:pos="300"/>
              </w:tabs>
              <w:spacing w:before="1" w:line="205" w:lineRule="exact"/>
              <w:ind w:left="120" w:right="468"/>
              <w:textAlignment w:val="baseline"/>
              <w:rPr>
                <w:rFonts w:eastAsia="Times New Roman"/>
                <w:color w:val="000000"/>
                <w:sz w:val="18"/>
                <w:lang w:val="sq-AL"/>
              </w:rPr>
            </w:pPr>
            <w:r w:rsidRPr="007249E2">
              <w:rPr>
                <w:rFonts w:eastAsia="Times New Roman"/>
                <w:color w:val="000000"/>
                <w:sz w:val="18"/>
                <w:lang w:val="sq-AL"/>
              </w:rPr>
              <w:t>Punëtorët duhet të kenë qasje në ujë dhe sapun, dhe fërkimi i duarve me alkool, për higjienën e duarve ështëgjithashtu i rëndësishëm për të ruajtur pastërtinë dhe për të penguar transferimin e infeksionit përmes duarve të pista.</w:t>
            </w:r>
          </w:p>
          <w:p w:rsidR="007249E2" w:rsidRPr="007249E2" w:rsidRDefault="007249E2" w:rsidP="00E04632">
            <w:pPr>
              <w:pStyle w:val="ListParagraph"/>
              <w:numPr>
                <w:ilvl w:val="0"/>
                <w:numId w:val="45"/>
              </w:numPr>
              <w:tabs>
                <w:tab w:val="left" w:pos="120"/>
                <w:tab w:val="left" w:pos="300"/>
              </w:tabs>
              <w:spacing w:before="1" w:line="205" w:lineRule="exact"/>
              <w:ind w:left="120" w:right="468" w:firstLine="0"/>
              <w:textAlignment w:val="baseline"/>
              <w:rPr>
                <w:rFonts w:eastAsia="Times New Roman"/>
                <w:color w:val="000000"/>
                <w:sz w:val="18"/>
                <w:lang w:val="sq-AL"/>
              </w:rPr>
            </w:pPr>
            <w:r w:rsidRPr="007249E2">
              <w:rPr>
                <w:rFonts w:eastAsia="Times New Roman"/>
                <w:color w:val="000000"/>
                <w:sz w:val="18"/>
                <w:lang w:val="sq-AL"/>
              </w:rPr>
              <w:t>Lloji i veshjeve mbrojtëse të përdorura do të varet në një farë mase nga rreziku që lidhet me mbeturinat e kujdesit shëndetësor, por pajisjet e mëposhtme duhet t'i vihen në dispozicion të gjithë personelit që mbledh ose trajton mbeturinat:</w:t>
            </w:r>
          </w:p>
          <w:p w:rsidR="007249E2" w:rsidRPr="007249E2" w:rsidRDefault="007249E2" w:rsidP="00E04632">
            <w:pPr>
              <w:pStyle w:val="ListParagraph"/>
              <w:numPr>
                <w:ilvl w:val="0"/>
                <w:numId w:val="46"/>
              </w:numPr>
              <w:tabs>
                <w:tab w:val="left" w:pos="120"/>
                <w:tab w:val="left" w:pos="300"/>
              </w:tabs>
              <w:spacing w:before="1" w:line="205" w:lineRule="exact"/>
              <w:ind w:left="120" w:right="468" w:firstLine="0"/>
              <w:textAlignment w:val="baseline"/>
              <w:rPr>
                <w:rFonts w:eastAsia="Times New Roman"/>
                <w:color w:val="000000"/>
                <w:sz w:val="18"/>
                <w:lang w:val="sq-AL"/>
              </w:rPr>
            </w:pPr>
            <w:r w:rsidRPr="007249E2">
              <w:rPr>
                <w:rFonts w:eastAsia="Times New Roman"/>
                <w:color w:val="000000"/>
                <w:sz w:val="18"/>
                <w:lang w:val="sq-AL"/>
              </w:rPr>
              <w:t>doreza njëpërdorimëshe të detyrueshme (stafi mjekësor) ose doreza të rënda (punonjësit e mbeturinave)</w:t>
            </w:r>
          </w:p>
          <w:p w:rsidR="007249E2" w:rsidRPr="007249E2" w:rsidRDefault="007249E2" w:rsidP="00E04632">
            <w:pPr>
              <w:pStyle w:val="ListParagraph"/>
              <w:numPr>
                <w:ilvl w:val="0"/>
                <w:numId w:val="46"/>
              </w:numPr>
              <w:tabs>
                <w:tab w:val="left" w:pos="120"/>
                <w:tab w:val="left" w:pos="300"/>
              </w:tabs>
              <w:spacing w:before="1" w:line="205" w:lineRule="exact"/>
              <w:ind w:left="120" w:right="468" w:firstLine="0"/>
              <w:textAlignment w:val="baseline"/>
              <w:rPr>
                <w:rFonts w:eastAsia="Times New Roman"/>
                <w:color w:val="000000"/>
                <w:sz w:val="18"/>
                <w:lang w:val="sq-AL"/>
              </w:rPr>
            </w:pPr>
            <w:r w:rsidRPr="007249E2">
              <w:rPr>
                <w:rFonts w:eastAsia="Times New Roman"/>
                <w:color w:val="000000"/>
                <w:sz w:val="18"/>
                <w:lang w:val="sq-AL"/>
              </w:rPr>
              <w:t>përparëset industriale</w:t>
            </w:r>
          </w:p>
          <w:p w:rsidR="007249E2" w:rsidRPr="007249E2" w:rsidRDefault="007249E2" w:rsidP="00E04632">
            <w:pPr>
              <w:pStyle w:val="ListParagraph"/>
              <w:numPr>
                <w:ilvl w:val="0"/>
                <w:numId w:val="46"/>
              </w:numPr>
              <w:tabs>
                <w:tab w:val="left" w:pos="120"/>
                <w:tab w:val="left" w:pos="300"/>
              </w:tabs>
              <w:spacing w:before="1" w:line="205" w:lineRule="exact"/>
              <w:ind w:left="120" w:right="468" w:firstLine="0"/>
              <w:textAlignment w:val="baseline"/>
              <w:rPr>
                <w:rFonts w:eastAsia="Times New Roman"/>
                <w:color w:val="000000"/>
                <w:sz w:val="18"/>
                <w:lang w:val="sq-AL"/>
              </w:rPr>
            </w:pPr>
            <w:r w:rsidRPr="007249E2">
              <w:rPr>
                <w:rFonts w:eastAsia="Times New Roman"/>
                <w:color w:val="000000"/>
                <w:sz w:val="18"/>
                <w:lang w:val="sq-AL"/>
              </w:rPr>
              <w:t>kominoshe (mbulesa)</w:t>
            </w:r>
          </w:p>
          <w:p w:rsidR="007249E2" w:rsidRPr="007249E2" w:rsidRDefault="007249E2" w:rsidP="00E04632">
            <w:pPr>
              <w:pStyle w:val="ListParagraph"/>
              <w:numPr>
                <w:ilvl w:val="0"/>
                <w:numId w:val="46"/>
              </w:numPr>
              <w:tabs>
                <w:tab w:val="left" w:pos="120"/>
                <w:tab w:val="left" w:pos="300"/>
              </w:tabs>
              <w:spacing w:before="1" w:line="205" w:lineRule="exact"/>
              <w:ind w:left="120" w:right="468" w:firstLine="0"/>
              <w:textAlignment w:val="baseline"/>
              <w:rPr>
                <w:rFonts w:eastAsia="Times New Roman"/>
                <w:color w:val="000000"/>
                <w:sz w:val="18"/>
                <w:lang w:val="sq-AL"/>
              </w:rPr>
            </w:pPr>
            <w:r w:rsidRPr="007249E2">
              <w:rPr>
                <w:rFonts w:eastAsia="Times New Roman"/>
                <w:color w:val="000000"/>
                <w:sz w:val="18"/>
                <w:lang w:val="sq-AL"/>
              </w:rPr>
              <w:t>mbrojtës këmbësh dhe/ose çizme industriale</w:t>
            </w:r>
          </w:p>
          <w:p w:rsidR="007249E2" w:rsidRPr="007249E2" w:rsidRDefault="007249E2" w:rsidP="00E04632">
            <w:pPr>
              <w:pStyle w:val="ListParagraph"/>
              <w:numPr>
                <w:ilvl w:val="0"/>
                <w:numId w:val="46"/>
              </w:numPr>
              <w:tabs>
                <w:tab w:val="left" w:pos="120"/>
                <w:tab w:val="left" w:pos="300"/>
              </w:tabs>
              <w:spacing w:before="1" w:line="205" w:lineRule="exact"/>
              <w:ind w:left="120" w:right="468" w:firstLine="0"/>
              <w:textAlignment w:val="baseline"/>
              <w:rPr>
                <w:rFonts w:eastAsia="Times New Roman"/>
                <w:color w:val="000000"/>
                <w:sz w:val="18"/>
                <w:lang w:val="sq-AL"/>
              </w:rPr>
            </w:pPr>
            <w:r w:rsidRPr="007249E2">
              <w:rPr>
                <w:rFonts w:eastAsia="Times New Roman"/>
                <w:color w:val="000000"/>
                <w:sz w:val="18"/>
                <w:lang w:val="sq-AL"/>
              </w:rPr>
              <w:t>në varësi të llojit të operacionit, mbrojtës të syve (syze të sigurisë)</w:t>
            </w:r>
          </w:p>
          <w:p w:rsidR="007249E2" w:rsidRPr="007249E2" w:rsidRDefault="007249E2" w:rsidP="00E04632">
            <w:pPr>
              <w:pStyle w:val="ListParagraph"/>
              <w:numPr>
                <w:ilvl w:val="0"/>
                <w:numId w:val="46"/>
              </w:numPr>
              <w:tabs>
                <w:tab w:val="left" w:pos="120"/>
                <w:tab w:val="left" w:pos="300"/>
              </w:tabs>
              <w:spacing w:before="1" w:line="205" w:lineRule="exact"/>
              <w:ind w:left="120" w:right="468" w:firstLine="0"/>
              <w:textAlignment w:val="baseline"/>
              <w:rPr>
                <w:rFonts w:eastAsia="Times New Roman"/>
                <w:color w:val="000000"/>
                <w:sz w:val="18"/>
                <w:lang w:val="sq-AL"/>
              </w:rPr>
            </w:pPr>
            <w:r w:rsidRPr="007249E2">
              <w:rPr>
                <w:rFonts w:eastAsia="Times New Roman"/>
                <w:color w:val="000000"/>
                <w:sz w:val="18"/>
                <w:lang w:val="sq-AL"/>
              </w:rPr>
              <w:t>maska ​​për fytyrë (nëse ekziston rreziku I spërkatjes në sy)</w:t>
            </w:r>
          </w:p>
          <w:p w:rsidR="007249E2" w:rsidRPr="007249E2" w:rsidRDefault="007249E2" w:rsidP="00E04632">
            <w:pPr>
              <w:pStyle w:val="ListParagraph"/>
              <w:numPr>
                <w:ilvl w:val="0"/>
                <w:numId w:val="46"/>
              </w:numPr>
              <w:tabs>
                <w:tab w:val="left" w:pos="120"/>
                <w:tab w:val="left" w:pos="300"/>
              </w:tabs>
              <w:spacing w:before="1" w:line="205" w:lineRule="exact"/>
              <w:ind w:left="120" w:right="468" w:firstLine="0"/>
              <w:textAlignment w:val="baseline"/>
              <w:rPr>
                <w:rFonts w:eastAsia="Times New Roman"/>
                <w:color w:val="000000"/>
                <w:sz w:val="18"/>
                <w:lang w:val="sq-AL"/>
              </w:rPr>
            </w:pPr>
            <w:r w:rsidRPr="007249E2">
              <w:rPr>
                <w:rFonts w:eastAsia="Times New Roman"/>
                <w:color w:val="000000"/>
                <w:sz w:val="18"/>
                <w:lang w:val="sq-AL"/>
              </w:rPr>
              <w:t>helmeta, me ose pa mbrojtës për fytyrën.</w:t>
            </w:r>
          </w:p>
          <w:p w:rsidR="007249E2" w:rsidRPr="007249E2" w:rsidRDefault="007249E2" w:rsidP="00611BDD">
            <w:pPr>
              <w:tabs>
                <w:tab w:val="left" w:pos="120"/>
                <w:tab w:val="left" w:pos="300"/>
              </w:tabs>
              <w:spacing w:before="1" w:line="205" w:lineRule="exact"/>
              <w:ind w:right="468"/>
              <w:textAlignment w:val="baseline"/>
              <w:rPr>
                <w:rFonts w:eastAsia="Times New Roman"/>
                <w:color w:val="000000"/>
                <w:sz w:val="18"/>
                <w:lang w:val="sq-AL"/>
              </w:rPr>
            </w:pPr>
          </w:p>
        </w:tc>
        <w:tc>
          <w:tcPr>
            <w:tcW w:w="1526" w:type="dxa"/>
            <w:tcBorders>
              <w:top w:val="single" w:sz="5" w:space="0" w:color="00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single" w:sz="5" w:space="0" w:color="00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1444"/>
        </w:trPr>
        <w:tc>
          <w:tcPr>
            <w:tcW w:w="51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none" w:sz="0" w:space="0" w:color="020000"/>
              <w:left w:val="single" w:sz="5" w:space="0" w:color="000000"/>
              <w:bottom w:val="none" w:sz="0" w:space="0" w:color="020000"/>
              <w:right w:val="single" w:sz="5" w:space="0" w:color="000000"/>
            </w:tcBorders>
            <w:vAlign w:val="center"/>
          </w:tcPr>
          <w:p w:rsidR="007249E2" w:rsidRPr="007249E2" w:rsidRDefault="007249E2" w:rsidP="00E04632">
            <w:pPr>
              <w:numPr>
                <w:ilvl w:val="0"/>
                <w:numId w:val="34"/>
              </w:numPr>
              <w:tabs>
                <w:tab w:val="left" w:pos="216"/>
              </w:tabs>
              <w:spacing w:line="206" w:lineRule="exact"/>
              <w:ind w:left="30"/>
              <w:jc w:val="both"/>
              <w:textAlignment w:val="baseline"/>
              <w:rPr>
                <w:rFonts w:eastAsia="Times New Roman"/>
                <w:color w:val="000000"/>
                <w:sz w:val="18"/>
                <w:lang w:val="sq-AL"/>
              </w:rPr>
            </w:pPr>
            <w:r w:rsidRPr="007249E2">
              <w:rPr>
                <w:rFonts w:eastAsia="Times New Roman"/>
                <w:color w:val="000000"/>
                <w:sz w:val="18"/>
                <w:lang w:val="sq-AL"/>
              </w:rPr>
              <w:t>Masat parandaluese në vijim mund të zbatohen gjithashtu gjatë një faze të reagimit emergjent siç është Reagimi ndaj COVID-19 për të zvogëluar rreziqet e shëndetit publik dhe profesional (në një periudhë të reagimit emergjent, disa aktivitete, siç është rritja e ndërgjegjësimit, mund të mos zbatohen):</w:t>
            </w:r>
          </w:p>
        </w:tc>
        <w:tc>
          <w:tcPr>
            <w:tcW w:w="1526"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212"/>
        </w:trPr>
        <w:tc>
          <w:tcPr>
            <w:tcW w:w="51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none" w:sz="0" w:space="0" w:color="020000"/>
              <w:left w:val="single" w:sz="5" w:space="0" w:color="000000"/>
              <w:bottom w:val="none" w:sz="0" w:space="0" w:color="020000"/>
              <w:right w:val="single" w:sz="5" w:space="0" w:color="000000"/>
            </w:tcBorders>
            <w:vAlign w:val="center"/>
          </w:tcPr>
          <w:p w:rsidR="007249E2" w:rsidRPr="007249E2" w:rsidRDefault="007249E2" w:rsidP="00E04632">
            <w:pPr>
              <w:numPr>
                <w:ilvl w:val="0"/>
                <w:numId w:val="41"/>
              </w:numPr>
              <w:tabs>
                <w:tab w:val="clear" w:pos="144"/>
                <w:tab w:val="left" w:pos="216"/>
              </w:tabs>
              <w:spacing w:line="200" w:lineRule="exact"/>
              <w:ind w:left="72"/>
              <w:textAlignment w:val="baseline"/>
              <w:rPr>
                <w:rFonts w:eastAsia="Times New Roman"/>
                <w:color w:val="000000"/>
                <w:sz w:val="18"/>
                <w:lang w:val="sq-AL"/>
              </w:rPr>
            </w:pPr>
            <w:r w:rsidRPr="007249E2">
              <w:rPr>
                <w:rFonts w:eastAsia="Times New Roman"/>
                <w:color w:val="000000"/>
                <w:sz w:val="18"/>
                <w:lang w:val="sq-AL"/>
              </w:rPr>
              <w:t>Të sigurohet vaksinimi i hepatitit B për të gjithë stafin e kujdesit shëndetësor</w:t>
            </w:r>
          </w:p>
        </w:tc>
        <w:tc>
          <w:tcPr>
            <w:tcW w:w="1526"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206"/>
        </w:trPr>
        <w:tc>
          <w:tcPr>
            <w:tcW w:w="51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none" w:sz="0" w:space="0" w:color="020000"/>
              <w:left w:val="single" w:sz="5" w:space="0" w:color="000000"/>
              <w:bottom w:val="none" w:sz="0" w:space="0" w:color="020000"/>
              <w:right w:val="single" w:sz="5" w:space="0" w:color="000000"/>
            </w:tcBorders>
            <w:vAlign w:val="center"/>
          </w:tcPr>
          <w:p w:rsidR="007249E2" w:rsidRPr="007249E2" w:rsidRDefault="007249E2" w:rsidP="00611BDD">
            <w:pPr>
              <w:spacing w:line="196" w:lineRule="exact"/>
              <w:ind w:left="106"/>
              <w:textAlignment w:val="baseline"/>
              <w:rPr>
                <w:rFonts w:eastAsia="Times New Roman"/>
                <w:color w:val="000000"/>
                <w:sz w:val="18"/>
                <w:lang w:val="sq-AL"/>
              </w:rPr>
            </w:pPr>
            <w:r w:rsidRPr="007249E2">
              <w:rPr>
                <w:rFonts w:eastAsia="Times New Roman"/>
                <w:color w:val="000000"/>
                <w:sz w:val="18"/>
                <w:lang w:val="sq-AL"/>
              </w:rPr>
              <w:t>dhe trajtuesit e mbeturinave.</w:t>
            </w:r>
          </w:p>
        </w:tc>
        <w:tc>
          <w:tcPr>
            <w:tcW w:w="1526"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508"/>
        </w:trPr>
        <w:tc>
          <w:tcPr>
            <w:tcW w:w="51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none" w:sz="0" w:space="0" w:color="020000"/>
              <w:left w:val="single" w:sz="5" w:space="0" w:color="000000"/>
              <w:bottom w:val="none" w:sz="0" w:space="0" w:color="020000"/>
              <w:right w:val="single" w:sz="5" w:space="0" w:color="000000"/>
            </w:tcBorders>
            <w:vAlign w:val="center"/>
          </w:tcPr>
          <w:p w:rsidR="007249E2" w:rsidRPr="007249E2" w:rsidRDefault="007249E2" w:rsidP="00E04632">
            <w:pPr>
              <w:numPr>
                <w:ilvl w:val="0"/>
                <w:numId w:val="41"/>
              </w:numPr>
              <w:tabs>
                <w:tab w:val="clear" w:pos="144"/>
                <w:tab w:val="left" w:pos="216"/>
                <w:tab w:val="right" w:pos="4248"/>
              </w:tabs>
              <w:spacing w:after="2" w:line="206" w:lineRule="exact"/>
              <w:ind w:left="72"/>
              <w:textAlignment w:val="baseline"/>
              <w:rPr>
                <w:rFonts w:eastAsia="Times New Roman"/>
                <w:color w:val="000000"/>
                <w:sz w:val="18"/>
                <w:lang w:val="sq-AL"/>
              </w:rPr>
            </w:pPr>
            <w:r w:rsidRPr="007249E2">
              <w:rPr>
                <w:rFonts w:eastAsia="Times New Roman"/>
                <w:color w:val="000000"/>
                <w:sz w:val="18"/>
                <w:lang w:val="sq-AL"/>
              </w:rPr>
              <w:t>Të Inkurajohet higjiena e duarve (larja, preferohet të pasohet me dezinfektim)</w:t>
            </w:r>
          </w:p>
        </w:tc>
        <w:tc>
          <w:tcPr>
            <w:tcW w:w="1526"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688"/>
        </w:trPr>
        <w:tc>
          <w:tcPr>
            <w:tcW w:w="51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none" w:sz="0" w:space="0" w:color="020000"/>
              <w:left w:val="single" w:sz="5" w:space="0" w:color="000000"/>
              <w:bottom w:val="none" w:sz="0" w:space="0" w:color="020000"/>
              <w:right w:val="single" w:sz="5" w:space="0" w:color="000000"/>
            </w:tcBorders>
            <w:vAlign w:val="center"/>
          </w:tcPr>
          <w:p w:rsidR="007249E2" w:rsidRPr="007249E2" w:rsidRDefault="007249E2" w:rsidP="00E04632">
            <w:pPr>
              <w:numPr>
                <w:ilvl w:val="0"/>
                <w:numId w:val="41"/>
              </w:numPr>
              <w:tabs>
                <w:tab w:val="left" w:pos="216"/>
              </w:tabs>
              <w:spacing w:line="172" w:lineRule="exact"/>
              <w:ind w:left="0" w:firstLine="30"/>
              <w:jc w:val="both"/>
              <w:textAlignment w:val="baseline"/>
              <w:rPr>
                <w:rFonts w:eastAsia="Times New Roman"/>
                <w:color w:val="000000"/>
                <w:sz w:val="18"/>
                <w:lang w:val="sq-AL"/>
              </w:rPr>
            </w:pPr>
            <w:r w:rsidRPr="007249E2">
              <w:rPr>
                <w:rFonts w:eastAsia="Times New Roman"/>
                <w:color w:val="000000"/>
                <w:sz w:val="18"/>
                <w:lang w:val="sq-AL"/>
              </w:rPr>
              <w:t xml:space="preserve"> Të ndërgjegjësohetstafi në lidhje me profilaksinë e thjeshtë pas ekspozimit në rast të lëndimit në punë (p.sh. lëndimi ngagjilpëra).</w:t>
            </w:r>
          </w:p>
        </w:tc>
        <w:tc>
          <w:tcPr>
            <w:tcW w:w="1526"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78"/>
        </w:trPr>
        <w:tc>
          <w:tcPr>
            <w:tcW w:w="51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none" w:sz="0" w:space="0" w:color="020000"/>
              <w:left w:val="single" w:sz="5" w:space="0" w:color="000000"/>
              <w:bottom w:val="none" w:sz="0" w:space="0" w:color="020000"/>
              <w:right w:val="single" w:sz="5" w:space="0" w:color="000000"/>
            </w:tcBorders>
            <w:vAlign w:val="center"/>
          </w:tcPr>
          <w:p w:rsidR="007249E2" w:rsidRPr="007249E2" w:rsidRDefault="007249E2" w:rsidP="00611BDD">
            <w:pPr>
              <w:spacing w:line="196" w:lineRule="exact"/>
              <w:ind w:left="106"/>
              <w:textAlignment w:val="baseline"/>
              <w:rPr>
                <w:rFonts w:eastAsia="Times New Roman"/>
                <w:color w:val="000000"/>
                <w:sz w:val="18"/>
                <w:lang w:val="sq-AL"/>
              </w:rPr>
            </w:pPr>
          </w:p>
        </w:tc>
        <w:tc>
          <w:tcPr>
            <w:tcW w:w="1526"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78"/>
        </w:trPr>
        <w:tc>
          <w:tcPr>
            <w:tcW w:w="514" w:type="dxa"/>
            <w:tcBorders>
              <w:top w:val="none" w:sz="0" w:space="0" w:color="020000"/>
              <w:left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none" w:sz="0" w:space="0" w:color="020000"/>
              <w:left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none" w:sz="0" w:space="0" w:color="020000"/>
              <w:left w:val="single" w:sz="5" w:space="0" w:color="000000"/>
              <w:right w:val="single" w:sz="5" w:space="0" w:color="000000"/>
            </w:tcBorders>
            <w:vAlign w:val="center"/>
          </w:tcPr>
          <w:p w:rsidR="007249E2" w:rsidRPr="007249E2" w:rsidRDefault="007249E2" w:rsidP="00611BDD">
            <w:pPr>
              <w:spacing w:after="12" w:line="206" w:lineRule="exact"/>
              <w:ind w:left="106"/>
              <w:textAlignment w:val="baseline"/>
              <w:rPr>
                <w:rFonts w:eastAsia="Times New Roman"/>
                <w:color w:val="000000"/>
                <w:sz w:val="18"/>
                <w:lang w:val="sq-AL"/>
              </w:rPr>
            </w:pPr>
          </w:p>
        </w:tc>
        <w:tc>
          <w:tcPr>
            <w:tcW w:w="1526" w:type="dxa"/>
            <w:tcBorders>
              <w:top w:val="none" w:sz="0" w:space="0" w:color="020000"/>
              <w:left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634"/>
        </w:trPr>
        <w:tc>
          <w:tcPr>
            <w:tcW w:w="514" w:type="dxa"/>
            <w:tcBorders>
              <w:left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left w:val="single" w:sz="5" w:space="0" w:color="000000"/>
              <w:bottom w:val="none" w:sz="0" w:space="0" w:color="020000"/>
              <w:right w:val="single" w:sz="5" w:space="0" w:color="000000"/>
            </w:tcBorders>
            <w:vAlign w:val="center"/>
          </w:tcPr>
          <w:p w:rsidR="007249E2" w:rsidRPr="007249E2" w:rsidRDefault="007249E2" w:rsidP="00E04632">
            <w:pPr>
              <w:numPr>
                <w:ilvl w:val="0"/>
                <w:numId w:val="41"/>
              </w:numPr>
              <w:tabs>
                <w:tab w:val="clear" w:pos="144"/>
                <w:tab w:val="left" w:pos="216"/>
              </w:tabs>
              <w:spacing w:line="186" w:lineRule="exact"/>
              <w:ind w:left="72"/>
              <w:textAlignment w:val="baseline"/>
              <w:rPr>
                <w:rFonts w:eastAsia="Times New Roman"/>
                <w:color w:val="000000"/>
                <w:sz w:val="18"/>
                <w:lang w:val="sq-AL"/>
              </w:rPr>
            </w:pPr>
            <w:r w:rsidRPr="007249E2">
              <w:rPr>
                <w:rFonts w:eastAsia="Times New Roman"/>
                <w:color w:val="000000"/>
                <w:sz w:val="18"/>
                <w:lang w:val="sq-AL"/>
              </w:rPr>
              <w:t>Të kontrollohen dhe pastrohen menjëherë rrjedhjet e materialeve infektiveve dhe të dezinfektohen shpejt për të shmangur transmetimin e patogjenit</w:t>
            </w:r>
          </w:p>
        </w:tc>
        <w:tc>
          <w:tcPr>
            <w:tcW w:w="1526" w:type="dxa"/>
            <w:tcBorders>
              <w:left w:val="single" w:sz="5" w:space="0" w:color="000000"/>
              <w:bottom w:val="none" w:sz="0" w:space="0" w:color="020000"/>
              <w:right w:val="single" w:sz="6"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6"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none" w:sz="0" w:space="0" w:color="020000"/>
              <w:left w:val="single" w:sz="5" w:space="0" w:color="000000"/>
              <w:bottom w:val="none" w:sz="0" w:space="0" w:color="02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886"/>
        </w:trPr>
        <w:tc>
          <w:tcPr>
            <w:tcW w:w="514" w:type="dxa"/>
            <w:tcBorders>
              <w:left w:val="single" w:sz="6" w:space="0" w:color="000000"/>
              <w:bottom w:val="single" w:sz="4" w:space="0" w:color="auto"/>
              <w:right w:val="single" w:sz="6"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none" w:sz="0" w:space="0" w:color="020000"/>
              <w:left w:val="single" w:sz="6" w:space="0" w:color="000000"/>
              <w:bottom w:val="single" w:sz="4" w:space="0" w:color="auto"/>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none" w:sz="0" w:space="0" w:color="020000"/>
              <w:left w:val="single" w:sz="5" w:space="0" w:color="000000"/>
              <w:bottom w:val="single" w:sz="4" w:space="0" w:color="auto"/>
              <w:right w:val="single" w:sz="5" w:space="0" w:color="000000"/>
            </w:tcBorders>
            <w:vAlign w:val="center"/>
          </w:tcPr>
          <w:p w:rsidR="007249E2" w:rsidRPr="007249E2" w:rsidRDefault="007249E2" w:rsidP="00E04632">
            <w:pPr>
              <w:numPr>
                <w:ilvl w:val="0"/>
                <w:numId w:val="41"/>
              </w:numPr>
              <w:tabs>
                <w:tab w:val="clear" w:pos="144"/>
                <w:tab w:val="left" w:pos="216"/>
                <w:tab w:val="right" w:pos="4176"/>
              </w:tabs>
              <w:spacing w:line="206" w:lineRule="exact"/>
              <w:ind w:left="72"/>
              <w:textAlignment w:val="baseline"/>
              <w:rPr>
                <w:rFonts w:eastAsia="Times New Roman"/>
                <w:color w:val="000000"/>
                <w:sz w:val="18"/>
                <w:lang w:val="sq-AL"/>
              </w:rPr>
            </w:pPr>
            <w:r w:rsidRPr="007249E2">
              <w:rPr>
                <w:rFonts w:eastAsia="Times New Roman"/>
                <w:color w:val="000000"/>
                <w:sz w:val="18"/>
                <w:lang w:val="sq-AL"/>
              </w:rPr>
              <w:t>Të kryhen aktivitete për ndërgjegjësimin në vendndodhje (kurdo që është e mundur) për të kujtuar stafin e kujdesit shëndetësor për ekspozimet në punë dhe praktikat e sigurta për menaxhimin e mbeturinave të kujdesit shëndetësor.</w:t>
            </w:r>
          </w:p>
        </w:tc>
        <w:tc>
          <w:tcPr>
            <w:tcW w:w="1526" w:type="dxa"/>
            <w:tcBorders>
              <w:top w:val="none" w:sz="0" w:space="0" w:color="020000"/>
              <w:left w:val="single" w:sz="5" w:space="0" w:color="000000"/>
              <w:bottom w:val="single" w:sz="4" w:space="0" w:color="auto"/>
              <w:right w:val="single" w:sz="6"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6" w:space="0" w:color="000000"/>
              <w:bottom w:val="single" w:sz="4" w:space="0" w:color="auto"/>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none" w:sz="0" w:space="0" w:color="020000"/>
              <w:left w:val="single" w:sz="5" w:space="0" w:color="000000"/>
              <w:bottom w:val="single" w:sz="4" w:space="0" w:color="auto"/>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none" w:sz="0" w:space="0" w:color="020000"/>
              <w:left w:val="single" w:sz="5" w:space="0" w:color="000000"/>
              <w:bottom w:val="single" w:sz="4" w:space="0" w:color="auto"/>
              <w:right w:val="single" w:sz="6" w:space="0" w:color="000000"/>
            </w:tcBorders>
          </w:tcPr>
          <w:p w:rsidR="007249E2" w:rsidRPr="007249E2" w:rsidRDefault="007249E2" w:rsidP="00611BDD">
            <w:pPr>
              <w:textAlignment w:val="baseline"/>
              <w:rPr>
                <w:rFonts w:eastAsia="Times New Roman"/>
                <w:color w:val="000000"/>
                <w:sz w:val="24"/>
                <w:lang w:val="sq-AL"/>
              </w:rPr>
            </w:pP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tabs>
          <w:tab w:val="left" w:pos="4335"/>
        </w:tabs>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r w:rsidRPr="007249E2">
        <w:rPr>
          <w:rFonts w:eastAsia="Times New Roman"/>
          <w:color w:val="000000"/>
          <w:spacing w:val="-1"/>
          <w:lang w:val="sq-AL"/>
        </w:rPr>
        <w:tab/>
      </w:r>
    </w:p>
    <w:p w:rsidR="007249E2" w:rsidRPr="007249E2" w:rsidRDefault="007249E2" w:rsidP="007249E2">
      <w:pPr>
        <w:rPr>
          <w:sz w:val="2"/>
          <w:lang w:val="sq-AL"/>
        </w:rPr>
      </w:pPr>
      <w:r w:rsidRPr="007249E2">
        <w:rPr>
          <w:noProof/>
          <w:lang w:val="sq-AL"/>
        </w:rPr>
        <w:pict>
          <v:shape id="Text Box 28" o:spid="_x0000_s1235" type="#_x0000_t202" style="position:absolute;margin-left:735.7pt;margin-top:563.55pt;width:25pt;height:12.65pt;z-index:-251537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" filled="f" stroked="f">
            <v:textbox inset="0,0,0,0">
              <w:txbxContent>
                <w:p w:rsidR="007249E2" w:rsidRDefault="007249E2" w:rsidP="007249E2">
                  <w:pPr>
                    <w:spacing w:before="4" w:line="245" w:lineRule="exact"/>
                    <w:textAlignment w:val="baseline"/>
                    <w:rPr>
                      <w:rFonts w:eastAsia="Times New Roman"/>
                      <w:color w:val="000000"/>
                      <w:spacing w:val="10"/>
                    </w:rPr>
                  </w:pPr>
                  <w:r>
                    <w:rPr>
                      <w:rFonts w:eastAsia="Times New Roman"/>
                      <w:color w:val="000000"/>
                      <w:spacing w:val="10"/>
                    </w:rPr>
                    <w:t>102</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Masat e propozuara zbutëse</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jc w:val="center"/>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557"/>
              <w:jc w:val="right"/>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682"/>
              <w:jc w:val="right"/>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6019"/>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924" w:line="206" w:lineRule="exact"/>
              <w:jc w:val="center"/>
              <w:textAlignment w:val="baseline"/>
              <w:rPr>
                <w:rFonts w:eastAsia="Times New Roman"/>
                <w:color w:val="000000"/>
                <w:sz w:val="18"/>
                <w:lang w:val="sq-AL"/>
              </w:rPr>
            </w:pPr>
            <w:r w:rsidRPr="007249E2">
              <w:rPr>
                <w:rFonts w:eastAsia="Times New Roman"/>
                <w:color w:val="000000"/>
                <w:sz w:val="18"/>
                <w:lang w:val="sq-AL"/>
              </w:rPr>
              <w:t>7.2</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924" w:line="206" w:lineRule="exact"/>
              <w:ind w:left="110"/>
              <w:textAlignment w:val="baseline"/>
              <w:rPr>
                <w:rFonts w:eastAsia="Times New Roman"/>
                <w:color w:val="000000"/>
                <w:sz w:val="18"/>
                <w:lang w:val="sq-AL"/>
              </w:rPr>
            </w:pPr>
            <w:r w:rsidRPr="007249E2">
              <w:rPr>
                <w:rFonts w:eastAsia="Times New Roman"/>
                <w:color w:val="000000"/>
                <w:sz w:val="18"/>
                <w:lang w:val="sq-AL"/>
              </w:rPr>
              <w:t>Raportimi i aksidenteve dhe incidenteve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I gjithë stafi i menaxhimit të kujdesit shëndetësor në ISH dhe mbledhësit e mbeturinave duhet të trajnohen për reagimin ndaj emergjencave dhe të bëhen të vetëdijshëm për procedurën e saktë për raportimin e menjëhershëm.</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pacing w:val="-1"/>
                <w:sz w:val="18"/>
                <w:lang w:val="sq-AL"/>
              </w:rPr>
            </w:pPr>
            <w:r w:rsidRPr="007249E2">
              <w:rPr>
                <w:rFonts w:eastAsia="Times New Roman"/>
                <w:color w:val="000000"/>
                <w:spacing w:val="-1"/>
                <w:sz w:val="18"/>
                <w:lang w:val="sq-AL"/>
              </w:rPr>
              <w:t>Aksidentet ose incidentet, duke përfshirë rastet kur punëtorët për pak kanë shpëtuar nga lëndimet, rrjedhjet, kontejnerët e dëmtuar, ndarjen e papërshtatshme dhe çdo incident që përfshin mjetet e mprehta, duhet t'i raportohen zyrtarit të menaxhimin e mbeturinave (nëse ka mbeturina) ose një personi tjetër të caktuar.</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Raporti duhet të përfshijë detajet e mëposhtme të:</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natyrës së aksidentit ose incidentit</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vendit dhe kohëssë aksidentit ose incidentit</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personelit i cili ishte i përfshirë drejtpërdrejt</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çdo rrethanë tjetër relevante.</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Shkaku i aksidentit ose incidentit duhet të hetohet nga zyrtari i menaxhimit të mbeturinave (në rast se ka mbeturina) ose zyrtari tjetër përgjegjës, i cili gjithashtu duhet të marrë masa për të parandaluar përsëritjen.</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pacing w:val="-4"/>
                <w:sz w:val="18"/>
                <w:lang w:val="sq-AL"/>
              </w:rPr>
            </w:pPr>
            <w:r w:rsidRPr="007249E2">
              <w:rPr>
                <w:rFonts w:eastAsia="Times New Roman"/>
                <w:color w:val="000000"/>
                <w:spacing w:val="-4"/>
                <w:sz w:val="18"/>
                <w:lang w:val="sq-AL"/>
              </w:rPr>
              <w:t xml:space="preserve">Regjistrat e hetimit dhe masat përmirësuese pasuese duhet të mbahen në </w:t>
            </w:r>
            <w:r w:rsidRPr="007249E2">
              <w:rPr>
                <w:rFonts w:eastAsia="Times New Roman"/>
                <w:color w:val="000000"/>
                <w:sz w:val="18"/>
                <w:lang w:val="sq-AL"/>
              </w:rPr>
              <w:t>ISH</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924"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924"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2273"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trHeight w:hRule="exact" w:val="7756"/>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373" w:line="206" w:lineRule="exact"/>
              <w:jc w:val="center"/>
              <w:textAlignment w:val="baseline"/>
              <w:rPr>
                <w:rFonts w:eastAsia="Times New Roman"/>
                <w:color w:val="000000"/>
                <w:sz w:val="18"/>
                <w:lang w:val="sq-AL"/>
              </w:rPr>
            </w:pPr>
            <w:r w:rsidRPr="007249E2">
              <w:rPr>
                <w:rFonts w:eastAsia="Times New Roman"/>
                <w:color w:val="000000"/>
                <w:sz w:val="18"/>
                <w:lang w:val="sq-AL"/>
              </w:rPr>
              <w:t>8.3</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098" w:line="206" w:lineRule="exact"/>
              <w:ind w:left="108" w:right="252"/>
              <w:textAlignment w:val="baseline"/>
              <w:rPr>
                <w:rFonts w:eastAsia="Times New Roman"/>
                <w:color w:val="000000"/>
                <w:spacing w:val="-2"/>
                <w:sz w:val="18"/>
                <w:lang w:val="sq-AL"/>
              </w:rPr>
            </w:pPr>
            <w:r w:rsidRPr="007249E2">
              <w:rPr>
                <w:rFonts w:eastAsia="Times New Roman"/>
                <w:color w:val="000000"/>
                <w:spacing w:val="-2"/>
                <w:sz w:val="18"/>
                <w:lang w:val="sq-AL"/>
              </w:rPr>
              <w:t xml:space="preserve">Trajnimi i stafit - Në mënyrë që të sigurohet zbatimi i mirë sapo të zhvillohet ICHCWMP ose kur koha lejon gjatë vetë fazës së zhvillimit, menaxherët e </w:t>
            </w:r>
            <w:r w:rsidRPr="007249E2">
              <w:rPr>
                <w:rFonts w:eastAsia="Times New Roman"/>
                <w:color w:val="000000"/>
                <w:sz w:val="18"/>
                <w:lang w:val="sq-AL"/>
              </w:rPr>
              <w:t>ISH</w:t>
            </w:r>
            <w:r w:rsidRPr="007249E2">
              <w:rPr>
                <w:rFonts w:eastAsia="Times New Roman"/>
                <w:color w:val="000000"/>
                <w:spacing w:val="-2"/>
                <w:sz w:val="18"/>
                <w:lang w:val="sq-AL"/>
              </w:rPr>
              <w:t>, personeli mjekësor që krijon mbeturinat (mjekët, infermierët dhe teknikët e laboratorëve), punëtorët e mbeturinave dhe trajtuesit e mbeturinave dhe ekipete përfshira në deponim duhet të trajnohen. Infermierët dhe trajtuesit e mbeturinave janë personeli kryesor për të futur qasje të disiplinuar në menaxhimin e përditshëm të mbeturinave.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 xml:space="preserve">Trajnimi i </w:t>
            </w:r>
            <w:r w:rsidRPr="007249E2">
              <w:rPr>
                <w:rFonts w:eastAsia="Times New Roman"/>
                <w:color w:val="000000"/>
                <w:spacing w:val="-2"/>
                <w:sz w:val="18"/>
                <w:lang w:val="sq-AL"/>
              </w:rPr>
              <w:t xml:space="preserve">trajtuesve </w:t>
            </w:r>
            <w:r w:rsidRPr="007249E2">
              <w:rPr>
                <w:rFonts w:eastAsia="Times New Roman"/>
                <w:color w:val="000000"/>
                <w:sz w:val="18"/>
                <w:lang w:val="sq-AL"/>
              </w:rPr>
              <w:t>të mbeturinave dhe infermierëve që menaxhojnë zonat mjekësore duhet të jetë më i plotë dhe të përqendrohet në procedurat praktike të përshkruara në IC-HCWMP specifike të ISH.</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pacing w:val="-1"/>
                <w:sz w:val="18"/>
                <w:lang w:val="sq-AL"/>
              </w:rPr>
            </w:pPr>
            <w:r w:rsidRPr="007249E2">
              <w:rPr>
                <w:rFonts w:eastAsia="Times New Roman"/>
                <w:color w:val="000000"/>
                <w:spacing w:val="-1"/>
                <w:sz w:val="18"/>
                <w:lang w:val="sq-AL"/>
              </w:rPr>
              <w:t>Programet e trajnimit duhet të jenë praktike dhe të ndërmerren në vendin e tyre të punës ose diku ngjashëm.</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Programet e trajnimit dhe ndërgjegjësimit ndihmojnë në ndryshimin e mendimit të ekipeve të ISH dhe punëtorëve ndaj mbeturinave të kujdesit shëndetësor.</w:t>
            </w:r>
          </w:p>
          <w:p w:rsidR="007249E2" w:rsidRPr="007249E2" w:rsidRDefault="007249E2" w:rsidP="00611BDD">
            <w:pPr>
              <w:spacing w:line="206" w:lineRule="exact"/>
              <w:ind w:left="120" w:right="360"/>
              <w:textAlignment w:val="baseline"/>
              <w:rPr>
                <w:rFonts w:eastAsia="Times New Roman"/>
                <w:color w:val="000000"/>
                <w:sz w:val="18"/>
                <w:lang w:val="sq-AL"/>
              </w:rPr>
            </w:pPr>
            <w:r w:rsidRPr="007249E2">
              <w:rPr>
                <w:rFonts w:eastAsia="Times New Roman"/>
                <w:color w:val="000000"/>
                <w:sz w:val="18"/>
                <w:lang w:val="sq-AL"/>
              </w:rPr>
              <w:t>Programet e rregullta dhe të vazhdueshme të trajnimit dhe ndërgjegjësimit për të gjithë anëtarët e stafit</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nga administratori i lartë tek personeli i mirëmbajtjesduhet të organizohenpër të përforcuar mesazhin e praktikës së duhur të menaxhimit të mbeturinave.</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Trajnimi për PSH duhet të kryhet sapo ICHCWMP të përfundojë, së paku përmes një programi të shpejtë të ndërgjegjësimit duke marrë parasysh natyrën e operacioneve.</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Meqenëse të gjitha ISH -të në Kosovë kanë të paktën një personel të PSH sipas MSH, ky trajnim mund të kryhet në distancë përmes video konferencës ose përmes materialit lexues online.</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Programet e trajnimit duhet të përfshijnë gjerësisht temat e mëposhtme:</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Protokollet e lidhura me kontrollin e infeksionit tëCOVID-19</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Rreziqet e mbeturinave të kujdesit shëndetësor</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Masat e kontrollit të infeksionit</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373"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373"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2273"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29" o:spid="_x0000_s1236" type="#_x0000_t202" style="position:absolute;margin-left:735.7pt;margin-top:563.55pt;width:24.55pt;height:12.65pt;z-index:-251536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" filled="f" stroked="f">
            <v:textbox inset="0,0,0,0">
              <w:txbxContent>
                <w:p w:rsidR="007249E2" w:rsidRDefault="007249E2" w:rsidP="007249E2">
                  <w:pPr>
                    <w:spacing w:before="4" w:line="245" w:lineRule="exact"/>
                    <w:textAlignment w:val="baseline"/>
                    <w:rPr>
                      <w:rFonts w:eastAsia="Times New Roman"/>
                      <w:color w:val="000000"/>
                      <w:spacing w:val="7"/>
                    </w:rPr>
                  </w:pPr>
                  <w:r>
                    <w:rPr>
                      <w:rFonts w:eastAsia="Times New Roman"/>
                      <w:color w:val="000000"/>
                      <w:spacing w:val="7"/>
                    </w:rPr>
                    <w:t>103</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6"/>
        <w:gridCol w:w="1344"/>
        <w:gridCol w:w="1344"/>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Masat e propozuara zbutëse</w:t>
            </w:r>
          </w:p>
        </w:tc>
        <w:tc>
          <w:tcPr>
            <w:tcW w:w="1526"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jc w:val="center"/>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557"/>
              <w:jc w:val="right"/>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682"/>
              <w:jc w:val="right"/>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5029"/>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Rregullat e Mbeturinave Bio-Mjekësore (Menaxhimi dhe Trajtimi)</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Hapat e menaxhimit të mbeturinave: grumbullimi, ndarja, transportimi, magazinimi, trajtimi dhe asgjësimi i mbeturinave</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Menaxhimi i mbeturinave të lëngëta</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Pastrimi i rrjedhjeve</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Minimizimi i mbeturinave</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Alternativat ndaj kimikateve të rrezikshme</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Çështjet e sigurisë në punë.</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pacing w:val="-2"/>
                <w:sz w:val="18"/>
                <w:lang w:val="sq-AL"/>
              </w:rPr>
            </w:pPr>
            <w:r w:rsidRPr="007249E2">
              <w:rPr>
                <w:rFonts w:eastAsia="Times New Roman"/>
                <w:color w:val="000000"/>
                <w:spacing w:val="-2"/>
                <w:sz w:val="18"/>
                <w:lang w:val="sq-AL"/>
              </w:rPr>
              <w:t>Menjëherë pas fazës së reagimit të shpejtë, duhet të kryhet trajnimi më i thelluar ballë për ballë</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Përsëritja periodike e kurseve do të ofrojë mundësi për të udhëzuar punonjësit e rinj, dhe kurset “e rifreskuara” për punonjësit ekzistues mund t'i kujtojnë atyrepraktikat dhe t’i informojnë rreth ndryshimeve ose përgjegjësive të reja.</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pacing w:val="-3"/>
                <w:sz w:val="18"/>
                <w:lang w:val="sq-AL"/>
              </w:rPr>
            </w:pPr>
            <w:r w:rsidRPr="007249E2">
              <w:rPr>
                <w:rFonts w:eastAsia="Times New Roman"/>
                <w:color w:val="000000"/>
                <w:spacing w:val="-3"/>
                <w:sz w:val="18"/>
                <w:lang w:val="sq-AL"/>
              </w:rPr>
              <w:t>Modulet e bazuara në internet ofrohen nga OBSH me material trajnimi tashmë të përgatitur që mund të përdoret.</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extAlignment w:val="baseline"/>
              <w:rPr>
                <w:rFonts w:eastAsia="Times New Roman"/>
                <w:color w:val="000000"/>
                <w:sz w:val="24"/>
                <w:lang w:val="sq-AL"/>
              </w:rPr>
            </w:pPr>
          </w:p>
        </w:tc>
      </w:tr>
      <w:tr w:rsidR="007249E2" w:rsidRPr="007249E2" w:rsidTr="00611BDD">
        <w:trPr>
          <w:trHeight w:hRule="exact" w:val="216"/>
        </w:trPr>
        <w:tc>
          <w:tcPr>
            <w:tcW w:w="13886" w:type="dxa"/>
            <w:gridSpan w:val="7"/>
            <w:tcBorders>
              <w:top w:val="single" w:sz="5" w:space="0" w:color="000000"/>
              <w:left w:val="single" w:sz="5" w:space="0" w:color="000000"/>
              <w:bottom w:val="single" w:sz="5" w:space="0" w:color="000000"/>
              <w:right w:val="single" w:sz="5" w:space="0" w:color="000000"/>
            </w:tcBorders>
            <w:shd w:val="clear" w:color="B8CCE3" w:fill="B8CCE3"/>
            <w:vAlign w:val="center"/>
          </w:tcPr>
          <w:p w:rsidR="007249E2" w:rsidRPr="007249E2" w:rsidRDefault="007249E2" w:rsidP="00611BDD">
            <w:pPr>
              <w:spacing w:line="196" w:lineRule="exact"/>
              <w:ind w:left="120"/>
              <w:textAlignment w:val="baseline"/>
              <w:rPr>
                <w:rFonts w:eastAsia="Times New Roman"/>
                <w:b/>
                <w:color w:val="000000"/>
                <w:sz w:val="18"/>
                <w:lang w:val="sq-AL"/>
              </w:rPr>
            </w:pPr>
            <w:r w:rsidRPr="007249E2">
              <w:rPr>
                <w:rFonts w:eastAsia="Times New Roman"/>
                <w:b/>
                <w:color w:val="000000"/>
                <w:sz w:val="18"/>
                <w:lang w:val="sq-AL"/>
              </w:rPr>
              <w:t>8. Planet për Gatishmëri ndaj Emergjencave</w:t>
            </w:r>
          </w:p>
        </w:tc>
      </w:tr>
      <w:tr w:rsidR="007249E2" w:rsidRPr="007249E2" w:rsidTr="00611BDD">
        <w:trPr>
          <w:trHeight w:hRule="exact" w:val="8116"/>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369" w:line="206" w:lineRule="exact"/>
              <w:ind w:left="120"/>
              <w:textAlignment w:val="baseline"/>
              <w:rPr>
                <w:rFonts w:eastAsia="Times New Roman"/>
                <w:color w:val="000000"/>
                <w:sz w:val="18"/>
                <w:lang w:val="sq-AL"/>
              </w:rPr>
            </w:pPr>
            <w:r w:rsidRPr="007249E2">
              <w:rPr>
                <w:rFonts w:eastAsia="Times New Roman"/>
                <w:color w:val="000000"/>
                <w:sz w:val="18"/>
                <w:lang w:val="sq-AL"/>
              </w:rPr>
              <w:t>8.1</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163" w:line="206" w:lineRule="exact"/>
              <w:ind w:left="108"/>
              <w:textAlignment w:val="baseline"/>
              <w:rPr>
                <w:rFonts w:eastAsia="Times New Roman"/>
                <w:color w:val="000000"/>
                <w:sz w:val="18"/>
                <w:lang w:val="sq-AL"/>
              </w:rPr>
            </w:pPr>
            <w:r w:rsidRPr="007249E2">
              <w:rPr>
                <w:rFonts w:eastAsia="Times New Roman"/>
                <w:color w:val="000000"/>
                <w:sz w:val="18"/>
                <w:lang w:val="sq-AL"/>
              </w:rPr>
              <w:t>Rrjedhjet e materialeve te rrezikshme, infektive dhe kimike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Vetëm anëtarët e stafit të cilët janë të trajnuar dhe kompetent në lidhje me procedurat e duhura, që kanë pajisjet e duhura për pastrimin e rrjedhjeve dhe pajisjet personalembrojtëse, lejohen të pastrojnë gjakun ose materialet e tjera potencialisht infektive.</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pacing w:val="-3"/>
                <w:sz w:val="18"/>
                <w:lang w:val="sq-AL"/>
              </w:rPr>
            </w:pPr>
            <w:r w:rsidRPr="007249E2">
              <w:rPr>
                <w:rFonts w:eastAsia="Times New Roman"/>
                <w:color w:val="000000"/>
                <w:spacing w:val="-3"/>
                <w:sz w:val="18"/>
                <w:lang w:val="sq-AL"/>
              </w:rPr>
              <w:t>Udh</w:t>
            </w:r>
            <w:r w:rsidRPr="007249E2">
              <w:rPr>
                <w:rFonts w:eastAsia="Times New Roman"/>
                <w:color w:val="000000"/>
                <w:sz w:val="18"/>
                <w:lang w:val="sq-AL"/>
              </w:rPr>
              <w:t>ëheqësit</w:t>
            </w:r>
            <w:r w:rsidRPr="007249E2">
              <w:rPr>
                <w:rFonts w:eastAsia="Times New Roman"/>
                <w:color w:val="000000"/>
                <w:spacing w:val="-3"/>
                <w:sz w:val="18"/>
                <w:lang w:val="sq-AL"/>
              </w:rPr>
              <w:t xml:space="preserve"> e departamenteve të </w:t>
            </w:r>
            <w:r w:rsidRPr="007249E2">
              <w:rPr>
                <w:rFonts w:eastAsia="Times New Roman"/>
                <w:color w:val="000000"/>
                <w:sz w:val="18"/>
                <w:lang w:val="sq-AL"/>
              </w:rPr>
              <w:t>ISH</w:t>
            </w:r>
            <w:r w:rsidRPr="007249E2">
              <w:rPr>
                <w:rFonts w:eastAsia="Times New Roman"/>
                <w:color w:val="000000"/>
                <w:spacing w:val="-3"/>
                <w:sz w:val="18"/>
                <w:lang w:val="sq-AL"/>
              </w:rPr>
              <w:t xml:space="preserve"> janë përgjegjës për të siguruar që anëtarët e stafit janë trajnuar në lidhje me procedurat e reagimit ndaj rrjedhjeve për materialet biologjike ndaj të cilave ata mund të ekspozohen.</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Alarmoni njerëzit në zonën e menjëhershme të rrjedhjes që të qëndrojnë larg dhe të mos prekin materialin ose të mosecin pranë tij.</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pacing w:val="-5"/>
                <w:sz w:val="18"/>
                <w:lang w:val="sq-AL"/>
              </w:rPr>
            </w:pPr>
            <w:r w:rsidRPr="007249E2">
              <w:rPr>
                <w:rFonts w:eastAsia="Times New Roman"/>
                <w:color w:val="000000"/>
                <w:spacing w:val="-5"/>
                <w:sz w:val="18"/>
                <w:lang w:val="sq-AL"/>
              </w:rPr>
              <w:t>Stafi i trajnuar, duhet të veshë pajisjet mbrojtëse, duke përfshirë dorezat, fustanin dhe mbrojtjen e fytyrës dhe</w:t>
            </w:r>
            <w:r w:rsidRPr="007249E2">
              <w:rPr>
                <w:rFonts w:eastAsia="Times New Roman"/>
                <w:color w:val="000000"/>
                <w:sz w:val="18"/>
                <w:lang w:val="sq-AL"/>
              </w:rPr>
              <w:t xml:space="preserve"> të</w:t>
            </w:r>
            <w:r w:rsidRPr="007249E2">
              <w:rPr>
                <w:rFonts w:eastAsia="Times New Roman"/>
                <w:color w:val="000000"/>
                <w:spacing w:val="-5"/>
                <w:sz w:val="18"/>
                <w:lang w:val="sq-AL"/>
              </w:rPr>
              <w:t>syve.</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Duhet të ndiqen hapat e mëposhtëm të menaxhimit:</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Mbuloni rrjedhjen me peshqir letre ose material tjetër thithës.</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pacing w:val="-2"/>
                <w:sz w:val="18"/>
                <w:lang w:val="sq-AL"/>
              </w:rPr>
            </w:pPr>
            <w:r w:rsidRPr="007249E2">
              <w:rPr>
                <w:rFonts w:eastAsia="Times New Roman"/>
                <w:color w:val="000000"/>
                <w:spacing w:val="-2"/>
                <w:sz w:val="18"/>
                <w:lang w:val="sq-AL"/>
              </w:rPr>
              <w:t>Me kujdes hidhni një germicid të aprovuar nga spitali rreth skajeve të rrjedhjes dhe më pas në rrjedhje. Shmangni spërkatjen. Mos i bëni rrjedhjet dukshëm më të mëdha.</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Fshijeni rrjedhjen me peshqir, material thithës dhe hidheni siç duhet.</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Ndiqni procedurat e tjera të zbatueshme të departamentit.</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Individët e ekspozuar duhet të referohen menjëherë në Objektin eShëndetit në Punë/tëPunonjësve ose Departamentin e Emergjencave brenda ISH dhe t'u ofrohet kujdesi i duhur.</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Të gjitha veprimet duhet të dokumentohen në regjistrat operativë</w:t>
            </w:r>
          </w:p>
        </w:tc>
        <w:tc>
          <w:tcPr>
            <w:tcW w:w="1526"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369"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5369"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2273"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rPr>
          <w:sz w:val="2"/>
          <w:lang w:val="sq-AL"/>
        </w:rPr>
      </w:pPr>
      <w:r w:rsidRPr="007249E2">
        <w:rPr>
          <w:noProof/>
          <w:lang w:val="sq-AL"/>
        </w:rPr>
        <w:pict>
          <v:shape id="Text Box 30" o:spid="_x0000_s1237" type="#_x0000_t202" style="position:absolute;margin-left:735.7pt;margin-top:563.55pt;width:25pt;height:12.65pt;z-index:-251535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" filled="f" stroked="f">
            <v:textbox inset="0,0,0,0">
              <w:txbxContent>
                <w:p w:rsidR="007249E2" w:rsidRDefault="007249E2" w:rsidP="007249E2">
                  <w:pPr>
                    <w:spacing w:before="4" w:line="245" w:lineRule="exact"/>
                    <w:textAlignment w:val="baseline"/>
                    <w:rPr>
                      <w:rFonts w:eastAsia="Times New Roman"/>
                      <w:color w:val="000000"/>
                      <w:spacing w:val="10"/>
                    </w:rPr>
                  </w:pPr>
                  <w:r>
                    <w:rPr>
                      <w:rFonts w:eastAsia="Times New Roman"/>
                      <w:color w:val="000000"/>
                      <w:spacing w:val="10"/>
                    </w:rPr>
                    <w:t>104</w:t>
                  </w:r>
                </w:p>
              </w:txbxContent>
            </v:textbox>
            <w10:wrap type="square" anchorx="page" anchory="page"/>
          </v:shape>
        </w:pict>
      </w:r>
    </w:p>
    <w:tbl>
      <w:tblPr>
        <w:tblW w:w="0" w:type="auto"/>
        <w:tblInd w:w="17" w:type="dxa"/>
        <w:tblLayout w:type="fixed"/>
        <w:tblCellMar>
          <w:left w:w="0" w:type="dxa"/>
          <w:right w:w="0" w:type="dxa"/>
        </w:tblCellMar>
        <w:tblLook w:val="04A0"/>
      </w:tblPr>
      <w:tblGrid>
        <w:gridCol w:w="514"/>
        <w:gridCol w:w="3225"/>
        <w:gridCol w:w="4359"/>
        <w:gridCol w:w="1521"/>
        <w:gridCol w:w="1349"/>
        <w:gridCol w:w="1344"/>
        <w:gridCol w:w="1574"/>
      </w:tblGrid>
      <w:tr w:rsidR="007249E2" w:rsidRPr="007249E2" w:rsidTr="00611BDD">
        <w:trPr>
          <w:trHeight w:hRule="exact" w:val="432"/>
        </w:trPr>
        <w:tc>
          <w:tcPr>
            <w:tcW w:w="51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textAlignment w:val="baseline"/>
              <w:rPr>
                <w:rFonts w:eastAsia="Times New Roman"/>
                <w:color w:val="000000"/>
                <w:sz w:val="24"/>
                <w:lang w:val="sq-AL"/>
              </w:rPr>
            </w:pPr>
          </w:p>
        </w:tc>
        <w:tc>
          <w:tcPr>
            <w:tcW w:w="3225"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right="180"/>
              <w:jc w:val="both"/>
              <w:textAlignment w:val="baseline"/>
              <w:rPr>
                <w:rFonts w:eastAsia="Times New Roman"/>
                <w:b/>
                <w:color w:val="000000"/>
                <w:sz w:val="18"/>
                <w:lang w:val="sq-AL"/>
              </w:rPr>
            </w:pPr>
            <w:r w:rsidRPr="007249E2">
              <w:rPr>
                <w:rFonts w:eastAsia="Times New Roman"/>
                <w:b/>
                <w:color w:val="000000"/>
                <w:sz w:val="18"/>
                <w:lang w:val="sq-AL"/>
              </w:rPr>
              <w:t>Aktiviteti si dhe çështjet dhe rreziqet potenciale M&amp;S</w:t>
            </w:r>
          </w:p>
        </w:tc>
        <w:tc>
          <w:tcPr>
            <w:tcW w:w="435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left="106"/>
              <w:textAlignment w:val="baseline"/>
              <w:rPr>
                <w:rFonts w:eastAsia="Times New Roman"/>
                <w:b/>
                <w:color w:val="000000"/>
                <w:sz w:val="18"/>
                <w:lang w:val="sq-AL"/>
              </w:rPr>
            </w:pPr>
            <w:r w:rsidRPr="007249E2">
              <w:rPr>
                <w:rFonts w:eastAsia="Times New Roman"/>
                <w:b/>
                <w:color w:val="000000"/>
                <w:sz w:val="18"/>
                <w:lang w:val="sq-AL"/>
              </w:rPr>
              <w:t>Masat e propozuara zbutëse</w:t>
            </w:r>
          </w:p>
        </w:tc>
        <w:tc>
          <w:tcPr>
            <w:tcW w:w="1521"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jc w:val="center"/>
              <w:textAlignment w:val="baseline"/>
              <w:rPr>
                <w:rFonts w:eastAsia="Times New Roman"/>
                <w:b/>
                <w:color w:val="000000"/>
                <w:sz w:val="18"/>
                <w:lang w:val="sq-AL"/>
              </w:rPr>
            </w:pPr>
            <w:r w:rsidRPr="007249E2">
              <w:rPr>
                <w:rFonts w:eastAsia="Times New Roman"/>
                <w:b/>
                <w:color w:val="000000"/>
                <w:sz w:val="18"/>
                <w:lang w:val="sq-AL"/>
              </w:rPr>
              <w:t>Përgjegjësitë</w:t>
            </w:r>
          </w:p>
        </w:tc>
        <w:tc>
          <w:tcPr>
            <w:tcW w:w="1349"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557"/>
              <w:jc w:val="right"/>
              <w:textAlignment w:val="baseline"/>
              <w:rPr>
                <w:rFonts w:eastAsia="Times New Roman"/>
                <w:b/>
                <w:color w:val="000000"/>
                <w:sz w:val="18"/>
                <w:lang w:val="sq-AL"/>
              </w:rPr>
            </w:pPr>
            <w:r w:rsidRPr="007249E2">
              <w:rPr>
                <w:rFonts w:eastAsia="Times New Roman"/>
                <w:b/>
                <w:color w:val="000000"/>
                <w:sz w:val="18"/>
                <w:lang w:val="sq-AL"/>
              </w:rPr>
              <w:t>Afati kohor</w:t>
            </w:r>
          </w:p>
        </w:tc>
        <w:tc>
          <w:tcPr>
            <w:tcW w:w="134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after="193" w:line="206" w:lineRule="exact"/>
              <w:ind w:right="682"/>
              <w:jc w:val="right"/>
              <w:textAlignment w:val="baseline"/>
              <w:rPr>
                <w:rFonts w:eastAsia="Times New Roman"/>
                <w:b/>
                <w:color w:val="000000"/>
                <w:sz w:val="18"/>
                <w:lang w:val="sq-AL"/>
              </w:rPr>
            </w:pPr>
            <w:r w:rsidRPr="007249E2">
              <w:rPr>
                <w:rFonts w:eastAsia="Times New Roman"/>
                <w:b/>
                <w:color w:val="000000"/>
                <w:sz w:val="18"/>
                <w:lang w:val="sq-AL"/>
              </w:rPr>
              <w:t>Buxheti</w:t>
            </w:r>
          </w:p>
        </w:tc>
        <w:tc>
          <w:tcPr>
            <w:tcW w:w="1574" w:type="dxa"/>
            <w:tcBorders>
              <w:top w:val="single" w:sz="5" w:space="0" w:color="000000"/>
              <w:left w:val="single" w:sz="5" w:space="0" w:color="000000"/>
              <w:bottom w:val="single" w:sz="5" w:space="0" w:color="000000"/>
              <w:right w:val="single" w:sz="5" w:space="0" w:color="000000"/>
            </w:tcBorders>
            <w:shd w:val="clear" w:color="94B3D6" w:fill="94B3D6"/>
          </w:tcPr>
          <w:p w:rsidR="007249E2" w:rsidRPr="007249E2" w:rsidRDefault="007249E2" w:rsidP="00611BDD">
            <w:pPr>
              <w:spacing w:line="203" w:lineRule="exact"/>
              <w:ind w:left="108"/>
              <w:textAlignment w:val="baseline"/>
              <w:rPr>
                <w:rFonts w:eastAsia="Times New Roman"/>
                <w:b/>
                <w:color w:val="000000"/>
                <w:sz w:val="18"/>
                <w:lang w:val="sq-AL"/>
              </w:rPr>
            </w:pPr>
            <w:r w:rsidRPr="007249E2">
              <w:rPr>
                <w:rFonts w:eastAsia="Times New Roman"/>
                <w:b/>
                <w:color w:val="000000"/>
                <w:sz w:val="18"/>
                <w:lang w:val="sq-AL"/>
              </w:rPr>
              <w:t>Monitorimi i përgjegjësisë</w:t>
            </w:r>
          </w:p>
        </w:tc>
      </w:tr>
      <w:tr w:rsidR="007249E2" w:rsidRPr="007249E2" w:rsidTr="00611BDD">
        <w:trPr>
          <w:trHeight w:hRule="exact" w:val="4039"/>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abs>
                <w:tab w:val="decimal" w:pos="216"/>
              </w:tabs>
              <w:spacing w:after="3506" w:line="206" w:lineRule="exact"/>
              <w:textAlignment w:val="baseline"/>
              <w:rPr>
                <w:rFonts w:eastAsia="Times New Roman"/>
                <w:color w:val="000000"/>
                <w:sz w:val="18"/>
                <w:lang w:val="sq-AL"/>
              </w:rPr>
            </w:pPr>
            <w:r w:rsidRPr="007249E2">
              <w:rPr>
                <w:rFonts w:eastAsia="Times New Roman"/>
                <w:color w:val="000000"/>
                <w:sz w:val="18"/>
                <w:lang w:val="sq-AL"/>
              </w:rPr>
              <w:t>8.2</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882" w:line="206" w:lineRule="exact"/>
              <w:ind w:left="108" w:right="180"/>
              <w:textAlignment w:val="baseline"/>
              <w:rPr>
                <w:rFonts w:eastAsia="Times New Roman"/>
                <w:color w:val="000000"/>
                <w:sz w:val="18"/>
                <w:lang w:val="sq-AL"/>
              </w:rPr>
            </w:pPr>
            <w:r w:rsidRPr="007249E2">
              <w:rPr>
                <w:rFonts w:eastAsia="Times New Roman"/>
                <w:color w:val="000000"/>
                <w:sz w:val="18"/>
                <w:lang w:val="sq-AL"/>
              </w:rPr>
              <w:t>Masat e paparashikuara për ndërprerjene shërbimit - Transporti dhe Trajtimi dhe/ose asgjësimi përfundimtar nga ofruesi i shërbimeve.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Në rast se ndërpritet shërbimi nga transportuesi i mbeturinave të kujdesit shëndetësor dhe/ose kontraktori i trajtimit/asgjësimit, do të zbatoheshin veprimet e mëposhtme:</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Përcaktimi kur shërbimi i rregullt nga kontraktori i rregullt i transportit dhe trajtimit mund të rifillojë. Pyesni nëse kontraktori ka një plan alternative transporti, magazinimi dhe asgjësimi që mund të zbatohet.</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Njofto zyrtarët e lartë të MSH dhe menaxhmentin e ISH për udhëzime mbi hapat e ardhshëm.</w:t>
            </w:r>
          </w:p>
          <w:p w:rsidR="007249E2" w:rsidRPr="007249E2" w:rsidRDefault="007249E2" w:rsidP="00E04632">
            <w:pPr>
              <w:numPr>
                <w:ilvl w:val="0"/>
                <w:numId w:val="41"/>
              </w:numPr>
              <w:tabs>
                <w:tab w:val="left" w:pos="216"/>
                <w:tab w:val="left" w:pos="390"/>
              </w:tabs>
              <w:spacing w:before="5" w:line="206" w:lineRule="exact"/>
              <w:ind w:left="120"/>
              <w:textAlignment w:val="baseline"/>
              <w:rPr>
                <w:rFonts w:eastAsia="Times New Roman"/>
                <w:color w:val="000000"/>
                <w:sz w:val="18"/>
                <w:lang w:val="sq-AL"/>
              </w:rPr>
            </w:pPr>
            <w:r w:rsidRPr="007249E2">
              <w:rPr>
                <w:rFonts w:eastAsia="Times New Roman"/>
                <w:color w:val="000000"/>
                <w:sz w:val="18"/>
                <w:lang w:val="sq-AL"/>
              </w:rPr>
              <w:t>Nëse ofruesi i shërbimit nuk mund të ofrojë shërbime brenda një kohe të arsyeshme, atëherë do të zbatohen veprimet e mëposhtme:</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pacing w:val="-2"/>
                <w:sz w:val="18"/>
                <w:lang w:val="sq-AL"/>
              </w:rPr>
            </w:pPr>
            <w:r w:rsidRPr="007249E2">
              <w:rPr>
                <w:rFonts w:eastAsia="Times New Roman"/>
                <w:color w:val="000000"/>
                <w:spacing w:val="-2"/>
                <w:sz w:val="18"/>
                <w:lang w:val="sq-AL"/>
              </w:rPr>
              <w:t>Përpjekje për të siguruar shërbimet e një ofruesi të shërbimeve alternative i cili mund të jetë në gjendje të transportojë dhe asgjësojë mbeturinat derisa të rikthehet shërbimi i rregullt.</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Zbatimi i dezinfektimin dhe deponimit të përmbajtur për një periudhë minimale prej 48 orësh.</w:t>
            </w:r>
          </w:p>
        </w:tc>
        <w:tc>
          <w:tcPr>
            <w:tcW w:w="1521"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506"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3506"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2273"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trHeight w:hRule="exact" w:val="3688"/>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abs>
                <w:tab w:val="decimal" w:pos="216"/>
              </w:tabs>
              <w:spacing w:after="2474" w:line="206" w:lineRule="exact"/>
              <w:textAlignment w:val="baseline"/>
              <w:rPr>
                <w:rFonts w:eastAsia="Times New Roman"/>
                <w:color w:val="000000"/>
                <w:sz w:val="18"/>
                <w:lang w:val="sq-AL"/>
              </w:rPr>
            </w:pPr>
            <w:r w:rsidRPr="007249E2">
              <w:rPr>
                <w:rFonts w:eastAsia="Times New Roman"/>
                <w:color w:val="000000"/>
                <w:sz w:val="18"/>
                <w:lang w:val="sq-AL"/>
              </w:rPr>
              <w:t>8.3</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474" w:line="206" w:lineRule="exact"/>
              <w:ind w:left="105"/>
              <w:textAlignment w:val="baseline"/>
              <w:rPr>
                <w:rFonts w:eastAsia="Times New Roman"/>
                <w:color w:val="000000"/>
                <w:sz w:val="18"/>
                <w:lang w:val="sq-AL"/>
              </w:rPr>
            </w:pPr>
            <w:r w:rsidRPr="007249E2">
              <w:rPr>
                <w:rFonts w:eastAsia="Times New Roman"/>
                <w:color w:val="000000"/>
                <w:sz w:val="18"/>
                <w:lang w:val="sq-AL"/>
              </w:rPr>
              <w:t>Dështimi i mundshëm i pajisjeve brenda ISH-ve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Nëse pajisjet primare dështojnë, duhet të identifikohet gjithmonë një makinë ose objektalternativ</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Mbeturinat e kujdesit shëndetësor do të trajtohen nga një nga metodat e mëposhtme:</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Përfundimi i sterilizimit në autoklavë tjetër nëse është e mundur, ose dezinfektimi i menjëhershëm kimik.</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pacing w:val="-3"/>
                <w:sz w:val="18"/>
                <w:lang w:val="sq-AL"/>
              </w:rPr>
            </w:pPr>
            <w:r w:rsidRPr="007249E2">
              <w:rPr>
                <w:rFonts w:eastAsia="Times New Roman"/>
                <w:color w:val="000000"/>
                <w:spacing w:val="-3"/>
                <w:sz w:val="18"/>
                <w:lang w:val="sq-AL"/>
              </w:rPr>
              <w:t>Mbeturinat mjekësore mund të ruhen në temperatura më të mëdha se 32° F (0°C) për deri në 7 ditë para trajtimit nëse një ambient ftohës për mbeturinat është në dispozicion brenda objektit.</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Mbeturinat mjekësore mund të ruhen të ngrira deri në 90 ditë. Do të bëhen përpjekje për të përfunduar riparimin brenda kësaj kohe.</w:t>
            </w:r>
          </w:p>
        </w:tc>
        <w:tc>
          <w:tcPr>
            <w:tcW w:w="1521"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474"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474"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2273"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trHeight w:hRule="exact" w:val="3166"/>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abs>
                <w:tab w:val="decimal" w:pos="216"/>
              </w:tabs>
              <w:spacing w:after="2067" w:line="206" w:lineRule="exact"/>
              <w:textAlignment w:val="baseline"/>
              <w:rPr>
                <w:rFonts w:eastAsia="Times New Roman"/>
                <w:color w:val="000000"/>
                <w:sz w:val="18"/>
                <w:lang w:val="sq-AL"/>
              </w:rPr>
            </w:pPr>
            <w:r w:rsidRPr="007249E2">
              <w:rPr>
                <w:rFonts w:eastAsia="Times New Roman"/>
                <w:color w:val="000000"/>
                <w:sz w:val="18"/>
                <w:lang w:val="sq-AL"/>
              </w:rPr>
              <w:t>8.4</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1860" w:line="206" w:lineRule="exact"/>
              <w:ind w:left="108" w:right="252"/>
              <w:textAlignment w:val="baseline"/>
              <w:rPr>
                <w:rFonts w:eastAsia="Times New Roman"/>
                <w:color w:val="000000"/>
                <w:sz w:val="18"/>
                <w:lang w:val="sq-AL"/>
              </w:rPr>
            </w:pPr>
            <w:r w:rsidRPr="007249E2">
              <w:rPr>
                <w:rFonts w:eastAsia="Times New Roman"/>
                <w:color w:val="000000"/>
                <w:sz w:val="18"/>
                <w:lang w:val="sq-AL"/>
              </w:rPr>
              <w:t>Pengimi i operacioneve të rregullta për shkak të katastrofave natyrore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6" w:lineRule="exact"/>
              <w:ind w:left="216" w:right="180"/>
              <w:jc w:val="both"/>
              <w:textAlignment w:val="baseline"/>
              <w:rPr>
                <w:rFonts w:eastAsia="Times New Roman"/>
                <w:color w:val="000000"/>
                <w:spacing w:val="-4"/>
                <w:sz w:val="18"/>
                <w:lang w:val="sq-AL"/>
              </w:rPr>
            </w:pPr>
            <w:r w:rsidRPr="007249E2">
              <w:rPr>
                <w:rFonts w:eastAsia="Times New Roman"/>
                <w:color w:val="000000"/>
                <w:spacing w:val="-4"/>
                <w:sz w:val="18"/>
                <w:lang w:val="sq-AL"/>
              </w:rPr>
              <w:t>Në rast se ndodh</w:t>
            </w:r>
            <w:r w:rsidRPr="007249E2">
              <w:rPr>
                <w:rFonts w:eastAsia="Times New Roman"/>
                <w:color w:val="000000"/>
                <w:sz w:val="18"/>
                <w:lang w:val="sq-AL"/>
              </w:rPr>
              <w:t>ë</w:t>
            </w:r>
            <w:r w:rsidRPr="007249E2">
              <w:rPr>
                <w:rFonts w:eastAsia="Times New Roman"/>
                <w:color w:val="000000"/>
                <w:spacing w:val="-4"/>
                <w:sz w:val="18"/>
                <w:lang w:val="sq-AL"/>
              </w:rPr>
              <w:t xml:space="preserve"> një katastrof</w:t>
            </w:r>
            <w:r w:rsidRPr="007249E2">
              <w:rPr>
                <w:rFonts w:eastAsia="Times New Roman"/>
                <w:color w:val="000000"/>
                <w:sz w:val="18"/>
                <w:lang w:val="sq-AL"/>
              </w:rPr>
              <w:t>ë</w:t>
            </w:r>
            <w:r w:rsidRPr="007249E2">
              <w:rPr>
                <w:rFonts w:eastAsia="Times New Roman"/>
                <w:color w:val="000000"/>
                <w:spacing w:val="-4"/>
                <w:sz w:val="18"/>
                <w:lang w:val="sq-AL"/>
              </w:rPr>
              <w:t xml:space="preserve"> natyrore, të gjitha aktivitetet që gjenerojnë mbeturina mjekësore duhet të ndjekin udhëzimet për magazinimin më të gjatë.</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Rekomandohet që frigoriferët më të mëdhenj të ISH të të hulumtohen si mundësi ruajtjeje në raste emergjencash.</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Në rast të një problemi elektrik ose problemi tjetër në lidhje me fatkeqësitë natyrore, përdoruesit e laboratorit duhet të koordinohen me autoritetet përkatëse për të siguruar furnizimin me energji elektrike.</w:t>
            </w:r>
          </w:p>
          <w:p w:rsidR="007249E2" w:rsidRPr="007249E2" w:rsidRDefault="007249E2" w:rsidP="00E04632">
            <w:pPr>
              <w:numPr>
                <w:ilvl w:val="0"/>
                <w:numId w:val="34"/>
              </w:numPr>
              <w:tabs>
                <w:tab w:val="left" w:pos="390"/>
              </w:tabs>
              <w:spacing w:line="206" w:lineRule="exact"/>
              <w:ind w:left="120" w:right="144"/>
              <w:textAlignment w:val="baseline"/>
              <w:rPr>
                <w:rFonts w:eastAsia="Times New Roman"/>
                <w:color w:val="000000"/>
                <w:sz w:val="18"/>
                <w:lang w:val="sq-AL"/>
              </w:rPr>
            </w:pPr>
            <w:r w:rsidRPr="007249E2">
              <w:rPr>
                <w:rFonts w:eastAsia="Times New Roman"/>
                <w:color w:val="000000"/>
                <w:sz w:val="18"/>
                <w:lang w:val="sq-AL"/>
              </w:rPr>
              <w:t>Rekomandohet të keni një furnizim rezervë me energji elektrike siç janë gjeneratorët ndihmës për të siguruar energji rezervë në autoklavë.</w:t>
            </w:r>
          </w:p>
        </w:tc>
        <w:tc>
          <w:tcPr>
            <w:tcW w:w="1521"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2273"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r w:rsidR="007249E2" w:rsidRPr="007249E2" w:rsidTr="00611BDD">
        <w:trPr>
          <w:trHeight w:hRule="exact" w:val="1258"/>
        </w:trPr>
        <w:tc>
          <w:tcPr>
            <w:tcW w:w="51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tabs>
                <w:tab w:val="decimal" w:pos="216"/>
              </w:tabs>
              <w:spacing w:after="612" w:line="206" w:lineRule="exact"/>
              <w:textAlignment w:val="baseline"/>
              <w:rPr>
                <w:rFonts w:eastAsia="Times New Roman"/>
                <w:color w:val="000000"/>
                <w:sz w:val="18"/>
                <w:lang w:val="sq-AL"/>
              </w:rPr>
            </w:pPr>
            <w:r w:rsidRPr="007249E2">
              <w:rPr>
                <w:rFonts w:eastAsia="Times New Roman"/>
                <w:color w:val="000000"/>
                <w:sz w:val="18"/>
                <w:lang w:val="sq-AL"/>
              </w:rPr>
              <w:t>8.5</w:t>
            </w:r>
          </w:p>
        </w:tc>
        <w:tc>
          <w:tcPr>
            <w:tcW w:w="3225"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406" w:line="206" w:lineRule="exact"/>
              <w:ind w:left="108" w:right="396"/>
              <w:textAlignment w:val="baseline"/>
              <w:rPr>
                <w:rFonts w:eastAsia="Times New Roman"/>
                <w:color w:val="000000"/>
                <w:sz w:val="18"/>
                <w:lang w:val="sq-AL"/>
              </w:rPr>
            </w:pPr>
            <w:r w:rsidRPr="007249E2">
              <w:rPr>
                <w:rFonts w:eastAsia="Times New Roman"/>
                <w:color w:val="000000"/>
                <w:sz w:val="18"/>
                <w:lang w:val="sq-AL"/>
              </w:rPr>
              <w:t>Mbyllja e mundshme e një impianti për trajtimin e mbeturinave</w:t>
            </w:r>
          </w:p>
        </w:tc>
        <w:tc>
          <w:tcPr>
            <w:tcW w:w="435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line="204" w:lineRule="exact"/>
              <w:ind w:left="108" w:right="108"/>
              <w:textAlignment w:val="baseline"/>
              <w:rPr>
                <w:rFonts w:eastAsia="Times New Roman"/>
                <w:color w:val="000000"/>
                <w:sz w:val="18"/>
                <w:lang w:val="sq-AL"/>
              </w:rPr>
            </w:pPr>
            <w:r w:rsidRPr="007249E2">
              <w:rPr>
                <w:rFonts w:eastAsia="Times New Roman"/>
                <w:color w:val="000000"/>
                <w:sz w:val="18"/>
                <w:lang w:val="sq-AL"/>
              </w:rPr>
              <w:t>Pas mbylljes së objektit, të gjitha pajisjet, lehtësirat dhe artikujt e ripërdorueshëmtë përdorura në funksionimin e procesit të trajtimit do të dekontaminohen ose me sterilizim me avull ose me dezinfektim me dezinfektues komercial kuaternar të kripës së amonit, i përzier dhe i përdorur sipas udhëzimeve të prodhuesit.</w:t>
            </w:r>
          </w:p>
        </w:tc>
        <w:tc>
          <w:tcPr>
            <w:tcW w:w="1521"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12" w:line="206" w:lineRule="exact"/>
              <w:ind w:right="139"/>
              <w:jc w:val="both"/>
              <w:textAlignment w:val="baseline"/>
              <w:rPr>
                <w:rFonts w:eastAsia="Times New Roman"/>
                <w:color w:val="000000"/>
                <w:sz w:val="18"/>
                <w:lang w:val="sq-AL"/>
              </w:rPr>
            </w:pPr>
            <w:r w:rsidRPr="007249E2">
              <w:rPr>
                <w:rFonts w:eastAsia="Times New Roman"/>
                <w:color w:val="000000"/>
                <w:sz w:val="18"/>
                <w:lang w:val="sq-AL"/>
              </w:rPr>
              <w:t>PSH-të, PMKSH-të</w:t>
            </w:r>
          </w:p>
        </w:tc>
        <w:tc>
          <w:tcPr>
            <w:tcW w:w="1349"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612" w:line="206" w:lineRule="exact"/>
              <w:ind w:left="115"/>
              <w:textAlignment w:val="baseline"/>
              <w:rPr>
                <w:rFonts w:eastAsia="Times New Roman"/>
                <w:color w:val="000000"/>
                <w:sz w:val="18"/>
                <w:lang w:val="sq-AL"/>
              </w:rPr>
            </w:pPr>
            <w:r w:rsidRPr="007249E2">
              <w:rPr>
                <w:rFonts w:eastAsia="Times New Roman"/>
                <w:color w:val="000000"/>
                <w:sz w:val="18"/>
                <w:lang w:val="sq-AL"/>
              </w:rPr>
              <w:t>Në gjenerim</w:t>
            </w:r>
          </w:p>
        </w:tc>
        <w:tc>
          <w:tcPr>
            <w:tcW w:w="134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before="1" w:after="2273" w:line="206" w:lineRule="exact"/>
              <w:ind w:left="144"/>
              <w:textAlignment w:val="baseline"/>
              <w:rPr>
                <w:rFonts w:eastAsia="Times New Roman"/>
                <w:color w:val="000000"/>
                <w:sz w:val="18"/>
                <w:lang w:val="sq-AL"/>
              </w:rPr>
            </w:pPr>
            <w:r w:rsidRPr="007249E2">
              <w:rPr>
                <w:rFonts w:eastAsia="Times New Roman"/>
                <w:color w:val="000000"/>
                <w:sz w:val="18"/>
                <w:lang w:val="sq-AL"/>
              </w:rPr>
              <w:t>Buxheti operacional i ISH-së</w:t>
            </w:r>
          </w:p>
        </w:tc>
        <w:tc>
          <w:tcPr>
            <w:tcW w:w="1574" w:type="dxa"/>
            <w:tcBorders>
              <w:top w:val="single" w:sz="5" w:space="0" w:color="000000"/>
              <w:left w:val="single" w:sz="5" w:space="0" w:color="000000"/>
              <w:bottom w:val="single" w:sz="5" w:space="0" w:color="000000"/>
              <w:right w:val="single" w:sz="5" w:space="0" w:color="000000"/>
            </w:tcBorders>
          </w:tcPr>
          <w:p w:rsidR="007249E2" w:rsidRPr="007249E2" w:rsidRDefault="007249E2" w:rsidP="00611BDD">
            <w:pPr>
              <w:spacing w:after="2067" w:line="206" w:lineRule="exact"/>
              <w:ind w:left="108"/>
              <w:textAlignment w:val="baseline"/>
              <w:rPr>
                <w:rFonts w:eastAsia="Times New Roman"/>
                <w:color w:val="000000"/>
                <w:sz w:val="18"/>
                <w:lang w:val="sq-AL"/>
              </w:rPr>
            </w:pPr>
            <w:r w:rsidRPr="007249E2">
              <w:rPr>
                <w:rFonts w:eastAsia="Times New Roman"/>
                <w:color w:val="000000"/>
                <w:sz w:val="18"/>
                <w:lang w:val="sq-AL"/>
              </w:rPr>
              <w:t>Menaxhmenti i ISH-së, MA/AMMK, MSH</w:t>
            </w:r>
          </w:p>
        </w:tc>
      </w:tr>
    </w:tbl>
    <w:p w:rsidR="007249E2" w:rsidRPr="007249E2" w:rsidRDefault="007249E2" w:rsidP="007249E2">
      <w:pPr>
        <w:rPr>
          <w:lang w:val="sq-AL"/>
        </w:rPr>
        <w:sectPr w:rsidR="007249E2" w:rsidRPr="007249E2">
          <w:pgSz w:w="15840" w:h="12240" w:orient="landscape"/>
          <w:pgMar w:top="680" w:right="1217" w:bottom="304" w:left="703" w:header="720" w:footer="720" w:gutter="0"/>
          <w:cols w:space="720"/>
        </w:sectPr>
      </w:pPr>
    </w:p>
    <w:p w:rsidR="007249E2" w:rsidRPr="007249E2" w:rsidRDefault="007249E2" w:rsidP="007249E2">
      <w:pPr>
        <w:spacing w:before="44" w:line="240"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tabs>
          <w:tab w:val="left" w:pos="720"/>
        </w:tabs>
        <w:spacing w:before="184" w:line="552" w:lineRule="exact"/>
        <w:textAlignment w:val="baseline"/>
        <w:rPr>
          <w:rFonts w:eastAsia="Times New Roman"/>
          <w:b/>
          <w:color w:val="365F91"/>
          <w:sz w:val="24"/>
          <w:lang w:val="sq-AL"/>
        </w:rPr>
      </w:pPr>
      <w:r w:rsidRPr="007249E2">
        <w:rPr>
          <w:rFonts w:eastAsia="Times New Roman"/>
          <w:b/>
          <w:color w:val="365F91"/>
          <w:sz w:val="24"/>
          <w:lang w:val="sq-AL"/>
        </w:rPr>
        <w:t>V.</w:t>
      </w:r>
      <w:r w:rsidRPr="007249E2">
        <w:rPr>
          <w:rFonts w:eastAsia="Times New Roman"/>
          <w:b/>
          <w:color w:val="365F91"/>
          <w:sz w:val="24"/>
          <w:lang w:val="sq-AL"/>
        </w:rPr>
        <w:tab/>
        <w:t>Lista e Burimeve: Udhëzues rreth COVID-19</w:t>
      </w:r>
      <w:r w:rsidRPr="007249E2">
        <w:rPr>
          <w:rFonts w:eastAsia="Times New Roman"/>
          <w:b/>
          <w:color w:val="365F91"/>
          <w:sz w:val="24"/>
          <w:lang w:val="sq-AL"/>
        </w:rPr>
        <w:br/>
      </w:r>
      <w:r w:rsidRPr="007249E2">
        <w:rPr>
          <w:rFonts w:eastAsia="Times New Roman"/>
          <w:b/>
          <w:color w:val="000000"/>
          <w:lang w:val="sq-AL"/>
        </w:rPr>
        <w:t>Udhëzimet e OBSH-së.</w:t>
      </w:r>
    </w:p>
    <w:p w:rsidR="007249E2" w:rsidRPr="007249E2" w:rsidRDefault="007249E2" w:rsidP="007249E2">
      <w:pPr>
        <w:spacing w:before="255" w:line="244" w:lineRule="exact"/>
        <w:textAlignment w:val="baseline"/>
        <w:rPr>
          <w:rFonts w:eastAsia="Times New Roman"/>
          <w:b/>
          <w:color w:val="000000"/>
          <w:lang w:val="sq-AL"/>
        </w:rPr>
      </w:pPr>
      <w:r w:rsidRPr="007249E2">
        <w:rPr>
          <w:rFonts w:eastAsia="Times New Roman"/>
          <w:b/>
          <w:color w:val="000000"/>
          <w:lang w:val="sq-AL"/>
        </w:rPr>
        <w:t>Këshilla për publikun</w:t>
      </w:r>
    </w:p>
    <w:p w:rsidR="007249E2" w:rsidRPr="007249E2" w:rsidRDefault="007249E2" w:rsidP="007249E2">
      <w:pPr>
        <w:numPr>
          <w:ilvl w:val="0"/>
          <w:numId w:val="13"/>
        </w:numPr>
        <w:spacing w:line="255" w:lineRule="exact"/>
        <w:ind w:right="144" w:hanging="360"/>
        <w:textAlignment w:val="baseline"/>
        <w:rPr>
          <w:rFonts w:eastAsia="Times New Roman"/>
          <w:color w:val="000000"/>
          <w:lang w:val="sq-AL"/>
        </w:rPr>
      </w:pPr>
      <w:r w:rsidRPr="007249E2">
        <w:rPr>
          <w:rFonts w:eastAsia="Times New Roman"/>
          <w:color w:val="000000"/>
          <w:lang w:val="sq-AL"/>
        </w:rPr>
        <w:t xml:space="preserve">Këshillat e OBSH-së për publikun, përfshirë distancën sociale, higjienën e frymëmarrjes, vetë-karantinimin dhe kërkimin e këshillave mjekësore, mund të konsultohen në këtë uebfaqe të OBSH-së: </w:t>
      </w:r>
      <w:hyperlink r:id="rId21">
        <w:r w:rsidRPr="007249E2">
          <w:rPr>
            <w:rFonts w:eastAsia="Times New Roman"/>
            <w:color w:val="0000FF"/>
            <w:u w:val="single"/>
            <w:lang w:val="sq-AL"/>
          </w:rPr>
          <w:t>https://www.who.int/emergencies/diseases/novel-coronavirus-2019/advice-for-public</w:t>
        </w:r>
      </w:hyperlink>
    </w:p>
    <w:p w:rsidR="007249E2" w:rsidRPr="007249E2" w:rsidRDefault="007249E2" w:rsidP="007249E2">
      <w:pPr>
        <w:spacing w:before="272" w:line="241" w:lineRule="exact"/>
        <w:textAlignment w:val="baseline"/>
        <w:rPr>
          <w:rFonts w:eastAsia="Times New Roman"/>
          <w:b/>
          <w:color w:val="000000"/>
          <w:lang w:val="sq-AL"/>
        </w:rPr>
      </w:pPr>
      <w:r w:rsidRPr="007249E2">
        <w:rPr>
          <w:rFonts w:eastAsia="Times New Roman"/>
          <w:b/>
          <w:color w:val="000000"/>
          <w:lang w:val="sq-AL"/>
        </w:rPr>
        <w:t>Udhëzime teknike</w:t>
      </w:r>
    </w:p>
    <w:p w:rsidR="007249E2" w:rsidRPr="007249E2" w:rsidRDefault="007249E2" w:rsidP="007249E2">
      <w:pPr>
        <w:numPr>
          <w:ilvl w:val="0"/>
          <w:numId w:val="13"/>
        </w:numPr>
        <w:spacing w:line="257" w:lineRule="exact"/>
        <w:ind w:right="576" w:hanging="360"/>
        <w:textAlignment w:val="baseline"/>
        <w:rPr>
          <w:rFonts w:eastAsia="Times New Roman"/>
          <w:color w:val="0000FF"/>
          <w:u w:val="single"/>
          <w:lang w:val="sq-AL"/>
        </w:rPr>
      </w:pPr>
      <w:r w:rsidRPr="007249E2">
        <w:rPr>
          <w:rFonts w:eastAsia="Times New Roman"/>
          <w:color w:val="0000FF"/>
          <w:u w:val="single"/>
          <w:lang w:val="sq-AL"/>
        </w:rPr>
        <w:t xml:space="preserve">Infection prevention and control during health care when novel coronavirus (nCoV) infection is suspected, </w:t>
      </w:r>
      <w:r w:rsidRPr="007249E2">
        <w:rPr>
          <w:rFonts w:eastAsia="Times New Roman"/>
          <w:color w:val="000000"/>
          <w:lang w:val="sq-AL"/>
        </w:rPr>
        <w:t>lëshuar më 19 mars 2020</w:t>
      </w:r>
    </w:p>
    <w:p w:rsidR="007249E2" w:rsidRPr="007249E2" w:rsidRDefault="007249E2" w:rsidP="007249E2">
      <w:pPr>
        <w:numPr>
          <w:ilvl w:val="0"/>
          <w:numId w:val="13"/>
        </w:numPr>
        <w:spacing w:before="15" w:line="254" w:lineRule="exact"/>
        <w:ind w:hanging="360"/>
        <w:textAlignment w:val="baseline"/>
        <w:rPr>
          <w:rFonts w:eastAsia="Times New Roman"/>
          <w:color w:val="0000FF"/>
          <w:u w:val="single"/>
          <w:lang w:val="sq-AL"/>
        </w:rPr>
      </w:pPr>
      <w:r w:rsidRPr="007249E2">
        <w:rPr>
          <w:rFonts w:eastAsia="Times New Roman"/>
          <w:color w:val="0000FF"/>
          <w:u w:val="single"/>
          <w:lang w:val="sq-AL"/>
        </w:rPr>
        <w:t xml:space="preserve">Recommendations to Member States to Improve Hygiene Practices, </w:t>
      </w:r>
      <w:r w:rsidRPr="007249E2">
        <w:rPr>
          <w:rFonts w:eastAsia="Times New Roman"/>
          <w:color w:val="000000"/>
          <w:lang w:val="sq-AL"/>
        </w:rPr>
        <w:t>të lëshuara më 1 prill, 2020</w:t>
      </w:r>
    </w:p>
    <w:p w:rsidR="007249E2" w:rsidRPr="007249E2" w:rsidRDefault="007249E2" w:rsidP="007249E2">
      <w:pPr>
        <w:numPr>
          <w:ilvl w:val="0"/>
          <w:numId w:val="13"/>
        </w:numPr>
        <w:spacing w:before="14" w:line="254" w:lineRule="exact"/>
        <w:ind w:hanging="360"/>
        <w:textAlignment w:val="baseline"/>
        <w:rPr>
          <w:rFonts w:eastAsia="Times New Roman"/>
          <w:color w:val="0000FF"/>
          <w:u w:val="single"/>
          <w:lang w:val="sq-AL"/>
        </w:rPr>
      </w:pPr>
      <w:r w:rsidRPr="007249E2">
        <w:rPr>
          <w:rFonts w:eastAsia="Times New Roman"/>
          <w:color w:val="0000FF"/>
          <w:u w:val="single"/>
          <w:lang w:val="sq-AL"/>
        </w:rPr>
        <w:t>Severe Acute Respiratory Infections Treatment Center,</w:t>
      </w:r>
      <w:r w:rsidRPr="007249E2">
        <w:rPr>
          <w:rFonts w:eastAsia="Times New Roman"/>
          <w:color w:val="000000"/>
          <w:lang w:val="sq-AL"/>
        </w:rPr>
        <w:t>lëshuar më 18 mars 2020</w:t>
      </w:r>
    </w:p>
    <w:p w:rsidR="007249E2" w:rsidRPr="007249E2" w:rsidRDefault="007249E2" w:rsidP="007249E2">
      <w:pPr>
        <w:numPr>
          <w:ilvl w:val="0"/>
          <w:numId w:val="13"/>
        </w:numPr>
        <w:spacing w:before="16" w:line="254" w:lineRule="exact"/>
        <w:ind w:right="792" w:hanging="360"/>
        <w:textAlignment w:val="baseline"/>
        <w:rPr>
          <w:rFonts w:eastAsia="Times New Roman"/>
          <w:color w:val="0000FF"/>
          <w:u w:val="single"/>
          <w:lang w:val="sq-AL"/>
        </w:rPr>
      </w:pPr>
      <w:r w:rsidRPr="007249E2">
        <w:rPr>
          <w:rFonts w:eastAsia="Times New Roman"/>
          <w:color w:val="0000FF"/>
          <w:u w:val="single"/>
          <w:lang w:val="sq-AL"/>
        </w:rPr>
        <w:t xml:space="preserve">Infection prevention and control at health care facilities (with a focus on settings with limited resources), </w:t>
      </w:r>
      <w:r w:rsidRPr="007249E2">
        <w:rPr>
          <w:rFonts w:eastAsia="Times New Roman"/>
          <w:color w:val="000000"/>
          <w:lang w:val="sq-AL"/>
        </w:rPr>
        <w:t>lëshuar në vitin 2018</w:t>
      </w:r>
    </w:p>
    <w:p w:rsidR="007249E2" w:rsidRPr="007249E2" w:rsidRDefault="007249E2" w:rsidP="007249E2">
      <w:pPr>
        <w:numPr>
          <w:ilvl w:val="0"/>
          <w:numId w:val="13"/>
        </w:numPr>
        <w:spacing w:before="15" w:line="254" w:lineRule="exact"/>
        <w:ind w:right="72" w:hanging="360"/>
        <w:textAlignment w:val="baseline"/>
        <w:rPr>
          <w:rFonts w:eastAsia="Times New Roman"/>
          <w:color w:val="0000FF"/>
          <w:u w:val="single"/>
          <w:lang w:val="sq-AL"/>
        </w:rPr>
      </w:pPr>
      <w:r w:rsidRPr="007249E2">
        <w:rPr>
          <w:rFonts w:eastAsia="Times New Roman"/>
          <w:color w:val="0000FF"/>
          <w:u w:val="single"/>
          <w:lang w:val="sq-AL"/>
        </w:rPr>
        <w:t xml:space="preserve">Laboratory biosafety guidance related to coronavirus disease 2019 (COVID-19), </w:t>
      </w:r>
      <w:r w:rsidRPr="007249E2">
        <w:rPr>
          <w:rFonts w:eastAsia="Times New Roman"/>
          <w:color w:val="000000"/>
          <w:lang w:val="sq-AL"/>
        </w:rPr>
        <w:t>lëshuar më 18 mars 2020</w:t>
      </w:r>
    </w:p>
    <w:p w:rsidR="007249E2" w:rsidRPr="007249E2" w:rsidRDefault="007249E2" w:rsidP="007249E2">
      <w:pPr>
        <w:numPr>
          <w:ilvl w:val="0"/>
          <w:numId w:val="13"/>
        </w:numPr>
        <w:spacing w:before="15" w:line="254" w:lineRule="exact"/>
        <w:ind w:hanging="360"/>
        <w:textAlignment w:val="baseline"/>
        <w:rPr>
          <w:rFonts w:eastAsia="Times New Roman"/>
          <w:color w:val="0000FF"/>
          <w:u w:val="single"/>
          <w:lang w:val="sq-AL"/>
        </w:rPr>
      </w:pPr>
      <w:r w:rsidRPr="007249E2">
        <w:rPr>
          <w:rFonts w:eastAsia="Times New Roman"/>
          <w:color w:val="0000FF"/>
          <w:u w:val="single"/>
          <w:lang w:val="sq-AL"/>
        </w:rPr>
        <w:t xml:space="preserve">Laboratory Biosafety Manual, 3rd edition, </w:t>
      </w:r>
      <w:r w:rsidRPr="007249E2">
        <w:rPr>
          <w:rFonts w:eastAsia="Times New Roman"/>
          <w:color w:val="000000"/>
          <w:lang w:val="sq-AL"/>
        </w:rPr>
        <w:t>lëshuar në vitin 2014</w:t>
      </w:r>
    </w:p>
    <w:p w:rsidR="007249E2" w:rsidRPr="007249E2" w:rsidRDefault="007249E2" w:rsidP="007249E2">
      <w:pPr>
        <w:numPr>
          <w:ilvl w:val="0"/>
          <w:numId w:val="13"/>
        </w:numPr>
        <w:spacing w:before="15" w:line="254" w:lineRule="exact"/>
        <w:ind w:right="144" w:hanging="360"/>
        <w:textAlignment w:val="baseline"/>
        <w:rPr>
          <w:rFonts w:eastAsia="Times New Roman"/>
          <w:color w:val="000000"/>
          <w:lang w:val="sq-AL"/>
        </w:rPr>
      </w:pPr>
      <w:r w:rsidRPr="007249E2">
        <w:rPr>
          <w:rFonts w:eastAsia="Times New Roman"/>
          <w:color w:val="0000FF"/>
          <w:u w:val="single"/>
          <w:lang w:val="sq-AL"/>
        </w:rPr>
        <w:t>Laboratory testing for COVID-19, including specimen collection and shipment</w:t>
      </w:r>
      <w:r w:rsidRPr="007249E2">
        <w:rPr>
          <w:rFonts w:eastAsia="Times New Roman"/>
          <w:color w:val="000000"/>
          <w:lang w:val="sq-AL"/>
        </w:rPr>
        <w:t>, lëshuar më 19 mars 2020</w:t>
      </w:r>
    </w:p>
    <w:p w:rsidR="007249E2" w:rsidRPr="007249E2" w:rsidRDefault="007249E2" w:rsidP="007249E2">
      <w:pPr>
        <w:numPr>
          <w:ilvl w:val="0"/>
          <w:numId w:val="13"/>
        </w:numPr>
        <w:spacing w:before="10" w:line="254" w:lineRule="exact"/>
        <w:ind w:right="144" w:hanging="360"/>
        <w:textAlignment w:val="baseline"/>
        <w:rPr>
          <w:rFonts w:eastAsia="Times New Roman"/>
          <w:color w:val="000000"/>
          <w:lang w:val="sq-AL"/>
        </w:rPr>
      </w:pPr>
      <w:r w:rsidRPr="007249E2">
        <w:rPr>
          <w:rFonts w:eastAsia="Times New Roman"/>
          <w:color w:val="0000FF"/>
          <w:u w:val="single"/>
          <w:lang w:val="sq-AL"/>
        </w:rPr>
        <w:t xml:space="preserve">Prioritized Laboratory Testing Strategy According to 4Cs Transmission Scenarios, </w:t>
      </w:r>
      <w:r w:rsidRPr="007249E2">
        <w:rPr>
          <w:rFonts w:eastAsia="Times New Roman"/>
          <w:color w:val="000000"/>
          <w:lang w:val="sq-AL"/>
        </w:rPr>
        <w:t>lëshuar më 21 mars 2020</w:t>
      </w:r>
    </w:p>
    <w:p w:rsidR="007249E2" w:rsidRPr="007249E2" w:rsidRDefault="007249E2" w:rsidP="007249E2">
      <w:pPr>
        <w:numPr>
          <w:ilvl w:val="0"/>
          <w:numId w:val="13"/>
        </w:numPr>
        <w:spacing w:before="15" w:line="254" w:lineRule="exact"/>
        <w:ind w:right="144" w:hanging="360"/>
        <w:textAlignment w:val="baseline"/>
        <w:rPr>
          <w:rFonts w:eastAsia="Times New Roman"/>
          <w:color w:val="0000FF"/>
          <w:u w:val="single"/>
          <w:lang w:val="sq-AL"/>
        </w:rPr>
      </w:pPr>
      <w:r w:rsidRPr="007249E2">
        <w:rPr>
          <w:rFonts w:eastAsia="Times New Roman"/>
          <w:color w:val="0000FF"/>
          <w:u w:val="single"/>
          <w:lang w:val="sq-AL"/>
        </w:rPr>
        <w:t xml:space="preserve">Infection Prevention and Control for the safe management of a dead body in the context of COVID19, </w:t>
      </w:r>
      <w:r w:rsidRPr="007249E2">
        <w:rPr>
          <w:rFonts w:eastAsia="Times New Roman"/>
          <w:color w:val="000000"/>
          <w:lang w:val="sq-AL"/>
        </w:rPr>
        <w:t>lëshuar më 24 mars 2020</w:t>
      </w:r>
    </w:p>
    <w:p w:rsidR="007249E2" w:rsidRPr="007249E2" w:rsidRDefault="007249E2" w:rsidP="007249E2">
      <w:pPr>
        <w:numPr>
          <w:ilvl w:val="0"/>
          <w:numId w:val="13"/>
        </w:numPr>
        <w:spacing w:before="16" w:line="254" w:lineRule="exact"/>
        <w:ind w:right="72" w:hanging="360"/>
        <w:textAlignment w:val="baseline"/>
        <w:rPr>
          <w:rFonts w:eastAsia="Times New Roman"/>
          <w:color w:val="0000FF"/>
          <w:u w:val="single"/>
          <w:lang w:val="sq-AL"/>
        </w:rPr>
      </w:pPr>
      <w:r w:rsidRPr="007249E2">
        <w:rPr>
          <w:rFonts w:eastAsia="Times New Roman"/>
          <w:color w:val="0000FF"/>
          <w:u w:val="single"/>
          <w:lang w:val="sq-AL"/>
        </w:rPr>
        <w:t xml:space="preserve">Key considerations for repatriation and quarantine of travelers in relation to the outbreak COVID-19, </w:t>
      </w:r>
      <w:r w:rsidRPr="007249E2">
        <w:rPr>
          <w:rFonts w:eastAsia="Times New Roman"/>
          <w:color w:val="000000"/>
          <w:lang w:val="sq-AL"/>
        </w:rPr>
        <w:t>lëshuar më 11 shkurt 2020</w:t>
      </w:r>
    </w:p>
    <w:p w:rsidR="007249E2" w:rsidRPr="007249E2" w:rsidRDefault="007249E2" w:rsidP="007249E2">
      <w:pPr>
        <w:numPr>
          <w:ilvl w:val="0"/>
          <w:numId w:val="13"/>
        </w:numPr>
        <w:spacing w:before="10" w:line="254" w:lineRule="exact"/>
        <w:ind w:right="144" w:hanging="360"/>
        <w:textAlignment w:val="baseline"/>
        <w:rPr>
          <w:rFonts w:eastAsia="Times New Roman"/>
          <w:color w:val="0000FF"/>
          <w:u w:val="single"/>
          <w:lang w:val="sq-AL"/>
        </w:rPr>
      </w:pPr>
      <w:r w:rsidRPr="007249E2">
        <w:rPr>
          <w:rFonts w:eastAsia="Times New Roman"/>
          <w:color w:val="0000FF"/>
          <w:u w:val="single"/>
          <w:lang w:val="sq-AL"/>
        </w:rPr>
        <w:t xml:space="preserve">Preparedness, prevention and control of COVID-19 for refugees and migrants in non-camp settings, </w:t>
      </w:r>
      <w:r w:rsidRPr="007249E2">
        <w:rPr>
          <w:rFonts w:eastAsia="Times New Roman"/>
          <w:color w:val="000000"/>
          <w:lang w:val="sq-AL"/>
        </w:rPr>
        <w:t>lëshuar më 17 prill 2020.</w:t>
      </w:r>
    </w:p>
    <w:p w:rsidR="007249E2" w:rsidRPr="007249E2" w:rsidRDefault="007249E2" w:rsidP="007249E2">
      <w:pPr>
        <w:numPr>
          <w:ilvl w:val="0"/>
          <w:numId w:val="13"/>
        </w:numPr>
        <w:spacing w:before="15" w:line="254" w:lineRule="exact"/>
        <w:ind w:right="648" w:hanging="360"/>
        <w:textAlignment w:val="baseline"/>
        <w:rPr>
          <w:rFonts w:eastAsia="Times New Roman"/>
          <w:color w:val="0000FF"/>
          <w:spacing w:val="-2"/>
          <w:u w:val="single"/>
          <w:lang w:val="sq-AL"/>
        </w:rPr>
      </w:pPr>
      <w:r w:rsidRPr="007249E2">
        <w:rPr>
          <w:rFonts w:eastAsia="Times New Roman"/>
          <w:color w:val="0000FF"/>
          <w:spacing w:val="-2"/>
          <w:u w:val="single"/>
          <w:lang w:val="sq-AL"/>
        </w:rPr>
        <w:t xml:space="preserve">Coronavirus disease (COVID-19) outbreak: rights, roles and responsibilities of health workers, including key considerations for occupational safety and health, </w:t>
      </w:r>
      <w:r w:rsidRPr="007249E2">
        <w:rPr>
          <w:rFonts w:eastAsia="Times New Roman"/>
          <w:color w:val="000000"/>
          <w:lang w:val="sq-AL"/>
        </w:rPr>
        <w:t>lëshuar më 18 mars 2020</w:t>
      </w:r>
    </w:p>
    <w:p w:rsidR="007249E2" w:rsidRPr="007249E2" w:rsidRDefault="007249E2" w:rsidP="007249E2">
      <w:pPr>
        <w:numPr>
          <w:ilvl w:val="0"/>
          <w:numId w:val="13"/>
        </w:numPr>
        <w:spacing w:before="15" w:line="254" w:lineRule="exact"/>
        <w:ind w:hanging="360"/>
        <w:textAlignment w:val="baseline"/>
        <w:rPr>
          <w:rFonts w:eastAsia="Times New Roman"/>
          <w:color w:val="0000FF"/>
          <w:u w:val="single"/>
          <w:lang w:val="sq-AL"/>
        </w:rPr>
      </w:pPr>
      <w:r w:rsidRPr="007249E2">
        <w:rPr>
          <w:rFonts w:eastAsia="Times New Roman"/>
          <w:color w:val="0000FF"/>
          <w:u w:val="single"/>
          <w:lang w:val="sq-AL"/>
        </w:rPr>
        <w:t xml:space="preserve">Oxygen sources and distribution for COVID-19 treatment centers, </w:t>
      </w:r>
      <w:r w:rsidRPr="007249E2">
        <w:rPr>
          <w:rFonts w:eastAsia="Times New Roman"/>
          <w:color w:val="000000"/>
          <w:lang w:val="sq-AL"/>
        </w:rPr>
        <w:t>lëshuar në 4 prill 2020</w:t>
      </w:r>
    </w:p>
    <w:p w:rsidR="007249E2" w:rsidRPr="007249E2" w:rsidRDefault="007249E2" w:rsidP="007249E2">
      <w:pPr>
        <w:numPr>
          <w:ilvl w:val="0"/>
          <w:numId w:val="13"/>
        </w:numPr>
        <w:spacing w:before="15" w:line="254" w:lineRule="exact"/>
        <w:ind w:right="648" w:hanging="360"/>
        <w:textAlignment w:val="baseline"/>
        <w:rPr>
          <w:rFonts w:eastAsia="Times New Roman"/>
          <w:color w:val="0000FF"/>
          <w:u w:val="single"/>
          <w:lang w:val="sq-AL"/>
        </w:rPr>
      </w:pPr>
      <w:r w:rsidRPr="007249E2">
        <w:rPr>
          <w:rFonts w:eastAsia="Times New Roman"/>
          <w:color w:val="0000FF"/>
          <w:u w:val="single"/>
          <w:lang w:val="sq-AL"/>
        </w:rPr>
        <w:t xml:space="preserve">Risk Communication and Community Engagement (RCCE) Action Plan Guidance COVID-19 Preparedness and Response, </w:t>
      </w:r>
      <w:r w:rsidRPr="007249E2">
        <w:rPr>
          <w:rFonts w:eastAsia="Times New Roman"/>
          <w:color w:val="000000"/>
          <w:lang w:val="sq-AL"/>
        </w:rPr>
        <w:t>lëshuar më 16 mars 2020</w:t>
      </w:r>
    </w:p>
    <w:p w:rsidR="007249E2" w:rsidRPr="007249E2" w:rsidRDefault="007249E2" w:rsidP="007249E2">
      <w:pPr>
        <w:numPr>
          <w:ilvl w:val="0"/>
          <w:numId w:val="13"/>
        </w:numPr>
        <w:spacing w:before="9" w:line="254" w:lineRule="exact"/>
        <w:ind w:right="360" w:hanging="360"/>
        <w:textAlignment w:val="baseline"/>
        <w:rPr>
          <w:rFonts w:eastAsia="Times New Roman"/>
          <w:color w:val="0000FF"/>
          <w:u w:val="single"/>
          <w:lang w:val="sq-AL"/>
        </w:rPr>
      </w:pPr>
      <w:r w:rsidRPr="007249E2">
        <w:rPr>
          <w:rFonts w:eastAsia="Times New Roman"/>
          <w:color w:val="0000FF"/>
          <w:u w:val="single"/>
          <w:lang w:val="sq-AL"/>
        </w:rPr>
        <w:t xml:space="preserve">Considerations for quarantine of individuals in the context of containment for coronavirus disease (COVID-19), </w:t>
      </w:r>
      <w:r w:rsidRPr="007249E2">
        <w:rPr>
          <w:rFonts w:eastAsia="Times New Roman"/>
          <w:color w:val="000000"/>
          <w:lang w:val="sq-AL"/>
        </w:rPr>
        <w:t>lëshuar më 19 mars 2020</w:t>
      </w:r>
    </w:p>
    <w:p w:rsidR="007249E2" w:rsidRPr="007249E2" w:rsidRDefault="007249E2" w:rsidP="007249E2">
      <w:pPr>
        <w:numPr>
          <w:ilvl w:val="0"/>
          <w:numId w:val="13"/>
        </w:numPr>
        <w:spacing w:before="17" w:line="254" w:lineRule="exact"/>
        <w:ind w:right="432" w:hanging="360"/>
        <w:textAlignment w:val="baseline"/>
        <w:rPr>
          <w:rFonts w:eastAsia="Times New Roman"/>
          <w:color w:val="0000FF"/>
          <w:u w:val="single"/>
          <w:lang w:val="sq-AL"/>
        </w:rPr>
      </w:pPr>
      <w:r w:rsidRPr="007249E2">
        <w:rPr>
          <w:rFonts w:eastAsia="Times New Roman"/>
          <w:color w:val="0000FF"/>
          <w:u w:val="single"/>
          <w:lang w:val="sq-AL"/>
        </w:rPr>
        <w:t xml:space="preserve">Operational considerations for case management of COVID-19 in health facility and community, </w:t>
      </w:r>
      <w:r w:rsidRPr="007249E2">
        <w:rPr>
          <w:rFonts w:eastAsia="Times New Roman"/>
          <w:color w:val="000000"/>
          <w:lang w:val="sq-AL"/>
        </w:rPr>
        <w:t>lëshuar më 19 mars 2020</w:t>
      </w:r>
    </w:p>
    <w:p w:rsidR="007249E2" w:rsidRPr="007249E2" w:rsidRDefault="007249E2" w:rsidP="007249E2">
      <w:pPr>
        <w:numPr>
          <w:ilvl w:val="0"/>
          <w:numId w:val="13"/>
        </w:numPr>
        <w:spacing w:before="15" w:line="254" w:lineRule="exact"/>
        <w:ind w:right="216" w:hanging="360"/>
        <w:textAlignment w:val="baseline"/>
        <w:rPr>
          <w:rFonts w:eastAsia="Times New Roman"/>
          <w:color w:val="0000FF"/>
          <w:u w:val="single"/>
          <w:lang w:val="sq-AL"/>
        </w:rPr>
      </w:pPr>
      <w:r w:rsidRPr="007249E2">
        <w:rPr>
          <w:rFonts w:eastAsia="Times New Roman"/>
          <w:color w:val="0000FF"/>
          <w:u w:val="single"/>
          <w:lang w:val="sq-AL"/>
        </w:rPr>
        <w:t xml:space="preserve">Rational use of personal protective equipment for coronavirus disease 2019 (COVID-19), </w:t>
      </w:r>
      <w:r w:rsidRPr="007249E2">
        <w:rPr>
          <w:rFonts w:eastAsia="Times New Roman"/>
          <w:color w:val="000000"/>
          <w:lang w:val="sq-AL"/>
        </w:rPr>
        <w:t>lëshuar më 27 shkurt 2020</w:t>
      </w:r>
    </w:p>
    <w:p w:rsidR="007249E2" w:rsidRPr="007249E2" w:rsidRDefault="007249E2" w:rsidP="007249E2">
      <w:pPr>
        <w:numPr>
          <w:ilvl w:val="0"/>
          <w:numId w:val="13"/>
        </w:numPr>
        <w:spacing w:before="15" w:line="254" w:lineRule="exact"/>
        <w:ind w:hanging="360"/>
        <w:textAlignment w:val="baseline"/>
        <w:rPr>
          <w:rFonts w:eastAsia="Times New Roman"/>
          <w:color w:val="0000FF"/>
          <w:u w:val="single"/>
          <w:lang w:val="sq-AL"/>
        </w:rPr>
      </w:pPr>
      <w:r w:rsidRPr="007249E2">
        <w:rPr>
          <w:rFonts w:eastAsia="Times New Roman"/>
          <w:color w:val="0000FF"/>
          <w:u w:val="single"/>
          <w:lang w:val="sq-AL"/>
        </w:rPr>
        <w:t xml:space="preserve">Getting your workplace ready for COVID-19, </w:t>
      </w:r>
      <w:r w:rsidRPr="007249E2">
        <w:rPr>
          <w:rFonts w:eastAsia="Times New Roman"/>
          <w:color w:val="000000"/>
          <w:lang w:val="sq-AL"/>
        </w:rPr>
        <w:t>lëshuar më 19 mars 2020</w:t>
      </w:r>
    </w:p>
    <w:p w:rsidR="007249E2" w:rsidRPr="007249E2" w:rsidRDefault="007249E2" w:rsidP="007249E2">
      <w:pPr>
        <w:numPr>
          <w:ilvl w:val="0"/>
          <w:numId w:val="13"/>
        </w:numPr>
        <w:spacing w:before="15" w:line="254" w:lineRule="exact"/>
        <w:ind w:hanging="360"/>
        <w:textAlignment w:val="baseline"/>
        <w:rPr>
          <w:rFonts w:eastAsia="Times New Roman"/>
          <w:color w:val="000000"/>
          <w:lang w:val="sq-AL"/>
        </w:rPr>
      </w:pPr>
      <w:r w:rsidRPr="007249E2">
        <w:rPr>
          <w:rFonts w:eastAsia="Times New Roman"/>
          <w:color w:val="0000FF"/>
          <w:u w:val="single"/>
          <w:lang w:val="sq-AL"/>
        </w:rPr>
        <w:t xml:space="preserve">Water, sanitation, hygiene and waste management for COVID-19, </w:t>
      </w:r>
      <w:r w:rsidRPr="007249E2">
        <w:rPr>
          <w:rFonts w:eastAsia="Times New Roman"/>
          <w:color w:val="000000"/>
          <w:lang w:val="sq-AL"/>
        </w:rPr>
        <w:t>lëshuar më 19 mars 2020</w:t>
      </w:r>
    </w:p>
    <w:p w:rsidR="007249E2" w:rsidRPr="007249E2" w:rsidRDefault="007249E2" w:rsidP="007249E2">
      <w:pPr>
        <w:numPr>
          <w:ilvl w:val="0"/>
          <w:numId w:val="13"/>
        </w:numPr>
        <w:spacing w:before="14" w:line="254" w:lineRule="exact"/>
        <w:ind w:hanging="360"/>
        <w:textAlignment w:val="baseline"/>
        <w:rPr>
          <w:rFonts w:eastAsia="Times New Roman"/>
          <w:color w:val="0000FF"/>
          <w:u w:val="single"/>
          <w:lang w:val="sq-AL"/>
        </w:rPr>
      </w:pPr>
      <w:r w:rsidRPr="007249E2">
        <w:rPr>
          <w:rFonts w:eastAsia="Times New Roman"/>
          <w:color w:val="0000FF"/>
          <w:u w:val="single"/>
          <w:lang w:val="sq-AL"/>
        </w:rPr>
        <w:t xml:space="preserve">Safe management of wastes from health-care activities, </w:t>
      </w:r>
      <w:r w:rsidRPr="007249E2">
        <w:rPr>
          <w:rFonts w:eastAsia="Times New Roman"/>
          <w:color w:val="000000"/>
          <w:lang w:val="sq-AL"/>
        </w:rPr>
        <w:t>lëshuar në vitin 2014</w:t>
      </w:r>
    </w:p>
    <w:p w:rsidR="007249E2" w:rsidRPr="007249E2" w:rsidRDefault="007249E2" w:rsidP="007249E2">
      <w:pPr>
        <w:numPr>
          <w:ilvl w:val="0"/>
          <w:numId w:val="13"/>
        </w:numPr>
        <w:spacing w:before="16" w:line="254" w:lineRule="exact"/>
        <w:ind w:right="432" w:hanging="360"/>
        <w:textAlignment w:val="baseline"/>
        <w:rPr>
          <w:rFonts w:eastAsia="Times New Roman"/>
          <w:color w:val="000000"/>
          <w:lang w:val="sq-AL"/>
        </w:rPr>
      </w:pPr>
      <w:r w:rsidRPr="007249E2">
        <w:rPr>
          <w:rFonts w:eastAsia="Times New Roman"/>
          <w:color w:val="0000FF"/>
          <w:u w:val="single"/>
          <w:lang w:val="sq-AL"/>
        </w:rPr>
        <w:t xml:space="preserve">Advice on the use of masks in the community, during home care and in healthcare settings in the context of the novel coronavirus (COVID-19) outbreak, </w:t>
      </w:r>
      <w:r w:rsidRPr="007249E2">
        <w:rPr>
          <w:rFonts w:eastAsia="Times New Roman"/>
          <w:color w:val="000000"/>
          <w:lang w:val="sq-AL"/>
        </w:rPr>
        <w:t>lëshuar më 19 mars 2020</w:t>
      </w:r>
    </w:p>
    <w:p w:rsidR="007249E2" w:rsidRPr="007249E2" w:rsidRDefault="007249E2" w:rsidP="007249E2">
      <w:pPr>
        <w:numPr>
          <w:ilvl w:val="0"/>
          <w:numId w:val="13"/>
        </w:numPr>
        <w:spacing w:before="10" w:line="254" w:lineRule="exact"/>
        <w:ind w:hanging="360"/>
        <w:textAlignment w:val="baseline"/>
        <w:rPr>
          <w:rFonts w:eastAsia="Times New Roman"/>
          <w:color w:val="0000FF"/>
          <w:u w:val="single"/>
          <w:lang w:val="sq-AL"/>
        </w:rPr>
      </w:pPr>
      <w:r w:rsidRPr="007249E2">
        <w:rPr>
          <w:rFonts w:eastAsia="Times New Roman"/>
          <w:color w:val="0000FF"/>
          <w:u w:val="single"/>
          <w:lang w:val="sq-AL"/>
        </w:rPr>
        <w:t xml:space="preserve">Disability Considerations during the COVID-19 outbreak, </w:t>
      </w:r>
      <w:r w:rsidRPr="007249E2">
        <w:rPr>
          <w:rFonts w:eastAsia="Times New Roman"/>
          <w:color w:val="000000"/>
          <w:lang w:val="sq-AL"/>
        </w:rPr>
        <w:t>lëshuar më 26 mars 2020</w:t>
      </w:r>
    </w:p>
    <w:p w:rsidR="007249E2" w:rsidRPr="007249E2" w:rsidRDefault="007249E2" w:rsidP="007249E2">
      <w:pPr>
        <w:numPr>
          <w:ilvl w:val="0"/>
          <w:numId w:val="13"/>
        </w:numPr>
        <w:spacing w:before="12" w:line="254" w:lineRule="exact"/>
        <w:ind w:hanging="360"/>
        <w:textAlignment w:val="baseline"/>
        <w:rPr>
          <w:rFonts w:eastAsia="Times New Roman"/>
          <w:color w:val="0000FF"/>
          <w:u w:val="single"/>
          <w:lang w:val="sq-AL"/>
        </w:rPr>
      </w:pPr>
      <w:r w:rsidRPr="007249E2">
        <w:rPr>
          <w:rFonts w:eastAsia="Times New Roman"/>
          <w:color w:val="0000FF"/>
          <w:u w:val="single"/>
          <w:lang w:val="sq-AL"/>
        </w:rPr>
        <w:t xml:space="preserve">Global manual on Surveillance of adverse events following immunization, </w:t>
      </w:r>
      <w:r w:rsidRPr="007249E2">
        <w:rPr>
          <w:rFonts w:eastAsia="Times New Roman"/>
          <w:color w:val="000000"/>
          <w:lang w:val="sq-AL"/>
        </w:rPr>
        <w:t>lëshuar në vitin 2016</w:t>
      </w:r>
    </w:p>
    <w:p w:rsidR="007249E2" w:rsidRPr="007249E2" w:rsidRDefault="007249E2" w:rsidP="007249E2">
      <w:pPr>
        <w:numPr>
          <w:ilvl w:val="0"/>
          <w:numId w:val="13"/>
        </w:numPr>
        <w:spacing w:before="15" w:after="826" w:line="254" w:lineRule="exact"/>
        <w:ind w:hanging="360"/>
        <w:textAlignment w:val="baseline"/>
        <w:rPr>
          <w:rFonts w:eastAsia="Times New Roman"/>
          <w:color w:val="000000"/>
          <w:lang w:val="sq-AL"/>
        </w:rPr>
      </w:pPr>
      <w:r w:rsidRPr="007249E2">
        <w:rPr>
          <w:rFonts w:eastAsia="Times New Roman"/>
          <w:color w:val="0000FF"/>
          <w:u w:val="single"/>
          <w:lang w:val="sq-AL"/>
        </w:rPr>
        <w:t xml:space="preserve">How to monitor temperature in the vaccine supply chain, </w:t>
      </w:r>
      <w:r w:rsidRPr="007249E2">
        <w:rPr>
          <w:rFonts w:eastAsia="Times New Roman"/>
          <w:color w:val="000000"/>
          <w:lang w:val="sq-AL"/>
        </w:rPr>
        <w:t xml:space="preserve">lëshuar në korrik 2015 </w:t>
      </w:r>
    </w:p>
    <w:p w:rsidR="007249E2" w:rsidRPr="007249E2" w:rsidRDefault="007249E2" w:rsidP="007249E2">
      <w:pPr>
        <w:spacing w:before="15" w:after="826" w:line="254" w:lineRule="exact"/>
        <w:rPr>
          <w:lang w:val="sq-AL"/>
        </w:rPr>
        <w:sectPr w:rsidR="007249E2" w:rsidRPr="007249E2">
          <w:pgSz w:w="12240" w:h="15840"/>
          <w:pgMar w:top="680" w:right="1440" w:bottom="324" w:left="1440" w:header="720" w:footer="720" w:gutter="0"/>
          <w:cols w:space="720"/>
        </w:sectPr>
      </w:pPr>
    </w:p>
    <w:p w:rsidR="007249E2" w:rsidRPr="007249E2" w:rsidRDefault="007249E2" w:rsidP="007249E2">
      <w:pPr>
        <w:rPr>
          <w:lang w:val="sq-AL"/>
        </w:rPr>
        <w:sectPr w:rsidR="007249E2" w:rsidRPr="007249E2">
          <w:type w:val="continuous"/>
          <w:pgSz w:w="12240" w:h="15840"/>
          <w:pgMar w:top="680" w:right="1346" w:bottom="324" w:left="10394" w:header="720" w:footer="720" w:gutter="0"/>
          <w:cols w:space="720"/>
        </w:sectPr>
      </w:pPr>
    </w:p>
    <w:p w:rsidR="007249E2" w:rsidRPr="007249E2" w:rsidRDefault="007249E2" w:rsidP="007249E2">
      <w:pPr>
        <w:spacing w:before="53" w:line="254" w:lineRule="exact"/>
        <w:textAlignment w:val="baseline"/>
        <w:rPr>
          <w:rFonts w:eastAsia="Times New Roman"/>
          <w:color w:val="000000"/>
          <w:spacing w:val="-1"/>
          <w:lang w:val="sq-AL"/>
        </w:rPr>
      </w:pPr>
      <w:r w:rsidRPr="007249E2">
        <w:rPr>
          <w:rFonts w:eastAsia="Times New Roman"/>
          <w:color w:val="000000"/>
          <w:spacing w:val="-1"/>
          <w:lang w:val="sq-AL"/>
        </w:rPr>
        <w:t>Reagimi ndaj COVID-19 KMMS - PKIMM</w:t>
      </w:r>
    </w:p>
    <w:p w:rsidR="007249E2" w:rsidRPr="007249E2" w:rsidRDefault="007249E2" w:rsidP="007249E2">
      <w:pPr>
        <w:spacing w:before="467" w:line="249" w:lineRule="exact"/>
        <w:textAlignment w:val="baseline"/>
        <w:rPr>
          <w:rFonts w:eastAsia="Times New Roman"/>
          <w:b/>
          <w:color w:val="000000"/>
          <w:lang w:val="sq-AL"/>
        </w:rPr>
      </w:pPr>
      <w:r w:rsidRPr="007249E2">
        <w:rPr>
          <w:rFonts w:eastAsia="Times New Roman"/>
          <w:b/>
          <w:color w:val="000000"/>
          <w:lang w:val="sq-AL"/>
        </w:rPr>
        <w:t>Udhëzime për Grupin e Bankës Botërore</w:t>
      </w:r>
    </w:p>
    <w:p w:rsidR="007249E2" w:rsidRPr="007249E2" w:rsidRDefault="007249E2" w:rsidP="007249E2">
      <w:pPr>
        <w:numPr>
          <w:ilvl w:val="0"/>
          <w:numId w:val="13"/>
        </w:numPr>
        <w:spacing w:before="3" w:line="254" w:lineRule="exact"/>
        <w:ind w:right="504" w:hanging="360"/>
        <w:textAlignment w:val="baseline"/>
        <w:rPr>
          <w:rFonts w:eastAsia="Times New Roman"/>
          <w:color w:val="000000"/>
          <w:lang w:val="sq-AL"/>
        </w:rPr>
      </w:pPr>
      <w:r w:rsidRPr="007249E2">
        <w:rPr>
          <w:rFonts w:eastAsia="Times New Roman"/>
          <w:color w:val="0000FF"/>
          <w:spacing w:val="-1"/>
          <w:u w:val="single"/>
          <w:lang w:val="sq-AL"/>
        </w:rPr>
        <w:t xml:space="preserve">Technical Note: Public Consultations and Stakeholder Engagement in WB-supported operations when there are constraints on conducting public meetings, </w:t>
      </w:r>
      <w:r w:rsidRPr="007249E2">
        <w:rPr>
          <w:rFonts w:eastAsia="Times New Roman"/>
          <w:color w:val="000000"/>
          <w:lang w:val="sq-AL"/>
        </w:rPr>
        <w:t>të lëshuara në 20 mars 2020</w:t>
      </w:r>
    </w:p>
    <w:p w:rsidR="007249E2" w:rsidRPr="007249E2" w:rsidRDefault="007249E2" w:rsidP="007249E2">
      <w:pPr>
        <w:numPr>
          <w:ilvl w:val="0"/>
          <w:numId w:val="13"/>
        </w:numPr>
        <w:spacing w:before="15" w:line="254" w:lineRule="exact"/>
        <w:ind w:hanging="360"/>
        <w:textAlignment w:val="baseline"/>
        <w:rPr>
          <w:rFonts w:eastAsia="Times New Roman"/>
          <w:color w:val="000000"/>
          <w:lang w:val="sq-AL"/>
        </w:rPr>
      </w:pPr>
      <w:r w:rsidRPr="007249E2">
        <w:rPr>
          <w:rFonts w:eastAsia="Times New Roman"/>
          <w:color w:val="0000FF"/>
          <w:spacing w:val="-1"/>
          <w:u w:val="single"/>
          <w:lang w:val="sq-AL"/>
        </w:rPr>
        <w:t xml:space="preserve">Technical Note: Use of Military Forces to Assist in COVID-19 Operations, </w:t>
      </w:r>
      <w:r w:rsidRPr="007249E2">
        <w:rPr>
          <w:rFonts w:eastAsia="Times New Roman"/>
          <w:color w:val="000000"/>
          <w:lang w:val="sq-AL"/>
        </w:rPr>
        <w:t>lëshuar më 25 mars 2020</w:t>
      </w:r>
    </w:p>
    <w:p w:rsidR="007249E2" w:rsidRPr="007249E2" w:rsidRDefault="007249E2" w:rsidP="007249E2">
      <w:pPr>
        <w:numPr>
          <w:ilvl w:val="0"/>
          <w:numId w:val="13"/>
        </w:numPr>
        <w:spacing w:before="12" w:line="254" w:lineRule="exact"/>
        <w:ind w:right="504" w:hanging="360"/>
        <w:textAlignment w:val="baseline"/>
        <w:rPr>
          <w:rFonts w:eastAsia="Times New Roman"/>
          <w:color w:val="0000FF"/>
          <w:u w:val="single"/>
          <w:lang w:val="sq-AL"/>
        </w:rPr>
      </w:pPr>
      <w:r w:rsidRPr="007249E2">
        <w:rPr>
          <w:rFonts w:eastAsia="Times New Roman"/>
          <w:color w:val="0000FF"/>
          <w:u w:val="single"/>
          <w:lang w:val="sq-AL"/>
        </w:rPr>
        <w:t xml:space="preserve">ESF/Safeguards Interim Note: COVID-19 Considerations in Construction/Civil Works Projects, </w:t>
      </w:r>
      <w:r w:rsidRPr="007249E2">
        <w:rPr>
          <w:rFonts w:eastAsia="Times New Roman"/>
          <w:color w:val="000000"/>
          <w:lang w:val="sq-AL"/>
        </w:rPr>
        <w:t>lëshuar më 7 prill 2020</w:t>
      </w:r>
    </w:p>
    <w:p w:rsidR="007249E2" w:rsidRPr="007249E2" w:rsidRDefault="007249E2" w:rsidP="007249E2">
      <w:pPr>
        <w:numPr>
          <w:ilvl w:val="0"/>
          <w:numId w:val="13"/>
        </w:numPr>
        <w:spacing w:before="18" w:line="254" w:lineRule="exact"/>
        <w:ind w:hanging="360"/>
        <w:textAlignment w:val="baseline"/>
        <w:rPr>
          <w:rFonts w:eastAsia="Times New Roman"/>
          <w:color w:val="000000"/>
          <w:lang w:val="sq-AL"/>
        </w:rPr>
      </w:pPr>
      <w:r w:rsidRPr="007249E2">
        <w:rPr>
          <w:rFonts w:eastAsia="Times New Roman"/>
          <w:color w:val="0000FF"/>
          <w:u w:val="single"/>
          <w:lang w:val="sq-AL"/>
        </w:rPr>
        <w:t xml:space="preserve">Technical Note on SEA/H for HNP COVID Response Operations, </w:t>
      </w:r>
      <w:r w:rsidRPr="007249E2">
        <w:rPr>
          <w:rFonts w:eastAsia="Times New Roman"/>
          <w:color w:val="000000"/>
          <w:lang w:val="sq-AL"/>
        </w:rPr>
        <w:t xml:space="preserve">lëshuar në mars 2020 </w:t>
      </w:r>
    </w:p>
    <w:p w:rsidR="007249E2" w:rsidRPr="007249E2" w:rsidRDefault="007249E2" w:rsidP="007249E2">
      <w:pPr>
        <w:numPr>
          <w:ilvl w:val="0"/>
          <w:numId w:val="13"/>
        </w:numPr>
        <w:spacing w:before="15" w:line="254" w:lineRule="exact"/>
        <w:ind w:right="576" w:hanging="360"/>
        <w:textAlignment w:val="baseline"/>
        <w:rPr>
          <w:rFonts w:eastAsia="Times New Roman"/>
          <w:color w:val="0000FF"/>
          <w:u w:val="single"/>
          <w:lang w:val="sq-AL"/>
        </w:rPr>
      </w:pPr>
      <w:r w:rsidRPr="007249E2">
        <w:rPr>
          <w:rFonts w:eastAsia="Times New Roman"/>
          <w:color w:val="0000FF"/>
          <w:u w:val="single"/>
          <w:lang w:val="sq-AL"/>
        </w:rPr>
        <w:t xml:space="preserve">Interim Advice for IFC Clients on Preventing and Managing Health Risks of COVID-19 in the Workplace, </w:t>
      </w:r>
      <w:r w:rsidRPr="007249E2">
        <w:rPr>
          <w:rFonts w:eastAsia="Times New Roman"/>
          <w:color w:val="000000"/>
          <w:lang w:val="sq-AL"/>
        </w:rPr>
        <w:t>lëshuar më 6 prill 2020</w:t>
      </w:r>
    </w:p>
    <w:p w:rsidR="007249E2" w:rsidRPr="007249E2" w:rsidRDefault="007249E2" w:rsidP="007249E2">
      <w:pPr>
        <w:numPr>
          <w:ilvl w:val="0"/>
          <w:numId w:val="13"/>
        </w:numPr>
        <w:spacing w:before="12" w:line="254" w:lineRule="exact"/>
        <w:ind w:right="72" w:hanging="360"/>
        <w:textAlignment w:val="baseline"/>
        <w:rPr>
          <w:rFonts w:eastAsia="Times New Roman"/>
          <w:color w:val="0000FF"/>
          <w:u w:val="single"/>
          <w:lang w:val="sq-AL"/>
        </w:rPr>
      </w:pPr>
      <w:r w:rsidRPr="007249E2">
        <w:rPr>
          <w:rFonts w:eastAsia="Times New Roman"/>
          <w:color w:val="0000FF"/>
          <w:u w:val="single"/>
          <w:lang w:val="sq-AL"/>
        </w:rPr>
        <w:t xml:space="preserve">Interim Advice for IFC Clients on Supporting Workers in the Context of COVID-19, </w:t>
      </w:r>
      <w:r w:rsidRPr="007249E2">
        <w:rPr>
          <w:rFonts w:eastAsia="Times New Roman"/>
          <w:color w:val="000000"/>
          <w:lang w:val="sq-AL"/>
        </w:rPr>
        <w:t>lëshuar më 6 prill 2020</w:t>
      </w:r>
    </w:p>
    <w:p w:rsidR="007249E2" w:rsidRPr="007249E2" w:rsidRDefault="007249E2" w:rsidP="007249E2">
      <w:pPr>
        <w:numPr>
          <w:ilvl w:val="0"/>
          <w:numId w:val="13"/>
        </w:numPr>
        <w:spacing w:before="11" w:line="254" w:lineRule="exact"/>
        <w:ind w:hanging="360"/>
        <w:textAlignment w:val="baseline"/>
        <w:rPr>
          <w:rFonts w:eastAsia="Times New Roman"/>
          <w:color w:val="0000FF"/>
          <w:u w:val="single"/>
          <w:lang w:val="sq-AL"/>
        </w:rPr>
      </w:pPr>
      <w:r w:rsidRPr="007249E2">
        <w:rPr>
          <w:rFonts w:eastAsia="Times New Roman"/>
          <w:color w:val="0000FF"/>
          <w:u w:val="single"/>
          <w:lang w:val="sq-AL"/>
        </w:rPr>
        <w:t xml:space="preserve">IFC Tip Sheet for Company Leadership on Crisis Response: Facing the COVID 19 Pandemic, </w:t>
      </w:r>
      <w:r w:rsidRPr="007249E2">
        <w:rPr>
          <w:rFonts w:eastAsia="Times New Roman"/>
          <w:color w:val="000000"/>
          <w:lang w:val="sq-AL"/>
        </w:rPr>
        <w:t>lëshuar më 6 prill 2020</w:t>
      </w:r>
    </w:p>
    <w:p w:rsidR="007249E2" w:rsidRPr="007249E2" w:rsidRDefault="007249E2" w:rsidP="007249E2">
      <w:pPr>
        <w:numPr>
          <w:ilvl w:val="0"/>
          <w:numId w:val="13"/>
        </w:numPr>
        <w:spacing w:before="17" w:line="254" w:lineRule="exact"/>
        <w:ind w:hanging="360"/>
        <w:textAlignment w:val="baseline"/>
        <w:rPr>
          <w:rFonts w:eastAsia="Times New Roman"/>
          <w:color w:val="000000"/>
          <w:lang w:val="sq-AL"/>
        </w:rPr>
      </w:pPr>
      <w:r w:rsidRPr="007249E2">
        <w:rPr>
          <w:rFonts w:eastAsia="Times New Roman"/>
          <w:color w:val="0000FF"/>
          <w:u w:val="single"/>
          <w:lang w:val="sq-AL"/>
        </w:rPr>
        <w:t xml:space="preserve">WBG EHS Guidelines for Healthcare Facilities, </w:t>
      </w:r>
      <w:r w:rsidRPr="007249E2">
        <w:rPr>
          <w:rFonts w:eastAsia="Times New Roman"/>
          <w:color w:val="000000"/>
          <w:lang w:val="sq-AL"/>
        </w:rPr>
        <w:t>lëshuar më 30 prill 2007</w:t>
      </w:r>
    </w:p>
    <w:p w:rsidR="007249E2" w:rsidRPr="007249E2" w:rsidRDefault="007249E2" w:rsidP="007249E2">
      <w:pPr>
        <w:spacing w:before="268" w:line="249" w:lineRule="exact"/>
        <w:textAlignment w:val="baseline"/>
        <w:rPr>
          <w:rFonts w:eastAsia="Times New Roman"/>
          <w:b/>
          <w:color w:val="000000"/>
          <w:lang w:val="sq-AL"/>
        </w:rPr>
      </w:pPr>
      <w:r w:rsidRPr="007249E2">
        <w:rPr>
          <w:rFonts w:eastAsia="Times New Roman"/>
          <w:b/>
          <w:color w:val="000000"/>
          <w:lang w:val="sq-AL"/>
        </w:rPr>
        <w:t>Udhëzimet e IMF-së</w:t>
      </w:r>
    </w:p>
    <w:p w:rsidR="007249E2" w:rsidRPr="007249E2" w:rsidRDefault="007249E2" w:rsidP="007249E2">
      <w:pPr>
        <w:numPr>
          <w:ilvl w:val="0"/>
          <w:numId w:val="13"/>
        </w:numPr>
        <w:spacing w:before="3" w:line="254" w:lineRule="exact"/>
        <w:ind w:right="720" w:hanging="360"/>
        <w:textAlignment w:val="baseline"/>
        <w:rPr>
          <w:rFonts w:eastAsia="Times New Roman"/>
          <w:color w:val="0000FF"/>
          <w:u w:val="single"/>
          <w:lang w:val="sq-AL"/>
        </w:rPr>
      </w:pPr>
      <w:r w:rsidRPr="007249E2">
        <w:rPr>
          <w:rFonts w:eastAsia="Times New Roman"/>
          <w:color w:val="0000FF"/>
          <w:u w:val="single"/>
          <w:lang w:val="sq-AL"/>
        </w:rPr>
        <w:t>EBRD COVID-19 resources (includes list of websites providing information on Covid-1 (and guidance materials and resources provided by IFIs)</w:t>
      </w:r>
    </w:p>
    <w:p w:rsidR="007249E2" w:rsidRPr="007249E2" w:rsidRDefault="007249E2" w:rsidP="007249E2">
      <w:pPr>
        <w:numPr>
          <w:ilvl w:val="0"/>
          <w:numId w:val="13"/>
        </w:numPr>
        <w:spacing w:before="14" w:line="254" w:lineRule="exact"/>
        <w:ind w:hanging="360"/>
        <w:textAlignment w:val="baseline"/>
        <w:rPr>
          <w:rFonts w:eastAsia="Times New Roman"/>
          <w:color w:val="0000FF"/>
          <w:u w:val="single"/>
          <w:lang w:val="sq-AL"/>
        </w:rPr>
      </w:pPr>
      <w:r w:rsidRPr="007249E2">
        <w:rPr>
          <w:rFonts w:eastAsia="Times New Roman"/>
          <w:color w:val="0000FF"/>
          <w:u w:val="single"/>
          <w:lang w:val="sq-AL"/>
        </w:rPr>
        <w:t>ADB Managing Infectious Medical Waste during the COVID-19 Pandemic</w:t>
      </w:r>
    </w:p>
    <w:p w:rsidR="007249E2" w:rsidRPr="007249E2" w:rsidRDefault="007249E2" w:rsidP="007249E2">
      <w:pPr>
        <w:numPr>
          <w:ilvl w:val="0"/>
          <w:numId w:val="13"/>
        </w:numPr>
        <w:spacing w:before="16" w:line="254" w:lineRule="exact"/>
        <w:ind w:right="288" w:hanging="360"/>
        <w:textAlignment w:val="baseline"/>
        <w:rPr>
          <w:rFonts w:eastAsia="Times New Roman"/>
          <w:color w:val="0000FF"/>
          <w:u w:val="single"/>
          <w:lang w:val="sq-AL"/>
        </w:rPr>
      </w:pPr>
      <w:r w:rsidRPr="007249E2">
        <w:rPr>
          <w:rFonts w:eastAsia="Times New Roman"/>
          <w:color w:val="0000FF"/>
          <w:u w:val="single"/>
          <w:lang w:val="sq-AL"/>
        </w:rPr>
        <w:t>IDB Invest Guidance for Infrastructure Projects on COVID-19: A Rapid Risk Profile and Decision Framework</w:t>
      </w:r>
    </w:p>
    <w:p w:rsidR="007249E2" w:rsidRPr="007249E2" w:rsidRDefault="007249E2" w:rsidP="007249E2">
      <w:pPr>
        <w:numPr>
          <w:ilvl w:val="0"/>
          <w:numId w:val="13"/>
        </w:numPr>
        <w:spacing w:before="14" w:line="254" w:lineRule="exact"/>
        <w:ind w:hanging="360"/>
        <w:textAlignment w:val="baseline"/>
        <w:rPr>
          <w:rFonts w:eastAsia="Times New Roman"/>
          <w:color w:val="0000FF"/>
          <w:u w:val="single"/>
          <w:lang w:val="sq-AL"/>
        </w:rPr>
      </w:pPr>
      <w:r w:rsidRPr="007249E2">
        <w:rPr>
          <w:rFonts w:eastAsia="Times New Roman"/>
          <w:color w:val="0000FF"/>
          <w:u w:val="single"/>
          <w:lang w:val="sq-AL"/>
        </w:rPr>
        <w:t>KfW DEG COVID-19 Guidance for employers, lëshuar më 31 mars 2020</w:t>
      </w:r>
    </w:p>
    <w:p w:rsidR="007249E2" w:rsidRPr="007249E2" w:rsidRDefault="007249E2" w:rsidP="007249E2">
      <w:pPr>
        <w:numPr>
          <w:ilvl w:val="0"/>
          <w:numId w:val="13"/>
        </w:numPr>
        <w:spacing w:before="15" w:line="254" w:lineRule="exact"/>
        <w:ind w:hanging="360"/>
        <w:textAlignment w:val="baseline"/>
        <w:rPr>
          <w:rFonts w:eastAsia="Times New Roman"/>
          <w:color w:val="0000FF"/>
          <w:u w:val="single"/>
          <w:lang w:val="sq-AL"/>
        </w:rPr>
      </w:pPr>
      <w:r w:rsidRPr="007249E2">
        <w:rPr>
          <w:rFonts w:eastAsia="Times New Roman"/>
          <w:color w:val="0000FF"/>
          <w:u w:val="single"/>
          <w:lang w:val="sq-AL"/>
        </w:rPr>
        <w:t>CDC Group COVID-19 Guidance for Employers, lëshuar më 23 mars 2020</w:t>
      </w:r>
    </w:p>
    <w:p w:rsidR="004155BE" w:rsidRPr="007249E2" w:rsidRDefault="007249E2" w:rsidP="007249E2">
      <w:pPr>
        <w:spacing w:before="15" w:after="826" w:line="254" w:lineRule="exact"/>
        <w:rPr>
          <w:lang w:val="sq-AL"/>
        </w:rPr>
        <w:sectPr w:rsidR="004155BE" w:rsidRPr="007249E2">
          <w:pgSz w:w="12240" w:h="15840"/>
          <w:pgMar w:top="680" w:right="1440" w:bottom="324" w:left="1440" w:header="720" w:footer="720" w:gutter="0"/>
          <w:cols w:space="720"/>
        </w:sectPr>
      </w:pPr>
      <w:r w:rsidRPr="007249E2">
        <w:rPr>
          <w:rFonts w:eastAsia="Times New Roman"/>
          <w:color w:val="0000FF"/>
          <w:u w:val="single"/>
          <w:lang w:val="sq-AL"/>
        </w:rPr>
        <w:t>CDC Vaccine Storage and Handling Toolkit, lëshuar në vitin 2020</w:t>
      </w:r>
    </w:p>
    <w:p w:rsidR="004155BE" w:rsidRPr="007249E2" w:rsidRDefault="004155BE" w:rsidP="004155BE">
      <w:pPr>
        <w:spacing w:line="245" w:lineRule="exact"/>
        <w:textAlignment w:val="baseline"/>
        <w:rPr>
          <w:rFonts w:eastAsia="Times New Roman"/>
          <w:color w:val="000000"/>
          <w:spacing w:val="10"/>
          <w:lang w:val="sq-AL"/>
        </w:rPr>
      </w:pPr>
      <w:r w:rsidRPr="007249E2">
        <w:rPr>
          <w:rFonts w:eastAsia="Times New Roman"/>
          <w:color w:val="000000"/>
          <w:spacing w:val="10"/>
          <w:lang w:val="sq-AL"/>
        </w:rPr>
        <w:t>106</w:t>
      </w:r>
    </w:p>
    <w:p w:rsidR="004155BE" w:rsidRPr="007249E2" w:rsidRDefault="004155BE" w:rsidP="004155BE">
      <w:pPr>
        <w:rPr>
          <w:lang w:val="sq-AL"/>
        </w:rPr>
        <w:sectPr w:rsidR="004155BE" w:rsidRPr="007249E2">
          <w:type w:val="continuous"/>
          <w:pgSz w:w="12240" w:h="15840"/>
          <w:pgMar w:top="680" w:right="1346" w:bottom="324" w:left="10394" w:header="720" w:footer="720" w:gutter="0"/>
          <w:cols w:space="720"/>
        </w:sectPr>
      </w:pPr>
    </w:p>
    <w:p w:rsidR="004155BE" w:rsidRPr="007249E2" w:rsidRDefault="004155BE" w:rsidP="004155BE">
      <w:pPr>
        <w:spacing w:before="53" w:line="254" w:lineRule="exact"/>
        <w:textAlignment w:val="baseline"/>
        <w:rPr>
          <w:rFonts w:eastAsia="Times New Roman"/>
          <w:color w:val="000000"/>
          <w:spacing w:val="-1"/>
          <w:lang w:val="sq-AL"/>
        </w:rPr>
      </w:pPr>
      <w:r w:rsidRPr="007249E2">
        <w:rPr>
          <w:rFonts w:eastAsia="Times New Roman"/>
          <w:color w:val="000000"/>
          <w:spacing w:val="-1"/>
          <w:lang w:val="sq-AL"/>
        </w:rPr>
        <w:t xml:space="preserve">Përgjigje ndaj COVID-19 </w:t>
      </w:r>
      <w:r w:rsidR="008F797B">
        <w:rPr>
          <w:rFonts w:eastAsia="Times New Roman"/>
          <w:color w:val="000000"/>
          <w:spacing w:val="-1"/>
          <w:lang w:val="sq-AL"/>
        </w:rPr>
        <w:t>KMMS</w:t>
      </w:r>
      <w:r w:rsidRPr="007249E2">
        <w:rPr>
          <w:rFonts w:eastAsia="Times New Roman"/>
          <w:color w:val="000000"/>
          <w:spacing w:val="-1"/>
          <w:lang w:val="sq-AL"/>
        </w:rPr>
        <w:t xml:space="preserve"> </w:t>
      </w:r>
      <w:r w:rsidRPr="007249E2">
        <w:rPr>
          <w:rFonts w:eastAsia="Times New Roman"/>
          <w:color w:val="000000"/>
          <w:spacing w:val="-1"/>
          <w:sz w:val="25"/>
          <w:lang w:val="sq-AL"/>
        </w:rPr>
        <w:t xml:space="preserve">– </w:t>
      </w:r>
      <w:r w:rsidR="002F4E3B">
        <w:rPr>
          <w:rFonts w:eastAsia="Times New Roman"/>
          <w:color w:val="000000"/>
          <w:spacing w:val="-1"/>
          <w:lang w:val="sq-AL"/>
        </w:rPr>
        <w:t>PKIMM</w:t>
      </w:r>
    </w:p>
    <w:p w:rsidR="004155BE" w:rsidRPr="007249E2" w:rsidRDefault="004155BE" w:rsidP="004155BE">
      <w:pPr>
        <w:spacing w:before="467" w:line="249" w:lineRule="exact"/>
        <w:textAlignment w:val="baseline"/>
        <w:rPr>
          <w:rFonts w:eastAsia="Times New Roman"/>
          <w:b/>
          <w:color w:val="000000"/>
          <w:lang w:val="sq-AL"/>
        </w:rPr>
      </w:pPr>
      <w:r w:rsidRPr="007249E2">
        <w:rPr>
          <w:rFonts w:eastAsia="Times New Roman"/>
          <w:b/>
          <w:color w:val="000000"/>
          <w:lang w:val="sq-AL"/>
        </w:rPr>
        <w:t>Udhëzime për Grupin e Bankës Botërore</w:t>
      </w:r>
    </w:p>
    <w:p w:rsidR="004155BE" w:rsidRPr="007249E2" w:rsidRDefault="004155BE" w:rsidP="004155BE">
      <w:pPr>
        <w:numPr>
          <w:ilvl w:val="0"/>
          <w:numId w:val="13"/>
        </w:numPr>
        <w:spacing w:before="3" w:line="254" w:lineRule="exact"/>
        <w:ind w:right="504" w:hanging="360"/>
        <w:textAlignment w:val="baseline"/>
        <w:rPr>
          <w:rFonts w:eastAsia="Times New Roman"/>
          <w:color w:val="000000"/>
          <w:lang w:val="sq-AL"/>
        </w:rPr>
      </w:pPr>
      <w:r w:rsidRPr="007249E2">
        <w:rPr>
          <w:rFonts w:eastAsia="Times New Roman"/>
          <w:color w:val="0000FF"/>
          <w:spacing w:val="-1"/>
          <w:u w:val="single"/>
          <w:lang w:val="sq-AL"/>
        </w:rPr>
        <w:t xml:space="preserve">Shënim Teknik: Konsultimet Publike dhe Angazhimi i Palëve të Interesit në operacionet e mbështetura nga BB kur ka kufizime në kryerjen e takimeve publike, </w:t>
      </w:r>
      <w:r w:rsidRPr="007249E2">
        <w:rPr>
          <w:rFonts w:eastAsia="Times New Roman"/>
          <w:color w:val="000000"/>
          <w:lang w:val="sq-AL"/>
        </w:rPr>
        <w:t>të lëshuara në 20 mars 2020</w:t>
      </w:r>
    </w:p>
    <w:p w:rsidR="004155BE" w:rsidRPr="007249E2" w:rsidRDefault="004155BE" w:rsidP="004155BE">
      <w:pPr>
        <w:numPr>
          <w:ilvl w:val="0"/>
          <w:numId w:val="13"/>
        </w:numPr>
        <w:spacing w:before="15" w:line="254" w:lineRule="exact"/>
        <w:ind w:hanging="360"/>
        <w:textAlignment w:val="baseline"/>
        <w:rPr>
          <w:rFonts w:eastAsia="Times New Roman"/>
          <w:color w:val="000000"/>
          <w:lang w:val="sq-AL"/>
        </w:rPr>
      </w:pPr>
      <w:r w:rsidRPr="007249E2">
        <w:rPr>
          <w:rFonts w:eastAsia="Times New Roman"/>
          <w:color w:val="0000FF"/>
          <w:spacing w:val="-1"/>
          <w:u w:val="single"/>
          <w:lang w:val="sq-AL"/>
        </w:rPr>
        <w:t xml:space="preserve">Shënim Teknik: Përdorimi i Forcave Ushtarake për të Asistuar në Operacionet COVID-19, </w:t>
      </w:r>
      <w:r w:rsidRPr="007249E2">
        <w:rPr>
          <w:rFonts w:eastAsia="Times New Roman"/>
          <w:color w:val="000000"/>
          <w:lang w:val="sq-AL"/>
        </w:rPr>
        <w:t>lëshuar më 25 mars, 2020</w:t>
      </w:r>
    </w:p>
    <w:p w:rsidR="004155BE" w:rsidRPr="007249E2" w:rsidRDefault="001E0A4E" w:rsidP="004155BE">
      <w:pPr>
        <w:numPr>
          <w:ilvl w:val="0"/>
          <w:numId w:val="13"/>
        </w:numPr>
        <w:spacing w:before="12" w:line="254" w:lineRule="exact"/>
        <w:ind w:right="504" w:hanging="360"/>
        <w:textAlignment w:val="baseline"/>
        <w:rPr>
          <w:rFonts w:eastAsia="Times New Roman"/>
          <w:color w:val="0000FF"/>
          <w:u w:val="single"/>
          <w:lang w:val="sq-AL"/>
        </w:rPr>
      </w:pPr>
      <w:r w:rsidRPr="007249E2">
        <w:rPr>
          <w:rFonts w:eastAsia="Times New Roman"/>
          <w:color w:val="0000FF"/>
          <w:u w:val="single"/>
          <w:lang w:val="sq-AL"/>
        </w:rPr>
        <w:t>KMS</w:t>
      </w:r>
      <w:r w:rsidR="004155BE" w:rsidRPr="007249E2">
        <w:rPr>
          <w:rFonts w:eastAsia="Times New Roman"/>
          <w:color w:val="0000FF"/>
          <w:u w:val="single"/>
          <w:lang w:val="sq-AL"/>
        </w:rPr>
        <w:t xml:space="preserve">/Masat mbrojtëse të shënimit të përkohshëm: Konsiderata COVID-19 në ndërtimin/Projektet e Punëve Civile, </w:t>
      </w:r>
      <w:r w:rsidR="004155BE" w:rsidRPr="007249E2">
        <w:rPr>
          <w:rFonts w:eastAsia="Times New Roman"/>
          <w:color w:val="000000"/>
          <w:lang w:val="sq-AL"/>
        </w:rPr>
        <w:t>lëshuar më 7 prill, 2020</w:t>
      </w:r>
    </w:p>
    <w:p w:rsidR="004155BE" w:rsidRPr="007249E2" w:rsidRDefault="004155BE" w:rsidP="004155BE">
      <w:pPr>
        <w:numPr>
          <w:ilvl w:val="0"/>
          <w:numId w:val="13"/>
        </w:numPr>
        <w:spacing w:before="18" w:line="254" w:lineRule="exact"/>
        <w:ind w:hanging="360"/>
        <w:textAlignment w:val="baseline"/>
        <w:rPr>
          <w:rFonts w:eastAsia="Times New Roman"/>
          <w:color w:val="000000"/>
          <w:lang w:val="sq-AL"/>
        </w:rPr>
      </w:pPr>
      <w:r w:rsidRPr="007249E2">
        <w:rPr>
          <w:rFonts w:eastAsia="Times New Roman"/>
          <w:color w:val="0000FF"/>
          <w:u w:val="single"/>
          <w:lang w:val="sq-AL"/>
        </w:rPr>
        <w:t xml:space="preserve">Shënim teknik për VSM / H për Operacionet e Përgjigjes ndaj COVID HNP, </w:t>
      </w:r>
      <w:r w:rsidRPr="007249E2">
        <w:rPr>
          <w:rFonts w:eastAsia="Times New Roman"/>
          <w:color w:val="000000"/>
          <w:lang w:val="sq-AL"/>
        </w:rPr>
        <w:t xml:space="preserve">lëshuar në mars 2020 </w:t>
      </w:r>
    </w:p>
    <w:p w:rsidR="004155BE" w:rsidRPr="007249E2" w:rsidRDefault="004155BE" w:rsidP="004155BE">
      <w:pPr>
        <w:numPr>
          <w:ilvl w:val="0"/>
          <w:numId w:val="13"/>
        </w:numPr>
        <w:spacing w:before="15" w:line="254" w:lineRule="exact"/>
        <w:ind w:right="576" w:hanging="360"/>
        <w:textAlignment w:val="baseline"/>
        <w:rPr>
          <w:rFonts w:eastAsia="Times New Roman"/>
          <w:color w:val="0000FF"/>
          <w:u w:val="single"/>
          <w:lang w:val="sq-AL"/>
        </w:rPr>
      </w:pPr>
      <w:r w:rsidRPr="007249E2">
        <w:rPr>
          <w:rFonts w:eastAsia="Times New Roman"/>
          <w:color w:val="0000FF"/>
          <w:u w:val="single"/>
          <w:lang w:val="sq-AL"/>
        </w:rPr>
        <w:t xml:space="preserve">Këshillatë përkohshme për klientët e IFC mbi parandalimin dhe menaxhimin e rreziqeve shëndetësore të COVID-19 në vendin e punës, </w:t>
      </w:r>
      <w:r w:rsidRPr="007249E2">
        <w:rPr>
          <w:rFonts w:eastAsia="Times New Roman"/>
          <w:color w:val="000000"/>
          <w:lang w:val="sq-AL"/>
        </w:rPr>
        <w:t>lëshuar më 6 prill 2020</w:t>
      </w:r>
    </w:p>
    <w:p w:rsidR="004155BE" w:rsidRPr="007249E2" w:rsidRDefault="004155BE" w:rsidP="004155BE">
      <w:pPr>
        <w:numPr>
          <w:ilvl w:val="0"/>
          <w:numId w:val="13"/>
        </w:numPr>
        <w:spacing w:before="12" w:line="254" w:lineRule="exact"/>
        <w:ind w:right="72" w:hanging="360"/>
        <w:textAlignment w:val="baseline"/>
        <w:rPr>
          <w:rFonts w:eastAsia="Times New Roman"/>
          <w:color w:val="0000FF"/>
          <w:u w:val="single"/>
          <w:lang w:val="sq-AL"/>
        </w:rPr>
      </w:pPr>
      <w:r w:rsidRPr="007249E2">
        <w:rPr>
          <w:rFonts w:eastAsia="Times New Roman"/>
          <w:color w:val="0000FF"/>
          <w:u w:val="single"/>
          <w:lang w:val="sq-AL"/>
        </w:rPr>
        <w:t xml:space="preserve">Këshilla të përkohshme për klientët e IFC mbi mbështetjen e punëtorëve në kontekstin e COVID-19, </w:t>
      </w:r>
      <w:r w:rsidRPr="007249E2">
        <w:rPr>
          <w:rFonts w:eastAsia="Times New Roman"/>
          <w:color w:val="000000"/>
          <w:lang w:val="sq-AL"/>
        </w:rPr>
        <w:t>lëshuar më 6 prill 2020</w:t>
      </w:r>
    </w:p>
    <w:p w:rsidR="004155BE" w:rsidRPr="007249E2" w:rsidRDefault="004155BE" w:rsidP="004155BE">
      <w:pPr>
        <w:numPr>
          <w:ilvl w:val="0"/>
          <w:numId w:val="13"/>
        </w:numPr>
        <w:spacing w:before="11" w:line="254" w:lineRule="exact"/>
        <w:ind w:hanging="360"/>
        <w:textAlignment w:val="baseline"/>
        <w:rPr>
          <w:rFonts w:eastAsia="Times New Roman"/>
          <w:color w:val="0000FF"/>
          <w:u w:val="single"/>
          <w:lang w:val="sq-AL"/>
        </w:rPr>
      </w:pPr>
      <w:r w:rsidRPr="007249E2">
        <w:rPr>
          <w:rFonts w:eastAsia="Times New Roman"/>
          <w:color w:val="0000FF"/>
          <w:u w:val="single"/>
          <w:lang w:val="sq-AL"/>
        </w:rPr>
        <w:t xml:space="preserve">Fletë Këshilluese e IFC-së për Udhëheqjen e Kompanisë në Përgjigjen ndaj Krizave: Përballimi i Pandemisë COVID-19, </w:t>
      </w:r>
      <w:r w:rsidRPr="007249E2">
        <w:rPr>
          <w:rFonts w:eastAsia="Times New Roman"/>
          <w:color w:val="000000"/>
          <w:lang w:val="sq-AL"/>
        </w:rPr>
        <w:t>lëshuar më 6 prill, 2020</w:t>
      </w:r>
    </w:p>
    <w:p w:rsidR="004155BE" w:rsidRPr="007249E2" w:rsidRDefault="004155BE" w:rsidP="004155BE">
      <w:pPr>
        <w:numPr>
          <w:ilvl w:val="0"/>
          <w:numId w:val="13"/>
        </w:numPr>
        <w:spacing w:before="17" w:line="254" w:lineRule="exact"/>
        <w:ind w:hanging="360"/>
        <w:textAlignment w:val="baseline"/>
        <w:rPr>
          <w:rFonts w:eastAsia="Times New Roman"/>
          <w:color w:val="000000"/>
          <w:lang w:val="sq-AL"/>
        </w:rPr>
      </w:pPr>
      <w:r w:rsidRPr="007249E2">
        <w:rPr>
          <w:rFonts w:eastAsia="Times New Roman"/>
          <w:color w:val="0000FF"/>
          <w:u w:val="single"/>
          <w:lang w:val="sq-AL"/>
        </w:rPr>
        <w:t xml:space="preserve">Udhëzimet e WBG EHS për objektet shëndetësore, </w:t>
      </w:r>
      <w:r w:rsidRPr="007249E2">
        <w:rPr>
          <w:rFonts w:eastAsia="Times New Roman"/>
          <w:color w:val="000000"/>
          <w:lang w:val="sq-AL"/>
        </w:rPr>
        <w:t>lëshuar më 30 prill 2007</w:t>
      </w:r>
    </w:p>
    <w:p w:rsidR="004155BE" w:rsidRPr="007249E2" w:rsidRDefault="004155BE" w:rsidP="004155BE">
      <w:pPr>
        <w:spacing w:before="268" w:line="249" w:lineRule="exact"/>
        <w:textAlignment w:val="baseline"/>
        <w:rPr>
          <w:rFonts w:eastAsia="Times New Roman"/>
          <w:b/>
          <w:color w:val="000000"/>
          <w:lang w:val="sq-AL"/>
        </w:rPr>
      </w:pPr>
      <w:r w:rsidRPr="007249E2">
        <w:rPr>
          <w:rFonts w:eastAsia="Times New Roman"/>
          <w:b/>
          <w:color w:val="000000"/>
          <w:lang w:val="sq-AL"/>
        </w:rPr>
        <w:t>Udhëzimet e IMF-së</w:t>
      </w:r>
    </w:p>
    <w:p w:rsidR="004155BE" w:rsidRPr="007249E2" w:rsidRDefault="004155BE" w:rsidP="004155BE">
      <w:pPr>
        <w:numPr>
          <w:ilvl w:val="0"/>
          <w:numId w:val="13"/>
        </w:numPr>
        <w:spacing w:before="3" w:line="254" w:lineRule="exact"/>
        <w:ind w:right="720" w:hanging="360"/>
        <w:textAlignment w:val="baseline"/>
        <w:rPr>
          <w:rFonts w:eastAsia="Times New Roman"/>
          <w:color w:val="0000FF"/>
          <w:u w:val="single"/>
          <w:lang w:val="sq-AL"/>
        </w:rPr>
      </w:pPr>
      <w:r w:rsidRPr="007249E2">
        <w:rPr>
          <w:rFonts w:eastAsia="Times New Roman"/>
          <w:color w:val="0000FF"/>
          <w:u w:val="single"/>
          <w:lang w:val="sq-AL"/>
        </w:rPr>
        <w:t>Burimet e BERZH COVID-19 (përfshin listën e faqeve në internet që ofrojnë informacion mbi COVID-19 (dhe materialet udhëzuese dhe burimet e siguruara nga IFN)</w:t>
      </w:r>
    </w:p>
    <w:p w:rsidR="004155BE" w:rsidRPr="007249E2" w:rsidRDefault="004155BE" w:rsidP="004155BE">
      <w:pPr>
        <w:numPr>
          <w:ilvl w:val="0"/>
          <w:numId w:val="13"/>
        </w:numPr>
        <w:spacing w:before="14" w:line="254" w:lineRule="exact"/>
        <w:ind w:hanging="360"/>
        <w:textAlignment w:val="baseline"/>
        <w:rPr>
          <w:rFonts w:eastAsia="Times New Roman"/>
          <w:color w:val="0000FF"/>
          <w:u w:val="single"/>
          <w:lang w:val="sq-AL"/>
        </w:rPr>
      </w:pPr>
      <w:r w:rsidRPr="007249E2">
        <w:rPr>
          <w:rFonts w:eastAsia="Times New Roman"/>
          <w:color w:val="0000FF"/>
          <w:u w:val="single"/>
          <w:lang w:val="sq-AL"/>
        </w:rPr>
        <w:t>ADB Menaxhimi i Mbetjeve Infektive Mjekësore gjatë Pandemisë COVID-19</w:t>
      </w:r>
    </w:p>
    <w:p w:rsidR="004155BE" w:rsidRPr="007249E2" w:rsidRDefault="004155BE" w:rsidP="004155BE">
      <w:pPr>
        <w:numPr>
          <w:ilvl w:val="0"/>
          <w:numId w:val="13"/>
        </w:numPr>
        <w:spacing w:before="16" w:line="254" w:lineRule="exact"/>
        <w:ind w:right="288" w:hanging="360"/>
        <w:textAlignment w:val="baseline"/>
        <w:rPr>
          <w:rFonts w:eastAsia="Times New Roman"/>
          <w:color w:val="0000FF"/>
          <w:u w:val="single"/>
          <w:lang w:val="sq-AL"/>
        </w:rPr>
      </w:pPr>
      <w:r w:rsidRPr="007249E2">
        <w:rPr>
          <w:rFonts w:eastAsia="Times New Roman"/>
          <w:color w:val="0000FF"/>
          <w:u w:val="single"/>
          <w:lang w:val="sq-AL"/>
        </w:rPr>
        <w:t>Udhëzime për Investime IDB për Projektet e Infrastrukturës në COVID-19: Një Profil i Rrezikut të Shpejtë dhe Korniza e Vendimeve</w:t>
      </w:r>
    </w:p>
    <w:p w:rsidR="004155BE" w:rsidRPr="007249E2" w:rsidRDefault="004155BE" w:rsidP="004155BE">
      <w:pPr>
        <w:numPr>
          <w:ilvl w:val="0"/>
          <w:numId w:val="13"/>
        </w:numPr>
        <w:spacing w:before="14" w:line="254" w:lineRule="exact"/>
        <w:ind w:hanging="360"/>
        <w:textAlignment w:val="baseline"/>
        <w:rPr>
          <w:rFonts w:eastAsia="Times New Roman"/>
          <w:color w:val="0000FF"/>
          <w:u w:val="single"/>
          <w:lang w:val="sq-AL"/>
        </w:rPr>
      </w:pPr>
      <w:r w:rsidRPr="007249E2">
        <w:rPr>
          <w:rFonts w:eastAsia="Times New Roman"/>
          <w:color w:val="0000FF"/>
          <w:u w:val="single"/>
          <w:lang w:val="sq-AL"/>
        </w:rPr>
        <w:t>Udhëzim i KfW DEG COVID-19, për punëdhënësit, lëshuar më 31 Mars, 2020</w:t>
      </w:r>
    </w:p>
    <w:p w:rsidR="004155BE" w:rsidRPr="007249E2" w:rsidRDefault="004155BE" w:rsidP="004155BE">
      <w:pPr>
        <w:numPr>
          <w:ilvl w:val="0"/>
          <w:numId w:val="13"/>
        </w:numPr>
        <w:spacing w:before="15" w:line="254" w:lineRule="exact"/>
        <w:ind w:hanging="360"/>
        <w:textAlignment w:val="baseline"/>
        <w:rPr>
          <w:rFonts w:eastAsia="Times New Roman"/>
          <w:color w:val="0000FF"/>
          <w:u w:val="single"/>
          <w:lang w:val="sq-AL"/>
        </w:rPr>
      </w:pPr>
      <w:r w:rsidRPr="007249E2">
        <w:rPr>
          <w:rFonts w:eastAsia="Times New Roman"/>
          <w:color w:val="0000FF"/>
          <w:u w:val="single"/>
          <w:lang w:val="sq-AL"/>
        </w:rPr>
        <w:t>Udhëzime për Grupin CDC COVID-19, për punëdhënësit, lëshuar më 23 mars, 2020</w:t>
      </w:r>
    </w:p>
    <w:p w:rsidR="004155BE" w:rsidRPr="007249E2" w:rsidRDefault="004155BE" w:rsidP="004155BE">
      <w:pPr>
        <w:numPr>
          <w:ilvl w:val="0"/>
          <w:numId w:val="13"/>
        </w:numPr>
        <w:spacing w:before="15" w:after="7126" w:line="254" w:lineRule="exact"/>
        <w:ind w:left="360" w:hanging="360"/>
        <w:textAlignment w:val="baseline"/>
        <w:rPr>
          <w:rFonts w:eastAsia="Times New Roman"/>
          <w:color w:val="0000FF"/>
          <w:u w:val="single"/>
          <w:lang w:val="sq-AL"/>
        </w:rPr>
        <w:sectPr w:rsidR="004155BE" w:rsidRPr="007249E2">
          <w:pgSz w:w="12240" w:h="15840"/>
          <w:pgMar w:top="680" w:right="1457" w:bottom="324" w:left="1423" w:header="720" w:footer="720" w:gutter="0"/>
          <w:cols w:space="720"/>
        </w:sectPr>
      </w:pPr>
      <w:r w:rsidRPr="007249E2">
        <w:rPr>
          <w:rFonts w:eastAsia="Times New Roman"/>
          <w:color w:val="0000FF"/>
          <w:u w:val="single"/>
          <w:lang w:val="sq-AL"/>
        </w:rPr>
        <w:t>Paketa e Ruajtjes dhe Trajtimit të Vaksinave CDC, lëshuar në vitin 2020</w:t>
      </w:r>
      <w:r w:rsidRPr="007249E2">
        <w:rPr>
          <w:rFonts w:eastAsia="Times New Roman"/>
          <w:color w:val="000000"/>
          <w:u w:val="single"/>
          <w:lang w:val="sq-AL"/>
        </w:rPr>
        <w:t xml:space="preserve"> . </w:t>
      </w:r>
    </w:p>
    <w:p w:rsidR="000F614B" w:rsidRPr="007249E2" w:rsidRDefault="000F614B" w:rsidP="004155BE">
      <w:pPr>
        <w:spacing w:before="44" w:line="263" w:lineRule="exact"/>
        <w:textAlignment w:val="baseline"/>
        <w:rPr>
          <w:rFonts w:eastAsia="Times New Roman"/>
          <w:color w:val="000000"/>
          <w:spacing w:val="10"/>
          <w:lang w:val="sq-AL"/>
        </w:rPr>
      </w:pPr>
    </w:p>
    <w:sectPr w:rsidR="000F614B" w:rsidRPr="007249E2" w:rsidSect="001E2DBA">
      <w:type w:val="continuous"/>
      <w:pgSz w:w="12240" w:h="15840"/>
      <w:pgMar w:top="680" w:right="1346" w:bottom="324" w:left="1039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40E" w:rsidRDefault="0000440E" w:rsidP="004155BE">
      <w:r>
        <w:separator/>
      </w:r>
    </w:p>
  </w:endnote>
  <w:endnote w:type="continuationSeparator" w:id="1">
    <w:p w:rsidR="0000440E" w:rsidRDefault="0000440E" w:rsidP="004155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A00002EF" w:usb1="420020E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Garamond">
    <w:charset w:val="00"/>
    <w:pitch w:val="variable"/>
    <w:family w:val="roman"/>
    <w:panose1 w:val="02020603050405020304"/>
  </w:font>
  <w:font w:name="Calibri">
    <w:charset w:val="00"/>
    <w:pitch w:val="variable"/>
    <w:family w:val="swiss"/>
    <w:panose1 w:val="02020603050405020304"/>
  </w:font>
  <w:font w:name="SimSun">
    <w:charset w:val="00"/>
    <w:pitch w:val="variable"/>
    <w:family w:val="swiss"/>
    <w:panose1 w:val="02020603050405020304"/>
  </w:font>
  <w:font w:name="Arial">
    <w:charset w:val="00"/>
    <w:pitch w:val="variable"/>
    <w:family w:val="swiss"/>
    <w:panose1 w:val="02020603050405020304"/>
  </w:font>
  <w:font w:name="Tahoma">
    <w:charset w:val="00"/>
    <w:pitch w:val="variable"/>
    <w:family w:val="swiss"/>
    <w:panose1 w:val="02020603050405020304"/>
  </w:font>
  <w:font w:name="Symbol">
    <w:pitch w:val="default"/>
    <w:family w:val="auto"/>
  </w:font>
  <w:font w:name="Courier New">
    <w:pitch w:val="default"/>
    <w:family w:val="auto"/>
  </w:font>
  <w:font w:name="Wingdings">
    <w:pitch w:val="default"/>
    <w:family w:val="auto"/>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40E" w:rsidRDefault="0000440E" w:rsidP="004155BE">
      <w:r>
        <w:separator/>
      </w:r>
    </w:p>
  </w:footnote>
  <w:footnote w:type="continuationSeparator" w:id="1">
    <w:p w:rsidR="0000440E" w:rsidRDefault="0000440E" w:rsidP="004155BE">
      <w:r>
        <w:continuationSeparator/>
      </w:r>
    </w:p>
  </w:footnote>
  <w:footnote w:id="2">
    <w:p w:rsidR="00443046" w:rsidRPr="00825D18" w:rsidRDefault="00443046" w:rsidP="004155BE">
      <w:pPr>
        <w:pStyle w:val="FootnoteText"/>
        <w:rPr>
          <w:lang w:val="sq-AL"/>
        </w:rPr>
      </w:pPr>
      <w:r>
        <w:rPr>
          <w:rStyle w:val="FootnoteReference"/>
        </w:rPr>
        <w:footnoteRef/>
      </w:r>
      <w:r w:rsidRPr="000A2068">
        <w:rPr>
          <w:rFonts w:ascii="Calibri" w:eastAsia="Calibri" w:hAnsi="Calibri"/>
          <w:color w:val="000000"/>
          <w:spacing w:val="-3"/>
          <w:sz w:val="17"/>
          <w:lang w:val="sq-AL"/>
        </w:rPr>
        <w:t>Instituti i Shëndetit Publik në Kosovë</w:t>
      </w:r>
      <w:r w:rsidRPr="000A2068">
        <w:rPr>
          <w:rFonts w:ascii="Calibri" w:eastAsia="Calibri" w:hAnsi="Calibri"/>
          <w:color w:val="000000"/>
          <w:spacing w:val="-3"/>
          <w:sz w:val="19"/>
          <w:lang w:val="sq-AL"/>
        </w:rPr>
        <w:t>.</w:t>
      </w:r>
      <w:r w:rsidRPr="000A2068">
        <w:rPr>
          <w:rFonts w:ascii="Calibri" w:eastAsia="Calibri" w:hAnsi="Calibri"/>
          <w:color w:val="0000FF"/>
          <w:spacing w:val="-3"/>
          <w:sz w:val="17"/>
          <w:u w:val="single"/>
          <w:lang w:val="sq-AL"/>
        </w:rPr>
        <w:t xml:space="preserve"> http://www.niph-rks.org/</w:t>
      </w:r>
    </w:p>
  </w:footnote>
  <w:footnote w:id="3">
    <w:p w:rsidR="00443046" w:rsidRPr="00825D18" w:rsidRDefault="00443046" w:rsidP="004155BE">
      <w:pPr>
        <w:pStyle w:val="FootnoteText"/>
        <w:rPr>
          <w:lang w:val="sq-AL"/>
        </w:rPr>
      </w:pPr>
      <w:r>
        <w:rPr>
          <w:rStyle w:val="FootnoteReference"/>
        </w:rPr>
        <w:footnoteRef/>
      </w:r>
      <w:r w:rsidRPr="000A2068">
        <w:rPr>
          <w:rFonts w:ascii="Calibri" w:eastAsia="Calibri" w:hAnsi="Calibri"/>
          <w:color w:val="000000"/>
          <w:spacing w:val="-4"/>
          <w:sz w:val="17"/>
          <w:lang w:val="sq-AL"/>
        </w:rPr>
        <w:t>Instituti i Shëndetit Publik në Kosovë</w:t>
      </w:r>
      <w:r w:rsidRPr="000A2068">
        <w:rPr>
          <w:rFonts w:ascii="Calibri" w:eastAsia="Calibri" w:hAnsi="Calibri"/>
          <w:color w:val="000000"/>
          <w:spacing w:val="-4"/>
          <w:sz w:val="19"/>
          <w:lang w:val="sq-AL"/>
        </w:rPr>
        <w:t>.</w:t>
      </w:r>
      <w:hyperlink r:id="rId1" w:history="1">
        <w:r w:rsidRPr="00E11C94">
          <w:rPr>
            <w:rStyle w:val="Hyperlink"/>
            <w:rFonts w:ascii="Calibri" w:eastAsia="Calibri" w:hAnsi="Calibri"/>
            <w:spacing w:val="-4"/>
            <w:sz w:val="17"/>
            <w:lang w:val="sq-AL"/>
          </w:rPr>
          <w:t>http://www.niph-rks.org/</w:t>
        </w:r>
      </w:hyperlink>
      <w:r w:rsidRPr="000A2068">
        <w:rPr>
          <w:rFonts w:ascii="Calibri" w:eastAsia="Calibri" w:hAnsi="Calibri"/>
          <w:color w:val="0000FF"/>
          <w:spacing w:val="-4"/>
          <w:sz w:val="17"/>
          <w:u w:val="single"/>
          <w:lang w:val="sq-AL"/>
        </w:rPr>
        <w:t>.</w:t>
      </w:r>
      <w:r w:rsidRPr="000A2068">
        <w:rPr>
          <w:rFonts w:ascii="Calibri" w:eastAsia="Calibri" w:hAnsi="Calibri"/>
          <w:color w:val="000000"/>
          <w:spacing w:val="-4"/>
          <w:sz w:val="17"/>
          <w:lang w:val="sq-AL"/>
        </w:rPr>
        <w:t xml:space="preserve">Përditësimi i UNKT </w:t>
      </w:r>
      <w:r>
        <w:rPr>
          <w:rFonts w:ascii="Calibri" w:eastAsia="Calibri" w:hAnsi="Calibri"/>
          <w:color w:val="000000"/>
          <w:spacing w:val="-4"/>
          <w:sz w:val="17"/>
          <w:lang w:val="sq-AL"/>
        </w:rPr>
        <w:t xml:space="preserve">për </w:t>
      </w:r>
      <w:r w:rsidRPr="000A2068">
        <w:rPr>
          <w:rFonts w:ascii="Calibri" w:eastAsia="Calibri" w:hAnsi="Calibri"/>
          <w:color w:val="000000"/>
          <w:spacing w:val="-4"/>
          <w:sz w:val="17"/>
          <w:lang w:val="sq-AL"/>
        </w:rPr>
        <w:t>COVID-19. SitRep # 60</w:t>
      </w:r>
    </w:p>
  </w:footnote>
  <w:footnote w:id="4">
    <w:p w:rsidR="00443046" w:rsidRPr="00805E0F" w:rsidRDefault="00443046" w:rsidP="004155BE">
      <w:pPr>
        <w:pStyle w:val="FootnoteText"/>
        <w:rPr>
          <w:lang w:val="sq-AL"/>
        </w:rPr>
      </w:pPr>
      <w:r>
        <w:rPr>
          <w:rStyle w:val="FootnoteReference"/>
        </w:rPr>
        <w:footnoteRef/>
      </w:r>
      <w:r w:rsidRPr="000A2068">
        <w:rPr>
          <w:rFonts w:eastAsia="Times New Roman"/>
          <w:color w:val="000000"/>
          <w:lang w:val="sq-AL"/>
        </w:rPr>
        <w:t xml:space="preserve">Pagesat e SAS lëshohen nga Thesari i Kosovës bazuar në listën e pagave të aprovuar nga MFT.Asnjë financim për pagesat e SAS nuk </w:t>
      </w:r>
      <w:r>
        <w:rPr>
          <w:rFonts w:eastAsia="Times New Roman"/>
          <w:color w:val="000000"/>
          <w:lang w:val="sq-AL"/>
        </w:rPr>
        <w:t>kanalizohet</w:t>
      </w:r>
      <w:r w:rsidRPr="000A2068">
        <w:rPr>
          <w:rFonts w:eastAsia="Times New Roman"/>
          <w:color w:val="000000"/>
          <w:lang w:val="sq-AL"/>
        </w:rPr>
        <w:t xml:space="preserve"> nëpër komuna</w:t>
      </w:r>
    </w:p>
  </w:footnote>
  <w:footnote w:id="5">
    <w:p w:rsidR="00443046" w:rsidRPr="00784197" w:rsidRDefault="00443046" w:rsidP="004155BE">
      <w:pPr>
        <w:pStyle w:val="FootnoteText"/>
        <w:rPr>
          <w:lang w:val="sq-AL"/>
        </w:rPr>
      </w:pPr>
      <w:r>
        <w:rPr>
          <w:rStyle w:val="FootnoteReference"/>
        </w:rPr>
        <w:footnoteRef/>
      </w:r>
      <w:r w:rsidRPr="000A2068">
        <w:rPr>
          <w:rFonts w:eastAsia="Times New Roman"/>
          <w:color w:val="000000"/>
          <w:sz w:val="18"/>
          <w:lang w:val="sq-AL"/>
        </w:rPr>
        <w:t>Përtej anëtarit të dytë të familjes, shuma shtesë e përfitimit është vetëm 7.5 Euro në muaj për të rriturit dhe 12.5 Euro për fëmijët.Si rezultat, shuma shtesë e përfitimit në përgjigje të një anëtari shtesë të familjes është më e vogël se ajo e parashikuar nga shkallët më të zakonshme të ekuivalencës dhe nuk pasqyron madhësinë e ekuivalentit të familjes për të rriturit.</w:t>
      </w:r>
    </w:p>
  </w:footnote>
  <w:footnote w:id="6">
    <w:p w:rsidR="00443046" w:rsidRPr="001A6796" w:rsidRDefault="00443046" w:rsidP="004155BE">
      <w:pPr>
        <w:pStyle w:val="FootnoteText"/>
        <w:rPr>
          <w:lang w:val="sq-AL"/>
        </w:rPr>
      </w:pPr>
      <w:r>
        <w:rPr>
          <w:rStyle w:val="FootnoteReference"/>
        </w:rPr>
        <w:footnoteRef/>
      </w:r>
      <w:r w:rsidRPr="000A2068">
        <w:rPr>
          <w:rFonts w:eastAsia="Times New Roman"/>
          <w:color w:val="000000"/>
          <w:sz w:val="18"/>
          <w:lang w:val="sq-AL"/>
        </w:rPr>
        <w:t>Qeveria pagoi pagesën e dyfishtë në Mars dhe Prill 2020 duke avancuar fondet e alokuara tashmë për SAS. Nënkomponenti do të rimbursojë këtë financim në mënyrë që pagesat e mbetura të rregullta të SAS të mund të bëhen gjatë vitit 2020</w:t>
      </w:r>
      <w:r>
        <w:rPr>
          <w:rFonts w:eastAsia="Times New Roman"/>
          <w:color w:val="000000"/>
          <w:sz w:val="18"/>
          <w:lang w:val="sq-AL"/>
        </w:rPr>
        <w:t xml:space="preserve">                      10</w:t>
      </w:r>
    </w:p>
  </w:footnote>
  <w:footnote w:id="7">
    <w:p w:rsidR="00443046" w:rsidRPr="000A2068" w:rsidRDefault="00443046" w:rsidP="004155BE">
      <w:pPr>
        <w:spacing w:before="5" w:line="206" w:lineRule="exact"/>
        <w:jc w:val="both"/>
        <w:textAlignment w:val="baseline"/>
        <w:rPr>
          <w:rFonts w:eastAsia="Times New Roman"/>
          <w:color w:val="000000"/>
          <w:sz w:val="12"/>
          <w:lang w:val="sq-AL"/>
        </w:rPr>
      </w:pPr>
      <w:r>
        <w:rPr>
          <w:rStyle w:val="FootnoteReference"/>
        </w:rPr>
        <w:footnoteRef/>
      </w:r>
      <w:r w:rsidRPr="000A2068">
        <w:rPr>
          <w:rFonts w:eastAsia="Times New Roman"/>
          <w:color w:val="000000"/>
          <w:sz w:val="18"/>
          <w:lang w:val="sq-AL"/>
        </w:rPr>
        <w:t>Shi</w:t>
      </w:r>
      <w:r>
        <w:rPr>
          <w:rFonts w:eastAsia="Times New Roman"/>
          <w:color w:val="000000"/>
          <w:sz w:val="18"/>
          <w:lang w:val="sq-AL"/>
        </w:rPr>
        <w:t xml:space="preserve">h Koncept </w:t>
      </w:r>
      <w:r w:rsidRPr="000A2068">
        <w:rPr>
          <w:rFonts w:eastAsia="Times New Roman"/>
          <w:color w:val="000000"/>
          <w:sz w:val="18"/>
          <w:lang w:val="sq-AL"/>
        </w:rPr>
        <w:t>Doku</w:t>
      </w:r>
      <w:r>
        <w:rPr>
          <w:rFonts w:eastAsia="Times New Roman"/>
          <w:color w:val="000000"/>
          <w:sz w:val="18"/>
          <w:lang w:val="sq-AL"/>
        </w:rPr>
        <w:t>mentin e</w:t>
      </w:r>
      <w:r w:rsidRPr="000A2068">
        <w:rPr>
          <w:rFonts w:eastAsia="Times New Roman"/>
          <w:color w:val="000000"/>
          <w:sz w:val="18"/>
          <w:lang w:val="sq-AL"/>
        </w:rPr>
        <w:t xml:space="preserve"> Qeverisë për Reformën e SAS, i cili u paraqit për konsultim publik në gusht 2019.</w:t>
      </w:r>
    </w:p>
    <w:p w:rsidR="00443046" w:rsidRPr="00A03372" w:rsidRDefault="00443046" w:rsidP="004155BE">
      <w:pPr>
        <w:pStyle w:val="FootnoteText"/>
        <w:rPr>
          <w:lang w:val="sq-AL"/>
        </w:rPr>
      </w:pPr>
    </w:p>
  </w:footnote>
  <w:footnote w:id="8">
    <w:p w:rsidR="00443046" w:rsidRPr="00180808" w:rsidRDefault="00443046" w:rsidP="004155BE">
      <w:pPr>
        <w:pStyle w:val="FootnoteText"/>
        <w:rPr>
          <w:lang w:val="sq-AL"/>
        </w:rPr>
      </w:pPr>
      <w:r>
        <w:rPr>
          <w:rStyle w:val="FootnoteReference"/>
        </w:rPr>
        <w:footnoteRef/>
      </w:r>
      <w:r w:rsidRPr="000A2068">
        <w:rPr>
          <w:rFonts w:eastAsia="Times New Roman"/>
          <w:color w:val="000000"/>
          <w:lang w:val="sq-AL"/>
        </w:rPr>
        <w:t>Një mjet që është përdorur shpesh është sondazhi i Monitorimit të Përfituesit Interaktiv, një instrument i shpejtë telefonik që mund të kryhet shpejt çdo 2-4 javë për të siguruar që proceset po funksionojnë ashtu siç është menduar. Qëllimi është që të miratohet kjo metodologji për këtë projekt</w:t>
      </w:r>
      <w:r>
        <w:rPr>
          <w:rFonts w:eastAsia="Times New Roman"/>
          <w:color w:val="000000"/>
          <w:lang w:val="sq-AL"/>
        </w:rPr>
        <w:t>.</w:t>
      </w:r>
    </w:p>
  </w:footnote>
  <w:footnote w:id="9">
    <w:p w:rsidR="00443046" w:rsidRPr="00443046" w:rsidRDefault="00443046">
      <w:pPr>
        <w:pStyle w:val="FootnoteText"/>
        <w:rPr>
          <w:lang w:val="sq-AL"/>
        </w:rPr>
      </w:pPr>
      <w:r>
        <w:rPr>
          <w:rStyle w:val="FootnoteReference"/>
        </w:rPr>
        <w:footnoteRef/>
      </w:r>
      <w:r w:rsidRPr="00443046">
        <w:rPr>
          <w:lang w:val="sq-AL"/>
        </w:rPr>
        <w:t xml:space="preserve"> Plani Kombëtar i Gatishmërisë dhe Reagimit për COVID-19. Shkurt 2020</w:t>
      </w:r>
    </w:p>
  </w:footnote>
  <w:footnote w:id="10">
    <w:p w:rsidR="00443046" w:rsidRPr="00443046" w:rsidRDefault="00443046">
      <w:pPr>
        <w:pStyle w:val="FootnoteText"/>
        <w:rPr>
          <w:lang w:val="sq-AL"/>
        </w:rPr>
      </w:pPr>
      <w:r>
        <w:rPr>
          <w:rStyle w:val="FootnoteReference"/>
        </w:rPr>
        <w:footnoteRef/>
      </w:r>
      <w:r w:rsidRPr="00443046">
        <w:rPr>
          <w:lang w:val="sq-AL"/>
        </w:rPr>
        <w:t xml:space="preserve"> Të gjitha klinikat KPSH, klinikat e tjera në QKUK, Klinika e Sëmundjeve Infektive dhe spitalet rajonale duhet të raportojnë rastete dyshuara në IKSHP, i cili fillon gjurmimin agresiv të kontaktit të rastit të dyshuar për 3 javët e fundit për të identifikuar pacientin zero</w:t>
      </w:r>
    </w:p>
  </w:footnote>
  <w:footnote w:id="11">
    <w:p w:rsidR="00443046" w:rsidRPr="00443046" w:rsidRDefault="00443046">
      <w:pPr>
        <w:pStyle w:val="FootnoteText"/>
        <w:rPr>
          <w:lang w:val="sq-AL"/>
        </w:rPr>
      </w:pPr>
      <w:r>
        <w:rPr>
          <w:rStyle w:val="FootnoteReference"/>
        </w:rPr>
        <w:footnoteRef/>
      </w:r>
      <w:r w:rsidRPr="00443046">
        <w:rPr>
          <w:lang w:val="sq-AL"/>
        </w:rPr>
        <w:t xml:space="preserve"> Shënimet e Politikës së Bankës Botërore të Kosovës 2020. Shkurt 2020.</w:t>
      </w:r>
    </w:p>
  </w:footnote>
  <w:footnote w:id="12">
    <w:p w:rsidR="00443046" w:rsidRPr="00443046" w:rsidRDefault="00443046" w:rsidP="00443046">
      <w:pPr>
        <w:pStyle w:val="FootnoteText"/>
        <w:rPr>
          <w:lang w:val="sq-AL"/>
        </w:rPr>
      </w:pPr>
      <w:r>
        <w:rPr>
          <w:rStyle w:val="FootnoteReference"/>
        </w:rPr>
        <w:footnoteRef/>
      </w:r>
      <w:r w:rsidRPr="00443046">
        <w:rPr>
          <w:lang w:val="sq-AL"/>
        </w:rPr>
        <w:t xml:space="preserve"> Analiza e Bankës Botërore bazuar në Anketën e Buxhetit të Ekonomive Familjare 2017.</w:t>
      </w:r>
    </w:p>
    <w:p w:rsidR="00443046" w:rsidRPr="00443046" w:rsidRDefault="00443046">
      <w:pPr>
        <w:pStyle w:val="FootnoteText"/>
        <w:rPr>
          <w:lang w:val="sq-AL"/>
        </w:rPr>
      </w:pPr>
    </w:p>
  </w:footnote>
  <w:footnote w:id="13">
    <w:p w:rsidR="00E4424D" w:rsidRPr="00E4424D" w:rsidRDefault="00E4424D" w:rsidP="00E4424D">
      <w:pPr>
        <w:pStyle w:val="FootnoteText"/>
        <w:rPr>
          <w:lang w:val="sq-AL"/>
        </w:rPr>
      </w:pPr>
      <w:r>
        <w:rPr>
          <w:rStyle w:val="FootnoteReference"/>
        </w:rPr>
        <w:footnoteRef/>
      </w:r>
      <w:r w:rsidRPr="00E4424D">
        <w:rPr>
          <w:lang w:val="sq-AL"/>
        </w:rPr>
        <w:t xml:space="preserve"> Rrugët ujore ndërkombëtare përfshijnë lumenjtë, kanalet, liqenet apo çfarëdo sasie të ngjashme të ujit që krijon një kufi mes apo ndonjë lum a ujë në sipërfaqe që rrjedhë mes dy a më shumë shteteve.</w:t>
      </w:r>
    </w:p>
  </w:footnote>
  <w:footnote w:id="14">
    <w:p w:rsidR="00E4424D" w:rsidRDefault="00E4424D" w:rsidP="00E4424D">
      <w:pPr>
        <w:pStyle w:val="FootnoteText"/>
      </w:pPr>
      <w:r>
        <w:rPr>
          <w:rStyle w:val="FootnoteReference"/>
        </w:rPr>
        <w:footnoteRef/>
      </w:r>
      <w:r>
        <w:t xml:space="preserve"> </w:t>
      </w:r>
      <w:r>
        <w:rPr>
          <w:rFonts w:eastAsia="Times New Roman"/>
          <w:color w:val="000000"/>
          <w:sz w:val="16"/>
          <w:lang w:val="sq-AL"/>
        </w:rPr>
        <w:t>Shih</w:t>
      </w:r>
      <w:r w:rsidRPr="009C5FFA">
        <w:rPr>
          <w:rFonts w:eastAsia="Times New Roman"/>
          <w:color w:val="0000FF"/>
          <w:sz w:val="16"/>
          <w:u w:val="single"/>
          <w:lang w:val="sq-AL"/>
        </w:rPr>
        <w:t xml:space="preserve"> </w:t>
      </w:r>
      <w:hyperlink r:id="rId2">
        <w:r w:rsidRPr="009C5FFA">
          <w:rPr>
            <w:rFonts w:eastAsia="Times New Roman"/>
            <w:color w:val="0000FF"/>
            <w:sz w:val="16"/>
            <w:u w:val="single"/>
            <w:lang w:val="sq-AL"/>
          </w:rPr>
          <w:t>https://www.worldbank.org/en/projects-operations/en Environmental-and-social-framework</w:t>
        </w:r>
      </w:hyperlink>
    </w:p>
  </w:footnote>
  <w:footnote w:id="15">
    <w:p w:rsidR="00E4424D" w:rsidRPr="009C5FFA" w:rsidRDefault="00E4424D" w:rsidP="00E4424D">
      <w:pPr>
        <w:tabs>
          <w:tab w:val="left" w:pos="720"/>
        </w:tabs>
        <w:spacing w:before="204" w:line="205" w:lineRule="exact"/>
        <w:textAlignment w:val="baseline"/>
        <w:rPr>
          <w:rFonts w:eastAsia="Times New Roman"/>
          <w:color w:val="000000"/>
          <w:spacing w:val="-4"/>
          <w:sz w:val="18"/>
          <w:lang w:val="sq-AL"/>
        </w:rPr>
      </w:pPr>
      <w:r>
        <w:rPr>
          <w:rStyle w:val="FootnoteReference"/>
        </w:rPr>
        <w:footnoteRef/>
      </w:r>
      <w:r w:rsidRPr="009C5FFA">
        <w:rPr>
          <w:rFonts w:eastAsia="Times New Roman"/>
          <w:color w:val="000000"/>
          <w:spacing w:val="-4"/>
          <w:sz w:val="18"/>
          <w:lang w:val="sq-AL"/>
        </w:rPr>
        <w:t xml:space="preserve">C155 - Konventa e Sigurisë dhe </w:t>
      </w:r>
      <w:r>
        <w:rPr>
          <w:rFonts w:eastAsia="Times New Roman"/>
          <w:color w:val="000000"/>
          <w:spacing w:val="-4"/>
          <w:sz w:val="18"/>
          <w:lang w:val="sq-AL"/>
        </w:rPr>
        <w:t xml:space="preserve">e </w:t>
      </w:r>
      <w:r w:rsidRPr="009C5FFA">
        <w:rPr>
          <w:rFonts w:eastAsia="Times New Roman"/>
          <w:color w:val="000000"/>
          <w:spacing w:val="-4"/>
          <w:sz w:val="18"/>
          <w:lang w:val="sq-AL"/>
        </w:rPr>
        <w:t>Shëndetit në Punë, 1981 (</w:t>
      </w:r>
      <w:r>
        <w:rPr>
          <w:rFonts w:eastAsia="Times New Roman"/>
          <w:color w:val="000000"/>
          <w:spacing w:val="-4"/>
          <w:sz w:val="18"/>
          <w:lang w:val="sq-AL"/>
        </w:rPr>
        <w:t>n</w:t>
      </w:r>
      <w:r w:rsidRPr="009C5FFA">
        <w:rPr>
          <w:rFonts w:eastAsia="Times New Roman"/>
          <w:color w:val="000000"/>
          <w:spacing w:val="-4"/>
          <w:sz w:val="18"/>
          <w:lang w:val="sq-AL"/>
        </w:rPr>
        <w:t>r. 155)</w:t>
      </w:r>
    </w:p>
    <w:p w:rsidR="00E4424D" w:rsidRDefault="00E4424D" w:rsidP="00E4424D">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046" w:rsidRPr="002F4E3B" w:rsidRDefault="008F797B" w:rsidP="00A3238B">
    <w:pPr>
      <w:pStyle w:val="Header"/>
      <w:tabs>
        <w:tab w:val="left" w:pos="1080"/>
      </w:tabs>
      <w:rPr>
        <w:b/>
        <w:i/>
        <w:lang w:val="sv-SE"/>
      </w:rPr>
    </w:pPr>
    <w:r>
      <w:rPr>
        <w:b/>
        <w:i/>
        <w:lang w:val="sv-SE"/>
      </w:rPr>
      <w:t xml:space="preserve">KMMS </w:t>
    </w:r>
    <w:r w:rsidR="002F4E3B" w:rsidRPr="002F4E3B">
      <w:rPr>
        <w:b/>
        <w:i/>
        <w:lang w:val="sv-SE"/>
      </w:rPr>
      <w:t xml:space="preserve">-Projekti Emergjent COVID-19 për Kosovën (P173819)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8AE"/>
    <w:multiLevelType w:val="multilevel"/>
    <w:tmpl w:val="D9542214"/>
    <w:lvl w:ilvl="0">
      <w:start w:val="1"/>
      <w:numFmt w:val="lowerRoman"/>
      <w:lvlText w:val="%1."/>
      <w:lvlJc w:val="left"/>
      <w:pPr>
        <w:tabs>
          <w:tab w:val="left" w:pos="144"/>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8A41D0"/>
    <w:multiLevelType w:val="multilevel"/>
    <w:tmpl w:val="084825C6"/>
    <w:lvl w:ilvl="0">
      <w:start w:val="1"/>
      <w:numFmt w:val="decimal"/>
      <w:lvlText w:val="%1."/>
      <w:lvlJc w:val="left"/>
      <w:pPr>
        <w:tabs>
          <w:tab w:val="left" w:pos="360"/>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AB4940"/>
    <w:multiLevelType w:val="multilevel"/>
    <w:tmpl w:val="CD7CAF16"/>
    <w:lvl w:ilvl="0">
      <w:start w:val="3"/>
      <w:numFmt w:val="decimal"/>
      <w:lvlText w:val="%1."/>
      <w:lvlJc w:val="left"/>
      <w:pPr>
        <w:tabs>
          <w:tab w:val="left" w:pos="216"/>
        </w:tabs>
        <w:ind w:left="720"/>
      </w:pPr>
      <w:rPr>
        <w:rFonts w:ascii="Times New Roman" w:eastAsia="Times New Roman" w:hAnsi="Times New Roman"/>
        <w:b/>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074181"/>
    <w:multiLevelType w:val="multilevel"/>
    <w:tmpl w:val="555AD83A"/>
    <w:lvl w:ilvl="0">
      <w:start w:val="1"/>
      <w:numFmt w:val="upperRoman"/>
      <w:lvlText w:val="%1."/>
      <w:lvlJc w:val="left"/>
      <w:pPr>
        <w:tabs>
          <w:tab w:val="left" w:pos="360"/>
        </w:tabs>
        <w:ind w:left="720"/>
      </w:pPr>
      <w:rPr>
        <w:rFonts w:ascii="Times New Roman" w:eastAsia="Times New Roman" w:hAnsi="Times New Roman"/>
        <w:b/>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C00836"/>
    <w:multiLevelType w:val="multilevel"/>
    <w:tmpl w:val="4AE83208"/>
    <w:lvl w:ilvl="0">
      <w:start w:val="1"/>
      <w:numFmt w:val="bullet"/>
      <w:lvlText w:val="o"/>
      <w:lvlJc w:val="left"/>
      <w:pPr>
        <w:tabs>
          <w:tab w:val="left" w:pos="72"/>
        </w:tabs>
        <w:ind w:left="720"/>
      </w:pPr>
      <w:rPr>
        <w:rFonts w:ascii="Courier New" w:eastAsia="Courier New" w:hAnsi="Courier New"/>
        <w:strike w:val="0"/>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530436"/>
    <w:multiLevelType w:val="multilevel"/>
    <w:tmpl w:val="7C8EE6AC"/>
    <w:lvl w:ilvl="0">
      <w:start w:val="1"/>
      <w:numFmt w:val="decimal"/>
      <w:lvlText w:val="%1."/>
      <w:lvlJc w:val="left"/>
      <w:pPr>
        <w:tabs>
          <w:tab w:val="left" w:pos="216"/>
        </w:tabs>
        <w:ind w:left="720"/>
      </w:pPr>
      <w:rPr>
        <w:rFonts w:ascii="Times New Roman" w:eastAsia="Times New Roman" w:hAnsi="Times New Roman"/>
        <w:b/>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FF04B4"/>
    <w:multiLevelType w:val="multilevel"/>
    <w:tmpl w:val="351E4346"/>
    <w:lvl w:ilvl="0">
      <w:start w:val="2"/>
      <w:numFmt w:val="lowerLetter"/>
      <w:lvlText w:val="%1."/>
      <w:lvlJc w:val="left"/>
      <w:pPr>
        <w:tabs>
          <w:tab w:val="left" w:pos="144"/>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DB7928"/>
    <w:multiLevelType w:val="hybridMultilevel"/>
    <w:tmpl w:val="ABAA3C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D04B3"/>
    <w:multiLevelType w:val="multilevel"/>
    <w:tmpl w:val="CCFC64C4"/>
    <w:lvl w:ilvl="0">
      <w:start w:val="9"/>
      <w:numFmt w:val="decimal"/>
      <w:lvlText w:val="%1."/>
      <w:lvlJc w:val="left"/>
      <w:pPr>
        <w:tabs>
          <w:tab w:val="left" w:pos="360"/>
        </w:tabs>
        <w:ind w:left="720"/>
      </w:pPr>
      <w:rPr>
        <w:rFonts w:ascii="Times New Roman" w:eastAsia="Times New Roman" w:hAnsi="Times New Roman"/>
        <w:b/>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841721"/>
    <w:multiLevelType w:val="multilevel"/>
    <w:tmpl w:val="0568BD7A"/>
    <w:lvl w:ilvl="0">
      <w:start w:val="1"/>
      <w:numFmt w:val="bullet"/>
      <w:lvlText w:val="·"/>
      <w:lvlJc w:val="left"/>
      <w:pPr>
        <w:tabs>
          <w:tab w:val="left" w:pos="288"/>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3A5455"/>
    <w:multiLevelType w:val="multilevel"/>
    <w:tmpl w:val="1F6A7BC2"/>
    <w:lvl w:ilvl="0">
      <w:start w:val="1"/>
      <w:numFmt w:val="lowerLetter"/>
      <w:lvlText w:val="%1."/>
      <w:lvlJc w:val="left"/>
      <w:pPr>
        <w:tabs>
          <w:tab w:val="left" w:pos="360"/>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4E3F56"/>
    <w:multiLevelType w:val="multilevel"/>
    <w:tmpl w:val="EFF2B094"/>
    <w:lvl w:ilvl="0">
      <w:start w:val="5"/>
      <w:numFmt w:val="decimal"/>
      <w:lvlText w:val="ESS%1:"/>
      <w:lvlJc w:val="left"/>
      <w:pPr>
        <w:tabs>
          <w:tab w:val="left" w:pos="792"/>
        </w:tabs>
        <w:ind w:left="720"/>
      </w:pPr>
      <w:rPr>
        <w:rFonts w:ascii="Times New Roman" w:eastAsia="Times New Roman" w:hAnsi="Times New Roman"/>
        <w:b/>
        <w:strike w:val="0"/>
        <w:color w:val="000000"/>
        <w:spacing w:val="-1"/>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264B95"/>
    <w:multiLevelType w:val="multilevel"/>
    <w:tmpl w:val="C2F01188"/>
    <w:lvl w:ilvl="0">
      <w:start w:val="1"/>
      <w:numFmt w:val="lowerLetter"/>
      <w:lvlText w:val="%1."/>
      <w:lvlJc w:val="left"/>
      <w:pPr>
        <w:tabs>
          <w:tab w:val="left" w:pos="216"/>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477B5F"/>
    <w:multiLevelType w:val="multilevel"/>
    <w:tmpl w:val="9872B686"/>
    <w:lvl w:ilvl="0">
      <w:start w:val="1"/>
      <w:numFmt w:val="lowerLetter"/>
      <w:lvlText w:val="%1."/>
      <w:lvlJc w:val="left"/>
      <w:pPr>
        <w:tabs>
          <w:tab w:val="left" w:pos="216"/>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9F1B3D"/>
    <w:multiLevelType w:val="multilevel"/>
    <w:tmpl w:val="4BD0034A"/>
    <w:lvl w:ilvl="0">
      <w:start w:val="1"/>
      <w:numFmt w:val="bullet"/>
      <w:lvlText w:val="·"/>
      <w:lvlJc w:val="left"/>
      <w:pPr>
        <w:tabs>
          <w:tab w:val="left" w:pos="144"/>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B83939"/>
    <w:multiLevelType w:val="multilevel"/>
    <w:tmpl w:val="E7369C5E"/>
    <w:lvl w:ilvl="0">
      <w:start w:val="1"/>
      <w:numFmt w:val="lowerRoman"/>
      <w:lvlText w:val="(%1)"/>
      <w:lvlJc w:val="left"/>
      <w:pPr>
        <w:tabs>
          <w:tab w:val="left" w:pos="360"/>
        </w:tabs>
        <w:ind w:left="720"/>
      </w:pPr>
      <w:rPr>
        <w:rFonts w:ascii="Times New Roman" w:eastAsia="Times New Roman" w:hAnsi="Times New Roman"/>
        <w:strike w:val="0"/>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2766B7"/>
    <w:multiLevelType w:val="multilevel"/>
    <w:tmpl w:val="78364368"/>
    <w:lvl w:ilvl="0">
      <w:start w:val="1"/>
      <w:numFmt w:val="decimal"/>
      <w:lvlText w:val="%1."/>
      <w:lvlJc w:val="left"/>
      <w:pPr>
        <w:tabs>
          <w:tab w:val="left" w:pos="288"/>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C623C6"/>
    <w:multiLevelType w:val="multilevel"/>
    <w:tmpl w:val="1C401026"/>
    <w:lvl w:ilvl="0">
      <w:start w:val="1"/>
      <w:numFmt w:val="lowerLetter"/>
      <w:lvlText w:val="%1)"/>
      <w:lvlJc w:val="left"/>
      <w:pPr>
        <w:tabs>
          <w:tab w:val="left" w:pos="216"/>
        </w:tabs>
        <w:ind w:left="720"/>
      </w:pPr>
      <w:rPr>
        <w:rFonts w:ascii="Times New Roman" w:eastAsia="Times New Roman" w:hAnsi="Times New Roman"/>
        <w:strike w:val="0"/>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1D2B32"/>
    <w:multiLevelType w:val="multilevel"/>
    <w:tmpl w:val="996AE16A"/>
    <w:lvl w:ilvl="0">
      <w:start w:val="1"/>
      <w:numFmt w:val="lowerLetter"/>
      <w:lvlText w:val="%1."/>
      <w:lvlJc w:val="left"/>
      <w:pPr>
        <w:tabs>
          <w:tab w:val="left" w:pos="360"/>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4040D0"/>
    <w:multiLevelType w:val="multilevel"/>
    <w:tmpl w:val="750A8F92"/>
    <w:lvl w:ilvl="0">
      <w:start w:val="1"/>
      <w:numFmt w:val="bullet"/>
      <w:lvlText w:val="o"/>
      <w:lvlJc w:val="left"/>
      <w:pPr>
        <w:tabs>
          <w:tab w:val="left" w:pos="360"/>
        </w:tabs>
        <w:ind w:left="720"/>
      </w:pPr>
      <w:rPr>
        <w:rFonts w:ascii="Courier New" w:eastAsia="Courier New" w:hAnsi="Courier New"/>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B64644"/>
    <w:multiLevelType w:val="multilevel"/>
    <w:tmpl w:val="D6483970"/>
    <w:lvl w:ilvl="0">
      <w:start w:val="1"/>
      <w:numFmt w:val="decimal"/>
      <w:lvlText w:val="%1."/>
      <w:lvlJc w:val="left"/>
      <w:pPr>
        <w:tabs>
          <w:tab w:val="left" w:pos="360"/>
        </w:tabs>
        <w:ind w:left="720"/>
      </w:pPr>
      <w:rPr>
        <w:rFonts w:ascii="Times New Roman" w:eastAsia="Times New Roman" w:hAnsi="Times New Roman"/>
        <w:b/>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C07BBD"/>
    <w:multiLevelType w:val="hybridMultilevel"/>
    <w:tmpl w:val="C12085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A64F45"/>
    <w:multiLevelType w:val="multilevel"/>
    <w:tmpl w:val="A19207E4"/>
    <w:lvl w:ilvl="0">
      <w:start w:val="1"/>
      <w:numFmt w:val="bullet"/>
      <w:lvlText w:val="§"/>
      <w:lvlJc w:val="left"/>
      <w:pPr>
        <w:ind w:left="720"/>
      </w:pPr>
      <w:rPr>
        <w:rFonts w:ascii="Wingdings" w:eastAsia="Wingdings" w:hAnsi="Wingdings"/>
        <w:strike w:val="0"/>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306774"/>
    <w:multiLevelType w:val="hybridMultilevel"/>
    <w:tmpl w:val="24402A94"/>
    <w:lvl w:ilvl="0" w:tplc="04090003">
      <w:start w:val="1"/>
      <w:numFmt w:val="bullet"/>
      <w:lvlText w:val="o"/>
      <w:lvlJc w:val="left"/>
      <w:pPr>
        <w:ind w:left="840" w:hanging="360"/>
      </w:pPr>
      <w:rPr>
        <w:rFonts w:ascii="Courier New" w:hAnsi="Courier New" w:cs="Courier New"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4">
    <w:nsid w:val="4A380063"/>
    <w:multiLevelType w:val="multilevel"/>
    <w:tmpl w:val="06206D02"/>
    <w:lvl w:ilvl="0">
      <w:start w:val="2"/>
      <w:numFmt w:val="decimal"/>
      <w:lvlText w:val="ESS%1:"/>
      <w:lvlJc w:val="left"/>
      <w:pPr>
        <w:tabs>
          <w:tab w:val="left" w:pos="720"/>
        </w:tabs>
        <w:ind w:left="720"/>
      </w:pPr>
      <w:rPr>
        <w:rFonts w:ascii="Times New Roman" w:eastAsia="Times New Roman" w:hAnsi="Times New Roman"/>
        <w:b/>
        <w:strike w:val="0"/>
        <w:color w:val="000000"/>
        <w:spacing w:val="0"/>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BB332C"/>
    <w:multiLevelType w:val="multilevel"/>
    <w:tmpl w:val="C520F564"/>
    <w:lvl w:ilvl="0">
      <w:start w:val="1"/>
      <w:numFmt w:val="bullet"/>
      <w:lvlText w:val="·"/>
      <w:lvlJc w:val="left"/>
      <w:pPr>
        <w:ind w:left="720"/>
      </w:pPr>
      <w:rPr>
        <w:rFonts w:ascii="Symbol" w:eastAsia="Symbol" w:hAnsi="Symbol"/>
        <w:strike w:val="0"/>
        <w:color w:val="000000"/>
        <w:spacing w:val="-1"/>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B095B97"/>
    <w:multiLevelType w:val="multilevel"/>
    <w:tmpl w:val="FED87144"/>
    <w:lvl w:ilvl="0">
      <w:start w:val="1"/>
      <w:numFmt w:val="lowerLetter"/>
      <w:lvlText w:val="%1."/>
      <w:lvlJc w:val="left"/>
      <w:pPr>
        <w:tabs>
          <w:tab w:val="left" w:pos="360"/>
        </w:tabs>
        <w:ind w:left="720"/>
      </w:pPr>
      <w:rPr>
        <w:rFonts w:ascii="Times New Roman" w:eastAsia="Times New Roman" w:hAnsi="Times New Roman"/>
        <w:strike w:val="0"/>
        <w:color w:val="000000"/>
        <w:spacing w:val="-3"/>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BEA18A7"/>
    <w:multiLevelType w:val="multilevel"/>
    <w:tmpl w:val="CED09228"/>
    <w:lvl w:ilvl="0">
      <w:start w:val="1"/>
      <w:numFmt w:val="upperRoman"/>
      <w:lvlText w:val="%1."/>
      <w:lvlJc w:val="left"/>
      <w:pPr>
        <w:tabs>
          <w:tab w:val="left" w:pos="576"/>
        </w:tabs>
        <w:ind w:left="720"/>
      </w:pPr>
      <w:rPr>
        <w:rFonts w:ascii="Times New Roman" w:eastAsia="Times New Roman" w:hAnsi="Times New Roman"/>
        <w:strike w:val="0"/>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A5215B"/>
    <w:multiLevelType w:val="multilevel"/>
    <w:tmpl w:val="B60693A4"/>
    <w:lvl w:ilvl="0">
      <w:start w:val="1"/>
      <w:numFmt w:val="lowerLetter"/>
      <w:lvlText w:val="%1."/>
      <w:lvlJc w:val="left"/>
      <w:pPr>
        <w:tabs>
          <w:tab w:val="left" w:pos="360"/>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BD7CDE"/>
    <w:multiLevelType w:val="multilevel"/>
    <w:tmpl w:val="3B66287A"/>
    <w:lvl w:ilvl="0">
      <w:start w:val="1"/>
      <w:numFmt w:val="bullet"/>
      <w:lvlText w:val="·"/>
      <w:lvlJc w:val="left"/>
      <w:pPr>
        <w:tabs>
          <w:tab w:val="left" w:pos="432"/>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AA218A"/>
    <w:multiLevelType w:val="multilevel"/>
    <w:tmpl w:val="D1D6840C"/>
    <w:lvl w:ilvl="0">
      <w:start w:val="1"/>
      <w:numFmt w:val="lowerLetter"/>
      <w:lvlText w:val="%1."/>
      <w:lvlJc w:val="left"/>
      <w:pPr>
        <w:tabs>
          <w:tab w:val="left" w:pos="216"/>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68C7485"/>
    <w:multiLevelType w:val="multilevel"/>
    <w:tmpl w:val="D2A0BF04"/>
    <w:lvl w:ilvl="0">
      <w:start w:val="1"/>
      <w:numFmt w:val="lowerLetter"/>
      <w:lvlText w:val="%1."/>
      <w:lvlJc w:val="left"/>
      <w:pPr>
        <w:tabs>
          <w:tab w:val="left" w:pos="216"/>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1B73B7"/>
    <w:multiLevelType w:val="multilevel"/>
    <w:tmpl w:val="24CC1078"/>
    <w:lvl w:ilvl="0">
      <w:start w:val="1"/>
      <w:numFmt w:val="decimal"/>
      <w:lvlText w:val="%1."/>
      <w:lvlJc w:val="left"/>
      <w:pPr>
        <w:tabs>
          <w:tab w:val="left" w:pos="360"/>
        </w:tabs>
        <w:ind w:left="720"/>
      </w:pPr>
      <w:rPr>
        <w:rFonts w:ascii="Times New Roman" w:eastAsia="Times New Roman" w:hAnsi="Times New Roman"/>
        <w:b/>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8554A7"/>
    <w:multiLevelType w:val="multilevel"/>
    <w:tmpl w:val="B9DE042E"/>
    <w:lvl w:ilvl="0">
      <w:start w:val="1"/>
      <w:numFmt w:val="lowerLetter"/>
      <w:lvlText w:val="%1."/>
      <w:lvlJc w:val="left"/>
      <w:pPr>
        <w:tabs>
          <w:tab w:val="left" w:pos="216"/>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9F306D1"/>
    <w:multiLevelType w:val="hybridMultilevel"/>
    <w:tmpl w:val="79368E9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5">
    <w:nsid w:val="5A28073B"/>
    <w:multiLevelType w:val="multilevel"/>
    <w:tmpl w:val="345AB372"/>
    <w:lvl w:ilvl="0">
      <w:start w:val="1"/>
      <w:numFmt w:val="lowerRoman"/>
      <w:lvlText w:val="%1."/>
      <w:lvlJc w:val="left"/>
      <w:pPr>
        <w:tabs>
          <w:tab w:val="left" w:pos="216"/>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A9C5CA5"/>
    <w:multiLevelType w:val="multilevel"/>
    <w:tmpl w:val="BEBA8284"/>
    <w:lvl w:ilvl="0">
      <w:start w:val="1"/>
      <w:numFmt w:val="upperRoman"/>
      <w:lvlText w:val="%1."/>
      <w:lvlJc w:val="left"/>
      <w:pPr>
        <w:tabs>
          <w:tab w:val="left" w:pos="648"/>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FD4783"/>
    <w:multiLevelType w:val="multilevel"/>
    <w:tmpl w:val="4BF6ADCA"/>
    <w:lvl w:ilvl="0">
      <w:start w:val="1"/>
      <w:numFmt w:val="decimal"/>
      <w:lvlText w:val="%1."/>
      <w:lvlJc w:val="left"/>
      <w:pPr>
        <w:tabs>
          <w:tab w:val="left" w:pos="360"/>
        </w:tabs>
        <w:ind w:left="720"/>
      </w:pPr>
      <w:rPr>
        <w:rFonts w:ascii="Times New Roman" w:eastAsia="Times New Roman" w:hAnsi="Times New Roman"/>
        <w:strike w:val="0"/>
        <w:color w:val="000000"/>
        <w:spacing w:val="-3"/>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5971B4E"/>
    <w:multiLevelType w:val="multilevel"/>
    <w:tmpl w:val="4BAA4CE0"/>
    <w:lvl w:ilvl="0">
      <w:start w:val="1"/>
      <w:numFmt w:val="bullet"/>
      <w:lvlText w:val="·"/>
      <w:lvlJc w:val="left"/>
      <w:pPr>
        <w:tabs>
          <w:tab w:val="left" w:pos="360"/>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80B3865"/>
    <w:multiLevelType w:val="multilevel"/>
    <w:tmpl w:val="843EE400"/>
    <w:lvl w:ilvl="0">
      <w:start w:val="7"/>
      <w:numFmt w:val="decimal"/>
      <w:lvlText w:val="ESS%1:"/>
      <w:lvlJc w:val="left"/>
      <w:pPr>
        <w:tabs>
          <w:tab w:val="left" w:pos="792"/>
        </w:tabs>
        <w:ind w:left="720"/>
      </w:pPr>
      <w:rPr>
        <w:rFonts w:ascii="Times New Roman" w:eastAsia="Times New Roman" w:hAnsi="Times New Roman"/>
        <w:b/>
        <w:strike w:val="0"/>
        <w:color w:val="000000"/>
        <w:spacing w:val="0"/>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C110449"/>
    <w:multiLevelType w:val="multilevel"/>
    <w:tmpl w:val="0FAA4102"/>
    <w:lvl w:ilvl="0">
      <w:start w:val="1"/>
      <w:numFmt w:val="lowerLetter"/>
      <w:lvlText w:val="%1."/>
      <w:lvlJc w:val="left"/>
      <w:pPr>
        <w:tabs>
          <w:tab w:val="left" w:pos="360"/>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A70A72"/>
    <w:multiLevelType w:val="multilevel"/>
    <w:tmpl w:val="D0CA5FA8"/>
    <w:lvl w:ilvl="0">
      <w:start w:val="1"/>
      <w:numFmt w:val="lowerLetter"/>
      <w:lvlText w:val="%1."/>
      <w:lvlJc w:val="left"/>
      <w:pPr>
        <w:tabs>
          <w:tab w:val="left" w:pos="216"/>
        </w:tabs>
        <w:ind w:left="720"/>
      </w:pPr>
      <w:rPr>
        <w:rFonts w:ascii="Times New Roman" w:eastAsia="Times New Roman" w:hAnsi="Times New Roman"/>
        <w:strike w:val="0"/>
        <w:color w:val="000000"/>
        <w:spacing w:val="-3"/>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B123B3F"/>
    <w:multiLevelType w:val="multilevel"/>
    <w:tmpl w:val="1D66259A"/>
    <w:lvl w:ilvl="0">
      <w:start w:val="1"/>
      <w:numFmt w:val="lowerLetter"/>
      <w:lvlText w:val="%1)"/>
      <w:lvlJc w:val="left"/>
      <w:pPr>
        <w:tabs>
          <w:tab w:val="left" w:pos="216"/>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EA42257"/>
    <w:multiLevelType w:val="multilevel"/>
    <w:tmpl w:val="2CBEFD7C"/>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EE01D35"/>
    <w:multiLevelType w:val="multilevel"/>
    <w:tmpl w:val="562AE836"/>
    <w:lvl w:ilvl="0">
      <w:start w:val="1"/>
      <w:numFmt w:val="bullet"/>
      <w:lvlText w:val="o"/>
      <w:lvlJc w:val="left"/>
      <w:pPr>
        <w:tabs>
          <w:tab w:val="left" w:pos="144"/>
        </w:tabs>
        <w:ind w:left="720"/>
      </w:pPr>
      <w:rPr>
        <w:rFonts w:ascii="Courier New" w:eastAsia="Courier New" w:hAnsi="Courier New"/>
        <w:strike w:val="0"/>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AA64E5"/>
    <w:multiLevelType w:val="multilevel"/>
    <w:tmpl w:val="C466EE62"/>
    <w:lvl w:ilvl="0">
      <w:start w:val="1"/>
      <w:numFmt w:val="bullet"/>
      <w:lvlText w:val="·"/>
      <w:lvlJc w:val="left"/>
      <w:pPr>
        <w:tabs>
          <w:tab w:val="left" w:pos="72"/>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8"/>
  </w:num>
  <w:num w:numId="3">
    <w:abstractNumId w:val="3"/>
  </w:num>
  <w:num w:numId="4">
    <w:abstractNumId w:val="37"/>
  </w:num>
  <w:num w:numId="5">
    <w:abstractNumId w:val="27"/>
  </w:num>
  <w:num w:numId="6">
    <w:abstractNumId w:val="29"/>
  </w:num>
  <w:num w:numId="7">
    <w:abstractNumId w:val="9"/>
  </w:num>
  <w:num w:numId="8">
    <w:abstractNumId w:val="15"/>
  </w:num>
  <w:num w:numId="9">
    <w:abstractNumId w:val="16"/>
  </w:num>
  <w:num w:numId="10">
    <w:abstractNumId w:val="17"/>
  </w:num>
  <w:num w:numId="11">
    <w:abstractNumId w:val="42"/>
  </w:num>
  <w:num w:numId="12">
    <w:abstractNumId w:val="45"/>
  </w:num>
  <w:num w:numId="13">
    <w:abstractNumId w:val="38"/>
  </w:num>
  <w:num w:numId="14">
    <w:abstractNumId w:val="19"/>
  </w:num>
  <w:num w:numId="15">
    <w:abstractNumId w:val="14"/>
  </w:num>
  <w:num w:numId="16">
    <w:abstractNumId w:val="24"/>
  </w:num>
  <w:num w:numId="17">
    <w:abstractNumId w:val="11"/>
  </w:num>
  <w:num w:numId="18">
    <w:abstractNumId w:val="39"/>
  </w:num>
  <w:num w:numId="19">
    <w:abstractNumId w:val="26"/>
  </w:num>
  <w:num w:numId="20">
    <w:abstractNumId w:val="28"/>
  </w:num>
  <w:num w:numId="21">
    <w:abstractNumId w:val="40"/>
  </w:num>
  <w:num w:numId="22">
    <w:abstractNumId w:val="18"/>
  </w:num>
  <w:num w:numId="23">
    <w:abstractNumId w:val="6"/>
  </w:num>
  <w:num w:numId="24">
    <w:abstractNumId w:val="10"/>
  </w:num>
  <w:num w:numId="25">
    <w:abstractNumId w:val="13"/>
  </w:num>
  <w:num w:numId="26">
    <w:abstractNumId w:val="33"/>
  </w:num>
  <w:num w:numId="27">
    <w:abstractNumId w:val="31"/>
  </w:num>
  <w:num w:numId="28">
    <w:abstractNumId w:val="35"/>
  </w:num>
  <w:num w:numId="29">
    <w:abstractNumId w:val="30"/>
  </w:num>
  <w:num w:numId="30">
    <w:abstractNumId w:val="12"/>
  </w:num>
  <w:num w:numId="31">
    <w:abstractNumId w:val="0"/>
  </w:num>
  <w:num w:numId="32">
    <w:abstractNumId w:val="41"/>
  </w:num>
  <w:num w:numId="33">
    <w:abstractNumId w:val="1"/>
  </w:num>
  <w:num w:numId="34">
    <w:abstractNumId w:val="25"/>
  </w:num>
  <w:num w:numId="35">
    <w:abstractNumId w:val="36"/>
  </w:num>
  <w:num w:numId="36">
    <w:abstractNumId w:val="20"/>
  </w:num>
  <w:num w:numId="37">
    <w:abstractNumId w:val="43"/>
  </w:num>
  <w:num w:numId="38">
    <w:abstractNumId w:val="5"/>
  </w:num>
  <w:num w:numId="39">
    <w:abstractNumId w:val="2"/>
  </w:num>
  <w:num w:numId="40">
    <w:abstractNumId w:val="22"/>
  </w:num>
  <w:num w:numId="41">
    <w:abstractNumId w:val="44"/>
  </w:num>
  <w:num w:numId="42">
    <w:abstractNumId w:val="4"/>
  </w:num>
  <w:num w:numId="43">
    <w:abstractNumId w:val="7"/>
  </w:num>
  <w:num w:numId="44">
    <w:abstractNumId w:val="21"/>
  </w:num>
  <w:num w:numId="45">
    <w:abstractNumId w:val="34"/>
  </w:num>
  <w:num w:numId="46">
    <w:abstractNumId w:val="2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characterSpacingControl w:val="doNotCompress"/>
  <w:footnotePr>
    <w:footnote w:id="0"/>
    <w:footnote w:id="1"/>
  </w:footnotePr>
  <w:endnotePr>
    <w:endnote w:id="0"/>
    <w:endnote w:id="1"/>
  </w:endnotePr>
  <w:compat>
    <w:shapeLayoutLikeWW8/>
    <w:doNotUseHTMLParagraphAutoSpacing/>
    <w:applyBreakingRules/>
    <w:useFELayout/>
    <w:doNotUseIndentAsNumberingTabStop/>
  </w:compat>
  <w:rsids>
    <w:rsidRoot w:val="000F614B"/>
    <w:rsid w:val="0000440E"/>
    <w:rsid w:val="00030890"/>
    <w:rsid w:val="000C3D22"/>
    <w:rsid w:val="000F614B"/>
    <w:rsid w:val="00104C97"/>
    <w:rsid w:val="00177FD5"/>
    <w:rsid w:val="001E0A4E"/>
    <w:rsid w:val="001E2DBA"/>
    <w:rsid w:val="001E7BE7"/>
    <w:rsid w:val="00251CCA"/>
    <w:rsid w:val="00280D4D"/>
    <w:rsid w:val="00287BC1"/>
    <w:rsid w:val="002E32D7"/>
    <w:rsid w:val="002E757E"/>
    <w:rsid w:val="002F4E3B"/>
    <w:rsid w:val="003E2E2D"/>
    <w:rsid w:val="004155BE"/>
    <w:rsid w:val="00434472"/>
    <w:rsid w:val="00443046"/>
    <w:rsid w:val="00522905"/>
    <w:rsid w:val="00584B85"/>
    <w:rsid w:val="00627541"/>
    <w:rsid w:val="00657CE8"/>
    <w:rsid w:val="007249E2"/>
    <w:rsid w:val="00742C15"/>
    <w:rsid w:val="00772BF6"/>
    <w:rsid w:val="007868CF"/>
    <w:rsid w:val="00814445"/>
    <w:rsid w:val="008214F0"/>
    <w:rsid w:val="00891F68"/>
    <w:rsid w:val="008B501A"/>
    <w:rsid w:val="008C6BFD"/>
    <w:rsid w:val="008F797B"/>
    <w:rsid w:val="00971E79"/>
    <w:rsid w:val="009A5E15"/>
    <w:rsid w:val="00A25162"/>
    <w:rsid w:val="00A3238B"/>
    <w:rsid w:val="00A34CA1"/>
    <w:rsid w:val="00B94780"/>
    <w:rsid w:val="00D23840"/>
    <w:rsid w:val="00D51758"/>
    <w:rsid w:val="00D537E3"/>
    <w:rsid w:val="00D6438B"/>
    <w:rsid w:val="00E04632"/>
    <w:rsid w:val="00E442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E2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7BC1"/>
    <w:rPr>
      <w:rFonts w:ascii="Tahoma" w:hAnsi="Tahoma" w:cs="Tahoma"/>
      <w:sz w:val="16"/>
      <w:szCs w:val="16"/>
    </w:rPr>
  </w:style>
  <w:style w:type="character" w:customStyle="1" w:styleId="BalloonTextChar">
    <w:name w:val="Balloon Text Char"/>
    <w:basedOn w:val="DefaultParagraphFont"/>
    <w:link w:val="BalloonText"/>
    <w:uiPriority w:val="99"/>
    <w:semiHidden/>
    <w:rsid w:val="00287BC1"/>
    <w:rPr>
      <w:rFonts w:ascii="Tahoma" w:hAnsi="Tahoma" w:cs="Tahoma"/>
      <w:sz w:val="16"/>
      <w:szCs w:val="16"/>
    </w:rPr>
  </w:style>
  <w:style w:type="character" w:styleId="Hyperlink">
    <w:name w:val="Hyperlink"/>
    <w:basedOn w:val="DefaultParagraphFont"/>
    <w:uiPriority w:val="99"/>
    <w:unhideWhenUsed/>
    <w:rsid w:val="004155BE"/>
    <w:rPr>
      <w:color w:val="0000FF" w:themeColor="hyperlink"/>
      <w:u w:val="single"/>
    </w:rPr>
  </w:style>
  <w:style w:type="paragraph" w:styleId="FootnoteText">
    <w:name w:val="footnote text"/>
    <w:basedOn w:val="Normal"/>
    <w:link w:val="FootnoteTextChar"/>
    <w:uiPriority w:val="99"/>
    <w:semiHidden/>
    <w:unhideWhenUsed/>
    <w:rsid w:val="004155BE"/>
    <w:rPr>
      <w:sz w:val="20"/>
      <w:szCs w:val="20"/>
    </w:rPr>
  </w:style>
  <w:style w:type="character" w:customStyle="1" w:styleId="FootnoteTextChar">
    <w:name w:val="Footnote Text Char"/>
    <w:basedOn w:val="DefaultParagraphFont"/>
    <w:link w:val="FootnoteText"/>
    <w:uiPriority w:val="99"/>
    <w:semiHidden/>
    <w:rsid w:val="004155BE"/>
    <w:rPr>
      <w:sz w:val="20"/>
      <w:szCs w:val="20"/>
    </w:rPr>
  </w:style>
  <w:style w:type="character" w:styleId="FootnoteReference">
    <w:name w:val="footnote reference"/>
    <w:basedOn w:val="DefaultParagraphFont"/>
    <w:uiPriority w:val="99"/>
    <w:semiHidden/>
    <w:unhideWhenUsed/>
    <w:rsid w:val="004155BE"/>
    <w:rPr>
      <w:vertAlign w:val="superscript"/>
    </w:rPr>
  </w:style>
  <w:style w:type="paragraph" w:styleId="NoSpacing">
    <w:name w:val="No Spacing"/>
    <w:uiPriority w:val="1"/>
    <w:qFormat/>
    <w:rsid w:val="004155BE"/>
  </w:style>
  <w:style w:type="paragraph" w:styleId="ListParagraph">
    <w:name w:val="List Paragraph"/>
    <w:basedOn w:val="Normal"/>
    <w:uiPriority w:val="34"/>
    <w:qFormat/>
    <w:rsid w:val="004155BE"/>
    <w:pPr>
      <w:ind w:left="720"/>
      <w:contextualSpacing/>
    </w:pPr>
  </w:style>
  <w:style w:type="paragraph" w:styleId="Header">
    <w:name w:val="header"/>
    <w:basedOn w:val="Normal"/>
    <w:link w:val="HeaderChar"/>
    <w:uiPriority w:val="99"/>
    <w:unhideWhenUsed/>
    <w:rsid w:val="00A3238B"/>
    <w:pPr>
      <w:tabs>
        <w:tab w:val="center" w:pos="4680"/>
        <w:tab w:val="right" w:pos="9360"/>
      </w:tabs>
    </w:pPr>
  </w:style>
  <w:style w:type="character" w:customStyle="1" w:styleId="HeaderChar">
    <w:name w:val="Header Char"/>
    <w:basedOn w:val="DefaultParagraphFont"/>
    <w:link w:val="Header"/>
    <w:uiPriority w:val="99"/>
    <w:rsid w:val="00A3238B"/>
  </w:style>
  <w:style w:type="paragraph" w:styleId="Footer">
    <w:name w:val="footer"/>
    <w:basedOn w:val="Normal"/>
    <w:link w:val="FooterChar"/>
    <w:uiPriority w:val="99"/>
    <w:unhideWhenUsed/>
    <w:rsid w:val="00A3238B"/>
    <w:pPr>
      <w:tabs>
        <w:tab w:val="center" w:pos="4680"/>
        <w:tab w:val="right" w:pos="9360"/>
      </w:tabs>
    </w:pPr>
  </w:style>
  <w:style w:type="character" w:customStyle="1" w:styleId="FooterChar">
    <w:name w:val="Footer Char"/>
    <w:basedOn w:val="DefaultParagraphFont"/>
    <w:link w:val="Footer"/>
    <w:uiPriority w:val="99"/>
    <w:rsid w:val="00A3238B"/>
  </w:style>
  <w:style w:type="character" w:customStyle="1" w:styleId="UnresolvedMention">
    <w:name w:val="Unresolved Mention"/>
    <w:basedOn w:val="DefaultParagraphFont"/>
    <w:uiPriority w:val="99"/>
    <w:semiHidden/>
    <w:unhideWhenUsed/>
    <w:rsid w:val="002E757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7BC1"/>
    <w:rPr>
      <w:rFonts w:ascii="Tahoma" w:hAnsi="Tahoma" w:cs="Tahoma"/>
      <w:sz w:val="16"/>
      <w:szCs w:val="16"/>
    </w:rPr>
  </w:style>
  <w:style w:type="character" w:customStyle="1" w:styleId="BalloonTextChar">
    <w:name w:val="Balloon Text Char"/>
    <w:basedOn w:val="DefaultParagraphFont"/>
    <w:link w:val="BalloonText"/>
    <w:uiPriority w:val="99"/>
    <w:semiHidden/>
    <w:rsid w:val="00287BC1"/>
    <w:rPr>
      <w:rFonts w:ascii="Tahoma" w:hAnsi="Tahoma" w:cs="Tahoma"/>
      <w:sz w:val="16"/>
      <w:szCs w:val="16"/>
    </w:rPr>
  </w:style>
  <w:style w:type="character" w:styleId="Hyperlink">
    <w:name w:val="Hyperlink"/>
    <w:basedOn w:val="DefaultParagraphFont"/>
    <w:uiPriority w:val="99"/>
    <w:unhideWhenUsed/>
    <w:rsid w:val="004155BE"/>
    <w:rPr>
      <w:color w:val="0000FF" w:themeColor="hyperlink"/>
      <w:u w:val="single"/>
    </w:rPr>
  </w:style>
  <w:style w:type="paragraph" w:styleId="FootnoteText">
    <w:name w:val="footnote text"/>
    <w:basedOn w:val="Normal"/>
    <w:link w:val="FootnoteTextChar"/>
    <w:uiPriority w:val="99"/>
    <w:semiHidden/>
    <w:unhideWhenUsed/>
    <w:rsid w:val="004155BE"/>
    <w:rPr>
      <w:sz w:val="20"/>
      <w:szCs w:val="20"/>
    </w:rPr>
  </w:style>
  <w:style w:type="character" w:customStyle="1" w:styleId="FootnoteTextChar">
    <w:name w:val="Footnote Text Char"/>
    <w:basedOn w:val="DefaultParagraphFont"/>
    <w:link w:val="FootnoteText"/>
    <w:uiPriority w:val="99"/>
    <w:semiHidden/>
    <w:rsid w:val="004155BE"/>
    <w:rPr>
      <w:sz w:val="20"/>
      <w:szCs w:val="20"/>
    </w:rPr>
  </w:style>
  <w:style w:type="character" w:styleId="FootnoteReference">
    <w:name w:val="footnote reference"/>
    <w:basedOn w:val="DefaultParagraphFont"/>
    <w:uiPriority w:val="99"/>
    <w:semiHidden/>
    <w:unhideWhenUsed/>
    <w:rsid w:val="004155BE"/>
    <w:rPr>
      <w:vertAlign w:val="superscript"/>
    </w:rPr>
  </w:style>
  <w:style w:type="paragraph" w:styleId="NoSpacing">
    <w:name w:val="No Spacing"/>
    <w:uiPriority w:val="1"/>
    <w:qFormat/>
    <w:rsid w:val="004155BE"/>
  </w:style>
  <w:style w:type="paragraph" w:styleId="ListParagraph">
    <w:name w:val="List Paragraph"/>
    <w:basedOn w:val="Normal"/>
    <w:uiPriority w:val="34"/>
    <w:qFormat/>
    <w:rsid w:val="004155BE"/>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https://www.ifc.org/wps/wcm/connect/topics_ext_content/ifc_external_corporate_sit/sustainability-at-ifc/policies-standards/ehs-guidelines" TargetMode="External"/><Relationship Id="rId3" Type="http://schemas.openxmlformats.org/officeDocument/2006/relationships/styles" Target="styles.xml"/><Relationship Id="rId21" Type="http://schemas.openxmlformats.org/officeDocument/2006/relationships/hyperlink" Target="https://www.who.int/emergencies/diseases/novel-coronavirus-2019/advice-for-public"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worldbank.org/en/projectsoperations/" TargetMode="External"/><Relationship Id="rId2" Type="http://schemas.openxmlformats.org/officeDocument/2006/relationships/numbering" Target="numbering.xml"/><Relationship Id="rId16" Type="http://schemas.openxmlformats.org/officeDocument/2006/relationships/hyperlink" Target="https://www.who.int/docs/default-source/coronaviruse/wuhan-virus-assay." TargetMode="External"/><Relationship Id="rId20" Type="http://schemas.openxmlformats.org/officeDocument/2006/relationships/hyperlink" Target="http://www.inspectionpanel.org" TargetMode="Externa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s://www.ifc.org/wps/wcm/connect/topics_ext_content/ifc_external_corporate_site/sustainability-at-ifc/policies-standards/ehs-guidelines" TargetMode="External"/><Relationship Id="rId19" Type="http://schemas.openxmlformats.org/officeDocument/2006/relationships/hyperlink" Target="http://www.worldbank.org/en/projects-operations/products-and-services/grievance-redress-servic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worldbank.org/en/projects-operations/environmental-and-social-framework" TargetMode="External"/><Relationship Id="rId1" Type="http://schemas.openxmlformats.org/officeDocument/2006/relationships/hyperlink" Target="http://www.niph-rk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32FC5E3C-0F26-4BAC-89D8-90BAB0947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140</Pages>
  <Words>52853</Words>
  <Characters>301265</Characters>
  <Application>Microsoft Office Word</Application>
  <DocSecurity>0</DocSecurity>
  <Lines>2510</Lines>
  <Paragraphs>706</Paragraphs>
  <ScaleCrop>false</ScaleCrop>
  <HeadingPairs>
    <vt:vector size="2" baseType="variant">
      <vt:variant>
        <vt:lpstr>Title</vt:lpstr>
      </vt:variant>
      <vt:variant>
        <vt:i4>1</vt:i4>
      </vt:variant>
    </vt:vector>
  </HeadingPairs>
  <TitlesOfParts>
    <vt:vector size="1" baseType="lpstr">
      <vt:lpstr/>
    </vt:vector>
  </TitlesOfParts>
  <Company>Unknown</Company>
  <LinksUpToDate>false</LinksUpToDate>
  <CharactersWithSpaces>353412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GCDA-1</dc:creator>
  <cp:lastModifiedBy>Corporate Edition</cp:lastModifiedBy>
  <cp:revision>2</cp:revision>
  <dcterms:created xsi:type="dcterms:W3CDTF">2021-05-24T16:16:00Z</dcterms:created>
  <dcterms:modified xsi:type="dcterms:W3CDTF">2021-05-24T16:16:00Z</dcterms:modified>
</cp:coreProperties>
</file>